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1" w:name="ec5-the-evolution-of-pdca-for-the-ai-era"/>
    <w:p>
      <w:pPr>
        <w:pStyle w:val="Heading1"/>
      </w:pPr>
      <w:r>
        <w:t xml:space="preserve">EC5: The Evolution of PDCA for the AI Era</w:t>
      </w:r>
    </w:p>
    <w:bookmarkStart w:id="20" w:name="X3c8a7822127ac547e800ccc6d7c3448a55e1265"/>
    <w:p>
      <w:pPr>
        <w:pStyle w:val="Heading3"/>
      </w:pPr>
      <w:r>
        <w:t xml:space="preserve">A Method for Engineered Clarity in AI-Assisted Work</w:t>
      </w:r>
    </w:p>
    <w:p>
      <w:pPr>
        <w:pStyle w:val="FirstParagraph"/>
      </w:pPr>
      <w:r>
        <w:rPr>
          <w:iCs/>
          <w:i/>
        </w:rPr>
        <w:t xml:space="preserve">By Alexandro Wibowo</w:t>
      </w:r>
    </w:p>
    <w:p>
      <w:r>
        <w:pict>
          <v:rect style="width:0;height:1.5pt" o:hralign="center" o:hrstd="t" o:hr="t"/>
        </w:pict>
      </w:r>
    </w:p>
    <w:bookmarkEnd w:id="20"/>
    <w:bookmarkEnd w:id="21"/>
    <w:bookmarkStart w:id="28" w:name="introduction"/>
    <w:p>
      <w:pPr>
        <w:pStyle w:val="Heading1"/>
      </w:pPr>
      <w:r>
        <w:t xml:space="preserve">Introduction</w:t>
      </w:r>
    </w:p>
    <w:bookmarkStart w:id="22" w:name="the-problem"/>
    <w:p>
      <w:pPr>
        <w:pStyle w:val="Heading2"/>
      </w:pPr>
      <w:r>
        <w:t xml:space="preserve">The Problem</w:t>
      </w:r>
    </w:p>
    <w:p>
      <w:pPr>
        <w:pStyle w:val="FirstParagraph"/>
      </w:pPr>
      <w:r>
        <w:t xml:space="preserve">AI-assisted work is failing in ways that are easy to miss.</w:t>
      </w:r>
    </w:p>
    <w:p>
      <w:pPr>
        <w:pStyle w:val="BodyText"/>
      </w:pPr>
      <w:r>
        <w:t xml:space="preserve">A chat window opens. A problem is described. An answer is requested. Sometimes it works. More often, what comes back is a polished response built on incomplete context, unverified assumptions, and no real understanding of what was actually needed. The output sounds right. It looks right. The work moves forward on it.</w:t>
      </w:r>
    </w:p>
    <w:p>
      <w:pPr>
        <w:pStyle w:val="BodyText"/>
      </w:pPr>
      <w:r>
        <w:t xml:space="preserve">And then it fails — not catastrophically, not visibly, but quietly. Plans built on hallucinated statistics. Strategies built on misread markets. Decisions built on recommendations no one argued against. The AI was not wrong. The process around it was missing.</w:t>
      </w:r>
    </w:p>
    <w:p>
      <w:pPr>
        <w:pStyle w:val="BodyText"/>
      </w:pPr>
      <w:r>
        <w:t xml:space="preserve">This pattern is not a beginner’s mistake. It happens at every level of work. The most common failure of AI-assisted work is not bad prompts — it is the absence of structure between the human and the AI. Without structure, AI behaves like a slot machine: pull the lever, hope for a good answer, shape behaviour around whatever comes out. With structure, AI behaves like a thinking partner. The quality of the structure determines the quality of the outcome.</w:t>
      </w:r>
    </w:p>
    <w:p>
      <w:pPr>
        <w:pStyle w:val="BodyText"/>
      </w:pPr>
      <w:r>
        <w:t xml:space="preserve">The slot-machine pattern is so common it has become invisible. Teams using AI every day are not aware they are running it without discipline. Companies adopting AI tools assume the tools themselves provide the structure. They do not. The tool is neutral. The discipline lives in the method.</w:t>
      </w:r>
    </w:p>
    <w:p>
      <w:pPr>
        <w:pStyle w:val="BodyText"/>
      </w:pPr>
      <w:r>
        <w:t xml:space="preserve">A method is what is missing.</w:t>
      </w:r>
    </w:p>
    <w:p>
      <w:r>
        <w:pict>
          <v:rect style="width:0;height:1.5pt" o:hralign="center" o:hrstd="t" o:hr="t"/>
        </w:pict>
      </w:r>
    </w:p>
    <w:bookmarkEnd w:id="22"/>
    <w:bookmarkStart w:id="23" w:name="what-pdca-solved"/>
    <w:p>
      <w:pPr>
        <w:pStyle w:val="Heading2"/>
      </w:pPr>
      <w:r>
        <w:t xml:space="preserve">What PDCA Solved</w:t>
      </w:r>
    </w:p>
    <w:p>
      <w:pPr>
        <w:pStyle w:val="FirstParagraph"/>
      </w:pPr>
      <w:r>
        <w:t xml:space="preserve">This is not the first time work has needed a method.</w:t>
      </w:r>
    </w:p>
    <w:p>
      <w:pPr>
        <w:pStyle w:val="BodyText"/>
      </w:pPr>
      <w:r>
        <w:t xml:space="preserve">In the 1920s and 1930s, working at Bell Telephone Laboratories, the physicist Walter Shewhart developed a statistical method for quality control that included a cyclical pattern of planning, executing, and checking work against expectations — formalised in his 1939 book</w:t>
      </w:r>
      <w:r>
        <w:t xml:space="preserve"> </w:t>
      </w:r>
      <w:r>
        <w:rPr>
          <w:iCs/>
          <w:i/>
        </w:rPr>
        <w:t xml:space="preserve">Statistical Method from the Viewpoint of Quality Control</w:t>
      </w:r>
      <w:r>
        <w:t xml:space="preserve">. Two decades later, W. Edwards Deming carried Shewhart’s cycle to post-war Japan, where in 1950 he taught it to Japanese engineers and managers as part of the country’s industrial reconstruction. Japanese practitioners refined it into the four-step</w:t>
      </w:r>
      <w:r>
        <w:t xml:space="preserve"> </w:t>
      </w:r>
      <w:r>
        <w:rPr>
          <w:bCs/>
          <w:b/>
        </w:rPr>
        <w:t xml:space="preserve">Plan, Do, Check, Act</w:t>
      </w:r>
      <w:r>
        <w:t xml:space="preserve"> </w:t>
      </w:r>
      <w:r>
        <w:t xml:space="preserve">loop now known as PDCA, and Deming further developed it across his career, ultimately preferring Plan-Do-Study-Act and writing it into</w:t>
      </w:r>
      <w:r>
        <w:t xml:space="preserve"> </w:t>
      </w:r>
      <w:r>
        <w:rPr>
          <w:iCs/>
          <w:i/>
        </w:rPr>
        <w:t xml:space="preserve">Out of the Crisis</w:t>
      </w:r>
      <w:r>
        <w:t xml:space="preserve"> </w:t>
      </w:r>
      <w:r>
        <w:t xml:space="preserve">(1982). PDCA became the foundation of continuous improvement in manufacturing, then in management, then in software, then in every domain where iterative refinement matters.</w:t>
      </w:r>
    </w:p>
    <w:p>
      <w:pPr>
        <w:pStyle w:val="BodyText"/>
      </w:pPr>
      <w:r>
        <w:t xml:space="preserve">PDCA worked because it solved a specific problem: how do you turn unstructured work into structured improvement? How do you take a process that is happening anyway and apply discipline to it — so that each iteration produces both a result and the conditions for a better next iteration?</w:t>
      </w:r>
    </w:p>
    <w:p>
      <w:pPr>
        <w:pStyle w:val="BodyText"/>
      </w:pPr>
      <w:r>
        <w:t xml:space="preserve">The genius of PDCA was its compactness. Four words. Four steps. Universally applicable. The discipline did not depend on industry, tool, or scale. It depended on the loop itself.</w:t>
      </w:r>
    </w:p>
    <w:p>
      <w:pPr>
        <w:pStyle w:val="BodyText"/>
      </w:pPr>
      <w:r>
        <w:t xml:space="preserve">For decades, PDCA was sufficient. The bottleneck in most work was human bandwidth — how fast a team could gather information, analyse it, act on it, and learn from the results. PDCA structured that human work. Each step was a human activity, executed by humans, refined through human iteration.</w:t>
      </w:r>
    </w:p>
    <w:p>
      <w:pPr>
        <w:pStyle w:val="BodyText"/>
      </w:pPr>
      <w:r>
        <w:t xml:space="preserve">That world is gone.</w:t>
      </w:r>
    </w:p>
    <w:p>
      <w:r>
        <w:pict>
          <v:rect style="width:0;height:1.5pt" o:hralign="center" o:hrstd="t" o:hr="t"/>
        </w:pict>
      </w:r>
    </w:p>
    <w:bookmarkEnd w:id="23"/>
    <w:bookmarkStart w:id="24" w:name="what-pdca-no-longer-solves"/>
    <w:p>
      <w:pPr>
        <w:pStyle w:val="Heading2"/>
      </w:pPr>
      <w:r>
        <w:t xml:space="preserve">What PDCA No Longer Solves</w:t>
      </w:r>
    </w:p>
    <w:p>
      <w:pPr>
        <w:pStyle w:val="FirstParagraph"/>
      </w:pPr>
      <w:r>
        <w:t xml:space="preserve">The bottleneck has moved.</w:t>
      </w:r>
    </w:p>
    <w:p>
      <w:pPr>
        <w:pStyle w:val="BodyText"/>
      </w:pPr>
      <w:r>
        <w:t xml:space="preserve">AI now does in minutes what teams once did in weeks. Research, synthesis, analysis, drafting — the activities PDCA structured around human work are now collaborative activities between humans and AI. The bandwidth problem is solved. A new problem has taken its place.</w:t>
      </w:r>
    </w:p>
    <w:p>
      <w:pPr>
        <w:pStyle w:val="BodyText"/>
      </w:pPr>
      <w:r>
        <w:t xml:space="preserve">The new bottleneck is</w:t>
      </w:r>
      <w:r>
        <w:t xml:space="preserve"> </w:t>
      </w:r>
      <w:r>
        <w:rPr>
          <w:bCs/>
          <w:b/>
        </w:rPr>
        <w:t xml:space="preserve">clarity</w:t>
      </w:r>
      <w:r>
        <w:t xml:space="preserve">.</w:t>
      </w:r>
    </w:p>
    <w:p>
      <w:pPr>
        <w:pStyle w:val="BodyText"/>
      </w:pPr>
      <w:r>
        <w:t xml:space="preserve">When AI can produce confident-sounding analysis at any scale in any direction, the question is no longer</w:t>
      </w:r>
      <w:r>
        <w:t xml:space="preserve"> </w:t>
      </w:r>
      <w:r>
        <w:t xml:space="preserve">“</w:t>
      </w:r>
      <w:r>
        <w:t xml:space="preserve">can we do this work?</w:t>
      </w:r>
      <w:r>
        <w:t xml:space="preserve">”</w:t>
      </w:r>
      <w:r>
        <w:t xml:space="preserve"> </w:t>
      </w:r>
      <w:r>
        <w:t xml:space="preserve">It is</w:t>
      </w:r>
      <w:r>
        <w:t xml:space="preserve"> </w:t>
      </w:r>
      <w:r>
        <w:t xml:space="preserve">“</w:t>
      </w:r>
      <w:r>
        <w:t xml:space="preserve">are we doing the right work, on the right material, with the right thinking?</w:t>
      </w:r>
      <w:r>
        <w:t xml:space="preserve">”</w:t>
      </w:r>
      <w:r>
        <w:t xml:space="preserve"> </w:t>
      </w:r>
      <w:r>
        <w:t xml:space="preserve">PDCA does not answer this. It was not built to. PDCA assumes the humans inside the loop are doing their own thinking and using AI, if at all, as a tool. It does not name AI’s role. It does not structure how AI participates. It does not account for the specific failure modes that emerge when AI is the producer rather than the human.</w:t>
      </w:r>
    </w:p>
    <w:p>
      <w:pPr>
        <w:pStyle w:val="BodyText"/>
      </w:pPr>
      <w:r>
        <w:t xml:space="preserve">Three failure modes are specific to the AI era and absent from PDCA:</w:t>
      </w:r>
    </w:p>
    <w:p>
      <w:pPr>
        <w:numPr>
          <w:ilvl w:val="0"/>
          <w:numId w:val="1001"/>
        </w:numPr>
      </w:pPr>
      <w:r>
        <w:rPr>
          <w:bCs/>
          <w:b/>
        </w:rPr>
        <w:t xml:space="preserve">Confident-sounding fiction.</w:t>
      </w:r>
      <w:r>
        <w:t xml:space="preserve"> </w:t>
      </w:r>
      <w:r>
        <w:t xml:space="preserve">AI produces plausible-looking output regardless of whether the underlying material is verified. PDCA has no step that forces verification before action.</w:t>
      </w:r>
    </w:p>
    <w:p>
      <w:pPr>
        <w:numPr>
          <w:ilvl w:val="0"/>
          <w:numId w:val="1001"/>
        </w:numPr>
      </w:pPr>
      <w:r>
        <w:rPr>
          <w:bCs/>
          <w:b/>
        </w:rPr>
        <w:t xml:space="preserve">Convergent collapse.</w:t>
      </w:r>
      <w:r>
        <w:t xml:space="preserve"> </w:t>
      </w:r>
      <w:r>
        <w:t xml:space="preserve">When humans and AI work iteratively on the same material, they tend to agree with themselves. The loop confirms its own conclusions because nothing in PDCA structures adversarial thinking.</w:t>
      </w:r>
    </w:p>
    <w:p>
      <w:pPr>
        <w:numPr>
          <w:ilvl w:val="0"/>
          <w:numId w:val="1001"/>
        </w:numPr>
      </w:pPr>
      <w:r>
        <w:rPr>
          <w:bCs/>
          <w:b/>
        </w:rPr>
        <w:t xml:space="preserve">Strategy without artefact.</w:t>
      </w:r>
      <w:r>
        <w:t xml:space="preserve"> </w:t>
      </w:r>
      <w:r>
        <w:t xml:space="preserve">AI excels at producing recommendations, frameworks, and analysis. It is less reliable at producing the specific, traceable, bounded documents that actually trigger work. PDCA’s</w:t>
      </w:r>
      <w:r>
        <w:t xml:space="preserve"> </w:t>
      </w:r>
      <w:r>
        <w:t xml:space="preserve">“</w:t>
      </w:r>
      <w:r>
        <w:t xml:space="preserve">Act</w:t>
      </w:r>
      <w:r>
        <w:t xml:space="preserve">”</w:t>
      </w:r>
      <w:r>
        <w:t xml:space="preserve"> </w:t>
      </w:r>
      <w:r>
        <w:t xml:space="preserve">step assumes humans will translate decisions into action. With AI in the loop, that translation step needs its own discipline.</w:t>
      </w:r>
    </w:p>
    <w:p>
      <w:pPr>
        <w:pStyle w:val="FirstParagraph"/>
      </w:pPr>
      <w:r>
        <w:t xml:space="preserve">PDCA is not wrong. It is incomplete for this era.</w:t>
      </w:r>
    </w:p>
    <w:p>
      <w:r>
        <w:pict>
          <v:rect style="width:0;height:1.5pt" o:hralign="center" o:hrstd="t" o:hr="t"/>
        </w:pict>
      </w:r>
    </w:p>
    <w:bookmarkEnd w:id="24"/>
    <w:bookmarkStart w:id="25" w:name="ec5-the-evolution"/>
    <w:p>
      <w:pPr>
        <w:pStyle w:val="Heading2"/>
      </w:pPr>
      <w:r>
        <w:t xml:space="preserve">EC5 — The Evolution</w:t>
      </w:r>
    </w:p>
    <w:p>
      <w:pPr>
        <w:pStyle w:val="FirstParagraph"/>
      </w:pPr>
      <w:r>
        <w:t xml:space="preserve">EC5 is the deliberate evolution of PDCA for the AI era.</w:t>
      </w:r>
    </w:p>
    <w:p>
      <w:pPr>
        <w:pStyle w:val="BodyText"/>
      </w:pPr>
      <w:r>
        <w:t xml:space="preserve">The name itself carries the argument.</w:t>
      </w:r>
      <w:r>
        <w:t xml:space="preserve"> </w:t>
      </w:r>
      <w:r>
        <w:rPr>
          <w:bCs/>
          <w:b/>
        </w:rPr>
        <w:t xml:space="preserve">EC5 stands for Engineered Clarity 5.</w:t>
      </w:r>
      <w:r>
        <w:t xml:space="preserve"> </w:t>
      </w:r>
      <w:r>
        <w:t xml:space="preserve">Engineered Clarity is the foundational claim of the method: that clarity in the AI era is not a matter of luck, talent, or instinct. It is the product of deliberate structure. The reason most AI-assisted work feels confident but produces poor outcomes is that the clarity is</w:t>
      </w:r>
      <w:r>
        <w:t xml:space="preserve"> </w:t>
      </w:r>
      <w:r>
        <w:rPr>
          <w:iCs/>
          <w:i/>
        </w:rPr>
        <w:t xml:space="preserve">illusory</w:t>
      </w:r>
      <w:r>
        <w:t xml:space="preserve"> </w:t>
      </w:r>
      <w:r>
        <w:t xml:space="preserve">— generated by AI’s confident tone rather than earned through verified thinking. Real clarity has to be</w:t>
      </w:r>
      <w:r>
        <w:t xml:space="preserve"> </w:t>
      </w:r>
      <w:r>
        <w:rPr>
          <w:iCs/>
          <w:i/>
        </w:rPr>
        <w:t xml:space="preserve">engineered</w:t>
      </w:r>
      <w:r>
        <w:t xml:space="preserve">. It does not happen by accident. It does not emerge from a single good prompt. It is built, step by step, through a disciplined method that forces verification, structure, argument, and traceable action.</w:t>
      </w:r>
    </w:p>
    <w:p>
      <w:pPr>
        <w:pStyle w:val="BodyText"/>
      </w:pPr>
      <w:r>
        <w:t xml:space="preserve">The</w:t>
      </w:r>
      <w:r>
        <w:t xml:space="preserve"> </w:t>
      </w:r>
      <w:r>
        <w:t xml:space="preserve">“</w:t>
      </w:r>
      <w:r>
        <w:t xml:space="preserve">5</w:t>
      </w:r>
      <w:r>
        <w:t xml:space="preserve">”</w:t>
      </w:r>
      <w:r>
        <w:t xml:space="preserve"> </w:t>
      </w:r>
      <w:r>
        <w:t xml:space="preserve">is the structure that does the engineering. Five steps, each playing a specific role, each ending with a Gate that converts intention into evidence. Five is not arbitrary — it is the minimum number of distinct activities required to take raw material from gathered to committed without skipping a load-bearing step. PDCA used four because it did not need to separate the verifying step from the structuring step, or the arguing step from the deciding step. In the AI era, those distinctions matter. They are the difference between a method that produces clarity and a process that merely produces output.</w:t>
      </w:r>
    </w:p>
    <w:p>
      <w:pPr>
        <w:pStyle w:val="BodyText"/>
      </w:pPr>
      <w:r>
        <w:t xml:space="preserve">EC5 preserves what PDCA established: a structured loop, each step distinct, the whole forming a compounding cycle. It adds what the AI era requires: five steps instead of four, a defined AI role at each step, verification before action, adversarial argument before commitment, and a nested cycle structure that allows the method to scale across projects of any size.</w:t>
      </w:r>
    </w:p>
    <w:p>
      <w:pPr>
        <w:pStyle w:val="BodyText"/>
      </w:pPr>
      <w:r>
        <w:t xml:space="preserve">The five Cs:</w:t>
      </w:r>
    </w:p>
    <w:p>
      <w:pPr>
        <w:numPr>
          <w:ilvl w:val="0"/>
          <w:numId w:val="1002"/>
        </w:numPr>
        <w:pStyle w:val="Compact"/>
      </w:pPr>
      <w:r>
        <w:rPr>
          <w:bCs/>
          <w:b/>
        </w:rPr>
        <w:t xml:space="preserve">C1 — Collect.</w:t>
      </w:r>
      <w:r>
        <w:t xml:space="preserve"> </w:t>
      </w:r>
      <w:r>
        <w:t xml:space="preserve">Gather raw material before you filter. AI as Researcher.</w:t>
      </w:r>
    </w:p>
    <w:p>
      <w:pPr>
        <w:numPr>
          <w:ilvl w:val="0"/>
          <w:numId w:val="1002"/>
        </w:numPr>
        <w:pStyle w:val="Compact"/>
      </w:pPr>
      <w:r>
        <w:rPr>
          <w:bCs/>
          <w:b/>
        </w:rPr>
        <w:t xml:space="preserve">C2 — Check.</w:t>
      </w:r>
      <w:r>
        <w:t xml:space="preserve"> </w:t>
      </w:r>
      <w:r>
        <w:t xml:space="preserve">Verify before you trust. AI as Critic.</w:t>
      </w:r>
    </w:p>
    <w:p>
      <w:pPr>
        <w:numPr>
          <w:ilvl w:val="0"/>
          <w:numId w:val="1002"/>
        </w:numPr>
        <w:pStyle w:val="Compact"/>
      </w:pPr>
      <w:r>
        <w:rPr>
          <w:bCs/>
          <w:b/>
        </w:rPr>
        <w:t xml:space="preserve">C3 — Consolidate.</w:t>
      </w:r>
      <w:r>
        <w:t xml:space="preserve"> </w:t>
      </w:r>
      <w:r>
        <w:t xml:space="preserve">Build the single source of truth. AI as Organiser.</w:t>
      </w:r>
    </w:p>
    <w:p>
      <w:pPr>
        <w:numPr>
          <w:ilvl w:val="0"/>
          <w:numId w:val="1002"/>
        </w:numPr>
        <w:pStyle w:val="Compact"/>
      </w:pPr>
      <w:r>
        <w:rPr>
          <w:bCs/>
          <w:b/>
        </w:rPr>
        <w:t xml:space="preserve">C4 — Challenge.</w:t>
      </w:r>
      <w:r>
        <w:t xml:space="preserve"> </w:t>
      </w:r>
      <w:r>
        <w:t xml:space="preserve">Argue until the decision survives. AI as Sparring Partner.</w:t>
      </w:r>
    </w:p>
    <w:p>
      <w:pPr>
        <w:numPr>
          <w:ilvl w:val="0"/>
          <w:numId w:val="1002"/>
        </w:numPr>
        <w:pStyle w:val="Compact"/>
      </w:pPr>
      <w:r>
        <w:rPr>
          <w:bCs/>
          <w:b/>
        </w:rPr>
        <w:t xml:space="preserve">C5 — Commit.</w:t>
      </w:r>
      <w:r>
        <w:t xml:space="preserve"> </w:t>
      </w:r>
      <w:r>
        <w:t xml:space="preserve">Act on what survived. AI as Executor.</w:t>
      </w:r>
    </w:p>
    <w:p>
      <w:pPr>
        <w:pStyle w:val="FirstParagraph"/>
      </w:pPr>
      <w:r>
        <w:t xml:space="preserve">The same discipline that made PDCA durable makes EC5 durable. Each step has a defined role. Each step ends with a Gate. Each Gate produces a written answer that converts intention into evidence. The method does not depend on the AI tool of the moment, the industry of the practitioner, or the scale of the project. It depends on the loop.</w:t>
      </w:r>
    </w:p>
    <w:p>
      <w:pPr>
        <w:pStyle w:val="BodyText"/>
      </w:pPr>
      <w:r>
        <w:t xml:space="preserve">What is genuinely new in EC5 is the</w:t>
      </w:r>
      <w:r>
        <w:t xml:space="preserve"> </w:t>
      </w:r>
      <w:r>
        <w:rPr>
          <w:bCs/>
          <w:b/>
        </w:rPr>
        <w:t xml:space="preserve">role-shifting</w:t>
      </w:r>
      <w:r>
        <w:t xml:space="preserve"> </w:t>
      </w:r>
      <w:r>
        <w:t xml:space="preserve">of AI. PDCA could not have anticipated this — the technology did not exist. AI in EC5 is not a single tool used the same way across all steps. It is a collaborator that plays five different roles, demanding different prompts, different capabilities, and different postures from the human. The same AI tool is your researcher in one step and your critic in the next. The same model is your organiser, then your sparring partner. Treating AI as a single static tool — the way most teams use it today — is what produces the slot-machine pattern. Role-shifting is what makes structured AI work possible.</w:t>
      </w:r>
    </w:p>
    <w:p>
      <w:pPr>
        <w:pStyle w:val="BodyText"/>
      </w:pPr>
      <w:r>
        <w:t xml:space="preserve">The second new element is the</w:t>
      </w:r>
      <w:r>
        <w:t xml:space="preserve"> </w:t>
      </w:r>
      <w:r>
        <w:rPr>
          <w:bCs/>
          <w:b/>
        </w:rPr>
        <w:t xml:space="preserve">nested cycle structure</w:t>
      </w:r>
      <w:r>
        <w:t xml:space="preserve">. EC5 cycles operate at three levels: strategic, execution, and operating. Cycles at each level produce different artefacts. Cycles relate to each other as parents, children, and siblings. The full structure forms a tree, and the tree is what allows the method to scale without becoming heavier. A small project is one cycle. A large initiative is a tree of fifty cycles. The discipline at the cycle level remains identical.</w:t>
      </w:r>
    </w:p>
    <w:p>
      <w:pPr>
        <w:pStyle w:val="BodyText"/>
      </w:pPr>
      <w:r>
        <w:t xml:space="preserve">The third new element is the</w:t>
      </w:r>
      <w:r>
        <w:t xml:space="preserve"> </w:t>
      </w:r>
      <w:r>
        <w:rPr>
          <w:bCs/>
          <w:b/>
        </w:rPr>
        <w:t xml:space="preserve">compounding loop</w:t>
      </w:r>
      <w:r>
        <w:t xml:space="preserve">. PDCA compounds linearly — each loop refines the work of the previous loop. EC5 compounds in three ways simultaneously: outputs become inputs, pattern recognition accumulates, and foundations harden. Run once, EC5 produces a structured cycle. Run continuously, EC5 produces an institutional advantage.</w:t>
      </w:r>
    </w:p>
    <w:p>
      <w:r>
        <w:pict>
          <v:rect style="width:0;height:1.5pt" o:hralign="center" o:hrstd="t" o:hr="t"/>
        </w:pict>
      </w:r>
    </w:p>
    <w:bookmarkEnd w:id="25"/>
    <w:bookmarkStart w:id="26" w:name="who-this-is-for"/>
    <w:p>
      <w:pPr>
        <w:pStyle w:val="Heading2"/>
      </w:pPr>
      <w:r>
        <w:t xml:space="preserve">Who This Is For</w:t>
      </w:r>
    </w:p>
    <w:p>
      <w:pPr>
        <w:pStyle w:val="FirstParagraph"/>
      </w:pPr>
      <w:r>
        <w:t xml:space="preserve">EC5 is for anyone using AI to do consequential work.</w:t>
      </w:r>
    </w:p>
    <w:p>
      <w:pPr>
        <w:pStyle w:val="BodyText"/>
      </w:pPr>
      <w:r>
        <w:t xml:space="preserve">That includes founders making strategic decisions, product teams shipping features, marketers planning campaigns, engineers debugging systems, writers producing content, consultants advising clients, and operators running processes. The method does not care what domain you are in. It cares whether your work depends on structured thinking with AI.</w:t>
      </w:r>
    </w:p>
    <w:p>
      <w:pPr>
        <w:pStyle w:val="BodyText"/>
      </w:pPr>
      <w:r>
        <w:t xml:space="preserve">It is not for one-shot tasks. Asking AI to draft an email does not need EC5. Asking AI to help you decide which market to enter — or which product to ship, or which hire to make, or which strategy to pursue — does.</w:t>
      </w:r>
    </w:p>
    <w:p>
      <w:pPr>
        <w:pStyle w:val="BodyText"/>
      </w:pPr>
      <w:r>
        <w:t xml:space="preserve">The threshold is consequence. When the cost of getting it wrong is meaningful, the slot-machine pattern is too expensive. The method is what replaces it.</w:t>
      </w:r>
    </w:p>
    <w:p>
      <w:r>
        <w:pict>
          <v:rect style="width:0;height:1.5pt" o:hralign="center" o:hrstd="t" o:hr="t"/>
        </w:pict>
      </w:r>
    </w:p>
    <w:bookmarkEnd w:id="26"/>
    <w:bookmarkStart w:id="27" w:name="what-this-paper-covers"/>
    <w:p>
      <w:pPr>
        <w:pStyle w:val="Heading2"/>
      </w:pPr>
      <w:r>
        <w:t xml:space="preserve">What This Paper Covers</w:t>
      </w:r>
    </w:p>
    <w:p>
      <w:pPr>
        <w:pStyle w:val="FirstParagraph"/>
      </w:pPr>
      <w:r>
        <w:t xml:space="preserve">The rest of this paper documents the EC5 Method in full.</w:t>
      </w:r>
    </w:p>
    <w:p>
      <w:pPr>
        <w:pStyle w:val="BodyText"/>
      </w:pPr>
      <w:r>
        <w:t xml:space="preserve">The next section,</w:t>
      </w:r>
      <w:r>
        <w:t xml:space="preserve"> </w:t>
      </w:r>
      <w:r>
        <w:rPr>
          <w:bCs/>
          <w:b/>
        </w:rPr>
        <w:t xml:space="preserve">Core Definitions</w:t>
      </w:r>
      <w:r>
        <w:t xml:space="preserve">, establishes the vocabulary the method runs on — cycle, step, gate, raw material, pivot, artefact, handoff, and the relationships between them. Reading this section first is recommended; the five Cs that follow use these terms with specific meanings.</w:t>
      </w:r>
    </w:p>
    <w:p>
      <w:pPr>
        <w:pStyle w:val="BodyText"/>
      </w:pPr>
      <w:r>
        <w:t xml:space="preserve">The five steps —</w:t>
      </w:r>
      <w:r>
        <w:t xml:space="preserve"> </w:t>
      </w:r>
      <w:r>
        <w:rPr>
          <w:bCs/>
          <w:b/>
        </w:rPr>
        <w:t xml:space="preserve">Collect, Check, Consolidate, Challenge, Commit</w:t>
      </w:r>
      <w:r>
        <w:t xml:space="preserve"> </w:t>
      </w:r>
      <w:r>
        <w:t xml:space="preserve">— are then documented one at a time. Each step’s chapter follows the same structure: what the step is, what the human does, what AI does, signature prompts, the output document, the Gate, and the failure modes specific to that step. A running example threads through all five steps, demonstrating how the method works in practice.</w:t>
      </w:r>
    </w:p>
    <w:p>
      <w:pPr>
        <w:pStyle w:val="BodyText"/>
      </w:pPr>
      <w:r>
        <w:t xml:space="preserve">After the five Cs, four further sections complete the paper.</w:t>
      </w:r>
      <w:r>
        <w:t xml:space="preserve"> </w:t>
      </w:r>
      <w:r>
        <w:rPr>
          <w:bCs/>
          <w:b/>
        </w:rPr>
        <w:t xml:space="preserve">The Snowball Effect</w:t>
      </w:r>
      <w:r>
        <w:t xml:space="preserve"> </w:t>
      </w:r>
      <w:r>
        <w:t xml:space="preserve">explains how cycles compound, branch, and form trees.</w:t>
      </w:r>
      <w:r>
        <w:t xml:space="preserve"> </w:t>
      </w:r>
      <w:r>
        <w:rPr>
          <w:bCs/>
          <w:b/>
        </w:rPr>
        <w:t xml:space="preserve">The Reality Gate</w:t>
      </w:r>
      <w:r>
        <w:t xml:space="preserve"> </w:t>
      </w:r>
      <w:r>
        <w:t xml:space="preserve">names the boundary discipline that protects EC5 from contamination by raw reality.</w:t>
      </w:r>
      <w:r>
        <w:t xml:space="preserve"> </w:t>
      </w:r>
      <w:r>
        <w:rPr>
          <w:bCs/>
          <w:b/>
        </w:rPr>
        <w:t xml:space="preserve">EC5 Beyond Human Practice</w:t>
      </w:r>
      <w:r>
        <w:t xml:space="preserve"> </w:t>
      </w:r>
      <w:r>
        <w:t xml:space="preserve">addresses the application of the method to multi-agent AI systems and names the Accountability Principle.</w:t>
      </w:r>
      <w:r>
        <w:t xml:space="preserve"> </w:t>
      </w:r>
      <w:r>
        <w:rPr>
          <w:bCs/>
          <w:b/>
        </w:rPr>
        <w:t xml:space="preserve">How EC5 Fails</w:t>
      </w:r>
      <w:r>
        <w:t xml:space="preserve"> </w:t>
      </w:r>
      <w:r>
        <w:t xml:space="preserve">documents the method-wide failure modes and the situations where EC5 is the wrong tool. The paper closes with</w:t>
      </w:r>
      <w:r>
        <w:t xml:space="preserve"> </w:t>
      </w:r>
      <w:r>
        <w:rPr>
          <w:bCs/>
          <w:b/>
        </w:rPr>
        <w:t xml:space="preserve">How to Start</w:t>
      </w:r>
      <w:r>
        <w:t xml:space="preserve"> </w:t>
      </w:r>
      <w:r>
        <w:t xml:space="preserve">— a short, direct call to action for the reader who wants to begin running EC5 immediately.</w:t>
      </w:r>
    </w:p>
    <w:p>
      <w:pPr>
        <w:pStyle w:val="BodyText"/>
      </w:pPr>
      <w:r>
        <w:t xml:space="preserve">The method is offered as a public framework. The vocabulary, the structure, the discipline, and the nested cycle model are intended for adoption, adaptation, and critique. PDCA became durable because Deming published it and let it spread. EC5 is offered in the same spirit.</w:t>
      </w:r>
    </w:p>
    <w:p>
      <w:pPr>
        <w:pStyle w:val="BodyText"/>
      </w:pPr>
      <w:r>
        <w:t xml:space="preserve">The work begins on the next page.</w:t>
      </w:r>
    </w:p>
    <w:p>
      <w:r>
        <w:pict>
          <v:rect style="width:0;height:1.5pt" o:hralign="center" o:hrstd="t" o:hr="t"/>
        </w:pict>
      </w:r>
    </w:p>
    <w:bookmarkEnd w:id="27"/>
    <w:bookmarkEnd w:id="28"/>
    <w:bookmarkStart w:id="65" w:name="core-definitions"/>
    <w:p>
      <w:pPr>
        <w:pStyle w:val="Heading1"/>
      </w:pPr>
      <w:r>
        <w:t xml:space="preserve">Core Definitions</w:t>
      </w:r>
    </w:p>
    <w:p>
      <w:pPr>
        <w:pStyle w:val="FirstParagraph"/>
      </w:pPr>
      <w:r>
        <w:t xml:space="preserve">The EC5 Method depends on a set of terms that have specific meanings inside this framework. Most of these words exist in general usage but are used here with sharper, more disciplined definitions. This section establishes the vocabulary the rest of the method runs on.</w:t>
      </w:r>
    </w:p>
    <w:p>
      <w:pPr>
        <w:pStyle w:val="BodyText"/>
      </w:pPr>
      <w:r>
        <w:t xml:space="preserve">Read this section once before working with the method. Return to it whenever a term in later sections is being used in a way that feels unfamiliar — that usually means the term has a specific definition here.</w:t>
      </w:r>
    </w:p>
    <w:p>
      <w:r>
        <w:pict>
          <v:rect style="width:0;height:1.5pt" o:hralign="center" o:hrstd="t" o:hr="t"/>
        </w:pict>
      </w:r>
    </w:p>
    <w:bookmarkStart w:id="29" w:name="a-note-on-the-name"/>
    <w:p>
      <w:pPr>
        <w:pStyle w:val="Heading2"/>
      </w:pPr>
      <w:r>
        <w:t xml:space="preserve">A Note on the Name</w:t>
      </w:r>
    </w:p>
    <w:p>
      <w:pPr>
        <w:pStyle w:val="FirstParagraph"/>
      </w:pPr>
      <w:r>
        <w:rPr>
          <w:bCs/>
          <w:b/>
        </w:rPr>
        <w:t xml:space="preserve">EC5 stands for Engineered Clarity 5.</w:t>
      </w:r>
    </w:p>
    <w:p>
      <w:pPr>
        <w:pStyle w:val="BodyText"/>
      </w:pPr>
      <w:r>
        <w:t xml:space="preserve">Engineered Clarity is the foundational claim underneath the method: clarity in the AI era is not luck, talent, or instinct — it is the product of deliberate structure, built step by step. The</w:t>
      </w:r>
      <w:r>
        <w:t xml:space="preserve"> </w:t>
      </w:r>
      <w:r>
        <w:t xml:space="preserve">“</w:t>
      </w:r>
      <w:r>
        <w:t xml:space="preserve">5</w:t>
      </w:r>
      <w:r>
        <w:t xml:space="preserve">”</w:t>
      </w:r>
      <w:r>
        <w:t xml:space="preserve"> </w:t>
      </w:r>
      <w:r>
        <w:t xml:space="preserve">is the number of steps the structure requires. Throughout this paper, EC5 and the phrase</w:t>
      </w:r>
      <w:r>
        <w:t xml:space="preserve"> </w:t>
      </w:r>
      <w:r>
        <w:t xml:space="preserve">“</w:t>
      </w:r>
      <w:r>
        <w:t xml:space="preserve">the method</w:t>
      </w:r>
      <w:r>
        <w:t xml:space="preserve">”</w:t>
      </w:r>
      <w:r>
        <w:t xml:space="preserve"> </w:t>
      </w:r>
      <w:r>
        <w:t xml:space="preserve">are used interchangeably. References to</w:t>
      </w:r>
      <w:r>
        <w:t xml:space="preserve"> </w:t>
      </w:r>
      <w:r>
        <w:t xml:space="preserve">“</w:t>
      </w:r>
      <w:r>
        <w:t xml:space="preserve">Engineered Clarity</w:t>
      </w:r>
      <w:r>
        <w:t xml:space="preserve">”</w:t>
      </w:r>
      <w:r>
        <w:t xml:space="preserve"> </w:t>
      </w:r>
      <w:r>
        <w:t xml:space="preserve">refer to the philosophical foundation; references to</w:t>
      </w:r>
      <w:r>
        <w:t xml:space="preserve"> </w:t>
      </w:r>
      <w:r>
        <w:t xml:space="preserve">“</w:t>
      </w:r>
      <w:r>
        <w:t xml:space="preserve">EC5</w:t>
      </w:r>
      <w:r>
        <w:t xml:space="preserve">”</w:t>
      </w:r>
      <w:r>
        <w:t xml:space="preserve"> </w:t>
      </w:r>
      <w:r>
        <w:t xml:space="preserve">refer to the method that operationalises it.</w:t>
      </w:r>
    </w:p>
    <w:p>
      <w:r>
        <w:pict>
          <v:rect style="width:0;height:1.5pt" o:hralign="center" o:hrstd="t" o:hr="t"/>
        </w:pict>
      </w:r>
    </w:p>
    <w:bookmarkEnd w:id="29"/>
    <w:bookmarkStart w:id="37" w:name="core-terms"/>
    <w:p>
      <w:pPr>
        <w:pStyle w:val="Heading2"/>
      </w:pPr>
      <w:r>
        <w:t xml:space="preserve">1. Core Terms</w:t>
      </w:r>
    </w:p>
    <w:p>
      <w:pPr>
        <w:pStyle w:val="FirstParagraph"/>
      </w:pPr>
      <w:r>
        <w:t xml:space="preserve">These are the foundational concepts that appear throughout the method.</w:t>
      </w:r>
    </w:p>
    <w:bookmarkStart w:id="30" w:name="cycle"/>
    <w:p>
      <w:pPr>
        <w:pStyle w:val="Heading3"/>
      </w:pPr>
      <w:r>
        <w:t xml:space="preserve">Cycle</w:t>
      </w:r>
    </w:p>
    <w:p>
      <w:pPr>
        <w:pStyle w:val="FirstParagraph"/>
      </w:pPr>
      <w:r>
        <w:t xml:space="preserve">A</w:t>
      </w:r>
      <w:r>
        <w:t xml:space="preserve"> </w:t>
      </w:r>
      <w:r>
        <w:rPr>
          <w:bCs/>
          <w:b/>
        </w:rPr>
        <w:t xml:space="preserve">cycle</w:t>
      </w:r>
      <w:r>
        <w:t xml:space="preserve"> </w:t>
      </w:r>
      <w:r>
        <w:t xml:space="preserve">is one complete pass through the five Cs — Collect, Check, Consolidate, Challenge, Commit — from raw input to a finished action. A cycle has a defined starting question, produces five MD files (one per step), and ends with an artefact that either triggers work or feeds another cycle.</w:t>
      </w:r>
    </w:p>
    <w:p>
      <w:pPr>
        <w:pStyle w:val="BodyText"/>
      </w:pPr>
      <w:r>
        <w:t xml:space="preserve">A cycle is not a project. A project may contain many cycles, nested and branching. A cycle is a</w:t>
      </w:r>
      <w:r>
        <w:t xml:space="preserve"> </w:t>
      </w:r>
      <w:r>
        <w:rPr>
          <w:iCs/>
          <w:i/>
        </w:rPr>
        <w:t xml:space="preserve">unit</w:t>
      </w:r>
      <w:r>
        <w:t xml:space="preserve"> </w:t>
      </w:r>
      <w:r>
        <w:t xml:space="preserve">of structured thinking — small enough to complete in a defined time window, large enough to produce a meaningful output.</w:t>
      </w:r>
    </w:p>
    <w:p>
      <w:pPr>
        <w:pStyle w:val="BodyText"/>
      </w:pPr>
      <w:r>
        <w:t xml:space="preserve">The minimum viable cycle takes hours. The largest single cycle takes weeks. Anything longer than that should usually be broken into multiple nested cycles.</w:t>
      </w:r>
    </w:p>
    <w:bookmarkEnd w:id="30"/>
    <w:bookmarkStart w:id="31" w:name="step"/>
    <w:p>
      <w:pPr>
        <w:pStyle w:val="Heading3"/>
      </w:pPr>
      <w:r>
        <w:t xml:space="preserve">Step</w:t>
      </w:r>
    </w:p>
    <w:p>
      <w:pPr>
        <w:pStyle w:val="FirstParagraph"/>
      </w:pPr>
      <w:r>
        <w:t xml:space="preserve">A</w:t>
      </w:r>
      <w:r>
        <w:t xml:space="preserve"> </w:t>
      </w:r>
      <w:r>
        <w:rPr>
          <w:bCs/>
          <w:b/>
        </w:rPr>
        <w:t xml:space="preserve">step</w:t>
      </w:r>
      <w:r>
        <w:t xml:space="preserve"> </w:t>
      </w:r>
      <w:r>
        <w:t xml:space="preserve">is one of the five Cs. Each step has a defined role for AI, a defined input from the previous step, a defined output document, and a defined Gate that controls progression.</w:t>
      </w:r>
    </w:p>
    <w:p>
      <w:pPr>
        <w:pStyle w:val="BodyText"/>
      </w:pPr>
      <w:r>
        <w:t xml:space="preserve">Steps are sequential within a cycle but are not interchangeable. Skipping a step does not save time — it shifts the work that step does into the next step, where it is done worse, or omits it entirely, which compromises the cycle.</w:t>
      </w:r>
    </w:p>
    <w:p>
      <w:pPr>
        <w:pStyle w:val="BodyText"/>
      </w:pPr>
      <w:r>
        <w:t xml:space="preserve">The five steps are:</w:t>
      </w:r>
    </w:p>
    <w:p>
      <w:pPr>
        <w:numPr>
          <w:ilvl w:val="0"/>
          <w:numId w:val="1003"/>
        </w:numPr>
        <w:pStyle w:val="Compact"/>
      </w:pPr>
      <w:r>
        <w:rPr>
          <w:bCs/>
          <w:b/>
        </w:rPr>
        <w:t xml:space="preserve">C1 — Collect</w:t>
      </w:r>
      <w:r>
        <w:t xml:space="preserve"> </w:t>
      </w:r>
      <w:r>
        <w:t xml:space="preserve">(AI as Researcher)</w:t>
      </w:r>
    </w:p>
    <w:p>
      <w:pPr>
        <w:numPr>
          <w:ilvl w:val="0"/>
          <w:numId w:val="1003"/>
        </w:numPr>
        <w:pStyle w:val="Compact"/>
      </w:pPr>
      <w:r>
        <w:rPr>
          <w:bCs/>
          <w:b/>
        </w:rPr>
        <w:t xml:space="preserve">C2 — Check</w:t>
      </w:r>
      <w:r>
        <w:t xml:space="preserve"> </w:t>
      </w:r>
      <w:r>
        <w:t xml:space="preserve">(AI as Critic)</w:t>
      </w:r>
    </w:p>
    <w:p>
      <w:pPr>
        <w:numPr>
          <w:ilvl w:val="0"/>
          <w:numId w:val="1003"/>
        </w:numPr>
        <w:pStyle w:val="Compact"/>
      </w:pPr>
      <w:r>
        <w:rPr>
          <w:bCs/>
          <w:b/>
        </w:rPr>
        <w:t xml:space="preserve">C3 — Consolidate</w:t>
      </w:r>
      <w:r>
        <w:t xml:space="preserve"> </w:t>
      </w:r>
      <w:r>
        <w:t xml:space="preserve">(AI as Organiser)</w:t>
      </w:r>
    </w:p>
    <w:p>
      <w:pPr>
        <w:numPr>
          <w:ilvl w:val="0"/>
          <w:numId w:val="1003"/>
        </w:numPr>
        <w:pStyle w:val="Compact"/>
      </w:pPr>
      <w:r>
        <w:rPr>
          <w:bCs/>
          <w:b/>
        </w:rPr>
        <w:t xml:space="preserve">C4 — Challenge</w:t>
      </w:r>
      <w:r>
        <w:t xml:space="preserve"> </w:t>
      </w:r>
      <w:r>
        <w:t xml:space="preserve">(AI as Sparring Partner)</w:t>
      </w:r>
    </w:p>
    <w:p>
      <w:pPr>
        <w:numPr>
          <w:ilvl w:val="0"/>
          <w:numId w:val="1003"/>
        </w:numPr>
        <w:pStyle w:val="Compact"/>
      </w:pPr>
      <w:r>
        <w:rPr>
          <w:bCs/>
          <w:b/>
        </w:rPr>
        <w:t xml:space="preserve">C5 — Commit</w:t>
      </w:r>
      <w:r>
        <w:t xml:space="preserve"> </w:t>
      </w:r>
      <w:r>
        <w:t xml:space="preserve">(AI as Executor)</w:t>
      </w:r>
    </w:p>
    <w:bookmarkEnd w:id="31"/>
    <w:bookmarkStart w:id="32" w:name="gate"/>
    <w:p>
      <w:pPr>
        <w:pStyle w:val="Heading3"/>
      </w:pPr>
      <w:r>
        <w:t xml:space="preserve">Gate</w:t>
      </w:r>
    </w:p>
    <w:p>
      <w:pPr>
        <w:pStyle w:val="FirstParagraph"/>
      </w:pPr>
      <w:r>
        <w:t xml:space="preserve">A</w:t>
      </w:r>
      <w:r>
        <w:t xml:space="preserve"> </w:t>
      </w:r>
      <w:r>
        <w:rPr>
          <w:bCs/>
          <w:b/>
        </w:rPr>
        <w:t xml:space="preserve">Gate</w:t>
      </w:r>
      <w:r>
        <w:t xml:space="preserve"> </w:t>
      </w:r>
      <w:r>
        <w:t xml:space="preserve">is a checkpoint between steps. Each step ends with a Gate Question that must be answered, in writing, in the step’s MD file before the next step can begin.</w:t>
      </w:r>
    </w:p>
    <w:p>
      <w:pPr>
        <w:pStyle w:val="BodyText"/>
      </w:pPr>
      <w:r>
        <w:t xml:space="preserve">Gates exist to prevent premature progression. They convert the discipline of the method from intention into evidence. A step without a documented Gate answer is not done — regardless of how much work was put into it.</w:t>
      </w:r>
    </w:p>
    <w:p>
      <w:pPr>
        <w:pStyle w:val="BodyText"/>
      </w:pPr>
      <w:r>
        <w:t xml:space="preserve">Gates are not pass/fail in the binary sense. They are honesty checkpoints. The Gate answer either describes what was done with specificity, or it reveals — to the writer or a reviewer — that the step needs more work.</w:t>
      </w:r>
    </w:p>
    <w:bookmarkEnd w:id="32"/>
    <w:bookmarkStart w:id="33" w:name="raw-material"/>
    <w:p>
      <w:pPr>
        <w:pStyle w:val="Heading3"/>
      </w:pPr>
      <w:r>
        <w:t xml:space="preserve">Raw Material</w:t>
      </w:r>
    </w:p>
    <w:p>
      <w:pPr>
        <w:pStyle w:val="FirstParagraph"/>
      </w:pPr>
      <w:r>
        <w:rPr>
          <w:bCs/>
          <w:b/>
        </w:rPr>
        <w:t xml:space="preserve">Raw material</w:t>
      </w:r>
      <w:r>
        <w:t xml:space="preserve"> </w:t>
      </w:r>
      <w:r>
        <w:t xml:space="preserve">is anything that feeds a cycle through its Collect step: research, data, previous cycle outputs, errors, feedback, references, code, observations.</w:t>
      </w:r>
    </w:p>
    <w:p>
      <w:pPr>
        <w:pStyle w:val="BodyText"/>
      </w:pPr>
      <w:r>
        <w:t xml:space="preserve">What counts as raw material depends on the cycle’s level. A strategic cycle’s raw material is broad and exploratory. An execution cycle’s raw material is anchored to a parent strategic cycle’s output. An operating cycle’s raw material is the result of executed work.</w:t>
      </w:r>
    </w:p>
    <w:p>
      <w:pPr>
        <w:pStyle w:val="BodyText"/>
      </w:pPr>
      <w:r>
        <w:t xml:space="preserve">Raw material is intentionally unfiltered in Collect. It only earns the right to be acted on after passing through Check.</w:t>
      </w:r>
    </w:p>
    <w:bookmarkEnd w:id="33"/>
    <w:bookmarkStart w:id="34" w:name="pivot"/>
    <w:p>
      <w:pPr>
        <w:pStyle w:val="Heading3"/>
      </w:pPr>
      <w:r>
        <w:t xml:space="preserve">Pivot</w:t>
      </w:r>
    </w:p>
    <w:p>
      <w:pPr>
        <w:pStyle w:val="FirstParagraph"/>
      </w:pPr>
      <w:r>
        <w:t xml:space="preserve">The</w:t>
      </w:r>
      <w:r>
        <w:t xml:space="preserve"> </w:t>
      </w:r>
      <w:r>
        <w:rPr>
          <w:bCs/>
          <w:b/>
        </w:rPr>
        <w:t xml:space="preserve">pivot</w:t>
      </w:r>
      <w:r>
        <w:t xml:space="preserve"> </w:t>
      </w:r>
      <w:r>
        <w:t xml:space="preserve">is the central decision a cycle is converging on. It is the single question whose answer determines everything else the cycle produces.</w:t>
      </w:r>
    </w:p>
    <w:p>
      <w:pPr>
        <w:pStyle w:val="BodyText"/>
      </w:pPr>
      <w:r>
        <w:t xml:space="preserve">The pivot is named explicitly in Consolidate. It becomes the target of Challenge. It is the decision that, once it survives Challenge, becomes the foundation of the Commit artefact.</w:t>
      </w:r>
    </w:p>
    <w:p>
      <w:pPr>
        <w:pStyle w:val="BodyText"/>
      </w:pPr>
      <w:r>
        <w:t xml:space="preserve">A cycle without a named pivot drifts. Strong cycles can name their pivot in one sentence. Weak cycles produce attractive analysis that never decides anything.</w:t>
      </w:r>
    </w:p>
    <w:bookmarkEnd w:id="34"/>
    <w:bookmarkStart w:id="35" w:name="artefact"/>
    <w:p>
      <w:pPr>
        <w:pStyle w:val="Heading3"/>
      </w:pPr>
      <w:r>
        <w:t xml:space="preserve">Artefact</w:t>
      </w:r>
    </w:p>
    <w:p>
      <w:pPr>
        <w:pStyle w:val="FirstParagraph"/>
      </w:pPr>
      <w:r>
        <w:t xml:space="preserve">The</w:t>
      </w:r>
      <w:r>
        <w:t xml:space="preserve"> </w:t>
      </w:r>
      <w:r>
        <w:rPr>
          <w:bCs/>
          <w:b/>
        </w:rPr>
        <w:t xml:space="preserve">artefact</w:t>
      </w:r>
      <w:r>
        <w:t xml:space="preserve"> </w:t>
      </w:r>
      <w:r>
        <w:t xml:space="preserve">is the output of Commit — the working document that translates the cycle’s surviving decision into something someone can act on.</w:t>
      </w:r>
    </w:p>
    <w:p>
      <w:pPr>
        <w:pStyle w:val="BodyText"/>
      </w:pPr>
      <w:r>
        <w:t xml:space="preserve">Artefacts take different forms depending on the cycle’s level: foundational documents for strategic cycles, tactical plans for execution cycles, learnings documents for operating cycles. What unites them is that they are</w:t>
      </w:r>
      <w:r>
        <w:t xml:space="preserve"> </w:t>
      </w:r>
      <w:r>
        <w:rPr>
          <w:iCs/>
          <w:i/>
        </w:rPr>
        <w:t xml:space="preserve">specific</w:t>
      </w:r>
      <w:r>
        <w:t xml:space="preserve">,</w:t>
      </w:r>
      <w:r>
        <w:t xml:space="preserve"> </w:t>
      </w:r>
      <w:r>
        <w:rPr>
          <w:iCs/>
          <w:i/>
        </w:rPr>
        <w:t xml:space="preserve">traceable</w:t>
      </w:r>
      <w:r>
        <w:t xml:space="preserve"> </w:t>
      </w:r>
      <w:r>
        <w:t xml:space="preserve">(every element points back to evidence from earlier steps), and</w:t>
      </w:r>
      <w:r>
        <w:t xml:space="preserve"> </w:t>
      </w:r>
      <w:r>
        <w:rPr>
          <w:iCs/>
          <w:i/>
        </w:rPr>
        <w:t xml:space="preserve">bounded</w:t>
      </w:r>
      <w:r>
        <w:t xml:space="preserve"> </w:t>
      </w:r>
      <w:r>
        <w:t xml:space="preserve">(they cover the next step at this cycle’s level, not the entire project).</w:t>
      </w:r>
    </w:p>
    <w:p>
      <w:pPr>
        <w:pStyle w:val="BodyText"/>
      </w:pPr>
      <w:r>
        <w:t xml:space="preserve">The test of a good artefact: can someone read it and start work tomorrow, without asking questions?</w:t>
      </w:r>
    </w:p>
    <w:bookmarkEnd w:id="35"/>
    <w:bookmarkStart w:id="36" w:name="handoff"/>
    <w:p>
      <w:pPr>
        <w:pStyle w:val="Heading3"/>
      </w:pPr>
      <w:r>
        <w:t xml:space="preserve">Handoff</w:t>
      </w:r>
    </w:p>
    <w:p>
      <w:pPr>
        <w:pStyle w:val="FirstParagraph"/>
      </w:pPr>
      <w:r>
        <w:t xml:space="preserve">The</w:t>
      </w:r>
      <w:r>
        <w:t xml:space="preserve"> </w:t>
      </w:r>
      <w:r>
        <w:rPr>
          <w:bCs/>
          <w:b/>
        </w:rPr>
        <w:t xml:space="preserve">handoff</w:t>
      </w:r>
      <w:r>
        <w:t xml:space="preserve"> </w:t>
      </w:r>
      <w:r>
        <w:t xml:space="preserve">is the explicit declaration of which cycle the current cycle’s artefact will feed. It is part of every Commit.</w:t>
      </w:r>
    </w:p>
    <w:p>
      <w:pPr>
        <w:pStyle w:val="BodyText"/>
      </w:pPr>
      <w:r>
        <w:t xml:space="preserve">A handoff names the next cycle’s type, defines what becomes its Collect input, and binds the current cycle to a downstream loop. Without a handoff, the cycle ends as a one-shot. With a handoff, the cycle becomes part of the snowball.</w:t>
      </w:r>
    </w:p>
    <w:p>
      <w:pPr>
        <w:pStyle w:val="BodyText"/>
      </w:pPr>
      <w:r>
        <w:t xml:space="preserve">Handoffs come in two forms. A</w:t>
      </w:r>
      <w:r>
        <w:t xml:space="preserve"> </w:t>
      </w:r>
      <w:r>
        <w:rPr>
          <w:bCs/>
          <w:b/>
        </w:rPr>
        <w:t xml:space="preserve">direct handoff</w:t>
      </w:r>
      <w:r>
        <w:t xml:space="preserve"> </w:t>
      </w:r>
      <w:r>
        <w:t xml:space="preserve">passes the artefact itself to the next cycle as Collect input — typical between a strategic cycle and its child execution cycles. An</w:t>
      </w:r>
      <w:r>
        <w:t xml:space="preserve"> </w:t>
      </w:r>
      <w:r>
        <w:rPr>
          <w:bCs/>
          <w:b/>
        </w:rPr>
        <w:t xml:space="preserve">indirect handoff</w:t>
      </w:r>
      <w:r>
        <w:t xml:space="preserve"> </w:t>
      </w:r>
      <w:r>
        <w:t xml:space="preserve">triggers real-world action, the results of which become the next cycle’s Collect input — typical between an execution cycle and its downstream operating cycle. The distinction matters because it determines what kind of next cycle is required.</w:t>
      </w:r>
    </w:p>
    <w:p>
      <w:r>
        <w:pict>
          <v:rect style="width:0;height:1.5pt" o:hralign="center" o:hrstd="t" o:hr="t"/>
        </w:pict>
      </w:r>
    </w:p>
    <w:bookmarkEnd w:id="36"/>
    <w:bookmarkEnd w:id="37"/>
    <w:bookmarkStart w:id="41" w:name="cycle-types"/>
    <w:p>
      <w:pPr>
        <w:pStyle w:val="Heading2"/>
      </w:pPr>
      <w:r>
        <w:t xml:space="preserve">2. Cycle Types</w:t>
      </w:r>
    </w:p>
    <w:p>
      <w:pPr>
        <w:pStyle w:val="FirstParagraph"/>
      </w:pPr>
      <w:r>
        <w:t xml:space="preserve">EC5 cycles operate at three different levels of abstraction. The level determines what kind of question the cycle is answering, what raw material it gathers, and what artefact it produces.</w:t>
      </w:r>
    </w:p>
    <w:p>
      <w:pPr>
        <w:pStyle w:val="BodyText"/>
      </w:pPr>
      <w:r>
        <w:t xml:space="preserve">The level is not a label applied after the fact — it is a decision made before Collect begins. Naming the level is the first move in any cycle.</w:t>
      </w:r>
    </w:p>
    <w:bookmarkStart w:id="38" w:name="strategic-cycle"/>
    <w:p>
      <w:pPr>
        <w:pStyle w:val="Heading3"/>
      </w:pPr>
      <w:r>
        <w:t xml:space="preserve">Strategic Cycle</w:t>
      </w:r>
    </w:p>
    <w:p>
      <w:pPr>
        <w:pStyle w:val="FirstParagraph"/>
      </w:pPr>
      <w:r>
        <w:t xml:space="preserve">A</w:t>
      </w:r>
      <w:r>
        <w:t xml:space="preserve"> </w:t>
      </w:r>
      <w:r>
        <w:rPr>
          <w:bCs/>
          <w:b/>
        </w:rPr>
        <w:t xml:space="preserve">strategic cycle</w:t>
      </w:r>
      <w:r>
        <w:t xml:space="preserve"> </w:t>
      </w:r>
      <w:r>
        <w:t xml:space="preserve">asks:</w:t>
      </w:r>
      <w:r>
        <w:t xml:space="preserve"> </w:t>
      </w:r>
      <w:r>
        <w:rPr>
          <w:iCs/>
          <w:i/>
        </w:rPr>
        <w:t xml:space="preserve">What is the ground we are building on?</w:t>
      </w:r>
    </w:p>
    <w:p>
      <w:pPr>
        <w:pStyle w:val="BodyText"/>
      </w:pPr>
      <w:r>
        <w:t xml:space="preserve">Strategic cycles produce foundational decisions. Their pivots are positioning choices, architectural decisions, system designs, organisational structures, or directional commitments.</w:t>
      </w:r>
    </w:p>
    <w:p>
      <w:pPr>
        <w:pStyle w:val="BodyText"/>
      </w:pPr>
      <w:r>
        <w:t xml:space="preserve">The artefact of a strategic cycle is a</w:t>
      </w:r>
      <w:r>
        <w:t xml:space="preserve"> </w:t>
      </w:r>
      <w:r>
        <w:rPr>
          <w:bCs/>
          <w:b/>
        </w:rPr>
        <w:t xml:space="preserve">foundational document</w:t>
      </w:r>
      <w:r>
        <w:t xml:space="preserve"> </w:t>
      </w:r>
      <w:r>
        <w:t xml:space="preserve">— something that does not execute work itself but</w:t>
      </w:r>
      <w:r>
        <w:t xml:space="preserve"> </w:t>
      </w:r>
      <w:r>
        <w:rPr>
          <w:iCs/>
          <w:i/>
        </w:rPr>
        <w:t xml:space="preserve">defines the conditions</w:t>
      </w:r>
      <w:r>
        <w:t xml:space="preserve"> </w:t>
      </w:r>
      <w:r>
        <w:t xml:space="preserve">under which execution happens.</w:t>
      </w:r>
    </w:p>
    <w:p>
      <w:pPr>
        <w:pStyle w:val="BodyText"/>
      </w:pPr>
      <w:r>
        <w:t xml:space="preserve">A strategic cycle’s output typically spawns multiple execution cycles. One strategic decision can generate four, five, or ten downstream execution cycles, each handling a different domain.</w:t>
      </w:r>
    </w:p>
    <w:p>
      <w:pPr>
        <w:pStyle w:val="BodyText"/>
      </w:pPr>
      <w:r>
        <w:t xml:space="preserve">You are running a strategic cycle when:</w:t>
      </w:r>
    </w:p>
    <w:p>
      <w:pPr>
        <w:numPr>
          <w:ilvl w:val="0"/>
          <w:numId w:val="1004"/>
        </w:numPr>
        <w:pStyle w:val="Compact"/>
      </w:pPr>
      <w:r>
        <w:t xml:space="preserve">The decision affects multiple downstream domains</w:t>
      </w:r>
    </w:p>
    <w:p>
      <w:pPr>
        <w:numPr>
          <w:ilvl w:val="0"/>
          <w:numId w:val="1004"/>
        </w:numPr>
        <w:pStyle w:val="Compact"/>
      </w:pPr>
      <w:r>
        <w:t xml:space="preserve">The output is a position, a foundation, or a direction</w:t>
      </w:r>
    </w:p>
    <w:p>
      <w:pPr>
        <w:numPr>
          <w:ilvl w:val="0"/>
          <w:numId w:val="1004"/>
        </w:numPr>
        <w:pStyle w:val="Compact"/>
      </w:pPr>
      <w:r>
        <w:t xml:space="preserve">You are answering</w:t>
      </w:r>
      <w:r>
        <w:t xml:space="preserve"> </w:t>
      </w:r>
      <w:r>
        <w:t xml:space="preserve">“</w:t>
      </w:r>
      <w:r>
        <w:t xml:space="preserve">what</w:t>
      </w:r>
      <w:r>
        <w:t xml:space="preserve">”</w:t>
      </w:r>
      <w:r>
        <w:t xml:space="preserve"> </w:t>
      </w:r>
      <w:r>
        <w:t xml:space="preserve">and</w:t>
      </w:r>
      <w:r>
        <w:t xml:space="preserve"> </w:t>
      </w:r>
      <w:r>
        <w:t xml:space="preserve">“</w:t>
      </w:r>
      <w:r>
        <w:t xml:space="preserve">why</w:t>
      </w:r>
      <w:r>
        <w:t xml:space="preserve">”</w:t>
      </w:r>
      <w:r>
        <w:t xml:space="preserve"> </w:t>
      </w:r>
      <w:r>
        <w:t xml:space="preserve">more than</w:t>
      </w:r>
      <w:r>
        <w:t xml:space="preserve"> </w:t>
      </w:r>
      <w:r>
        <w:t xml:space="preserve">“</w:t>
      </w:r>
      <w:r>
        <w:t xml:space="preserve">how</w:t>
      </w:r>
      <w:r>
        <w:t xml:space="preserve">”</w:t>
      </w:r>
      <w:r>
        <w:t xml:space="preserve"> </w:t>
      </w:r>
      <w:r>
        <w:t xml:space="preserve">and</w:t>
      </w:r>
      <w:r>
        <w:t xml:space="preserve"> </w:t>
      </w:r>
      <w:r>
        <w:t xml:space="preserve">“</w:t>
      </w:r>
      <w:r>
        <w:t xml:space="preserve">when</w:t>
      </w:r>
      <w:r>
        <w:t xml:space="preserve">”</w:t>
      </w:r>
    </w:p>
    <w:p>
      <w:pPr>
        <w:numPr>
          <w:ilvl w:val="0"/>
          <w:numId w:val="1004"/>
        </w:numPr>
        <w:pStyle w:val="Compact"/>
      </w:pPr>
      <w:r>
        <w:t xml:space="preserve">The cycle will not produce immediate executable work</w:t>
      </w:r>
    </w:p>
    <w:bookmarkEnd w:id="38"/>
    <w:bookmarkStart w:id="39" w:name="execution-cycle"/>
    <w:p>
      <w:pPr>
        <w:pStyle w:val="Heading3"/>
      </w:pPr>
      <w:r>
        <w:t xml:space="preserve">Execution Cycle</w:t>
      </w:r>
    </w:p>
    <w:p>
      <w:pPr>
        <w:pStyle w:val="FirstParagraph"/>
      </w:pPr>
      <w:r>
        <w:t xml:space="preserve">An</w:t>
      </w:r>
      <w:r>
        <w:t xml:space="preserve"> </w:t>
      </w:r>
      <w:r>
        <w:rPr>
          <w:bCs/>
          <w:b/>
        </w:rPr>
        <w:t xml:space="preserve">execution cycle</w:t>
      </w:r>
      <w:r>
        <w:t xml:space="preserve"> </w:t>
      </w:r>
      <w:r>
        <w:t xml:space="preserve">asks:</w:t>
      </w:r>
      <w:r>
        <w:t xml:space="preserve"> </w:t>
      </w:r>
      <w:r>
        <w:rPr>
          <w:iCs/>
          <w:i/>
        </w:rPr>
        <w:t xml:space="preserve">What is the next tactical move within this strategy?</w:t>
      </w:r>
    </w:p>
    <w:p>
      <w:pPr>
        <w:pStyle w:val="BodyText"/>
      </w:pPr>
      <w:r>
        <w:t xml:space="preserve">Execution cycles produce tactical decisions inside a parent strategic foundation. Their pivots are specific operational choices — a 30-day plan, a marketing campaign, a sales play, a product feature, a hiring brief.</w:t>
      </w:r>
    </w:p>
    <w:p>
      <w:pPr>
        <w:pStyle w:val="BodyText"/>
      </w:pPr>
      <w:r>
        <w:t xml:space="preserve">The artefact of an execution cycle is a</w:t>
      </w:r>
      <w:r>
        <w:t xml:space="preserve"> </w:t>
      </w:r>
      <w:r>
        <w:rPr>
          <w:bCs/>
          <w:b/>
        </w:rPr>
        <w:t xml:space="preserve">tactical plan</w:t>
      </w:r>
      <w:r>
        <w:t xml:space="preserve"> </w:t>
      </w:r>
      <w:r>
        <w:t xml:space="preserve">— a document that triggers specific work, executed by specific people, within specific timeframes.</w:t>
      </w:r>
    </w:p>
    <w:p>
      <w:pPr>
        <w:pStyle w:val="BodyText"/>
      </w:pPr>
      <w:r>
        <w:t xml:space="preserve">An execution cycle is always anchored to a parent strategic cycle. Without that anchor, the execution cycle is operating outside its level and will either re-open decisions the strategic cycle already settled, or commit to tactics that contradict the foundation.</w:t>
      </w:r>
    </w:p>
    <w:p>
      <w:pPr>
        <w:pStyle w:val="BodyText"/>
      </w:pPr>
      <w:r>
        <w:t xml:space="preserve">You are running an execution cycle when:</w:t>
      </w:r>
    </w:p>
    <w:p>
      <w:pPr>
        <w:numPr>
          <w:ilvl w:val="0"/>
          <w:numId w:val="1005"/>
        </w:numPr>
        <w:pStyle w:val="Compact"/>
      </w:pPr>
      <w:r>
        <w:t xml:space="preserve">A foundational direction already exists</w:t>
      </w:r>
    </w:p>
    <w:p>
      <w:pPr>
        <w:numPr>
          <w:ilvl w:val="0"/>
          <w:numId w:val="1005"/>
        </w:numPr>
        <w:pStyle w:val="Compact"/>
      </w:pPr>
      <w:r>
        <w:t xml:space="preserve">The decision is bounded to one domain or one timeframe</w:t>
      </w:r>
    </w:p>
    <w:p>
      <w:pPr>
        <w:numPr>
          <w:ilvl w:val="0"/>
          <w:numId w:val="1005"/>
        </w:numPr>
        <w:pStyle w:val="Compact"/>
      </w:pPr>
      <w:r>
        <w:t xml:space="preserve">The output is a plan, a brief, or a spec that briefs immediate work</w:t>
      </w:r>
    </w:p>
    <w:p>
      <w:pPr>
        <w:numPr>
          <w:ilvl w:val="0"/>
          <w:numId w:val="1005"/>
        </w:numPr>
        <w:pStyle w:val="Compact"/>
      </w:pPr>
      <w:r>
        <w:t xml:space="preserve">You are answering</w:t>
      </w:r>
      <w:r>
        <w:t xml:space="preserve"> </w:t>
      </w:r>
      <w:r>
        <w:t xml:space="preserve">“</w:t>
      </w:r>
      <w:r>
        <w:t xml:space="preserve">how</w:t>
      </w:r>
      <w:r>
        <w:t xml:space="preserve">”</w:t>
      </w:r>
      <w:r>
        <w:t xml:space="preserve"> </w:t>
      </w:r>
      <w:r>
        <w:t xml:space="preserve">and</w:t>
      </w:r>
      <w:r>
        <w:t xml:space="preserve"> </w:t>
      </w:r>
      <w:r>
        <w:t xml:space="preserve">“</w:t>
      </w:r>
      <w:r>
        <w:t xml:space="preserve">when</w:t>
      </w:r>
      <w:r>
        <w:t xml:space="preserve">”</w:t>
      </w:r>
      <w:r>
        <w:t xml:space="preserve"> </w:t>
      </w:r>
      <w:r>
        <w:t xml:space="preserve">within a defined</w:t>
      </w:r>
      <w:r>
        <w:t xml:space="preserve"> </w:t>
      </w:r>
      <w:r>
        <w:t xml:space="preserve">“</w:t>
      </w:r>
      <w:r>
        <w:t xml:space="preserve">what</w:t>
      </w:r>
      <w:r>
        <w:t xml:space="preserve">”</w:t>
      </w:r>
    </w:p>
    <w:bookmarkEnd w:id="39"/>
    <w:bookmarkStart w:id="40" w:name="operating-cycle"/>
    <w:p>
      <w:pPr>
        <w:pStyle w:val="Heading3"/>
      </w:pPr>
      <w:r>
        <w:t xml:space="preserve">Operating Cycle</w:t>
      </w:r>
    </w:p>
    <w:p>
      <w:pPr>
        <w:pStyle w:val="FirstParagraph"/>
      </w:pPr>
      <w:r>
        <w:t xml:space="preserve">An</w:t>
      </w:r>
      <w:r>
        <w:t xml:space="preserve"> </w:t>
      </w:r>
      <w:r>
        <w:rPr>
          <w:bCs/>
          <w:b/>
        </w:rPr>
        <w:t xml:space="preserve">operating cycle</w:t>
      </w:r>
      <w:r>
        <w:t xml:space="preserve"> </w:t>
      </w:r>
      <w:r>
        <w:t xml:space="preserve">asks:</w:t>
      </w:r>
      <w:r>
        <w:t xml:space="preserve"> </w:t>
      </w:r>
      <w:r>
        <w:rPr>
          <w:iCs/>
          <w:i/>
        </w:rPr>
        <w:t xml:space="preserve">What did the action just produce, and what does it tell us?</w:t>
      </w:r>
    </w:p>
    <w:p>
      <w:pPr>
        <w:pStyle w:val="BodyText"/>
      </w:pPr>
      <w:r>
        <w:t xml:space="preserve">Operating cycles are the cycles that bring real-world reality into the EC5 system. They are the only point at which raw, unprocessed, real-world material enters the method. This makes them the structural translator between executed action and structured thinking.</w:t>
      </w:r>
    </w:p>
    <w:p>
      <w:pPr>
        <w:pStyle w:val="BodyText"/>
      </w:pPr>
      <w:r>
        <w:t xml:space="preserve">Their pivots are questions of meaning: did this work, why or why not, what changed in our understanding.</w:t>
      </w:r>
    </w:p>
    <w:p>
      <w:pPr>
        <w:pStyle w:val="BodyText"/>
      </w:pPr>
      <w:r>
        <w:t xml:space="preserve">The artefact of an operating cycle is a</w:t>
      </w:r>
      <w:r>
        <w:t xml:space="preserve"> </w:t>
      </w:r>
      <w:r>
        <w:rPr>
          <w:bCs/>
          <w:b/>
        </w:rPr>
        <w:t xml:space="preserve">learnings document</w:t>
      </w:r>
      <w:r>
        <w:t xml:space="preserve"> </w:t>
      </w:r>
      <w:r>
        <w:t xml:space="preserve">— a synthesis of what happened, what worked, what failed, and what should change going forward. The learnings document is not the work itself. It is the document that converts the work’s results into raw material for the next cycle.</w:t>
      </w:r>
    </w:p>
    <w:p>
      <w:pPr>
        <w:pStyle w:val="BodyText"/>
      </w:pPr>
      <w:r>
        <w:t xml:space="preserve">Operating cycles are the connective tissue of the method. They turn lived experience into structured input for the next strategic or execution cycle. Without operating cycles, the snowball does not compound — each cycle stands alone.</w:t>
      </w:r>
    </w:p>
    <w:p>
      <w:pPr>
        <w:pStyle w:val="BodyText"/>
      </w:pPr>
      <w:r>
        <w:t xml:space="preserve">You are running an operating cycle when:</w:t>
      </w:r>
    </w:p>
    <w:p>
      <w:pPr>
        <w:numPr>
          <w:ilvl w:val="0"/>
          <w:numId w:val="1006"/>
        </w:numPr>
        <w:pStyle w:val="Compact"/>
      </w:pPr>
      <w:r>
        <w:t xml:space="preserve">Real-world execution has already happened and produced results</w:t>
      </w:r>
    </w:p>
    <w:p>
      <w:pPr>
        <w:numPr>
          <w:ilvl w:val="0"/>
          <w:numId w:val="1006"/>
        </w:numPr>
        <w:pStyle w:val="Compact"/>
      </w:pPr>
      <w:r>
        <w:t xml:space="preserve">The decision is interpretive — what does this data mean</w:t>
      </w:r>
    </w:p>
    <w:p>
      <w:pPr>
        <w:numPr>
          <w:ilvl w:val="0"/>
          <w:numId w:val="1006"/>
        </w:numPr>
        <w:pStyle w:val="Compact"/>
      </w:pPr>
      <w:r>
        <w:t xml:space="preserve">The output is a learnings document that will feed a new planning cycle</w:t>
      </w:r>
    </w:p>
    <w:p>
      <w:pPr>
        <w:numPr>
          <w:ilvl w:val="0"/>
          <w:numId w:val="1006"/>
        </w:numPr>
        <w:pStyle w:val="Compact"/>
      </w:pPr>
      <w:r>
        <w:t xml:space="preserve">You are answering</w:t>
      </w:r>
      <w:r>
        <w:t xml:space="preserve"> </w:t>
      </w:r>
      <w:r>
        <w:t xml:space="preserve">“</w:t>
      </w:r>
      <w:r>
        <w:t xml:space="preserve">what happened</w:t>
      </w:r>
      <w:r>
        <w:t xml:space="preserve">”</w:t>
      </w:r>
      <w:r>
        <w:t xml:space="preserve"> </w:t>
      </w:r>
      <w:r>
        <w:t xml:space="preserve">and</w:t>
      </w:r>
      <w:r>
        <w:t xml:space="preserve"> </w:t>
      </w:r>
      <w:r>
        <w:t xml:space="preserve">“</w:t>
      </w:r>
      <w:r>
        <w:t xml:space="preserve">what changes now</w:t>
      </w:r>
      <w:r>
        <w:t xml:space="preserve">”</w:t>
      </w:r>
    </w:p>
    <w:p>
      <w:r>
        <w:pict>
          <v:rect style="width:0;height:1.5pt" o:hralign="center" o:hrstd="t" o:hr="t"/>
        </w:pict>
      </w:r>
    </w:p>
    <w:bookmarkEnd w:id="40"/>
    <w:bookmarkEnd w:id="41"/>
    <w:bookmarkStart w:id="46" w:name="cycle-relationships"/>
    <w:p>
      <w:pPr>
        <w:pStyle w:val="Heading2"/>
      </w:pPr>
      <w:r>
        <w:t xml:space="preserve">3. Cycle Relationships</w:t>
      </w:r>
    </w:p>
    <w:p>
      <w:pPr>
        <w:pStyle w:val="FirstParagraph"/>
      </w:pPr>
      <w:r>
        <w:t xml:space="preserve">Cycles do not run in isolation. They relate to each other in defined ways, and those relationships are what allow the method to scale.</w:t>
      </w:r>
    </w:p>
    <w:bookmarkStart w:id="42" w:name="parent-cycle"/>
    <w:p>
      <w:pPr>
        <w:pStyle w:val="Heading3"/>
      </w:pPr>
      <w:r>
        <w:t xml:space="preserve">Parent Cycle</w:t>
      </w:r>
    </w:p>
    <w:p>
      <w:pPr>
        <w:pStyle w:val="FirstParagraph"/>
      </w:pPr>
      <w:r>
        <w:t xml:space="preserve">A</w:t>
      </w:r>
      <w:r>
        <w:t xml:space="preserve"> </w:t>
      </w:r>
      <w:r>
        <w:rPr>
          <w:bCs/>
          <w:b/>
        </w:rPr>
        <w:t xml:space="preserve">parent cycle</w:t>
      </w:r>
      <w:r>
        <w:t xml:space="preserve"> </w:t>
      </w:r>
      <w:r>
        <w:t xml:space="preserve">is the higher-abstraction cycle whose artefact serves as the foundation for one or more downstream cycles. A strategic cycle is typically the parent of multiple execution cycles. An execution cycle is typically the parent of an operating cycle.</w:t>
      </w:r>
    </w:p>
    <w:p>
      <w:pPr>
        <w:pStyle w:val="BodyText"/>
      </w:pPr>
      <w:r>
        <w:t xml:space="preserve">The parent’s artefact becomes part of the child’s Collect raw material. This is the mechanism by which the method maintains coherence as it scales — children do not start from scratch, they start from the foundation their parent already established.</w:t>
      </w:r>
    </w:p>
    <w:bookmarkEnd w:id="42"/>
    <w:bookmarkStart w:id="43" w:name="child-cycle"/>
    <w:p>
      <w:pPr>
        <w:pStyle w:val="Heading3"/>
      </w:pPr>
      <w:r>
        <w:t xml:space="preserve">Child Cycle</w:t>
      </w:r>
    </w:p>
    <w:p>
      <w:pPr>
        <w:pStyle w:val="FirstParagraph"/>
      </w:pPr>
      <w:r>
        <w:t xml:space="preserve">A</w:t>
      </w:r>
      <w:r>
        <w:t xml:space="preserve"> </w:t>
      </w:r>
      <w:r>
        <w:rPr>
          <w:bCs/>
          <w:b/>
        </w:rPr>
        <w:t xml:space="preserve">child cycle</w:t>
      </w:r>
      <w:r>
        <w:t xml:space="preserve"> </w:t>
      </w:r>
      <w:r>
        <w:t xml:space="preserve">is a lower-abstraction cycle that uses a parent cycle’s artefact as anchored input. A child cycle’s scope is constrained by the parent’s foundation — it is not free to revisit settled decisions, only to make tactical choices within them.</w:t>
      </w:r>
    </w:p>
    <w:p>
      <w:pPr>
        <w:pStyle w:val="BodyText"/>
      </w:pPr>
      <w:r>
        <w:t xml:space="preserve">When a child cycle finds itself wanting to re-open the parent’s decisions, that is a signal — either the parent’s foundation has a real weakness that needs revisiting (in which case a new strategic cycle is needed), or the child cycle has lost focus on its actual scope.</w:t>
      </w:r>
    </w:p>
    <w:bookmarkEnd w:id="43"/>
    <w:bookmarkStart w:id="44" w:name="sibling-cycles"/>
    <w:p>
      <w:pPr>
        <w:pStyle w:val="Heading3"/>
      </w:pPr>
      <w:r>
        <w:t xml:space="preserve">Sibling Cycles</w:t>
      </w:r>
    </w:p>
    <w:p>
      <w:pPr>
        <w:pStyle w:val="FirstParagraph"/>
      </w:pPr>
      <w:r>
        <w:rPr>
          <w:bCs/>
          <w:b/>
        </w:rPr>
        <w:t xml:space="preserve">Sibling cycles</w:t>
      </w:r>
      <w:r>
        <w:t xml:space="preserve"> </w:t>
      </w:r>
      <w:r>
        <w:t xml:space="preserve">are cycles that share a parent and run in parallel. The classic example is a strategic cycle that produces a foundational document, which then anchors four sibling execution cycles: sales, marketing, operations, and product.</w:t>
      </w:r>
    </w:p>
    <w:p>
      <w:pPr>
        <w:pStyle w:val="BodyText"/>
      </w:pPr>
      <w:r>
        <w:t xml:space="preserve">Sibling cycles do not need to coordinate directly during their run. They each follow the parent’s foundation independently. Coordination, when needed, happens through the next operating cycle, which synthesises results across the siblings.</w:t>
      </w:r>
    </w:p>
    <w:bookmarkEnd w:id="44"/>
    <w:bookmarkStart w:id="45" w:name="the-tree"/>
    <w:p>
      <w:pPr>
        <w:pStyle w:val="Heading3"/>
      </w:pPr>
      <w:r>
        <w:t xml:space="preserve">The Tree</w:t>
      </w:r>
    </w:p>
    <w:p>
      <w:pPr>
        <w:pStyle w:val="FirstParagraph"/>
      </w:pPr>
      <w:r>
        <w:t xml:space="preserve">The full structure of nested EC5 cycles forms a</w:t>
      </w:r>
      <w:r>
        <w:t xml:space="preserve"> </w:t>
      </w:r>
      <w:r>
        <w:rPr>
          <w:bCs/>
          <w:b/>
        </w:rPr>
        <w:t xml:space="preserve">tree</w:t>
      </w:r>
      <w:r>
        <w:t xml:space="preserve">.</w:t>
      </w:r>
    </w:p>
    <w:p>
      <w:pPr>
        <w:pStyle w:val="BodyText"/>
      </w:pPr>
      <w:r>
        <w:t xml:space="preserve">The root of the tree is the originating strategic cycle. From it branch execution cycles (children). From each execution cycle branches an operating cycle (grandchild). The operating cycles’ learnings then feed the next round of strategic cycles, beginning a new layer of the tree.</w:t>
      </w:r>
    </w:p>
    <w:p>
      <w:pPr>
        <w:pStyle w:val="BodyText"/>
      </w:pPr>
      <w:r>
        <w:t xml:space="preserve">The method scales not by making cycles larger, but by</w:t>
      </w:r>
      <w:r>
        <w:t xml:space="preserve"> </w:t>
      </w:r>
      <w:r>
        <w:rPr>
          <w:iCs/>
          <w:i/>
        </w:rPr>
        <w:t xml:space="preserve">multiplying</w:t>
      </w:r>
      <w:r>
        <w:t xml:space="preserve"> </w:t>
      </w:r>
      <w:r>
        <w:t xml:space="preserve">cycles in this tree structure. A small project may be one cycle. A large initiative may be a tree of fifty cycles running across months. The discipline at the cycle level remains identical.</w:t>
      </w:r>
    </w:p>
    <w:p>
      <w:r>
        <w:pict>
          <v:rect style="width:0;height:1.5pt" o:hralign="center" o:hrstd="t" o:hr="t"/>
        </w:pict>
      </w:r>
    </w:p>
    <w:bookmarkEnd w:id="45"/>
    <w:bookmarkEnd w:id="46"/>
    <w:bookmarkStart w:id="50" w:name="the-snowball-effect"/>
    <w:p>
      <w:pPr>
        <w:pStyle w:val="Heading2"/>
      </w:pPr>
      <w:r>
        <w:t xml:space="preserve">4. The Snowball Effect</w:t>
      </w:r>
    </w:p>
    <w:p>
      <w:pPr>
        <w:pStyle w:val="FirstParagraph"/>
      </w:pPr>
      <w:r>
        <w:t xml:space="preserve">The</w:t>
      </w:r>
      <w:r>
        <w:t xml:space="preserve"> </w:t>
      </w:r>
      <w:r>
        <w:rPr>
          <w:bCs/>
          <w:b/>
        </w:rPr>
        <w:t xml:space="preserve">snowball effect</w:t>
      </w:r>
      <w:r>
        <w:t xml:space="preserve"> </w:t>
      </w:r>
      <w:r>
        <w:t xml:space="preserve">is the compounding property of the EC5 method. It is not a metaphor — it is a structural mechanism that operates through three mechanisms.</w:t>
      </w:r>
    </w:p>
    <w:bookmarkStart w:id="47" w:name="mechanism-1-output-becomes-input"/>
    <w:p>
      <w:pPr>
        <w:pStyle w:val="Heading3"/>
      </w:pPr>
      <w:r>
        <w:t xml:space="preserve">Mechanism 1 — Output becomes input</w:t>
      </w:r>
    </w:p>
    <w:p>
      <w:pPr>
        <w:pStyle w:val="FirstParagraph"/>
      </w:pPr>
      <w:r>
        <w:t xml:space="preserve">Every Commit names a handoff. The artefact of one cycle becomes the Collect raw material of another. Over many cycles, this inheritance compounds. The fifth cycle has access to the verified foundations of the four cycles before it. The twentieth has access to the structured knowledge of nineteen prior loops.</w:t>
      </w:r>
    </w:p>
    <w:bookmarkEnd w:id="47"/>
    <w:bookmarkStart w:id="48" w:name="Xed645683062d5fad91b0cd24b9e29896ca4cb06"/>
    <w:p>
      <w:pPr>
        <w:pStyle w:val="Heading3"/>
      </w:pPr>
      <w:r>
        <w:t xml:space="preserve">Mechanism 2 — Pattern recognition compounds</w:t>
      </w:r>
    </w:p>
    <w:p>
      <w:pPr>
        <w:pStyle w:val="FirstParagraph"/>
      </w:pPr>
      <w:r>
        <w:t xml:space="preserve">As cycles accumulate, patterns emerge. The same comparable cases appear across different projects. The same logical failures repeat in different contexts. Over time, a practitioner running EC5 develops not just knowledge but</w:t>
      </w:r>
      <w:r>
        <w:t xml:space="preserve"> </w:t>
      </w:r>
      <w:r>
        <w:rPr>
          <w:iCs/>
          <w:i/>
        </w:rPr>
        <w:t xml:space="preserve">pattern recognition</w:t>
      </w:r>
      <w:r>
        <w:t xml:space="preserve"> </w:t>
      </w:r>
      <w:r>
        <w:t xml:space="preserve">— the ability to anticipate what Check will find, what Challenge will surface, what Commit will need.</w:t>
      </w:r>
    </w:p>
    <w:bookmarkEnd w:id="48"/>
    <w:bookmarkStart w:id="49" w:name="mechanism-3-foundations-harden"/>
    <w:p>
      <w:pPr>
        <w:pStyle w:val="Heading3"/>
      </w:pPr>
      <w:r>
        <w:t xml:space="preserve">Mechanism 3 — Foundations harden</w:t>
      </w:r>
    </w:p>
    <w:p>
      <w:pPr>
        <w:pStyle w:val="FirstParagraph"/>
      </w:pPr>
      <w:r>
        <w:t xml:space="preserve">Strategic cycles produce foundational documents. Those documents are not rewritten in every downstream cycle — they are</w:t>
      </w:r>
      <w:r>
        <w:t xml:space="preserve"> </w:t>
      </w:r>
      <w:r>
        <w:rPr>
          <w:iCs/>
          <w:i/>
        </w:rPr>
        <w:t xml:space="preserve">built upon</w:t>
      </w:r>
      <w:r>
        <w:t xml:space="preserve">. Over many cycles, a body of stable foundations accumulates: brand foundations, architectural foundations, operational foundations, cultural foundations. These foundations become institutional. They are no longer one person’s thinking captured in a document — they are the shared starting point for everyone working in that domain.</w:t>
      </w:r>
    </w:p>
    <w:p>
      <w:pPr>
        <w:pStyle w:val="BodyText"/>
      </w:pPr>
      <w:r>
        <w:t xml:space="preserve">The compounding effect of all three mechanisms is what makes EC5 a system rather than a checklist. The Snowball Effect section later in this paper covers these mechanisms in full depth.</w:t>
      </w:r>
    </w:p>
    <w:p>
      <w:r>
        <w:pict>
          <v:rect style="width:0;height:1.5pt" o:hralign="center" o:hrstd="t" o:hr="t"/>
        </w:pict>
      </w:r>
    </w:p>
    <w:bookmarkEnd w:id="49"/>
    <w:bookmarkEnd w:id="50"/>
    <w:bookmarkStart w:id="53" w:name="boundary-disciplines"/>
    <w:p>
      <w:pPr>
        <w:pStyle w:val="Heading2"/>
      </w:pPr>
      <w:r>
        <w:t xml:space="preserve">5. Boundary Disciplines</w:t>
      </w:r>
    </w:p>
    <w:p>
      <w:pPr>
        <w:pStyle w:val="FirstParagraph"/>
      </w:pPr>
      <w:r>
        <w:t xml:space="preserve">Two named principles protect the integrity of the method against erosion from different directions.</w:t>
      </w:r>
    </w:p>
    <w:bookmarkStart w:id="51" w:name="the-reality-gate"/>
    <w:p>
      <w:pPr>
        <w:pStyle w:val="Heading3"/>
      </w:pPr>
      <w:r>
        <w:t xml:space="preserve">The Reality Gate</w:t>
      </w:r>
    </w:p>
    <w:p>
      <w:pPr>
        <w:pStyle w:val="FirstParagraph"/>
      </w:pPr>
      <w:r>
        <w:t xml:space="preserve">The</w:t>
      </w:r>
      <w:r>
        <w:t xml:space="preserve"> </w:t>
      </w:r>
      <w:r>
        <w:rPr>
          <w:bCs/>
          <w:b/>
        </w:rPr>
        <w:t xml:space="preserve">Reality Gate</w:t>
      </w:r>
      <w:r>
        <w:t xml:space="preserve"> </w:t>
      </w:r>
      <w:r>
        <w:t xml:space="preserve">is the principle that raw, unprocessed real-world material enters the EC5 method only through an operating cycle’s Collect step. Every other cycle in the tree receives input that has already been disciplined by a prior cycle.</w:t>
      </w:r>
    </w:p>
    <w:p>
      <w:pPr>
        <w:pStyle w:val="BodyText"/>
      </w:pPr>
      <w:r>
        <w:t xml:space="preserve">The Reality Gate exists because raw reality is too noisy to feed a strategic cycle directly. It must be Collected, Checked, Consolidated, Challenged, and Committed first — which is exactly what an operating cycle does. The operating cycle is reality’s translator into the strategic layer.</w:t>
      </w:r>
    </w:p>
    <w:p>
      <w:pPr>
        <w:pStyle w:val="BodyText"/>
      </w:pPr>
      <w:r>
        <w:t xml:space="preserve">Without the Reality Gate, strategic cycles inherit unverified material. Check tries to verify what is essentially raw experience. Consolidate tries to structure what has not been disciplined. The cycle proceeds, but its foundations are weaker than they appear. The Reality Gate prevents this.</w:t>
      </w:r>
    </w:p>
    <w:bookmarkEnd w:id="51"/>
    <w:bookmarkStart w:id="52" w:name="the-accountability-principle"/>
    <w:p>
      <w:pPr>
        <w:pStyle w:val="Heading3"/>
      </w:pPr>
      <w:r>
        <w:t xml:space="preserve">The Accountability Principle</w:t>
      </w:r>
    </w:p>
    <w:p>
      <w:pPr>
        <w:pStyle w:val="FirstParagraph"/>
      </w:pPr>
      <w:r>
        <w:t xml:space="preserve">The</w:t>
      </w:r>
      <w:r>
        <w:t xml:space="preserve"> </w:t>
      </w:r>
      <w:r>
        <w:rPr>
          <w:bCs/>
          <w:b/>
        </w:rPr>
        <w:t xml:space="preserve">Accountability Principle</w:t>
      </w:r>
      <w:r>
        <w:t xml:space="preserve"> </w:t>
      </w:r>
      <w:r>
        <w:t xml:space="preserve">is the principle that the human is the decision maker in every EC5 cycle, regardless of how much of the work AI performs. AI agents can run the steps. AI agents can produce the artefacts. AI agents cannot be the decision maker, because they cannot be held to account for the decision.</w:t>
      </w:r>
    </w:p>
    <w:p>
      <w:pPr>
        <w:pStyle w:val="BodyText"/>
      </w:pPr>
      <w:r>
        <w:t xml:space="preserve">The Accountability Principle exists because decisions need owners. A decision that succeeds teaches the owner. A decision that fails teaches them differently. Without an owner, there is no one whose judgement was wrong, no one whose understanding can be refined, no one for the learning to land on. The Accountability Principle protects EC5 from autonomy drift — the gradual transfer of decision ownership from human to system as AI agents become more capable.</w:t>
      </w:r>
    </w:p>
    <w:p>
      <w:pPr>
        <w:pStyle w:val="BodyText"/>
      </w:pPr>
      <w:r>
        <w:t xml:space="preserve">The Reality Gate and the Accountability Principle are siblings. Both are non-negotiable. Together they hold the method’s integrity against the two erosions that would otherwise dissolve it — contamination by raw reality on one side, contamination by AI autonomy on the other.</w:t>
      </w:r>
    </w:p>
    <w:p>
      <w:r>
        <w:pict>
          <v:rect style="width:0;height:1.5pt" o:hralign="center" o:hrstd="t" o:hr="t"/>
        </w:pict>
      </w:r>
    </w:p>
    <w:bookmarkEnd w:id="52"/>
    <w:bookmarkEnd w:id="53"/>
    <w:bookmarkStart w:id="59" w:name="ai-roles-per-step"/>
    <w:p>
      <w:pPr>
        <w:pStyle w:val="Heading2"/>
      </w:pPr>
      <w:r>
        <w:t xml:space="preserve">6. AI Roles per Step</w:t>
      </w:r>
    </w:p>
    <w:p>
      <w:pPr>
        <w:pStyle w:val="FirstParagraph"/>
      </w:pPr>
      <w:r>
        <w:t xml:space="preserve">EC5 assigns AI a different role at each step. The role is not interchangeable — it determines how AI behaves, what kind of model to use, and what kind of prompt to write.</w:t>
      </w:r>
    </w:p>
    <w:bookmarkStart w:id="54" w:name="ai-as-researcher-collect"/>
    <w:p>
      <w:pPr>
        <w:pStyle w:val="Heading3"/>
      </w:pPr>
      <w:r>
        <w:t xml:space="preserve">AI as Researcher (Collect)</w:t>
      </w:r>
    </w:p>
    <w:p>
      <w:pPr>
        <w:pStyle w:val="FirstParagraph"/>
      </w:pPr>
      <w:r>
        <w:t xml:space="preserve">In Collect, AI’s role is to</w:t>
      </w:r>
      <w:r>
        <w:t xml:space="preserve"> </w:t>
      </w:r>
      <w:r>
        <w:rPr>
          <w:bCs/>
          <w:b/>
        </w:rPr>
        <w:t xml:space="preserve">expand the field</w:t>
      </w:r>
      <w:r>
        <w:t xml:space="preserve">. It searches, surfaces, summarises, and pulls in raw material faster and wider than a human team can.</w:t>
      </w:r>
    </w:p>
    <w:p>
      <w:pPr>
        <w:pStyle w:val="BodyText"/>
      </w:pPr>
      <w:r>
        <w:t xml:space="preserve">The Researcher does not filter or judge. Its job is breadth, not quality. Filtering happens later, in Check.</w:t>
      </w:r>
    </w:p>
    <w:p>
      <w:pPr>
        <w:pStyle w:val="BodyText"/>
      </w:pPr>
      <w:r>
        <w:t xml:space="preserve">The Researcher needs: web access, source citation, broad case knowledge.</w:t>
      </w:r>
    </w:p>
    <w:bookmarkEnd w:id="54"/>
    <w:bookmarkStart w:id="55" w:name="ai-as-critic-check"/>
    <w:p>
      <w:pPr>
        <w:pStyle w:val="Heading3"/>
      </w:pPr>
      <w:r>
        <w:t xml:space="preserve">AI as Critic (Check)</w:t>
      </w:r>
    </w:p>
    <w:p>
      <w:pPr>
        <w:pStyle w:val="FirstParagraph"/>
      </w:pPr>
      <w:r>
        <w:t xml:space="preserve">In Check, AI’s role is to</w:t>
      </w:r>
      <w:r>
        <w:t xml:space="preserve"> </w:t>
      </w:r>
      <w:r>
        <w:rPr>
          <w:bCs/>
          <w:b/>
        </w:rPr>
        <w:t xml:space="preserve">interrogate the material</w:t>
      </w:r>
      <w:r>
        <w:t xml:space="preserve">. It questions claims, demands sources, flags weak data, identifies contradictions, finds historical patterns, and stress-tests logic.</w:t>
      </w:r>
    </w:p>
    <w:p>
      <w:pPr>
        <w:pStyle w:val="BodyText"/>
      </w:pPr>
      <w:r>
        <w:t xml:space="preserve">The Critic does not defend its previous output. It treats the Collect file as evidence to be verified, not produced work to be protected. This shift in posture is what makes Check possible.</w:t>
      </w:r>
    </w:p>
    <w:p>
      <w:pPr>
        <w:pStyle w:val="BodyText"/>
      </w:pPr>
      <w:r>
        <w:t xml:space="preserve">The Critic needs: web access (for factual verification), broad case knowledge (for analogical verification), strong reasoning (for logical verification).</w:t>
      </w:r>
    </w:p>
    <w:bookmarkEnd w:id="55"/>
    <w:bookmarkStart w:id="56" w:name="ai-as-organiser-consolidate"/>
    <w:p>
      <w:pPr>
        <w:pStyle w:val="Heading3"/>
      </w:pPr>
      <w:r>
        <w:t xml:space="preserve">AI as Organiser (Consolidate)</w:t>
      </w:r>
    </w:p>
    <w:p>
      <w:pPr>
        <w:pStyle w:val="FirstParagraph"/>
      </w:pPr>
      <w:r>
        <w:t xml:space="preserve">In Consolidate, AI’s role is to</w:t>
      </w:r>
      <w:r>
        <w:t xml:space="preserve"> </w:t>
      </w:r>
      <w:r>
        <w:rPr>
          <w:bCs/>
          <w:b/>
        </w:rPr>
        <w:t xml:space="preserve">reveal the shape</w:t>
      </w:r>
      <w:r>
        <w:t xml:space="preserve"> </w:t>
      </w:r>
      <w:r>
        <w:t xml:space="preserve">of verified material. It clusters, themes, structures, and surfaces signals. It does not generate new content — it shows what is already in the material when properly arranged.</w:t>
      </w:r>
    </w:p>
    <w:p>
      <w:pPr>
        <w:pStyle w:val="BodyText"/>
      </w:pPr>
      <w:r>
        <w:t xml:space="preserve">The Organiser works internally on the Check file. It does not need web access, and web access can pollute the consolidation with new ungated material.</w:t>
      </w:r>
    </w:p>
    <w:p>
      <w:pPr>
        <w:pStyle w:val="BodyText"/>
      </w:pPr>
      <w:r>
        <w:t xml:space="preserve">The Organiser needs: long-context (to hold the full Check file), strong reasoning (to identify what cuts across categories), no requirement for web access.</w:t>
      </w:r>
    </w:p>
    <w:bookmarkEnd w:id="56"/>
    <w:bookmarkStart w:id="57" w:name="ai-as-sparring-partner-challenge"/>
    <w:p>
      <w:pPr>
        <w:pStyle w:val="Heading3"/>
      </w:pPr>
      <w:r>
        <w:t xml:space="preserve">AI as Sparring Partner (Challenge)</w:t>
      </w:r>
    </w:p>
    <w:p>
      <w:pPr>
        <w:pStyle w:val="FirstParagraph"/>
      </w:pPr>
      <w:r>
        <w:t xml:space="preserve">In Challenge, AI’s role is to</w:t>
      </w:r>
      <w:r>
        <w:t xml:space="preserve"> </w:t>
      </w:r>
      <w:r>
        <w:rPr>
          <w:bCs/>
          <w:b/>
        </w:rPr>
        <w:t xml:space="preserve">attack the consolidated picture</w:t>
      </w:r>
      <w:r>
        <w:t xml:space="preserve">. It argues against the leading direction, takes adversarial positions, refuses balanced framing, and commits to recommendations when forced.</w:t>
      </w:r>
    </w:p>
    <w:p>
      <w:pPr>
        <w:pStyle w:val="BodyText"/>
      </w:pPr>
      <w:r>
        <w:t xml:space="preserve">The Sparring Partner is the hardest AI role because most models are tuned to be agreeable. Strong Challenge requires either a model with reasoning capacity strong enough to override its agreeableness, or prompts disciplined enough to force adversarial behaviour from any model.</w:t>
      </w:r>
    </w:p>
    <w:p>
      <w:pPr>
        <w:pStyle w:val="BodyText"/>
      </w:pPr>
      <w:r>
        <w:t xml:space="preserve">The Sparring Partner needs: strong reasoning capability, long-context (to hold the full cycle), resistance to softening or hedging.</w:t>
      </w:r>
    </w:p>
    <w:bookmarkEnd w:id="57"/>
    <w:bookmarkStart w:id="58" w:name="ai-as-executor-commit"/>
    <w:p>
      <w:pPr>
        <w:pStyle w:val="Heading3"/>
      </w:pPr>
      <w:r>
        <w:t xml:space="preserve">AI as Executor (Commit)</w:t>
      </w:r>
    </w:p>
    <w:p>
      <w:pPr>
        <w:pStyle w:val="FirstParagraph"/>
      </w:pPr>
      <w:r>
        <w:t xml:space="preserve">In Commit, AI’s role is to</w:t>
      </w:r>
      <w:r>
        <w:t xml:space="preserve"> </w:t>
      </w:r>
      <w:r>
        <w:rPr>
          <w:bCs/>
          <w:b/>
        </w:rPr>
        <w:t xml:space="preserve">translate the surviving decision into a working artefact</w:t>
      </w:r>
      <w:r>
        <w:t xml:space="preserve">. It writes the foundational document, the tactical plan, or the learnings synthesis. It produces in the right format for the audience and the cycle’s level.</w:t>
      </w:r>
    </w:p>
    <w:p>
      <w:pPr>
        <w:pStyle w:val="BodyText"/>
      </w:pPr>
      <w:r>
        <w:t xml:space="preserve">The Executor is the easiest AI role technically — most modern AI can write structured documents adequately. The constraint is upstream: if Challenge did not produce a clear surviving decision, no Executor capability can recover the cycle.</w:t>
      </w:r>
    </w:p>
    <w:p>
      <w:pPr>
        <w:pStyle w:val="BodyText"/>
      </w:pPr>
      <w:r>
        <w:t xml:space="preserve">The Executor needs: structured writing capability, ability to maintain traceability between elements and source evidence.</w:t>
      </w:r>
    </w:p>
    <w:p>
      <w:r>
        <w:pict>
          <v:rect style="width:0;height:1.5pt" o:hralign="center" o:hrstd="t" o:hr="t"/>
        </w:pict>
      </w:r>
    </w:p>
    <w:bookmarkEnd w:id="58"/>
    <w:bookmarkEnd w:id="59"/>
    <w:bookmarkStart w:id="64" w:name="method-integrity-terms"/>
    <w:p>
      <w:pPr>
        <w:pStyle w:val="Heading2"/>
      </w:pPr>
      <w:r>
        <w:t xml:space="preserve">7. Method Integrity Terms</w:t>
      </w:r>
    </w:p>
    <w:p>
      <w:pPr>
        <w:pStyle w:val="FirstParagraph"/>
      </w:pPr>
      <w:r>
        <w:t xml:space="preserve">These terms define the discipline that distinguishes real EC5 work from performative EC5 work.</w:t>
      </w:r>
    </w:p>
    <w:bookmarkStart w:id="60" w:name="verification"/>
    <w:p>
      <w:pPr>
        <w:pStyle w:val="Heading3"/>
      </w:pPr>
      <w:r>
        <w:t xml:space="preserve">Verification</w:t>
      </w:r>
    </w:p>
    <w:p>
      <w:pPr>
        <w:pStyle w:val="FirstParagraph"/>
      </w:pPr>
      <w:r>
        <w:rPr>
          <w:bCs/>
          <w:b/>
        </w:rPr>
        <w:t xml:space="preserve">Verification</w:t>
      </w:r>
      <w:r>
        <w:t xml:space="preserve"> </w:t>
      </w:r>
      <w:r>
        <w:t xml:space="preserve">is the process by which raw material earns the right to be acted on. It happens in Check across three layers — factual, analogical, and logical.</w:t>
      </w:r>
    </w:p>
    <w:p>
      <w:pPr>
        <w:pStyle w:val="BodyText"/>
      </w:pPr>
      <w:r>
        <w:t xml:space="preserve">Verified material can be acted on. Flagged material can be used with explicit awareness of uncertainty. Removed material does not survive the cycle.</w:t>
      </w:r>
    </w:p>
    <w:p>
      <w:pPr>
        <w:pStyle w:val="BodyText"/>
      </w:pPr>
      <w:r>
        <w:t xml:space="preserve">Verification is not optional. A cycle without verification is a cycle building on untested foundations.</w:t>
      </w:r>
    </w:p>
    <w:bookmarkEnd w:id="60"/>
    <w:bookmarkStart w:id="61" w:name="traceability"/>
    <w:p>
      <w:pPr>
        <w:pStyle w:val="Heading3"/>
      </w:pPr>
      <w:r>
        <w:t xml:space="preserve">Traceability</w:t>
      </w:r>
    </w:p>
    <w:p>
      <w:pPr>
        <w:pStyle w:val="FirstParagraph"/>
      </w:pPr>
      <w:r>
        <w:rPr>
          <w:bCs/>
          <w:b/>
        </w:rPr>
        <w:t xml:space="preserve">Traceability</w:t>
      </w:r>
      <w:r>
        <w:t xml:space="preserve"> </w:t>
      </w:r>
      <w:r>
        <w:t xml:space="preserve">is the property that every element of a Commit artefact can be pointed back to specific evidence from Collect, Check, Consolidate, or Challenge.</w:t>
      </w:r>
    </w:p>
    <w:p>
      <w:pPr>
        <w:pStyle w:val="BodyText"/>
      </w:pPr>
      <w:r>
        <w:t xml:space="preserve">Traceability is what prevents Commit from becoming brainstorming. If a number, a deadline, a feature, or a decision appears in the artefact without a traceable source, it was invented during Commit rather than earned during the cycle. Invented elements break the method’s integrity — they bypass verification and survive without challenge.</w:t>
      </w:r>
    </w:p>
    <w:p>
      <w:pPr>
        <w:pStyle w:val="BodyText"/>
      </w:pPr>
      <w:r>
        <w:t xml:space="preserve">Every Commit includes a traceability audit. Untraceable elements are flagged and either traced or removed.</w:t>
      </w:r>
    </w:p>
    <w:bookmarkEnd w:id="61"/>
    <w:bookmarkStart w:id="62" w:name="bounded-scope"/>
    <w:p>
      <w:pPr>
        <w:pStyle w:val="Heading3"/>
      </w:pPr>
      <w:r>
        <w:t xml:space="preserve">Bounded Scope</w:t>
      </w:r>
    </w:p>
    <w:p>
      <w:pPr>
        <w:pStyle w:val="FirstParagraph"/>
      </w:pPr>
      <w:r>
        <w:rPr>
          <w:bCs/>
          <w:b/>
        </w:rPr>
        <w:t xml:space="preserve">Bounded scope</w:t>
      </w:r>
      <w:r>
        <w:t xml:space="preserve"> </w:t>
      </w:r>
      <w:r>
        <w:t xml:space="preserve">is the discipline of limiting each cycle’s Commit artefact to the next step at the cycle’s level — not the entire project.</w:t>
      </w:r>
    </w:p>
    <w:p>
      <w:pPr>
        <w:pStyle w:val="BodyText"/>
      </w:pPr>
      <w:r>
        <w:t xml:space="preserve">A strategic cycle commits to the foundational document, not the execution plan. An execution cycle commits to the next tactical action, not the full quarter. An operating cycle commits to the learnings document, not the redesigned strategy.</w:t>
      </w:r>
    </w:p>
    <w:p>
      <w:pPr>
        <w:pStyle w:val="BodyText"/>
      </w:pPr>
      <w:r>
        <w:t xml:space="preserve">Bounded scope is what allows the method to scale through multiplication of cycles rather than through inflation of artefacts. A bounded Commit produces a small, useful document and triggers the next cycle. An unbounded Commit produces an impressive-looking document that starts nothing.</w:t>
      </w:r>
    </w:p>
    <w:bookmarkEnd w:id="62"/>
    <w:bookmarkStart w:id="63" w:name="the-gate-test"/>
    <w:p>
      <w:pPr>
        <w:pStyle w:val="Heading3"/>
      </w:pPr>
      <w:r>
        <w:t xml:space="preserve">The Gate Test</w:t>
      </w:r>
    </w:p>
    <w:p>
      <w:pPr>
        <w:pStyle w:val="FirstParagraph"/>
      </w:pPr>
      <w:r>
        <w:t xml:space="preserve">The</w:t>
      </w:r>
      <w:r>
        <w:t xml:space="preserve"> </w:t>
      </w:r>
      <w:r>
        <w:rPr>
          <w:bCs/>
          <w:b/>
        </w:rPr>
        <w:t xml:space="preserve">Gate test</w:t>
      </w:r>
      <w:r>
        <w:t xml:space="preserve"> </w:t>
      </w:r>
      <w:r>
        <w:t xml:space="preserve">is the single discipline that holds the method together. Every step ends with a Gate Question, answered in writing, at the bottom of the step’s MD file.</w:t>
      </w:r>
    </w:p>
    <w:p>
      <w:pPr>
        <w:pStyle w:val="BodyText"/>
      </w:pPr>
      <w:r>
        <w:t xml:space="preserve">The Gate test has three possible outcomes: a good answer (specific, evidenced, level-aware), a bad answer (vague, claimed without proof), or a worst answer (transparently faking it). The discipline is to recognise which version you wrote, and to go back if it is anything other than good.</w:t>
      </w:r>
    </w:p>
    <w:p>
      <w:pPr>
        <w:pStyle w:val="BodyText"/>
      </w:pPr>
      <w:r>
        <w:t xml:space="preserve">Without the Gate test, the method collapses into recommendations and good intentions. With the Gate test, every step has a checkpoint that converts intention into evidence.</w:t>
      </w:r>
    </w:p>
    <w:p>
      <w:r>
        <w:pict>
          <v:rect style="width:0;height:1.5pt" o:hralign="center" o:hrstd="t" o:hr="t"/>
        </w:pict>
      </w:r>
    </w:p>
    <w:p>
      <w:pPr>
        <w:pStyle w:val="FirstParagraph"/>
      </w:pPr>
      <w:r>
        <w:rPr>
          <w:iCs/>
          <w:i/>
        </w:rPr>
        <w:t xml:space="preserve">End of Core Definitions.</w:t>
      </w:r>
    </w:p>
    <w:p>
      <w:pPr>
        <w:pStyle w:val="BodyText"/>
      </w:pPr>
      <w:r>
        <w:rPr>
          <w:iCs/>
          <w:i/>
        </w:rPr>
        <w:t xml:space="preserve">The five Cs documented in the following sections operate inside the vocabulary established here. Where any term in the rest of the paper is used in a way that feels unfamiliar, return to this section — the term is being used with the specific meaning defined above.</w:t>
      </w:r>
    </w:p>
    <w:p>
      <w:r>
        <w:pict>
          <v:rect style="width:0;height:1.5pt" o:hralign="center" o:hrstd="t" o:hr="t"/>
        </w:pict>
      </w:r>
    </w:p>
    <w:bookmarkEnd w:id="63"/>
    <w:bookmarkEnd w:id="64"/>
    <w:bookmarkEnd w:id="65"/>
    <w:bookmarkStart w:id="78" w:name="c1-collect-gather-before-you-filter"/>
    <w:p>
      <w:pPr>
        <w:pStyle w:val="Heading1"/>
      </w:pPr>
      <w:r>
        <w:t xml:space="preserve">C1 — Collect: Gather Before You Filter</w:t>
      </w:r>
    </w:p>
    <w:p>
      <w:pPr>
        <w:pStyle w:val="FirstParagraph"/>
      </w:pPr>
      <w:r>
        <w:rPr>
          <w:iCs/>
          <w:i/>
        </w:rPr>
        <w:t xml:space="preserve">AI as Researcher</w:t>
      </w:r>
    </w:p>
    <w:p>
      <w:pPr>
        <w:pStyle w:val="BlockText"/>
      </w:pPr>
      <w:r>
        <w:t xml:space="preserve">Collect is where you gather raw material before you filter, judge, or organise any of it. The goal is breadth, not quality. What you collect depends on the level of the cycle you are running.</w:t>
      </w:r>
    </w:p>
    <w:p>
      <w:r>
        <w:pict>
          <v:rect style="width:0;height:1.5pt" o:hralign="center" o:hrstd="t" o:hr="t"/>
        </w:pict>
      </w:r>
    </w:p>
    <w:bookmarkStart w:id="66" w:name="the-step"/>
    <w:p>
      <w:pPr>
        <w:pStyle w:val="Heading3"/>
      </w:pPr>
      <w:r>
        <w:t xml:space="preserve">The Step</w:t>
      </w:r>
    </w:p>
    <w:p>
      <w:pPr>
        <w:pStyle w:val="FirstParagraph"/>
      </w:pPr>
      <w:r>
        <w:t xml:space="preserve">Before anything else, you gather. This is the step most people skip — and it is why most AI-assisted work fails before it starts.</w:t>
      </w:r>
    </w:p>
    <w:p>
      <w:pPr>
        <w:pStyle w:val="BodyText"/>
      </w:pPr>
      <w:r>
        <w:t xml:space="preserve">In EC5, a</w:t>
      </w:r>
      <w:r>
        <w:t xml:space="preserve"> </w:t>
      </w:r>
      <w:r>
        <w:rPr>
          <w:bCs/>
          <w:b/>
        </w:rPr>
        <w:t xml:space="preserve">cycle</w:t>
      </w:r>
      <w:r>
        <w:t xml:space="preserve"> </w:t>
      </w:r>
      <w:r>
        <w:t xml:space="preserve">is one complete pass through the five Cs, from raw input to a finished action.</w:t>
      </w:r>
      <w:r>
        <w:t xml:space="preserve"> </w:t>
      </w:r>
      <w:r>
        <w:rPr>
          <w:bCs/>
          <w:b/>
        </w:rPr>
        <w:t xml:space="preserve">Raw material</w:t>
      </w:r>
      <w:r>
        <w:t xml:space="preserve"> </w:t>
      </w:r>
      <w:r>
        <w:t xml:space="preserve">is anything that feeds that cycle: research, data, previous outputs, errors, feedback, references, code. Collect is the step that builds the input pool.</w:t>
      </w:r>
    </w:p>
    <w:p>
      <w:pPr>
        <w:pStyle w:val="BodyText"/>
      </w:pPr>
      <w:r>
        <w:t xml:space="preserve">Most people start too narrow. They go in with what they already know, ask AI a single question, and act on the first answer. AI did not fail them — they failed AI by giving it nothing to work with. Without a question, Collect becomes a pile. With a question, it becomes fuel.</w:t>
      </w:r>
    </w:p>
    <w:p>
      <w:pPr>
        <w:pStyle w:val="BodyText"/>
      </w:pPr>
      <w:r>
        <w:t xml:space="preserve">In this step, AI is your</w:t>
      </w:r>
      <w:r>
        <w:t xml:space="preserve"> </w:t>
      </w:r>
      <w:r>
        <w:rPr>
          <w:bCs/>
          <w:b/>
        </w:rPr>
        <w:t xml:space="preserve">researcher</w:t>
      </w:r>
      <w:r>
        <w:t xml:space="preserve">. It surfaces what you would not have found alone. It expands your field of vision. It compresses raw material at a speed no human team can match. Your job is to bring the question, name the cycle’s level, and select what to gather. Its job is to widen the search.</w:t>
      </w:r>
    </w:p>
    <w:p>
      <w:r>
        <w:pict>
          <v:rect style="width:0;height:1.5pt" o:hralign="center" o:hrstd="t" o:hr="t"/>
        </w:pict>
      </w:r>
    </w:p>
    <w:bookmarkEnd w:id="66"/>
    <w:bookmarkStart w:id="67" w:name="cycles-run-at-three-levels"/>
    <w:p>
      <w:pPr>
        <w:pStyle w:val="Heading3"/>
      </w:pPr>
      <w:r>
        <w:t xml:space="preserve">Cycles Run at Three Levels</w:t>
      </w:r>
    </w:p>
    <w:p>
      <w:pPr>
        <w:pStyle w:val="FirstParagraph"/>
      </w:pPr>
      <w:r>
        <w:t xml:space="preserve">EC5 cycles nest. Before you collect, you need to know what level the cycle is operating at, because the level determines what raw material is relevant.</w:t>
      </w:r>
    </w:p>
    <w:p>
      <w:pPr>
        <w:numPr>
          <w:ilvl w:val="0"/>
          <w:numId w:val="1007"/>
        </w:numPr>
      </w:pPr>
      <w:r>
        <w:rPr>
          <w:bCs/>
          <w:b/>
        </w:rPr>
        <w:t xml:space="preserve">Strategic cycles</w:t>
      </w:r>
      <w:r>
        <w:t xml:space="preserve"> </w:t>
      </w:r>
      <w:r>
        <w:t xml:space="preserve">ask</w:t>
      </w:r>
      <w:r>
        <w:t xml:space="preserve"> </w:t>
      </w:r>
      <w:r>
        <w:rPr>
          <w:iCs/>
          <w:i/>
        </w:rPr>
        <w:t xml:space="preserve">what is the ground we are building on?</w:t>
      </w:r>
      <w:r>
        <w:t xml:space="preserve"> </w:t>
      </w:r>
      <w:r>
        <w:t xml:space="preserve">Raw material here is broad — markets, competitors, positioning, architectures, foundational evidence. The cycle’s purpose is to commit to a foundational document.</w:t>
      </w:r>
    </w:p>
    <w:p>
      <w:pPr>
        <w:numPr>
          <w:ilvl w:val="0"/>
          <w:numId w:val="1007"/>
        </w:numPr>
      </w:pPr>
      <w:r>
        <w:rPr>
          <w:bCs/>
          <w:b/>
        </w:rPr>
        <w:t xml:space="preserve">Execution cycles</w:t>
      </w:r>
      <w:r>
        <w:t xml:space="preserve"> </w:t>
      </w:r>
      <w:r>
        <w:t xml:space="preserve">ask</w:t>
      </w:r>
      <w:r>
        <w:t xml:space="preserve"> </w:t>
      </w:r>
      <w:r>
        <w:rPr>
          <w:iCs/>
          <w:i/>
        </w:rPr>
        <w:t xml:space="preserve">what is the next tactical move within this strategy?</w:t>
      </w:r>
      <w:r>
        <w:t xml:space="preserve"> </w:t>
      </w:r>
      <w:r>
        <w:t xml:space="preserve">Raw material here is anchored — the parent strategic cycle’s foundational document, plus the specific evidence needed to brief a piece of work.</w:t>
      </w:r>
    </w:p>
    <w:p>
      <w:pPr>
        <w:numPr>
          <w:ilvl w:val="0"/>
          <w:numId w:val="1007"/>
        </w:numPr>
      </w:pPr>
      <w:r>
        <w:rPr>
          <w:bCs/>
          <w:b/>
        </w:rPr>
        <w:t xml:space="preserve">Operating cycles</w:t>
      </w:r>
      <w:r>
        <w:t xml:space="preserve"> </w:t>
      </w:r>
      <w:r>
        <w:t xml:space="preserve">ask</w:t>
      </w:r>
      <w:r>
        <w:t xml:space="preserve"> </w:t>
      </w:r>
      <w:r>
        <w:rPr>
          <w:iCs/>
          <w:i/>
        </w:rPr>
        <w:t xml:space="preserve">what did the action just produce and what does it tell us?</w:t>
      </w:r>
      <w:r>
        <w:t xml:space="preserve"> </w:t>
      </w:r>
      <w:r>
        <w:t xml:space="preserve">Raw material here is the output of executed work — analytics, feedback, errors, results, retrospective notes.</w:t>
      </w:r>
    </w:p>
    <w:p>
      <w:pPr>
        <w:pStyle w:val="FirstParagraph"/>
      </w:pPr>
      <w:r>
        <w:t xml:space="preserve">The same Collect step runs at each level. What changes is</w:t>
      </w:r>
      <w:r>
        <w:t xml:space="preserve"> </w:t>
      </w:r>
      <w:r>
        <w:rPr>
          <w:iCs/>
          <w:i/>
        </w:rPr>
        <w:t xml:space="preserve">what counts as raw material</w:t>
      </w:r>
      <w:r>
        <w:t xml:space="preserve">.</w:t>
      </w:r>
    </w:p>
    <w:p>
      <w:r>
        <w:pict>
          <v:rect style="width:0;height:1.5pt" o:hralign="center" o:hrstd="t" o:hr="t"/>
        </w:pict>
      </w:r>
    </w:p>
    <w:bookmarkEnd w:id="67"/>
    <w:bookmarkStart w:id="68" w:name="what-counts-as-raw-material-by-level"/>
    <w:p>
      <w:pPr>
        <w:pStyle w:val="Heading3"/>
      </w:pPr>
      <w:r>
        <w:t xml:space="preserve">What Counts as Raw Material — by Level</w:t>
      </w:r>
    </w:p>
    <w:p>
      <w:pPr>
        <w:pStyle w:val="FirstParagraph"/>
      </w:pPr>
      <w:r>
        <w:rPr>
          <w:bCs/>
          <w:b/>
        </w:rPr>
        <w:t xml:space="preserve">Strategic cycle raw material:</w:t>
      </w:r>
      <w:r>
        <w:t xml:space="preserve"> </w:t>
      </w:r>
      <w:r>
        <w:t xml:space="preserve">- Competitor and market landscape</w:t>
      </w:r>
      <w:r>
        <w:t xml:space="preserve"> </w:t>
      </w:r>
      <w:r>
        <w:t xml:space="preserve">- Industry trends and macro conditions</w:t>
      </w:r>
      <w:r>
        <w:t xml:space="preserve"> </w:t>
      </w:r>
      <w:r>
        <w:t xml:space="preserve">- Comparable cases at the strategic scale</w:t>
      </w:r>
      <w:r>
        <w:t xml:space="preserve"> </w:t>
      </w:r>
      <w:r>
        <w:t xml:space="preserve">- Customer or user research</w:t>
      </w:r>
      <w:r>
        <w:t xml:space="preserve"> </w:t>
      </w:r>
      <w:r>
        <w:t xml:space="preserve">- Internal capability, capital, and constraints</w:t>
      </w:r>
      <w:r>
        <w:t xml:space="preserve"> </w:t>
      </w:r>
      <w:r>
        <w:t xml:space="preserve">- Cultural and behavioural context</w:t>
      </w:r>
      <w:r>
        <w:t xml:space="preserve"> </w:t>
      </w:r>
      <w:r>
        <w:t xml:space="preserve">- Legal, regulatory, IP context</w:t>
      </w:r>
    </w:p>
    <w:p>
      <w:pPr>
        <w:pStyle w:val="BodyText"/>
      </w:pPr>
      <w:r>
        <w:rPr>
          <w:bCs/>
          <w:b/>
        </w:rPr>
        <w:t xml:space="preserve">Execution cycle raw material:</w:t>
      </w:r>
      <w:r>
        <w:t xml:space="preserve"> </w:t>
      </w:r>
      <w:r>
        <w:t xml:space="preserve">- The parent strategic cycle’s foundational document</w:t>
      </w:r>
      <w:r>
        <w:t xml:space="preserve"> </w:t>
      </w:r>
      <w:r>
        <w:t xml:space="preserve">- Domain-specific benchmarks (sales playbooks for sales cycles, campaign data for marketing cycles, etc.)</w:t>
      </w:r>
      <w:r>
        <w:t xml:space="preserve"> </w:t>
      </w:r>
      <w:r>
        <w:t xml:space="preserve">- Tools, platforms, and channels relevant to this execution domain</w:t>
      </w:r>
      <w:r>
        <w:t xml:space="preserve"> </w:t>
      </w:r>
      <w:r>
        <w:t xml:space="preserve">- Operational constraints inside the parent strategy</w:t>
      </w:r>
      <w:r>
        <w:t xml:space="preserve"> </w:t>
      </w:r>
      <w:r>
        <w:t xml:space="preserve">- Comparable tactical examples in this domain</w:t>
      </w:r>
      <w:r>
        <w:t xml:space="preserve"> </w:t>
      </w:r>
      <w:r>
        <w:t xml:space="preserve">- Resource and timeline boundaries</w:t>
      </w:r>
    </w:p>
    <w:p>
      <w:pPr>
        <w:pStyle w:val="BodyText"/>
      </w:pPr>
      <w:r>
        <w:rPr>
          <w:bCs/>
          <w:b/>
        </w:rPr>
        <w:t xml:space="preserve">Operating cycle raw material:</w:t>
      </w:r>
      <w:r>
        <w:t xml:space="preserve"> </w:t>
      </w:r>
      <w:r>
        <w:t xml:space="preserve">- Performance data from the executed action</w:t>
      </w:r>
      <w:r>
        <w:t xml:space="preserve"> </w:t>
      </w:r>
      <w:r>
        <w:t xml:space="preserve">- Customer feedback and qualitative observations</w:t>
      </w:r>
      <w:r>
        <w:t xml:space="preserve"> </w:t>
      </w:r>
      <w:r>
        <w:t xml:space="preserve">- Analytics, conversion data, error logs</w:t>
      </w:r>
      <w:r>
        <w:t xml:space="preserve"> </w:t>
      </w:r>
      <w:r>
        <w:t xml:space="preserve">- Cash flow and operational records</w:t>
      </w:r>
      <w:r>
        <w:t xml:space="preserve"> </w:t>
      </w:r>
      <w:r>
        <w:t xml:space="preserve">- Retrospective notes from the team</w:t>
      </w:r>
      <w:r>
        <w:t xml:space="preserve"> </w:t>
      </w:r>
      <w:r>
        <w:t xml:space="preserve">- Anomalies and surprises during execution</w:t>
      </w:r>
    </w:p>
    <w:p>
      <w:pPr>
        <w:pStyle w:val="BodyText"/>
      </w:pPr>
      <w:r>
        <w:t xml:space="preserve">The principle is constant across all levels:</w:t>
      </w:r>
      <w:r>
        <w:t xml:space="preserve"> </w:t>
      </w:r>
      <w:r>
        <w:rPr>
          <w:bCs/>
          <w:b/>
        </w:rPr>
        <w:t xml:space="preserve">gather everything relevant before you start narrowing</w:t>
      </w:r>
      <w:r>
        <w:t xml:space="preserve">.</w:t>
      </w:r>
    </w:p>
    <w:p>
      <w:r>
        <w:pict>
          <v:rect style="width:0;height:1.5pt" o:hralign="center" o:hrstd="t" o:hr="t"/>
        </w:pict>
      </w:r>
    </w:p>
    <w:bookmarkEnd w:id="68"/>
    <w:bookmarkStart w:id="69" w:name="decide-what-to-collect"/>
    <w:p>
      <w:pPr>
        <w:pStyle w:val="Heading3"/>
      </w:pPr>
      <w:r>
        <w:t xml:space="preserve">Decide What to Collect</w:t>
      </w:r>
    </w:p>
    <w:p>
      <w:pPr>
        <w:pStyle w:val="FirstParagraph"/>
      </w:pPr>
      <w:r>
        <w:t xml:space="preserve">Before you start, answer three questions:</w:t>
      </w:r>
    </w:p>
    <w:p>
      <w:pPr>
        <w:pStyle w:val="BodyText"/>
      </w:pPr>
      <w:r>
        <w:rPr>
          <w:bCs/>
          <w:b/>
        </w:rPr>
        <w:t xml:space="preserve">1. What level is this cycle?</w:t>
      </w:r>
      <w:r>
        <w:t xml:space="preserve"> </w:t>
      </w:r>
      <w:r>
        <w:t xml:space="preserve">Strategic, execution, or operating. Without naming the level, you will collect the wrong kind of material.</w:t>
      </w:r>
    </w:p>
    <w:p>
      <w:pPr>
        <w:pStyle w:val="BodyText"/>
      </w:pPr>
      <w:r>
        <w:rPr>
          <w:bCs/>
          <w:b/>
        </w:rPr>
        <w:t xml:space="preserve">2. What is the question this cycle is answering?</w:t>
      </w:r>
      <w:r>
        <w:t xml:space="preserve"> </w:t>
      </w:r>
      <w:r>
        <w:t xml:space="preserve">A strategic cycle asks a foundational question. An execution cycle asks a tactical question. An operating cycle asks an interpretive question. Write it down.</w:t>
      </w:r>
    </w:p>
    <w:p>
      <w:pPr>
        <w:pStyle w:val="BodyText"/>
      </w:pPr>
      <w:r>
        <w:rPr>
          <w:bCs/>
          <w:b/>
        </w:rPr>
        <w:t xml:space="preserve">3. What categories of raw material does this cycle need?</w:t>
      </w:r>
    </w:p>
    <w:p>
      <w:pPr>
        <w:pStyle w:val="BodyText"/>
      </w:pPr>
      <w:r>
        <w:t xml:space="preserve">Common categories, grouped:</w:t>
      </w:r>
    </w:p>
    <w:p>
      <w:pPr>
        <w:numPr>
          <w:ilvl w:val="0"/>
          <w:numId w:val="1008"/>
        </w:numPr>
        <w:pStyle w:val="Compact"/>
      </w:pPr>
      <w:r>
        <w:rPr>
          <w:bCs/>
          <w:b/>
        </w:rPr>
        <w:t xml:space="preserve">Core (almost every cycle):</w:t>
      </w:r>
      <w:r>
        <w:t xml:space="preserve"> </w:t>
      </w:r>
      <w:r>
        <w:t xml:space="preserve">competitors or comparables, internal context, user or stakeholder input</w:t>
      </w:r>
    </w:p>
    <w:p>
      <w:pPr>
        <w:numPr>
          <w:ilvl w:val="0"/>
          <w:numId w:val="1008"/>
        </w:numPr>
        <w:pStyle w:val="Compact"/>
      </w:pPr>
      <w:r>
        <w:rPr>
          <w:bCs/>
          <w:b/>
        </w:rPr>
        <w:t xml:space="preserve">Contextual (cycle-dependent):</w:t>
      </w:r>
      <w:r>
        <w:t xml:space="preserve"> </w:t>
      </w:r>
      <w:r>
        <w:t xml:space="preserve">market data, design references, technical references, performance data</w:t>
      </w:r>
    </w:p>
    <w:p>
      <w:pPr>
        <w:numPr>
          <w:ilvl w:val="0"/>
          <w:numId w:val="1008"/>
        </w:numPr>
        <w:pStyle w:val="Compact"/>
      </w:pPr>
      <w:r>
        <w:rPr>
          <w:bCs/>
          <w:b/>
        </w:rPr>
        <w:t xml:space="preserve">Specialised (when relevant):</w:t>
      </w:r>
      <w:r>
        <w:t xml:space="preserve"> </w:t>
      </w:r>
      <w:r>
        <w:t xml:space="preserve">legal/regulatory, cultural/behavioural, supply chain, vendor landscape</w:t>
      </w:r>
    </w:p>
    <w:p>
      <w:pPr>
        <w:pStyle w:val="FirstParagraph"/>
      </w:pPr>
      <w:r>
        <w:t xml:space="preserve">Pick what is relevant. Skip what is not.</w:t>
      </w:r>
    </w:p>
    <w:p>
      <w:r>
        <w:pict>
          <v:rect style="width:0;height:1.5pt" o:hralign="center" o:hrstd="t" o:hr="t"/>
        </w:pict>
      </w:r>
    </w:p>
    <w:bookmarkEnd w:id="69"/>
    <w:bookmarkStart w:id="70" w:name="mayas-story"/>
    <w:p>
      <w:pPr>
        <w:pStyle w:val="Heading3"/>
      </w:pPr>
      <w:r>
        <w:t xml:space="preserve">Maya’s Story</w:t>
      </w:r>
    </w:p>
    <w:p>
      <w:pPr>
        <w:pStyle w:val="FirstParagraph"/>
      </w:pPr>
      <w:r>
        <w:t xml:space="preserve">Maya is preparing to launch</w:t>
      </w:r>
      <w:r>
        <w:t xml:space="preserve"> </w:t>
      </w:r>
      <w:r>
        <w:rPr>
          <w:bCs/>
          <w:b/>
        </w:rPr>
        <w:t xml:space="preserve">Roti Lima</w:t>
      </w:r>
      <w:r>
        <w:t xml:space="preserve">, a small artisan bakery in her neighbourhood. She has recipes, a partner who handles operations, and a modest budget. She does not have a brand, a pricing strategy, a menu structure, or a launch plan.</w:t>
      </w:r>
    </w:p>
    <w:p>
      <w:pPr>
        <w:pStyle w:val="BodyText"/>
      </w:pPr>
      <w:r>
        <w:t xml:space="preserve">She names the level. This is a</w:t>
      </w:r>
      <w:r>
        <w:t xml:space="preserve"> </w:t>
      </w:r>
      <w:r>
        <w:rPr>
          <w:bCs/>
          <w:b/>
        </w:rPr>
        <w:t xml:space="preserve">strategic cycle</w:t>
      </w:r>
      <w:r>
        <w:t xml:space="preserve"> </w:t>
      </w:r>
      <w:r>
        <w:t xml:space="preserve">— she is establishing the ground for everything below. She is not yet committing to a 30-day plan or a marketing campaign. She is deciding what kind of bakery this will be.</w:t>
      </w:r>
    </w:p>
    <w:p>
      <w:pPr>
        <w:pStyle w:val="BodyText"/>
      </w:pPr>
      <w:r>
        <w:rPr>
          <w:bCs/>
          <w:b/>
        </w:rPr>
        <w:t xml:space="preserve">Cycle type:</w:t>
      </w:r>
      <w:r>
        <w:t xml:space="preserve"> </w:t>
      </w:r>
      <w:r>
        <w:t xml:space="preserve">strategic — bakery launch preparation</w:t>
      </w:r>
      <w:r>
        <w:t xml:space="preserve"> </w:t>
      </w:r>
      <w:r>
        <w:rPr>
          <w:bCs/>
          <w:b/>
        </w:rPr>
        <w:t xml:space="preserve">Question:</w:t>
      </w:r>
      <w:r>
        <w:t xml:space="preserve"> </w:t>
      </w:r>
      <w:r>
        <w:t xml:space="preserve">What kind of bakery does my neighbourhood actually need, and how do I launch it?</w:t>
      </w:r>
      <w:r>
        <w:t xml:space="preserve"> </w:t>
      </w:r>
      <w:r>
        <w:rPr>
          <w:bCs/>
          <w:b/>
        </w:rPr>
        <w:t xml:space="preserve">Categories selected:</w:t>
      </w:r>
      <w:r>
        <w:t xml:space="preserve"> </w:t>
      </w:r>
      <w:r>
        <w:t xml:space="preserve">competitor analysis, internal context, user input, market data, design references.</w:t>
      </w:r>
    </w:p>
    <w:p>
      <w:pPr>
        <w:pStyle w:val="BodyText"/>
      </w:pPr>
      <w:r>
        <w:t xml:space="preserve">She opens a blank document, picks up her laptop, and types her first prompt into AI:</w:t>
      </w:r>
    </w:p>
    <w:p>
      <w:pPr>
        <w:pStyle w:val="BlockText"/>
      </w:pPr>
      <w:r>
        <w:rPr>
          <w:iCs/>
          <w:i/>
        </w:rPr>
        <w:t xml:space="preserve">“</w:t>
      </w:r>
      <w:r>
        <w:rPr>
          <w:iCs/>
          <w:i/>
        </w:rPr>
        <w:t xml:space="preserve">I am preparing to launch a small artisan bakery in a residential Jakarta neighbourhood. This is a strategic cycle — I am deciding positioning, not yet planning execution. List 10–15 things I should research before I commit to a brand and menu. Include things I might not have considered.</w:t>
      </w:r>
      <w:r>
        <w:rPr>
          <w:iCs/>
          <w:i/>
        </w:rPr>
        <w:t xml:space="preserve">”</w:t>
      </w:r>
    </w:p>
    <w:p>
      <w:pPr>
        <w:pStyle w:val="FirstParagraph"/>
      </w:pPr>
      <w:r>
        <w:t xml:space="preserve">AI returns local competitors, sourdough versus traditional Indonesian preference data, neighbourhood demographics, weekend versus weekday foot traffic, pricing benchmarks across cafe-bakery hybrids, packaging trends, Instagram aesthetic references, supply chain reliability for premium flour, and local food production regulations.</w:t>
      </w:r>
    </w:p>
    <w:p>
      <w:pPr>
        <w:pStyle w:val="BodyText"/>
      </w:pPr>
      <w:r>
        <w:t xml:space="preserve">Several of these she had not thought of.</w:t>
      </w:r>
    </w:p>
    <w:p>
      <w:pPr>
        <w:pStyle w:val="BodyText"/>
      </w:pPr>
      <w:r>
        <w:t xml:space="preserve">She follows with a comparables prompt and gets ten case examples of small artisan bakeries from Jakarta, Bandung, and Singapore. Each one summarised with how they launched, what worked, what failed.</w:t>
      </w:r>
    </w:p>
    <w:p>
      <w:pPr>
        <w:pStyle w:val="BodyText"/>
      </w:pPr>
      <w:r>
        <w:t xml:space="preserve">She copies everything into a single MD file. No sorting. No filtering. Just everything.</w:t>
      </w:r>
    </w:p>
    <w:p>
      <w:pPr>
        <w:pStyle w:val="BodyText"/>
      </w:pPr>
      <w:r>
        <w:t xml:space="preserve">Later, after this strategic cycle produces a foundational document and her opening positioning is locked, she will run a separate execution cycle for the 30-day launch plan.</w:t>
      </w:r>
      <w:r>
        <w:t xml:space="preserve"> </w:t>
      </w:r>
      <w:r>
        <w:rPr>
          <w:iCs/>
          <w:i/>
        </w:rPr>
        <w:t xml:space="preserve">That</w:t>
      </w:r>
      <w:r>
        <w:t xml:space="preserve"> </w:t>
      </w:r>
      <w:r>
        <w:t xml:space="preserve">cycle will collect different raw material — execution benchmarks, supplier quotes, operational details — anchored to this strategic cycle’s output. That is how the nesting works.</w:t>
      </w:r>
    </w:p>
    <w:p>
      <w:r>
        <w:pict>
          <v:rect style="width:0;height:1.5pt" o:hralign="center" o:hrstd="t" o:hr="t"/>
        </w:pict>
      </w:r>
    </w:p>
    <w:bookmarkEnd w:id="70"/>
    <w:bookmarkStart w:id="71" w:name="what-you-do"/>
    <w:p>
      <w:pPr>
        <w:pStyle w:val="Heading3"/>
      </w:pPr>
      <w:r>
        <w:t xml:space="preserve">What You Do</w:t>
      </w:r>
    </w:p>
    <w:p>
      <w:pPr>
        <w:numPr>
          <w:ilvl w:val="0"/>
          <w:numId w:val="1009"/>
        </w:numPr>
        <w:pStyle w:val="Compact"/>
      </w:pPr>
      <w:r>
        <w:t xml:space="preserve">Define the question you are trying to answer</w:t>
      </w:r>
    </w:p>
    <w:p>
      <w:pPr>
        <w:numPr>
          <w:ilvl w:val="0"/>
          <w:numId w:val="1009"/>
        </w:numPr>
        <w:pStyle w:val="Compact"/>
      </w:pPr>
      <w:r>
        <w:t xml:space="preserve">Name the cycle’s level — strategic, execution, or operating</w:t>
      </w:r>
    </w:p>
    <w:p>
      <w:pPr>
        <w:numPr>
          <w:ilvl w:val="0"/>
          <w:numId w:val="1009"/>
        </w:numPr>
        <w:pStyle w:val="Compact"/>
      </w:pPr>
      <w:r>
        <w:t xml:space="preserve">If this is an execution or operating cycle, identify the parent cycle’s output that anchors this one</w:t>
      </w:r>
    </w:p>
    <w:p>
      <w:pPr>
        <w:numPr>
          <w:ilvl w:val="0"/>
          <w:numId w:val="1009"/>
        </w:numPr>
        <w:pStyle w:val="Compact"/>
      </w:pPr>
      <w:r>
        <w:t xml:space="preserve">Select the categories of raw material that apply to this level</w:t>
      </w:r>
    </w:p>
    <w:p>
      <w:pPr>
        <w:numPr>
          <w:ilvl w:val="0"/>
          <w:numId w:val="1009"/>
        </w:numPr>
        <w:pStyle w:val="Compact"/>
      </w:pPr>
      <w:r>
        <w:t xml:space="preserve">Let AI work wide — surface everything before filtering</w:t>
      </w:r>
    </w:p>
    <w:p>
      <w:pPr>
        <w:numPr>
          <w:ilvl w:val="0"/>
          <w:numId w:val="1009"/>
        </w:numPr>
        <w:pStyle w:val="Compact"/>
      </w:pPr>
      <w:r>
        <w:t xml:space="preserve">Capture everything into a single MD file, raw and unorganised</w:t>
      </w:r>
    </w:p>
    <w:bookmarkEnd w:id="71"/>
    <w:bookmarkStart w:id="72" w:name="what-ai-does"/>
    <w:p>
      <w:pPr>
        <w:pStyle w:val="Heading3"/>
      </w:pPr>
      <w:r>
        <w:t xml:space="preserve">What AI Does</w:t>
      </w:r>
    </w:p>
    <w:p>
      <w:pPr>
        <w:numPr>
          <w:ilvl w:val="0"/>
          <w:numId w:val="1010"/>
        </w:numPr>
        <w:pStyle w:val="Compact"/>
      </w:pPr>
      <w:r>
        <w:t xml:space="preserve">Searches, surfaces, and expands beyond your existing knowledge</w:t>
      </w:r>
    </w:p>
    <w:p>
      <w:pPr>
        <w:numPr>
          <w:ilvl w:val="0"/>
          <w:numId w:val="1010"/>
        </w:numPr>
        <w:pStyle w:val="Compact"/>
      </w:pPr>
      <w:r>
        <w:t xml:space="preserve">Compresses raw material into scannable summaries</w:t>
      </w:r>
    </w:p>
    <w:p>
      <w:pPr>
        <w:numPr>
          <w:ilvl w:val="0"/>
          <w:numId w:val="1010"/>
        </w:numPr>
        <w:pStyle w:val="Compact"/>
      </w:pPr>
      <w:r>
        <w:t xml:space="preserve">Pulls structured data from unstructured sources</w:t>
      </w:r>
    </w:p>
    <w:p>
      <w:pPr>
        <w:numPr>
          <w:ilvl w:val="0"/>
          <w:numId w:val="1010"/>
        </w:numPr>
        <w:pStyle w:val="Compact"/>
      </w:pPr>
      <w:r>
        <w:t xml:space="preserve">Surfaces players, examples, errors, and patterns you would not find alone</w:t>
      </w:r>
    </w:p>
    <w:bookmarkEnd w:id="72"/>
    <w:bookmarkStart w:id="73" w:name="what-kind-of-ai-to-use"/>
    <w:p>
      <w:pPr>
        <w:pStyle w:val="Heading3"/>
      </w:pPr>
      <w:r>
        <w:t xml:space="preserve">What Kind of AI to Use</w:t>
      </w:r>
    </w:p>
    <w:p>
      <w:pPr>
        <w:numPr>
          <w:ilvl w:val="0"/>
          <w:numId w:val="1011"/>
        </w:numPr>
        <w:pStyle w:val="Compact"/>
      </w:pPr>
      <w:r>
        <w:rPr>
          <w:bCs/>
          <w:b/>
        </w:rPr>
        <w:t xml:space="preserve">Strategic cycles</w:t>
      </w:r>
      <w:r>
        <w:t xml:space="preserve"> </w:t>
      </w:r>
      <w:r>
        <w:t xml:space="preserve">— AI with live web search and source citation, plus broad case knowledge</w:t>
      </w:r>
    </w:p>
    <w:p>
      <w:pPr>
        <w:numPr>
          <w:ilvl w:val="0"/>
          <w:numId w:val="1011"/>
        </w:numPr>
        <w:pStyle w:val="Compact"/>
      </w:pPr>
      <w:r>
        <w:rPr>
          <w:bCs/>
          <w:b/>
        </w:rPr>
        <w:t xml:space="preserve">Execution cycles</w:t>
      </w:r>
      <w:r>
        <w:t xml:space="preserve"> </w:t>
      </w:r>
      <w:r>
        <w:t xml:space="preserve">— AI capable of reading the parent foundational document (long-context) and domain-specific research</w:t>
      </w:r>
    </w:p>
    <w:p>
      <w:pPr>
        <w:numPr>
          <w:ilvl w:val="0"/>
          <w:numId w:val="1011"/>
        </w:numPr>
        <w:pStyle w:val="Compact"/>
      </w:pPr>
      <w:r>
        <w:rPr>
          <w:bCs/>
          <w:b/>
        </w:rPr>
        <w:t xml:space="preserve">Operating cycles</w:t>
      </w:r>
      <w:r>
        <w:t xml:space="preserve"> </w:t>
      </w:r>
      <w:r>
        <w:t xml:space="preserve">— AI capable of structured data and file analysis (analytics, logs, retrospective material)</w:t>
      </w:r>
    </w:p>
    <w:p>
      <w:r>
        <w:pict>
          <v:rect style="width:0;height:1.5pt" o:hralign="center" o:hrstd="t" o:hr="t"/>
        </w:pict>
      </w:r>
    </w:p>
    <w:bookmarkEnd w:id="73"/>
    <w:bookmarkStart w:id="74" w:name="signature-prompts"/>
    <w:p>
      <w:pPr>
        <w:pStyle w:val="Heading3"/>
      </w:pPr>
      <w:r>
        <w:t xml:space="preserve">Signature Prompts</w:t>
      </w:r>
    </w:p>
    <w:p>
      <w:pPr>
        <w:pStyle w:val="FirstParagraph"/>
      </w:pPr>
      <w:r>
        <w:rPr>
          <w:bCs/>
          <w:b/>
        </w:rPr>
        <w:t xml:space="preserve">1. Expand the field</w:t>
      </w:r>
    </w:p>
    <w:p>
      <w:pPr>
        <w:pStyle w:val="BodyText"/>
      </w:pPr>
      <w:r>
        <w:rPr>
          <w:iCs/>
          <w:i/>
        </w:rPr>
        <w:t xml:space="preserve">Maya types:</w:t>
      </w:r>
      <w:r>
        <w:t xml:space="preserve"> </w:t>
      </w:r>
      <w:r>
        <w:t xml:space="preserve">“</w:t>
      </w:r>
      <w:r>
        <w:t xml:space="preserve">I am preparing to launch a small artisan bakery in a residential Jakarta neighbourhood. This is a strategic cycle. List 10–15 things I should research before I commit to a brand and menu. Include things I might not have considered.</w:t>
      </w:r>
      <w:r>
        <w:t xml:space="preserve">”</w:t>
      </w:r>
    </w:p>
    <w:p>
      <w:pPr>
        <w:pStyle w:val="BodyText"/>
      </w:pPr>
      <w:r>
        <w:rPr>
          <w:iCs/>
          <w:i/>
        </w:rPr>
        <w:t xml:space="preserve">Generic:</w:t>
      </w:r>
      <w:r>
        <w:t xml:space="preserve"> </w:t>
      </w:r>
      <w:r>
        <w:t xml:space="preserve">“</w:t>
      </w:r>
      <w:r>
        <w:t xml:space="preserve">For the cycle described below at [strategic / execution / operating] level, list the 10–15 most relevant inputs, sources, examples, or data points I should gather. For each, give a one-line description and why it matters.</w:t>
      </w:r>
      <w:r>
        <w:t xml:space="preserve">”</w:t>
      </w:r>
    </w:p>
    <w:p>
      <w:pPr>
        <w:pStyle w:val="BodyText"/>
      </w:pPr>
      <w:r>
        <w:rPr>
          <w:bCs/>
          <w:b/>
        </w:rPr>
        <w:t xml:space="preserve">2. Map the categories</w:t>
      </w:r>
    </w:p>
    <w:p>
      <w:pPr>
        <w:pStyle w:val="BodyText"/>
      </w:pPr>
      <w:r>
        <w:rPr>
          <w:iCs/>
          <w:i/>
        </w:rPr>
        <w:t xml:space="preserve">Maya types:</w:t>
      </w:r>
      <w:r>
        <w:t xml:space="preserve"> </w:t>
      </w:r>
      <w:r>
        <w:t xml:space="preserve">“</w:t>
      </w:r>
      <w:r>
        <w:t xml:space="preserve">Build me a research checklist for launching a small bakery as a strategic cycle. Cover competitors, demographics, pricing, design, and supply chain. Tell me what is essential versus optional, and what I might be missing.</w:t>
      </w:r>
      <w:r>
        <w:t xml:space="preserve">”</w:t>
      </w:r>
    </w:p>
    <w:p>
      <w:pPr>
        <w:pStyle w:val="BodyText"/>
      </w:pPr>
      <w:r>
        <w:rPr>
          <w:iCs/>
          <w:i/>
        </w:rPr>
        <w:t xml:space="preserve">Generic:</w:t>
      </w:r>
      <w:r>
        <w:t xml:space="preserve"> </w:t>
      </w:r>
      <w:r>
        <w:t xml:space="preserve">“</w:t>
      </w:r>
      <w:r>
        <w:t xml:space="preserve">Build a collection checklist for this cycle covering the categories I have selected. Tell me what is essential versus optional given the cycle’s level, and what I might be missing.</w:t>
      </w:r>
      <w:r>
        <w:t xml:space="preserve">”</w:t>
      </w:r>
    </w:p>
    <w:p>
      <w:pPr>
        <w:pStyle w:val="BodyText"/>
      </w:pPr>
      <w:r>
        <w:rPr>
          <w:bCs/>
          <w:b/>
        </w:rPr>
        <w:t xml:space="preserve">3. Pull the comparables</w:t>
      </w:r>
    </w:p>
    <w:p>
      <w:pPr>
        <w:pStyle w:val="BodyText"/>
      </w:pPr>
      <w:r>
        <w:rPr>
          <w:iCs/>
          <w:i/>
        </w:rPr>
        <w:t xml:space="preserve">Maya types:</w:t>
      </w:r>
      <w:r>
        <w:t xml:space="preserve"> </w:t>
      </w:r>
      <w:r>
        <w:t xml:space="preserve">“</w:t>
      </w:r>
      <w:r>
        <w:t xml:space="preserve">Find 5–10 examples of small artisan bakeries that launched in Southeast Asian cities in the last five years. For each, summarise their approach, what worked, and what failed.</w:t>
      </w:r>
      <w:r>
        <w:t xml:space="preserve">”</w:t>
      </w:r>
    </w:p>
    <w:p>
      <w:pPr>
        <w:pStyle w:val="BodyText"/>
      </w:pPr>
      <w:r>
        <w:rPr>
          <w:iCs/>
          <w:i/>
        </w:rPr>
        <w:t xml:space="preserve">Generic:</w:t>
      </w:r>
      <w:r>
        <w:t xml:space="preserve"> </w:t>
      </w:r>
      <w:r>
        <w:t xml:space="preserve">“</w:t>
      </w:r>
      <w:r>
        <w:t xml:space="preserve">Find 5–10 examples of situations, projects, or systems at this cycle’s level that have faced a similar problem. For each, summarise their approach, what worked, and what failed.</w:t>
      </w:r>
      <w:r>
        <w:t xml:space="preserve">”</w:t>
      </w:r>
    </w:p>
    <w:p>
      <w:pPr>
        <w:pStyle w:val="BodyText"/>
      </w:pPr>
      <w:r>
        <w:rPr>
          <w:bCs/>
          <w:b/>
        </w:rPr>
        <w:t xml:space="preserve">4. Anchor to the parent cycle (execution and operating only)</w:t>
      </w:r>
    </w:p>
    <w:p>
      <w:pPr>
        <w:pStyle w:val="BodyText"/>
      </w:pPr>
      <w:r>
        <w:rPr>
          <w:iCs/>
          <w:i/>
        </w:rPr>
        <w:t xml:space="preserve">Generic only:</w:t>
      </w:r>
      <w:r>
        <w:t xml:space="preserve"> </w:t>
      </w:r>
      <w:r>
        <w:t xml:space="preserve">“</w:t>
      </w:r>
      <w:r>
        <w:t xml:space="preserve">This is an [execution / operating] cycle anchored to the parent strategic cycle below. Read the foundational document and tell me what additional raw material this cycle specifically needs. Surface gaps the parent cycle did not address that this cycle must resolve.</w:t>
      </w:r>
      <w:r>
        <w:t xml:space="preserve">”</w:t>
      </w:r>
    </w:p>
    <w:p>
      <w:pPr>
        <w:pStyle w:val="BodyText"/>
      </w:pPr>
      <w:r>
        <w:rPr>
          <w:bCs/>
          <w:b/>
        </w:rPr>
        <w:t xml:space="preserve">5. Compress the raw material</w:t>
      </w:r>
    </w:p>
    <w:p>
      <w:pPr>
        <w:pStyle w:val="BodyText"/>
      </w:pPr>
      <w:r>
        <w:rPr>
          <w:iCs/>
          <w:i/>
        </w:rPr>
        <w:t xml:space="preserve">Maya types:</w:t>
      </w:r>
      <w:r>
        <w:t xml:space="preserve"> </w:t>
      </w:r>
      <w:r>
        <w:t xml:space="preserve">“</w:t>
      </w:r>
      <w:r>
        <w:t xml:space="preserve">Summarise each source I just collected in 3–5 bullet points so I can scan everything before consolidating. Preserve all source links and references.</w:t>
      </w:r>
      <w:r>
        <w:t xml:space="preserve">”</w:t>
      </w:r>
    </w:p>
    <w:p>
      <w:pPr>
        <w:pStyle w:val="BodyText"/>
      </w:pPr>
      <w:r>
        <w:rPr>
          <w:iCs/>
          <w:i/>
        </w:rPr>
        <w:t xml:space="preserve">Generic:</w:t>
      </w:r>
      <w:r>
        <w:t xml:space="preserve"> </w:t>
      </w:r>
      <w:r>
        <w:t xml:space="preserve">“</w:t>
      </w:r>
      <w:r>
        <w:t xml:space="preserve">Summarise each source in 3–5 bullet points so I can scan everything before consolidating. Preserve all source links and references.</w:t>
      </w:r>
      <w:r>
        <w:t xml:space="preserve">”</w:t>
      </w:r>
    </w:p>
    <w:p>
      <w:r>
        <w:pict>
          <v:rect style="width:0;height:1.5pt" o:hralign="center" o:hrstd="t" o:hr="t"/>
        </w:pict>
      </w:r>
    </w:p>
    <w:bookmarkEnd w:id="74"/>
    <w:bookmarkStart w:id="75" w:name="output"/>
    <w:p>
      <w:pPr>
        <w:pStyle w:val="Heading3"/>
      </w:pPr>
      <w:r>
        <w:t xml:space="preserve">Output</w:t>
      </w:r>
    </w:p>
    <w:p>
      <w:pPr>
        <w:pStyle w:val="FirstParagraph"/>
      </w:pPr>
      <w:r>
        <w:t xml:space="preserve">A single MD file titled</w:t>
      </w:r>
      <w:r>
        <w:t xml:space="preserve"> </w:t>
      </w:r>
      <w:r>
        <w:rPr>
          <w:rStyle w:val="VerbatimChar"/>
        </w:rPr>
        <w:t xml:space="preserve">01-collect.md</w:t>
      </w:r>
      <w:r>
        <w:t xml:space="preserve">. Messy. Long. Unfiltered. Level-aware.</w:t>
      </w:r>
    </w:p>
    <w:p>
      <w:pPr>
        <w:pStyle w:val="BodyText"/>
      </w:pPr>
      <w:r>
        <w:t xml:space="preserve">Maya’s file appears below as a running example. It is followed by similar examples in each subsequent C chapter. These files demonstrate one practitioner’s chosen form. The structure shown — section headers, raw material grouped by category, a Gate answer at the bottom — is one starting point, not an EC5 requirement. What EC5 requires is that each file captures the discipline of its step: the cycle level, the question, the work done, the Gate answer. Form follows context. A team working in Notion may render the same discipline as a Notion page. An engineer may render it as files in a repo. A solo practitioner may render it as a single long document. The discipline is constant. The format is the practitioner’s choice. A skeletal starting form for each of the five files is provided in the appendix at the end of this paper.</w:t>
      </w:r>
    </w:p>
    <w:p>
      <w:pPr>
        <w:pStyle w:val="SourceCode"/>
      </w:pPr>
      <w:r>
        <w:rPr>
          <w:rStyle w:val="VerbatimChar"/>
        </w:rPr>
        <w:t xml:space="preserve"># 01 — Collect</w:t>
      </w:r>
      <w:r>
        <w:br/>
      </w:r>
      <w:r>
        <w:br/>
      </w:r>
      <w:r>
        <w:rPr>
          <w:rStyle w:val="VerbatimChar"/>
        </w:rPr>
        <w:t xml:space="preserve">## Cycle level</w:t>
      </w:r>
      <w:r>
        <w:br/>
      </w:r>
      <w:r>
        <w:rPr>
          <w:rStyle w:val="VerbatimChar"/>
        </w:rPr>
        <w:t xml:space="preserve">Strategic cycle — bakery launch preparation</w:t>
      </w:r>
      <w:r>
        <w:br/>
      </w:r>
      <w:r>
        <w:br/>
      </w:r>
      <w:r>
        <w:rPr>
          <w:rStyle w:val="VerbatimChar"/>
        </w:rPr>
        <w:t xml:space="preserve">## Parent cycle</w:t>
      </w:r>
      <w:r>
        <w:br/>
      </w:r>
      <w:r>
        <w:rPr>
          <w:rStyle w:val="VerbatimChar"/>
        </w:rPr>
        <w:t xml:space="preserve">None. This is the originating strategic cycle for the Roti Lima project.</w:t>
      </w:r>
      <w:r>
        <w:br/>
      </w:r>
      <w:r>
        <w:br/>
      </w:r>
      <w:r>
        <w:rPr>
          <w:rStyle w:val="VerbatimChar"/>
        </w:rPr>
        <w:t xml:space="preserve">## Question</w:t>
      </w:r>
      <w:r>
        <w:br/>
      </w:r>
      <w:r>
        <w:rPr>
          <w:rStyle w:val="VerbatimChar"/>
        </w:rPr>
        <w:t xml:space="preserve">What kind of bakery does my neighbourhood actually need, and how do I launch it?</w:t>
      </w:r>
      <w:r>
        <w:br/>
      </w:r>
      <w:r>
        <w:br/>
      </w:r>
      <w:r>
        <w:rPr>
          <w:rStyle w:val="VerbatimChar"/>
        </w:rPr>
        <w:t xml:space="preserve">## Categories collected</w:t>
      </w:r>
      <w:r>
        <w:br/>
      </w:r>
      <w:r>
        <w:rPr>
          <w:rStyle w:val="VerbatimChar"/>
        </w:rPr>
        <w:t xml:space="preserve">Competitor analysis, internal context, user input, market data, design references</w:t>
      </w:r>
      <w:r>
        <w:br/>
      </w:r>
      <w:r>
        <w:br/>
      </w:r>
      <w:r>
        <w:rPr>
          <w:rStyle w:val="VerbatimChar"/>
        </w:rPr>
        <w:t xml:space="preserve">## Raw material</w:t>
      </w:r>
      <w:r>
        <w:br/>
      </w:r>
      <w:r>
        <w:br/>
      </w:r>
      <w:r>
        <w:rPr>
          <w:rStyle w:val="VerbatimChar"/>
        </w:rPr>
        <w:t xml:space="preserve">### Competitors</w:t>
      </w:r>
      <w:r>
        <w:br/>
      </w:r>
      <w:r>
        <w:rPr>
          <w:rStyle w:val="VerbatimChar"/>
        </w:rPr>
        <w:t xml:space="preserve">- Bakery A — sourdough focus, premium pricing, weekend-only. Note: obvious</w:t>
      </w:r>
      <w:r>
        <w:br/>
      </w:r>
      <w:r>
        <w:rPr>
          <w:rStyle w:val="VerbatimChar"/>
        </w:rPr>
        <w:t xml:space="preserve">  competitor but I think they are weaker than people assume. Review their</w:t>
      </w:r>
      <w:r>
        <w:br/>
      </w:r>
      <w:r>
        <w:rPr>
          <w:rStyle w:val="VerbatimChar"/>
        </w:rPr>
        <w:t xml:space="preserve">  recent reviews — saw complaints about consistency.</w:t>
      </w:r>
      <w:r>
        <w:br/>
      </w:r>
      <w:r>
        <w:rPr>
          <w:rStyle w:val="VerbatimChar"/>
        </w:rPr>
        <w:t xml:space="preserve">- Bakery B — traditional Indonesian, daily, cash-only. Strong loyal customer</w:t>
      </w:r>
      <w:r>
        <w:br/>
      </w:r>
      <w:r>
        <w:rPr>
          <w:rStyle w:val="VerbatimChar"/>
        </w:rPr>
        <w:t xml:space="preserve">  base but no digital presence at all.</w:t>
      </w:r>
      <w:r>
        <w:br/>
      </w:r>
      <w:r>
        <w:rPr>
          <w:rStyle w:val="VerbatimChar"/>
        </w:rPr>
        <w:t xml:space="preserve">- [source links — 10 more competitors mapped]</w:t>
      </w:r>
      <w:r>
        <w:br/>
      </w:r>
      <w:r>
        <w:br/>
      </w:r>
      <w:r>
        <w:rPr>
          <w:rStyle w:val="VerbatimChar"/>
        </w:rPr>
        <w:t xml:space="preserve">### Market data</w:t>
      </w:r>
      <w:r>
        <w:br/>
      </w:r>
      <w:r>
        <w:rPr>
          <w:rStyle w:val="VerbatimChar"/>
        </w:rPr>
        <w:t xml:space="preserve">- Neighbourhood is 65% middle-income families, growing 18–35 segment</w:t>
      </w:r>
      <w:r>
        <w:br/>
      </w:r>
      <w:r>
        <w:rPr>
          <w:rStyle w:val="VerbatimChar"/>
        </w:rPr>
        <w:t xml:space="preserve">- Weekend foot traffic 3x weekday — surprising</w:t>
      </w:r>
      <w:r>
        <w:br/>
      </w:r>
      <w:r>
        <w:rPr>
          <w:rStyle w:val="VerbatimChar"/>
        </w:rPr>
        <w:t xml:space="preserve">- [source links]</w:t>
      </w:r>
      <w:r>
        <w:br/>
      </w:r>
      <w:r>
        <w:br/>
      </w:r>
      <w:r>
        <w:rPr>
          <w:rStyle w:val="VerbatimChar"/>
        </w:rPr>
        <w:t xml:space="preserve">### Design references</w:t>
      </w:r>
      <w:r>
        <w:br/>
      </w:r>
      <w:r>
        <w:rPr>
          <w:rStyle w:val="VerbatimChar"/>
        </w:rPr>
        <w:t xml:space="preserve">- 5 Instagram accounts saved — see folder</w:t>
      </w:r>
      <w:r>
        <w:br/>
      </w:r>
      <w:r>
        <w:rPr>
          <w:rStyle w:val="VerbatimChar"/>
        </w:rPr>
        <w:t xml:space="preserve">- 3 packaging styles I like — clean, handmade, warm</w:t>
      </w:r>
      <w:r>
        <w:br/>
      </w:r>
      <w:r>
        <w:rPr>
          <w:rStyle w:val="VerbatimChar"/>
        </w:rPr>
        <w:t xml:space="preserve">- [reference links]</w:t>
      </w:r>
      <w:r>
        <w:br/>
      </w:r>
      <w:r>
        <w:br/>
      </w:r>
      <w:r>
        <w:rPr>
          <w:rStyle w:val="VerbatimChar"/>
        </w:rPr>
        <w:t xml:space="preserve">### Pricing benchmarks</w:t>
      </w:r>
      <w:r>
        <w:br/>
      </w:r>
      <w:r>
        <w:rPr>
          <w:rStyle w:val="VerbatimChar"/>
        </w:rPr>
        <w:t xml:space="preserve">- Range across 8 local bakeries: IDR 15k–85k per item</w:t>
      </w:r>
      <w:r>
        <w:br/>
      </w:r>
      <w:r>
        <w:rPr>
          <w:rStyle w:val="VerbatimChar"/>
        </w:rPr>
        <w:t xml:space="preserve">- Most clustered IDR 25k–40k</w:t>
      </w:r>
      <w:r>
        <w:br/>
      </w:r>
      <w:r>
        <w:rPr>
          <w:rStyle w:val="VerbatimChar"/>
        </w:rPr>
        <w:t xml:space="preserve">- [table in appendix]</w:t>
      </w:r>
      <w:r>
        <w:br/>
      </w:r>
      <w:r>
        <w:br/>
      </w:r>
      <w:r>
        <w:rPr>
          <w:rStyle w:val="VerbatimChar"/>
        </w:rPr>
        <w:t xml:space="preserve">### Comparables</w:t>
      </w:r>
      <w:r>
        <w:br/>
      </w:r>
      <w:r>
        <w:rPr>
          <w:rStyle w:val="VerbatimChar"/>
        </w:rPr>
        <w:t xml:space="preserve">- Tartine Bakery Jakarta — closed within 18 months, priced too high</w:t>
      </w:r>
      <w:r>
        <w:br/>
      </w:r>
      <w:r>
        <w:rPr>
          <w:rStyle w:val="VerbatimChar"/>
        </w:rPr>
        <w:t xml:space="preserve">- Sourdough Co Bandung — succeeded, found niche in subscription model</w:t>
      </w:r>
      <w:r>
        <w:br/>
      </w:r>
      <w:r>
        <w:rPr>
          <w:rStyle w:val="VerbatimChar"/>
        </w:rPr>
        <w:t xml:space="preserve">- [8 more]</w:t>
      </w:r>
      <w:r>
        <w:br/>
      </w:r>
      <w:r>
        <w:br/>
      </w:r>
      <w:r>
        <w:rPr>
          <w:rStyle w:val="VerbatimChar"/>
        </w:rPr>
        <w:t xml:space="preserve">### Hunches and notes</w:t>
      </w:r>
      <w:r>
        <w:br/>
      </w:r>
      <w:r>
        <w:rPr>
          <w:rStyle w:val="VerbatimChar"/>
        </w:rPr>
        <w:t xml:space="preserve">- Suspect the real opportunity is weekday breakfast, not weekend artisan</w:t>
      </w:r>
      <w:r>
        <w:br/>
      </w:r>
      <w:r>
        <w:rPr>
          <w:rStyle w:val="VerbatimChar"/>
        </w:rPr>
        <w:t xml:space="preserve">- Need to check if any competitor owns "neighbourhood daily" positioning</w:t>
      </w:r>
      <w:r>
        <w:br/>
      </w:r>
      <w:r>
        <w:br/>
      </w:r>
      <w:r>
        <w:rPr>
          <w:rStyle w:val="VerbatimChar"/>
        </w:rPr>
        <w:t xml:space="preserve">## Gate answer</w:t>
      </w:r>
      <w:r>
        <w:br/>
      </w:r>
      <w:r>
        <w:rPr>
          <w:rStyle w:val="VerbatimChar"/>
        </w:rPr>
        <w:t xml:space="preserve">[see Gate section below]</w:t>
      </w:r>
    </w:p>
    <w:p>
      <w:r>
        <w:pict>
          <v:rect style="width:0;height:1.5pt" o:hralign="center" o:hrstd="t" o:hr="t"/>
        </w:pict>
      </w:r>
    </w:p>
    <w:bookmarkEnd w:id="75"/>
    <w:bookmarkStart w:id="76" w:name="gate-1"/>
    <w:p>
      <w:pPr>
        <w:pStyle w:val="Heading3"/>
      </w:pPr>
      <w:r>
        <w:t xml:space="preserve">Gate</w:t>
      </w:r>
    </w:p>
    <w:p>
      <w:pPr>
        <w:pStyle w:val="FirstParagraph"/>
      </w:pPr>
      <w:r>
        <w:rPr>
          <w:bCs/>
          <w:b/>
        </w:rPr>
        <w:t xml:space="preserve">Gate Question:</w:t>
      </w:r>
      <w:r>
        <w:t xml:space="preserve"> </w:t>
      </w:r>
      <w:r>
        <w:rPr>
          <w:iCs/>
          <w:i/>
        </w:rPr>
        <w:t xml:space="preserve">If a stranger had to continue this cycle from here, would they have enough to proceed without asking me questions — and is the material I gathered actually relevant to this cycle’s level?</w:t>
      </w:r>
    </w:p>
    <w:p>
      <w:pPr>
        <w:pStyle w:val="BodyText"/>
      </w:pPr>
      <w:r>
        <w:rPr>
          <w:bCs/>
          <w:b/>
        </w:rPr>
        <w:t xml:space="preserve">Three versions of a Gate answer:</w:t>
      </w:r>
    </w:p>
    <w:p>
      <w:pPr>
        <w:pStyle w:val="BodyText"/>
      </w:pPr>
      <w:r>
        <w:rPr>
          <w:bCs/>
          <w:b/>
        </w:rPr>
        <w:t xml:space="preserve">Good:</w:t>
      </w:r>
      <w:r>
        <w:t xml:space="preserve"> </w:t>
      </w:r>
      <w:r>
        <w:rPr>
          <w:iCs/>
          <w:i/>
        </w:rPr>
        <w:t xml:space="preserve">“</w:t>
      </w:r>
      <w:r>
        <w:rPr>
          <w:iCs/>
          <w:i/>
        </w:rPr>
        <w:t xml:space="preserve">Yes. Strategic-level material gathered: competitor data across 12 bakeries, pricing benchmarks for 8 of them, demographic data for the area, 5 design references with screenshots, 10 case examples of similar launches. Gaps I am accepting: supply chain quotes from flour distributors — those belong in the execution cycle, not here.</w:t>
      </w:r>
      <w:r>
        <w:rPr>
          <w:iCs/>
          <w:i/>
        </w:rPr>
        <w:t xml:space="preserve">”</w:t>
      </w:r>
    </w:p>
    <w:p>
      <w:pPr>
        <w:pStyle w:val="BodyText"/>
      </w:pPr>
      <w:r>
        <w:rPr>
          <w:bCs/>
          <w:b/>
        </w:rPr>
        <w:t xml:space="preserve">Bad:</w:t>
      </w:r>
      <w:r>
        <w:t xml:space="preserve"> </w:t>
      </w:r>
      <w:r>
        <w:rPr>
          <w:iCs/>
          <w:i/>
        </w:rPr>
        <w:t xml:space="preserve">“</w:t>
      </w:r>
      <w:r>
        <w:rPr>
          <w:iCs/>
          <w:i/>
        </w:rPr>
        <w:t xml:space="preserve">Yes, I have enough.</w:t>
      </w:r>
      <w:r>
        <w:rPr>
          <w:iCs/>
          <w:i/>
        </w:rPr>
        <w:t xml:space="preserve">”</w:t>
      </w:r>
    </w:p>
    <w:p>
      <w:pPr>
        <w:pStyle w:val="BodyText"/>
      </w:pPr>
      <w:r>
        <w:rPr>
          <w:bCs/>
          <w:b/>
        </w:rPr>
        <w:t xml:space="preserve">Worst:</w:t>
      </w:r>
      <w:r>
        <w:t xml:space="preserve"> </w:t>
      </w:r>
      <w:r>
        <w:rPr>
          <w:iCs/>
          <w:i/>
        </w:rPr>
        <w:t xml:space="preserve">“</w:t>
      </w:r>
      <w:r>
        <w:rPr>
          <w:iCs/>
          <w:i/>
        </w:rPr>
        <w:t xml:space="preserve">Yes, mostly done, will refine in Check.</w:t>
      </w:r>
      <w:r>
        <w:rPr>
          <w:iCs/>
          <w:i/>
        </w:rPr>
        <w:t xml:space="preserve">”</w:t>
      </w:r>
    </w:p>
    <w:p>
      <w:pPr>
        <w:pStyle w:val="BodyText"/>
      </w:pPr>
      <w:r>
        <w:rPr>
          <w:bCs/>
          <w:b/>
        </w:rPr>
        <w:t xml:space="preserve">How to use the Gate:</w:t>
      </w:r>
    </w:p>
    <w:p>
      <w:pPr>
        <w:numPr>
          <w:ilvl w:val="0"/>
          <w:numId w:val="1012"/>
        </w:numPr>
        <w:pStyle w:val="Compact"/>
      </w:pPr>
      <w:r>
        <w:t xml:space="preserve">Write the answer at the bottom of the MD file. Not in your head.</w:t>
      </w:r>
    </w:p>
    <w:p>
      <w:pPr>
        <w:numPr>
          <w:ilvl w:val="0"/>
          <w:numId w:val="1012"/>
        </w:numPr>
        <w:pStyle w:val="Compact"/>
      </w:pPr>
      <w:r>
        <w:t xml:space="preserve">If you collected execution-level material in a strategic cycle, you have collected the wrong level. Either accept it as background or set it aside for the next cycle.</w:t>
      </w:r>
    </w:p>
    <w:p>
      <w:pPr>
        <w:numPr>
          <w:ilvl w:val="0"/>
          <w:numId w:val="1012"/>
        </w:numPr>
        <w:pStyle w:val="Compact"/>
      </w:pPr>
      <w:r>
        <w:t xml:space="preserve">Do not negotiate with yourself.</w:t>
      </w:r>
    </w:p>
    <w:p>
      <w:pPr>
        <w:numPr>
          <w:ilvl w:val="0"/>
          <w:numId w:val="1012"/>
        </w:numPr>
        <w:pStyle w:val="Compact"/>
      </w:pPr>
      <w:r>
        <w:t xml:space="preserve">If the same Gate keeps failing, the problem is upstream — your question, your scope, the cycle’s level, or your input quality.</w:t>
      </w:r>
    </w:p>
    <w:p>
      <w:r>
        <w:pict>
          <v:rect style="width:0;height:1.5pt" o:hralign="center" o:hrstd="t" o:hr="t"/>
        </w:pict>
      </w:r>
    </w:p>
    <w:bookmarkEnd w:id="76"/>
    <w:bookmarkStart w:id="77" w:name="how-collect-fails"/>
    <w:p>
      <w:pPr>
        <w:pStyle w:val="Heading3"/>
      </w:pPr>
      <w:r>
        <w:t xml:space="preserve">How Collect Fails</w:t>
      </w:r>
    </w:p>
    <w:p>
      <w:pPr>
        <w:numPr>
          <w:ilvl w:val="0"/>
          <w:numId w:val="1013"/>
        </w:numPr>
        <w:pStyle w:val="Compact"/>
      </w:pPr>
      <w:r>
        <w:rPr>
          <w:bCs/>
          <w:b/>
        </w:rPr>
        <w:t xml:space="preserve">Starting without a question.</w:t>
      </w:r>
      <w:r>
        <w:t xml:space="preserve"> </w:t>
      </w:r>
      <w:r>
        <w:t xml:space="preserve">You collect a pile of unrelated material and cannot tell what is relevant.</w:t>
      </w:r>
    </w:p>
    <w:p>
      <w:pPr>
        <w:numPr>
          <w:ilvl w:val="0"/>
          <w:numId w:val="1013"/>
        </w:numPr>
        <w:pStyle w:val="Compact"/>
      </w:pPr>
      <w:r>
        <w:rPr>
          <w:bCs/>
          <w:b/>
        </w:rPr>
        <w:t xml:space="preserve">Collecting at the wrong level.</w:t>
      </w:r>
      <w:r>
        <w:t xml:space="preserve"> </w:t>
      </w:r>
      <w:r>
        <w:t xml:space="preserve">Strategic cycles collect tactical material; execution cycles re-collect strategic material the parent cycle already settled.</w:t>
      </w:r>
    </w:p>
    <w:p>
      <w:pPr>
        <w:numPr>
          <w:ilvl w:val="0"/>
          <w:numId w:val="1013"/>
        </w:numPr>
        <w:pStyle w:val="Compact"/>
      </w:pPr>
      <w:r>
        <w:rPr>
          <w:bCs/>
          <w:b/>
        </w:rPr>
        <w:t xml:space="preserve">Filtering while collecting.</w:t>
      </w:r>
      <w:r>
        <w:t xml:space="preserve"> </w:t>
      </w:r>
      <w:r>
        <w:t xml:space="preserve">You reject material that does not match your existing view.</w:t>
      </w:r>
    </w:p>
    <w:p>
      <w:pPr>
        <w:numPr>
          <w:ilvl w:val="0"/>
          <w:numId w:val="1013"/>
        </w:numPr>
        <w:pStyle w:val="Compact"/>
      </w:pPr>
      <w:r>
        <w:rPr>
          <w:bCs/>
          <w:b/>
        </w:rPr>
        <w:t xml:space="preserve">Stopping too early.</w:t>
      </w:r>
      <w:r>
        <w:t xml:space="preserve"> </w:t>
      </w:r>
      <w:r>
        <w:t xml:space="preserve">Three sources is rarely enough.</w:t>
      </w:r>
    </w:p>
    <w:p>
      <w:pPr>
        <w:numPr>
          <w:ilvl w:val="0"/>
          <w:numId w:val="1013"/>
        </w:numPr>
        <w:pStyle w:val="Compact"/>
      </w:pPr>
      <w:r>
        <w:rPr>
          <w:bCs/>
          <w:b/>
        </w:rPr>
        <w:t xml:space="preserve">Collecting from too few categories.</w:t>
      </w:r>
      <w:r>
        <w:t xml:space="preserve"> </w:t>
      </w:r>
      <w:r>
        <w:t xml:space="preserve">Well-informed about the wrong things.</w:t>
      </w:r>
    </w:p>
    <w:p>
      <w:pPr>
        <w:numPr>
          <w:ilvl w:val="0"/>
          <w:numId w:val="1013"/>
        </w:numPr>
        <w:pStyle w:val="Compact"/>
      </w:pPr>
      <w:r>
        <w:rPr>
          <w:bCs/>
          <w:b/>
        </w:rPr>
        <w:t xml:space="preserve">Ignoring the parent cycle (in execution and operating cycles).</w:t>
      </w:r>
      <w:r>
        <w:t xml:space="preserve"> </w:t>
      </w:r>
      <w:r>
        <w:t xml:space="preserve">Re-opening settled decisions.</w:t>
      </w:r>
    </w:p>
    <w:p>
      <w:pPr>
        <w:numPr>
          <w:ilvl w:val="0"/>
          <w:numId w:val="1013"/>
        </w:numPr>
        <w:pStyle w:val="Compact"/>
      </w:pPr>
      <w:r>
        <w:rPr>
          <w:bCs/>
          <w:b/>
        </w:rPr>
        <w:t xml:space="preserve">Using AI without web access for research cycles.</w:t>
      </w:r>
      <w:r>
        <w:t xml:space="preserve"> </w:t>
      </w:r>
      <w:r>
        <w:t xml:space="preserve">Confident, outdated answers.</w:t>
      </w:r>
    </w:p>
    <w:p>
      <w:r>
        <w:pict>
          <v:rect style="width:0;height:1.5pt" o:hralign="center" o:hrstd="t" o:hr="t"/>
        </w:pict>
      </w:r>
    </w:p>
    <w:bookmarkEnd w:id="77"/>
    <w:bookmarkEnd w:id="78"/>
    <w:bookmarkStart w:id="92" w:name="c2-check-verify-before-you-trust"/>
    <w:p>
      <w:pPr>
        <w:pStyle w:val="Heading1"/>
      </w:pPr>
      <w:r>
        <w:t xml:space="preserve">C2 — Check: Verify Before You Trust</w:t>
      </w:r>
    </w:p>
    <w:p>
      <w:pPr>
        <w:pStyle w:val="FirstParagraph"/>
      </w:pPr>
      <w:r>
        <w:rPr>
          <w:iCs/>
          <w:i/>
        </w:rPr>
        <w:t xml:space="preserve">AI as Critic</w:t>
      </w:r>
    </w:p>
    <w:p>
      <w:pPr>
        <w:pStyle w:val="BlockText"/>
      </w:pPr>
      <w:r>
        <w:t xml:space="preserve">Check is where you verify every claim, source, and assumption from Collect before you build on top of it. Nothing moves forward until it earns the right to. The depth of Check scales with the cycle’s level — strategic cycles demand all three layers; tactical cycles run lighter.</w:t>
      </w:r>
    </w:p>
    <w:p>
      <w:r>
        <w:pict>
          <v:rect style="width:0;height:1.5pt" o:hralign="center" o:hrstd="t" o:hr="t"/>
        </w:pict>
      </w:r>
    </w:p>
    <w:bookmarkStart w:id="79" w:name="the-step-1"/>
    <w:p>
      <w:pPr>
        <w:pStyle w:val="Heading3"/>
      </w:pPr>
      <w:r>
        <w:t xml:space="preserve">The Step</w:t>
      </w:r>
    </w:p>
    <w:p>
      <w:pPr>
        <w:pStyle w:val="FirstParagraph"/>
      </w:pPr>
      <w:r>
        <w:t xml:space="preserve">You have raw material. Now you stop.</w:t>
      </w:r>
    </w:p>
    <w:p>
      <w:pPr>
        <w:pStyle w:val="BodyText"/>
      </w:pPr>
      <w:r>
        <w:t xml:space="preserve">Most people skip this step. They go from gathering to organising in one move, treating everything they collected as if it were true. Some of it is. Some of it is outdated. Some of it is AI hallucination dressed in a confident sentence. Some of it is a stat someone made up in 2019 that has been copy-pasted across the internet ever since.</w:t>
      </w:r>
    </w:p>
    <w:p>
      <w:pPr>
        <w:pStyle w:val="BodyText"/>
      </w:pPr>
      <w:r>
        <w:t xml:space="preserve">If you build the rest of the cycle on unverified material, every downstream step inherits the rot. Consolidate organises errors. Challenge debates fictions. Commit acts on lies. The cycle fails — not because the method is weak, but because the foundation was never tested.</w:t>
      </w:r>
    </w:p>
    <w:p>
      <w:pPr>
        <w:pStyle w:val="BodyText"/>
      </w:pPr>
      <w:r>
        <w:t xml:space="preserve">In this step, AI is your</w:t>
      </w:r>
      <w:r>
        <w:t xml:space="preserve"> </w:t>
      </w:r>
      <w:r>
        <w:rPr>
          <w:bCs/>
          <w:b/>
        </w:rPr>
        <w:t xml:space="preserve">critic</w:t>
      </w:r>
      <w:r>
        <w:t xml:space="preserve">. It questions claims, demands sources, flags weak data, identifies contradictions, finds historical patterns, and stress-tests logic. It does not defend what it produced in Collect. It interrogates it.</w:t>
      </w:r>
    </w:p>
    <w:p>
      <w:r>
        <w:pict>
          <v:rect style="width:0;height:1.5pt" o:hralign="center" o:hrstd="t" o:hr="t"/>
        </w:pict>
      </w:r>
    </w:p>
    <w:bookmarkEnd w:id="79"/>
    <w:bookmarkStart w:id="80" w:name="what-verification-means-here"/>
    <w:p>
      <w:pPr>
        <w:pStyle w:val="Heading3"/>
      </w:pPr>
      <w:r>
        <w:t xml:space="preserve">What Verification Means Here</w:t>
      </w:r>
    </w:p>
    <w:p>
      <w:pPr>
        <w:pStyle w:val="FirstParagraph"/>
      </w:pPr>
      <w:r>
        <w:t xml:space="preserve">Three states exist for every piece of raw material after Check:</w:t>
      </w:r>
    </w:p>
    <w:p>
      <w:pPr>
        <w:numPr>
          <w:ilvl w:val="0"/>
          <w:numId w:val="1014"/>
        </w:numPr>
        <w:pStyle w:val="Compact"/>
      </w:pPr>
      <w:r>
        <w:rPr>
          <w:bCs/>
          <w:b/>
        </w:rPr>
        <w:t xml:space="preserve">Verified</w:t>
      </w:r>
      <w:r>
        <w:t xml:space="preserve"> </w:t>
      </w:r>
      <w:r>
        <w:t xml:space="preserve">— confirmed by a primary source, comparable case, or sound logic. You can act on it.</w:t>
      </w:r>
    </w:p>
    <w:p>
      <w:pPr>
        <w:numPr>
          <w:ilvl w:val="0"/>
          <w:numId w:val="1014"/>
        </w:numPr>
        <w:pStyle w:val="Compact"/>
      </w:pPr>
      <w:r>
        <w:rPr>
          <w:bCs/>
          <w:b/>
        </w:rPr>
        <w:t xml:space="preserve">Flagged</w:t>
      </w:r>
      <w:r>
        <w:t xml:space="preserve"> </w:t>
      </w:r>
      <w:r>
        <w:t xml:space="preserve">— uncertain, second-hand, outdated, or unconfirmed. You can use it, but only with awareness of the uncertainty.</w:t>
      </w:r>
    </w:p>
    <w:p>
      <w:pPr>
        <w:numPr>
          <w:ilvl w:val="0"/>
          <w:numId w:val="1014"/>
        </w:numPr>
        <w:pStyle w:val="Compact"/>
      </w:pPr>
      <w:r>
        <w:rPr>
          <w:bCs/>
          <w:b/>
        </w:rPr>
        <w:t xml:space="preserve">Removed</w:t>
      </w:r>
      <w:r>
        <w:t xml:space="preserve"> </w:t>
      </w:r>
      <w:r>
        <w:t xml:space="preserve">— false, hallucinated, demonstrably wrong, or no longer relevant. It does not survive the step.</w:t>
      </w:r>
    </w:p>
    <w:p>
      <w:r>
        <w:pict>
          <v:rect style="width:0;height:1.5pt" o:hralign="center" o:hrstd="t" o:hr="t"/>
        </w:pict>
      </w:r>
    </w:p>
    <w:bookmarkEnd w:id="80"/>
    <w:bookmarkStart w:id="81" w:name="the-three-layers-of-check"/>
    <w:p>
      <w:pPr>
        <w:pStyle w:val="Heading3"/>
      </w:pPr>
      <w:r>
        <w:t xml:space="preserve">The Three Layers of Check</w:t>
      </w:r>
    </w:p>
    <w:p>
      <w:pPr>
        <w:pStyle w:val="FirstParagraph"/>
      </w:pPr>
      <w:r>
        <w:rPr>
          <w:bCs/>
          <w:b/>
        </w:rPr>
        <w:t xml:space="preserve">Layer 1 — Factual verification</w:t>
      </w:r>
      <w:r>
        <w:t xml:space="preserve"> </w:t>
      </w:r>
      <w:r>
        <w:t xml:space="preserve">Is this claim accurate? Does it have a real source? Can it be confirmed by primary or strong secondary evidence?</w:t>
      </w:r>
    </w:p>
    <w:p>
      <w:pPr>
        <w:pStyle w:val="BodyText"/>
      </w:pPr>
      <w:r>
        <w:rPr>
          <w:bCs/>
          <w:b/>
        </w:rPr>
        <w:t xml:space="preserve">Layer 2 — Analogical verification</w:t>
      </w:r>
      <w:r>
        <w:t xml:space="preserve"> </w:t>
      </w:r>
      <w:r>
        <w:t xml:space="preserve">Have we seen this pattern before? Are there comparable cases where similar claims, strategies, or situations played out? What happened?</w:t>
      </w:r>
    </w:p>
    <w:p>
      <w:pPr>
        <w:pStyle w:val="BodyText"/>
      </w:pPr>
      <w:r>
        <w:rPr>
          <w:bCs/>
          <w:b/>
        </w:rPr>
        <w:t xml:space="preserve">Layer 3 — Logical verification</w:t>
      </w:r>
      <w:r>
        <w:t xml:space="preserve"> </w:t>
      </w:r>
      <w:r>
        <w:t xml:space="preserve">Does the reasoning hold together? Are there hidden assumptions, contradictions in implication, or chains of logic that break under pressure?</w:t>
      </w:r>
    </w:p>
    <w:p>
      <w:pPr>
        <w:pStyle w:val="BodyText"/>
      </w:pPr>
      <w:r>
        <w:t xml:space="preserve">The layers are not strictly linear. A finding in Layer 2 often sends you back to Layer 1 to verify a comparable case. A contradiction surfaced in Layer 3 often sends you back to Layer 2 to find a better analogy. Treat them as three lenses, not three steps.</w:t>
      </w:r>
    </w:p>
    <w:p>
      <w:r>
        <w:pict>
          <v:rect style="width:0;height:1.5pt" o:hralign="center" o:hrstd="t" o:hr="t"/>
        </w:pict>
      </w:r>
    </w:p>
    <w:bookmarkEnd w:id="81"/>
    <w:bookmarkStart w:id="82" w:name="common-logical-failures-to-watch-for"/>
    <w:p>
      <w:pPr>
        <w:pStyle w:val="Heading3"/>
      </w:pPr>
      <w:r>
        <w:t xml:space="preserve">Common Logical Failures to Watch For</w:t>
      </w:r>
    </w:p>
    <w:p>
      <w:pPr>
        <w:numPr>
          <w:ilvl w:val="0"/>
          <w:numId w:val="1015"/>
        </w:numPr>
        <w:pStyle w:val="Compact"/>
      </w:pPr>
      <w:r>
        <w:rPr>
          <w:bCs/>
          <w:b/>
        </w:rPr>
        <w:t xml:space="preserve">Claim vs. claim contradiction</w:t>
      </w:r>
      <w:r>
        <w:t xml:space="preserve"> </w:t>
      </w:r>
      <w:r>
        <w:t xml:space="preserve">— two verified facts that contradict each other in their implications</w:t>
      </w:r>
    </w:p>
    <w:p>
      <w:pPr>
        <w:numPr>
          <w:ilvl w:val="0"/>
          <w:numId w:val="1015"/>
        </w:numPr>
        <w:pStyle w:val="Compact"/>
      </w:pPr>
      <w:r>
        <w:rPr>
          <w:bCs/>
          <w:b/>
        </w:rPr>
        <w:t xml:space="preserve">Claim vs. evidence contradiction</w:t>
      </w:r>
      <w:r>
        <w:t xml:space="preserve"> </w:t>
      </w:r>
      <w:r>
        <w:t xml:space="preserve">— a strategy contradicted by a comparable case</w:t>
      </w:r>
    </w:p>
    <w:p>
      <w:pPr>
        <w:numPr>
          <w:ilvl w:val="0"/>
          <w:numId w:val="1015"/>
        </w:numPr>
        <w:pStyle w:val="Compact"/>
      </w:pPr>
      <w:r>
        <w:rPr>
          <w:bCs/>
          <w:b/>
        </w:rPr>
        <w:t xml:space="preserve">Conflated definition</w:t>
      </w:r>
      <w:r>
        <w:t xml:space="preserve"> </w:t>
      </w:r>
      <w:r>
        <w:t xml:space="preserve">— a single term covering two different things</w:t>
      </w:r>
    </w:p>
    <w:p>
      <w:pPr>
        <w:numPr>
          <w:ilvl w:val="0"/>
          <w:numId w:val="1015"/>
        </w:numPr>
        <w:pStyle w:val="Compact"/>
      </w:pPr>
      <w:r>
        <w:rPr>
          <w:bCs/>
          <w:b/>
        </w:rPr>
        <w:t xml:space="preserve">Hidden assumption</w:t>
      </w:r>
      <w:r>
        <w:t xml:space="preserve"> </w:t>
      </w:r>
      <w:r>
        <w:t xml:space="preserve">— a conclusion treated as obvious that depends on an unstated belief</w:t>
      </w:r>
    </w:p>
    <w:p>
      <w:pPr>
        <w:numPr>
          <w:ilvl w:val="0"/>
          <w:numId w:val="1015"/>
        </w:numPr>
        <w:pStyle w:val="Compact"/>
      </w:pPr>
      <w:r>
        <w:rPr>
          <w:bCs/>
          <w:b/>
        </w:rPr>
        <w:t xml:space="preserve">Inherited framing</w:t>
      </w:r>
      <w:r>
        <w:t xml:space="preserve"> </w:t>
      </w:r>
      <w:r>
        <w:t xml:space="preserve">— accepting how a source frames the situation without checking the frame itself</w:t>
      </w:r>
    </w:p>
    <w:p>
      <w:r>
        <w:pict>
          <v:rect style="width:0;height:1.5pt" o:hralign="center" o:hrstd="t" o:hr="t"/>
        </w:pict>
      </w:r>
    </w:p>
    <w:bookmarkEnd w:id="82"/>
    <w:bookmarkStart w:id="83" w:name="scaling-check-to-the-cycle"/>
    <w:p>
      <w:pPr>
        <w:pStyle w:val="Heading3"/>
      </w:pPr>
      <w:r>
        <w:t xml:space="preserve">Scaling Check to the Cycle</w:t>
      </w:r>
    </w:p>
    <w:p>
      <w:pPr>
        <w:numPr>
          <w:ilvl w:val="0"/>
          <w:numId w:val="1016"/>
        </w:numPr>
        <w:pStyle w:val="Compact"/>
      </w:pPr>
      <w:r>
        <w:rPr>
          <w:bCs/>
          <w:b/>
        </w:rPr>
        <w:t xml:space="preserve">Strategic cycle, large initiative</w:t>
      </w:r>
      <w:r>
        <w:t xml:space="preserve"> </w:t>
      </w:r>
      <w:r>
        <w:t xml:space="preserve">— three deep passes with explicit sourcing for every Layer 1 verification, multiple comparable cases per pattern in Layer 2, and a named-failure-type audit in Layer 3.</w:t>
      </w:r>
    </w:p>
    <w:p>
      <w:pPr>
        <w:numPr>
          <w:ilvl w:val="0"/>
          <w:numId w:val="1016"/>
        </w:numPr>
        <w:pStyle w:val="Compact"/>
      </w:pPr>
      <w:r>
        <w:rPr>
          <w:bCs/>
          <w:b/>
        </w:rPr>
        <w:t xml:space="preserve">Execution cycle, mid-scale</w:t>
      </w:r>
      <w:r>
        <w:t xml:space="preserve"> </w:t>
      </w:r>
      <w:r>
        <w:t xml:space="preserve">— three explicit passes documented separately. Layer 1 verifies new tactical material; Layer 2 leans on the parent strategic cycle’s already-verified evidence; Layer 3 checks consistency with the parent foundation.</w:t>
      </w:r>
    </w:p>
    <w:p>
      <w:pPr>
        <w:numPr>
          <w:ilvl w:val="0"/>
          <w:numId w:val="1016"/>
        </w:numPr>
        <w:pStyle w:val="Compact"/>
      </w:pPr>
      <w:r>
        <w:rPr>
          <w:bCs/>
          <w:b/>
        </w:rPr>
        <w:t xml:space="preserve">Operating cycle, small</w:t>
      </w:r>
      <w:r>
        <w:t xml:space="preserve"> </w:t>
      </w:r>
      <w:r>
        <w:t xml:space="preserve">— a single pass through all three layers in 15–20 minutes, producing a one-page MD. Most material is observed data, so Layer 1 is light. Layer 2 and Layer 3 do the heavier work.</w:t>
      </w:r>
    </w:p>
    <w:p>
      <w:r>
        <w:pict>
          <v:rect style="width:0;height:1.5pt" o:hralign="center" o:hrstd="t" o:hr="t"/>
        </w:pict>
      </w:r>
    </w:p>
    <w:bookmarkEnd w:id="83"/>
    <w:bookmarkStart w:id="84" w:name="mayas-story-1"/>
    <w:p>
      <w:pPr>
        <w:pStyle w:val="Heading3"/>
      </w:pPr>
      <w:r>
        <w:t xml:space="preserve">Maya’s Story</w:t>
      </w:r>
    </w:p>
    <w:p>
      <w:pPr>
        <w:pStyle w:val="FirstParagraph"/>
      </w:pPr>
      <w:r>
        <w:t xml:space="preserve">Maya opens</w:t>
      </w:r>
      <w:r>
        <w:t xml:space="preserve"> </w:t>
      </w:r>
      <w:r>
        <w:rPr>
          <w:rStyle w:val="VerbatimChar"/>
        </w:rPr>
        <w:t xml:space="preserve">01-collect.md</w:t>
      </w:r>
      <w:r>
        <w:t xml:space="preserve">. This is a strategic cycle, so she runs all three layers thoroughly.</w:t>
      </w:r>
    </w:p>
    <w:p>
      <w:pPr>
        <w:pStyle w:val="BodyText"/>
      </w:pPr>
      <w:r>
        <w:t xml:space="preserve">She has 47 raw material entries. Six fall into the</w:t>
      </w:r>
      <w:r>
        <w:t xml:space="preserve"> </w:t>
      </w:r>
      <w:r>
        <w:t xml:space="preserve">“</w:t>
      </w:r>
      <w:r>
        <w:t xml:space="preserve">Optional</w:t>
      </w:r>
      <w:r>
        <w:t xml:space="preserve">”</w:t>
      </w:r>
      <w:r>
        <w:t xml:space="preserve"> </w:t>
      </w:r>
      <w:r>
        <w:t xml:space="preserve">tier and she skips them explicitly. That leaves 41 entries to work through three layers.</w:t>
      </w:r>
    </w:p>
    <w:p>
      <w:pPr>
        <w:pStyle w:val="BodyText"/>
      </w:pPr>
      <w:r>
        <w:rPr>
          <w:bCs/>
          <w:b/>
        </w:rPr>
        <w:t xml:space="preserve">Layer 1 — Factual.</w:t>
      </w:r>
      <w:r>
        <w:t xml:space="preserve"> </w:t>
      </w:r>
      <w:r>
        <w:t xml:space="preserve">AI flags six items. One is a market size figure with no traceable origin. One is</w:t>
      </w:r>
      <w:r>
        <w:t xml:space="preserve"> </w:t>
      </w:r>
      <w:r>
        <w:t xml:space="preserve">“</w:t>
      </w:r>
      <w:r>
        <w:t xml:space="preserve">60% of Indonesian consumers prefer artisan bread</w:t>
      </w:r>
      <w:r>
        <w:t xml:space="preserve">”</w:t>
      </w:r>
      <w:r>
        <w:t xml:space="preserve"> </w:t>
      </w:r>
      <w:r>
        <w:t xml:space="preserve">— AI cannot find any actual study. One is a competitor’s revenue, sourced from a forum. Maya re-researches. Two resolve cleanly. The</w:t>
      </w:r>
      <w:r>
        <w:t xml:space="preserve"> </w:t>
      </w:r>
      <w:r>
        <w:t xml:space="preserve">“</w:t>
      </w:r>
      <w:r>
        <w:t xml:space="preserve">60% prefer artisan bread</w:t>
      </w:r>
      <w:r>
        <w:t xml:space="preserve">”</w:t>
      </w:r>
      <w:r>
        <w:t xml:space="preserve"> </w:t>
      </w:r>
      <w:r>
        <w:t xml:space="preserve">claim turns out to be a marketing line invented by a flour brand. Removed.</w:t>
      </w:r>
    </w:p>
    <w:p>
      <w:pPr>
        <w:pStyle w:val="BodyText"/>
      </w:pPr>
      <w:r>
        <w:rPr>
          <w:bCs/>
          <w:b/>
        </w:rPr>
        <w:t xml:space="preserve">Layer 2 — Analogical.</w:t>
      </w:r>
      <w:r>
        <w:t xml:space="preserve"> </w:t>
      </w:r>
      <w:r>
        <w:t xml:space="preserve">AI returns five comparable cases. Bangkok premium-only bakery, Manila subscription bakery, Singapore weekend-only that pivoted, Bandung mass-market with signature item, and a Tokyo high-end patisserie. Maya rejects the Tokyo case — different market maturity, different brand budget required. Surface-similar, structurally different. The other four reveal a pattern: premium-only positioning at small scale has a high failure rate.</w:t>
      </w:r>
    </w:p>
    <w:p>
      <w:pPr>
        <w:pStyle w:val="BodyText"/>
      </w:pPr>
      <w:r>
        <w:rPr>
          <w:bCs/>
          <w:b/>
        </w:rPr>
        <w:t xml:space="preserve">Layer 3 — Logical.</w:t>
      </w:r>
      <w:r>
        <w:t xml:space="preserve"> </w:t>
      </w:r>
      <w:r>
        <w:t xml:space="preserve">AI surfaces three issues:</w:t>
      </w:r>
    </w:p>
    <w:p>
      <w:pPr>
        <w:numPr>
          <w:ilvl w:val="0"/>
          <w:numId w:val="1017"/>
        </w:numPr>
        <w:pStyle w:val="Compact"/>
      </w:pPr>
      <w:r>
        <w:rPr>
          <w:bCs/>
          <w:b/>
        </w:rPr>
        <w:t xml:space="preserve">Claim vs. claim contradiction.</w:t>
      </w:r>
      <w:r>
        <w:t xml:space="preserve"> </w:t>
      </w:r>
      <w:r>
        <w:t xml:space="preserve">Demographic data shows middle-income neighbourhood, but pricing references cluster at upper-middle prices. Hidden assumption.</w:t>
      </w:r>
    </w:p>
    <w:p>
      <w:pPr>
        <w:numPr>
          <w:ilvl w:val="0"/>
          <w:numId w:val="1017"/>
        </w:numPr>
        <w:pStyle w:val="Compact"/>
      </w:pPr>
      <w:r>
        <w:rPr>
          <w:bCs/>
          <w:b/>
        </w:rPr>
        <w:t xml:space="preserve">Claim vs. evidence contradiction.</w:t>
      </w:r>
      <w:r>
        <w:t xml:space="preserve"> </w:t>
      </w:r>
      <w:r>
        <w:t xml:space="preserve">Weekend traffic claim used to justify weekend-only operations, but Singapore comparable pivoted away from it.</w:t>
      </w:r>
    </w:p>
    <w:p>
      <w:pPr>
        <w:numPr>
          <w:ilvl w:val="0"/>
          <w:numId w:val="1017"/>
        </w:numPr>
        <w:pStyle w:val="Compact"/>
      </w:pPr>
      <w:r>
        <w:rPr>
          <w:bCs/>
          <w:b/>
        </w:rPr>
        <w:t xml:space="preserve">Conflated definition.</w:t>
      </w:r>
      <w:r>
        <w:t xml:space="preserve"> </w:t>
      </w:r>
      <w:r>
        <w:t xml:space="preserve">“</w:t>
      </w:r>
      <w:r>
        <w:t xml:space="preserve">Neighbourhood bakery</w:t>
      </w:r>
      <w:r>
        <w:t xml:space="preserve">”</w:t>
      </w:r>
      <w:r>
        <w:t xml:space="preserve"> </w:t>
      </w:r>
      <w:r>
        <w:t xml:space="preserve">being used to cover two different positionings — premium-occasional and mass-daily — that require different products.</w:t>
      </w:r>
    </w:p>
    <w:p>
      <w:pPr>
        <w:pStyle w:val="FirstParagraph"/>
      </w:pPr>
      <w:r>
        <w:t xml:space="preserve">The Check pass takes 90 minutes. By the end, the raw material is smaller, sharper, and earned.</w:t>
      </w:r>
    </w:p>
    <w:p>
      <w:r>
        <w:pict>
          <v:rect style="width:0;height:1.5pt" o:hralign="center" o:hrstd="t" o:hr="t"/>
        </w:pict>
      </w:r>
    </w:p>
    <w:bookmarkEnd w:id="84"/>
    <w:bookmarkStart w:id="85" w:name="what-you-do-1"/>
    <w:p>
      <w:pPr>
        <w:pStyle w:val="Heading3"/>
      </w:pPr>
      <w:r>
        <w:t xml:space="preserve">What You Do</w:t>
      </w:r>
    </w:p>
    <w:p>
      <w:pPr>
        <w:numPr>
          <w:ilvl w:val="0"/>
          <w:numId w:val="1018"/>
        </w:numPr>
        <w:pStyle w:val="Compact"/>
      </w:pPr>
      <w:r>
        <w:t xml:space="preserve">Read every entry in your Collect file carefully</w:t>
      </w:r>
    </w:p>
    <w:p>
      <w:pPr>
        <w:numPr>
          <w:ilvl w:val="0"/>
          <w:numId w:val="1018"/>
        </w:numPr>
        <w:pStyle w:val="Compact"/>
      </w:pPr>
      <w:r>
        <w:t xml:space="preserve">Decide which tier each piece belongs to; skip Optional deliberately</w:t>
      </w:r>
    </w:p>
    <w:p>
      <w:pPr>
        <w:numPr>
          <w:ilvl w:val="0"/>
          <w:numId w:val="1018"/>
        </w:numPr>
        <w:pStyle w:val="Compact"/>
      </w:pPr>
      <w:r>
        <w:t xml:space="preserve">Scale the Check pass to the cycle’s level</w:t>
      </w:r>
    </w:p>
    <w:p>
      <w:pPr>
        <w:numPr>
          <w:ilvl w:val="0"/>
          <w:numId w:val="1018"/>
        </w:numPr>
        <w:pStyle w:val="Compact"/>
      </w:pPr>
      <w:r>
        <w:t xml:space="preserve">Run all three layers and spiral through them as findings emerge</w:t>
      </w:r>
    </w:p>
    <w:p>
      <w:pPr>
        <w:numPr>
          <w:ilvl w:val="0"/>
          <w:numId w:val="1018"/>
        </w:numPr>
        <w:pStyle w:val="Compact"/>
      </w:pPr>
      <w:r>
        <w:t xml:space="preserve">Verify what matters; flag what cannot be confirmed; remove what is wrong</w:t>
      </w:r>
    </w:p>
    <w:p>
      <w:pPr>
        <w:numPr>
          <w:ilvl w:val="0"/>
          <w:numId w:val="1018"/>
        </w:numPr>
        <w:pStyle w:val="Compact"/>
      </w:pPr>
      <w:r>
        <w:t xml:space="preserve">Reject weak analogies with a one-line reason</w:t>
      </w:r>
    </w:p>
    <w:p>
      <w:pPr>
        <w:numPr>
          <w:ilvl w:val="0"/>
          <w:numId w:val="1018"/>
        </w:numPr>
        <w:pStyle w:val="Compact"/>
      </w:pPr>
      <w:r>
        <w:t xml:space="preserve">Categorise Layer 3 findings by failure type</w:t>
      </w:r>
    </w:p>
    <w:bookmarkEnd w:id="85"/>
    <w:bookmarkStart w:id="86" w:name="what-ai-does-1"/>
    <w:p>
      <w:pPr>
        <w:pStyle w:val="Heading3"/>
      </w:pPr>
      <w:r>
        <w:t xml:space="preserve">What AI Does</w:t>
      </w:r>
    </w:p>
    <w:p>
      <w:pPr>
        <w:numPr>
          <w:ilvl w:val="0"/>
          <w:numId w:val="1019"/>
        </w:numPr>
        <w:pStyle w:val="Compact"/>
      </w:pPr>
      <w:r>
        <w:t xml:space="preserve">Checks claims, stats, and quotes against verifiable data</w:t>
      </w:r>
    </w:p>
    <w:p>
      <w:pPr>
        <w:numPr>
          <w:ilvl w:val="0"/>
          <w:numId w:val="1019"/>
        </w:numPr>
        <w:pStyle w:val="Compact"/>
      </w:pPr>
      <w:r>
        <w:t xml:space="preserve">Finds comparable cases and historical patterns</w:t>
      </w:r>
    </w:p>
    <w:p>
      <w:pPr>
        <w:numPr>
          <w:ilvl w:val="0"/>
          <w:numId w:val="1019"/>
        </w:numPr>
        <w:pStyle w:val="Compact"/>
      </w:pPr>
      <w:r>
        <w:t xml:space="preserve">Identifies contradictions and hidden assumptions</w:t>
      </w:r>
    </w:p>
    <w:p>
      <w:pPr>
        <w:numPr>
          <w:ilvl w:val="0"/>
          <w:numId w:val="1019"/>
        </w:numPr>
        <w:pStyle w:val="Compact"/>
      </w:pPr>
      <w:r>
        <w:t xml:space="preserve">Re-researches flagged items with stronger sourcing</w:t>
      </w:r>
    </w:p>
    <w:bookmarkEnd w:id="86"/>
    <w:bookmarkStart w:id="87" w:name="what-kind-of-ai-to-use-1"/>
    <w:p>
      <w:pPr>
        <w:pStyle w:val="Heading3"/>
      </w:pPr>
      <w:r>
        <w:t xml:space="preserve">What Kind of AI to Use</w:t>
      </w:r>
    </w:p>
    <w:p>
      <w:pPr>
        <w:numPr>
          <w:ilvl w:val="0"/>
          <w:numId w:val="1020"/>
        </w:numPr>
        <w:pStyle w:val="Compact"/>
      </w:pPr>
      <w:r>
        <w:rPr>
          <w:bCs/>
          <w:b/>
        </w:rPr>
        <w:t xml:space="preserve">Layer 1:</w:t>
      </w:r>
      <w:r>
        <w:t xml:space="preserve"> </w:t>
      </w:r>
      <w:r>
        <w:t xml:space="preserve">AI with live web search and source citation. Mandatory.</w:t>
      </w:r>
    </w:p>
    <w:p>
      <w:pPr>
        <w:numPr>
          <w:ilvl w:val="0"/>
          <w:numId w:val="1020"/>
        </w:numPr>
        <w:pStyle w:val="Compact"/>
      </w:pPr>
      <w:r>
        <w:rPr>
          <w:bCs/>
          <w:b/>
        </w:rPr>
        <w:t xml:space="preserve">Layer 2:</w:t>
      </w:r>
      <w:r>
        <w:t xml:space="preserve"> </w:t>
      </w:r>
      <w:r>
        <w:t xml:space="preserve">AI with broad case knowledge and pattern recognition.</w:t>
      </w:r>
    </w:p>
    <w:p>
      <w:pPr>
        <w:numPr>
          <w:ilvl w:val="0"/>
          <w:numId w:val="1020"/>
        </w:numPr>
        <w:pStyle w:val="Compact"/>
      </w:pPr>
      <w:r>
        <w:rPr>
          <w:bCs/>
          <w:b/>
        </w:rPr>
        <w:t xml:space="preserve">Layer 3:</w:t>
      </w:r>
      <w:r>
        <w:t xml:space="preserve"> </w:t>
      </w:r>
      <w:r>
        <w:t xml:space="preserve">AI with strong reasoning capability.</w:t>
      </w:r>
    </w:p>
    <w:p>
      <w:r>
        <w:pict>
          <v:rect style="width:0;height:1.5pt" o:hralign="center" o:hrstd="t" o:hr="t"/>
        </w:pict>
      </w:r>
    </w:p>
    <w:bookmarkEnd w:id="87"/>
    <w:bookmarkStart w:id="88" w:name="signature-prompts-1"/>
    <w:p>
      <w:pPr>
        <w:pStyle w:val="Heading3"/>
      </w:pPr>
      <w:r>
        <w:t xml:space="preserve">Signature Prompts</w:t>
      </w:r>
    </w:p>
    <w:p>
      <w:pPr>
        <w:pStyle w:val="FirstParagraph"/>
      </w:pPr>
      <w:r>
        <w:rPr>
          <w:bCs/>
          <w:b/>
        </w:rPr>
        <w:t xml:space="preserve">1. Triage the raw material (Layer 1)</w:t>
      </w:r>
    </w:p>
    <w:p>
      <w:pPr>
        <w:pStyle w:val="BodyText"/>
      </w:pPr>
      <w:r>
        <w:rPr>
          <w:iCs/>
          <w:i/>
        </w:rPr>
        <w:t xml:space="preserve">Generic:</w:t>
      </w:r>
      <w:r>
        <w:t xml:space="preserve"> </w:t>
      </w:r>
      <w:r>
        <w:t xml:space="preserve">“</w:t>
      </w:r>
      <w:r>
        <w:t xml:space="preserve">Mark each claim as verifiable, partially verifiable, or unverifiable. Explain what cannot be confirmed and what stronger sourcing would look like.</w:t>
      </w:r>
      <w:r>
        <w:t xml:space="preserve">”</w:t>
      </w:r>
    </w:p>
    <w:p>
      <w:pPr>
        <w:pStyle w:val="BodyText"/>
      </w:pPr>
      <w:r>
        <w:rPr>
          <w:bCs/>
          <w:b/>
        </w:rPr>
        <w:t xml:space="preserve">2. Demand primary sources (Layer 1)</w:t>
      </w:r>
    </w:p>
    <w:p>
      <w:pPr>
        <w:pStyle w:val="BodyText"/>
      </w:pPr>
      <w:r>
        <w:rPr>
          <w:iCs/>
          <w:i/>
        </w:rPr>
        <w:t xml:space="preserve">Generic:</w:t>
      </w:r>
      <w:r>
        <w:t xml:space="preserve"> </w:t>
      </w:r>
      <w:r>
        <w:t xml:space="preserve">“</w:t>
      </w:r>
      <w:r>
        <w:t xml:space="preserve">Use only publicly verifiable data. Re-research the flagged claims using primary sources. If primary sources do not exist, say so directly.</w:t>
      </w:r>
      <w:r>
        <w:t xml:space="preserve">”</w:t>
      </w:r>
    </w:p>
    <w:p>
      <w:pPr>
        <w:pStyle w:val="BodyText"/>
      </w:pPr>
      <w:r>
        <w:rPr>
          <w:bCs/>
          <w:b/>
        </w:rPr>
        <w:t xml:space="preserve">3. Surface contradictions (Layer 1)</w:t>
      </w:r>
    </w:p>
    <w:p>
      <w:pPr>
        <w:pStyle w:val="BodyText"/>
      </w:pPr>
      <w:r>
        <w:rPr>
          <w:iCs/>
          <w:i/>
        </w:rPr>
        <w:t xml:space="preserve">Generic:</w:t>
      </w:r>
      <w:r>
        <w:t xml:space="preserve"> </w:t>
      </w:r>
      <w:r>
        <w:t xml:space="preserve">“</w:t>
      </w:r>
      <w:r>
        <w:t xml:space="preserve">Identify contradictions across the raw material. Where two sources disagree, surface them so I can decide which to trust.</w:t>
      </w:r>
      <w:r>
        <w:t xml:space="preserve">”</w:t>
      </w:r>
    </w:p>
    <w:p>
      <w:pPr>
        <w:pStyle w:val="BodyText"/>
      </w:pPr>
      <w:r>
        <w:rPr>
          <w:bCs/>
          <w:b/>
        </w:rPr>
        <w:t xml:space="preserve">4. Compare against known cases (Layer 2)</w:t>
      </w:r>
    </w:p>
    <w:p>
      <w:pPr>
        <w:pStyle w:val="BodyText"/>
      </w:pPr>
      <w:r>
        <w:rPr>
          <w:iCs/>
          <w:i/>
        </w:rPr>
        <w:t xml:space="preserve">Generic:</w:t>
      </w:r>
      <w:r>
        <w:t xml:space="preserve"> </w:t>
      </w:r>
      <w:r>
        <w:t xml:space="preserve">“</w:t>
      </w:r>
      <w:r>
        <w:t xml:space="preserve">Look at the patterns emerging in my raw material. Find 3–5 comparable cases. Tell me what worked, what failed, and what that suggests. Distinguish surface-similar cases from structurally similar ones.</w:t>
      </w:r>
      <w:r>
        <w:t xml:space="preserve">”</w:t>
      </w:r>
    </w:p>
    <w:p>
      <w:pPr>
        <w:pStyle w:val="BodyText"/>
      </w:pPr>
      <w:r>
        <w:rPr>
          <w:bCs/>
          <w:b/>
        </w:rPr>
        <w:t xml:space="preserve">5. Stress-test the logic (Layer 3)</w:t>
      </w:r>
    </w:p>
    <w:p>
      <w:pPr>
        <w:pStyle w:val="BodyText"/>
      </w:pPr>
      <w:r>
        <w:rPr>
          <w:iCs/>
          <w:i/>
        </w:rPr>
        <w:t xml:space="preserve">Generic:</w:t>
      </w:r>
      <w:r>
        <w:t xml:space="preserve"> </w:t>
      </w:r>
      <w:r>
        <w:t xml:space="preserve">“</w:t>
      </w:r>
      <w:r>
        <w:t xml:space="preserve">Identify claim vs. claim contradictions, claim vs. evidence contradictions, conflated definitions, hidden assumptions, and inherited framing. Surface anything that does not hold together.</w:t>
      </w:r>
      <w:r>
        <w:t xml:space="preserve">”</w:t>
      </w:r>
    </w:p>
    <w:p>
      <w:r>
        <w:pict>
          <v:rect style="width:0;height:1.5pt" o:hralign="center" o:hrstd="t" o:hr="t"/>
        </w:pict>
      </w:r>
    </w:p>
    <w:bookmarkEnd w:id="88"/>
    <w:bookmarkStart w:id="89" w:name="output-1"/>
    <w:p>
      <w:pPr>
        <w:pStyle w:val="Heading3"/>
      </w:pPr>
      <w:r>
        <w:t xml:space="preserve">Output</w:t>
      </w:r>
    </w:p>
    <w:p>
      <w:pPr>
        <w:pStyle w:val="FirstParagraph"/>
      </w:pPr>
      <w:r>
        <w:t xml:space="preserve">A single MD file titled</w:t>
      </w:r>
      <w:r>
        <w:t xml:space="preserve"> </w:t>
      </w:r>
      <w:r>
        <w:rPr>
          <w:rStyle w:val="VerbatimChar"/>
        </w:rPr>
        <w:t xml:space="preserve">02-check.md</w:t>
      </w:r>
      <w:r>
        <w:t xml:space="preserve">. The Collect file, audited through all three layers. Verified, flagged, removed, accepted analogies, rejected analogies, and categorised logical failures all visible.</w:t>
      </w:r>
    </w:p>
    <w:p>
      <w:pPr>
        <w:pStyle w:val="SourceCode"/>
      </w:pPr>
      <w:r>
        <w:rPr>
          <w:rStyle w:val="VerbatimChar"/>
        </w:rPr>
        <w:t xml:space="preserve"># 02 — Check</w:t>
      </w:r>
      <w:r>
        <w:br/>
      </w:r>
      <w:r>
        <w:br/>
      </w:r>
      <w:r>
        <w:rPr>
          <w:rStyle w:val="VerbatimChar"/>
        </w:rPr>
        <w:t xml:space="preserve">## Cycle level</w:t>
      </w:r>
      <w:r>
        <w:br/>
      </w:r>
      <w:r>
        <w:rPr>
          <w:rStyle w:val="VerbatimChar"/>
        </w:rPr>
        <w:t xml:space="preserve">Strategic cycle — bakery launch preparation</w:t>
      </w:r>
      <w:r>
        <w:br/>
      </w:r>
      <w:r>
        <w:br/>
      </w:r>
      <w:r>
        <w:rPr>
          <w:rStyle w:val="VerbatimChar"/>
        </w:rPr>
        <w:t xml:space="preserve">## Question</w:t>
      </w:r>
      <w:r>
        <w:br/>
      </w:r>
      <w:r>
        <w:rPr>
          <w:rStyle w:val="VerbatimChar"/>
        </w:rPr>
        <w:t xml:space="preserve">Same as Collect.</w:t>
      </w:r>
      <w:r>
        <w:br/>
      </w:r>
      <w:r>
        <w:br/>
      </w:r>
      <w:r>
        <w:rPr>
          <w:rStyle w:val="VerbatimChar"/>
        </w:rPr>
        <w:t xml:space="preserve">## Layer 1 — Factual verification</w:t>
      </w:r>
      <w:r>
        <w:br/>
      </w:r>
      <w:r>
        <w:br/>
      </w:r>
      <w:r>
        <w:rPr>
          <w:rStyle w:val="VerbatimChar"/>
        </w:rPr>
        <w:t xml:space="preserve">### Verified</w:t>
      </w:r>
      <w:r>
        <w:br/>
      </w:r>
      <w:r>
        <w:rPr>
          <w:rStyle w:val="VerbatimChar"/>
        </w:rPr>
        <w:t xml:space="preserve">- Competitor data across 12 bakeries — confirmed via direct review of menus,</w:t>
      </w:r>
      <w:r>
        <w:br/>
      </w:r>
      <w:r>
        <w:rPr>
          <w:rStyle w:val="VerbatimChar"/>
        </w:rPr>
        <w:t xml:space="preserve">  store visits, recent customer reviews. All entries retained.</w:t>
      </w:r>
      <w:r>
        <w:br/>
      </w:r>
      <w:r>
        <w:rPr>
          <w:rStyle w:val="VerbatimChar"/>
        </w:rPr>
        <w:t xml:space="preserve">- Demographic data — confirmed via two independent sources (district census +</w:t>
      </w:r>
      <w:r>
        <w:br/>
      </w:r>
      <w:r>
        <w:rPr>
          <w:rStyle w:val="VerbatimChar"/>
        </w:rPr>
        <w:t xml:space="preserve">  property listing data). Retained.</w:t>
      </w:r>
      <w:r>
        <w:br/>
      </w:r>
      <w:r>
        <w:rPr>
          <w:rStyle w:val="VerbatimChar"/>
        </w:rPr>
        <w:t xml:space="preserve">- Pricing benchmarks — verified across all 8 bakeries.</w:t>
      </w:r>
      <w:r>
        <w:br/>
      </w:r>
      <w:r>
        <w:br/>
      </w:r>
      <w:r>
        <w:rPr>
          <w:rStyle w:val="VerbatimChar"/>
        </w:rPr>
        <w:t xml:space="preserve">### Flagged</w:t>
      </w:r>
      <w:r>
        <w:br/>
      </w:r>
      <w:r>
        <w:rPr>
          <w:rStyle w:val="VerbatimChar"/>
        </w:rPr>
        <w:t xml:space="preserve">- Bakery A revenue figure (forum-sourced) — kept but flagged as estimate.</w:t>
      </w:r>
      <w:r>
        <w:br/>
      </w:r>
      <w:r>
        <w:rPr>
          <w:rStyle w:val="VerbatimChar"/>
        </w:rPr>
        <w:t xml:space="preserve">- Foot traffic 3x weekend vs weekday — re-checked, holds at strategic level</w:t>
      </w:r>
      <w:r>
        <w:br/>
      </w:r>
      <w:r>
        <w:rPr>
          <w:rStyle w:val="VerbatimChar"/>
        </w:rPr>
        <w:t xml:space="preserve">  but execution cycle will need to verify by time-of-day.</w:t>
      </w:r>
      <w:r>
        <w:br/>
      </w:r>
      <w:r>
        <w:br/>
      </w:r>
      <w:r>
        <w:rPr>
          <w:rStyle w:val="VerbatimChar"/>
        </w:rPr>
        <w:t xml:space="preserve">### Removed</w:t>
      </w:r>
      <w:r>
        <w:br/>
      </w:r>
      <w:r>
        <w:rPr>
          <w:rStyle w:val="VerbatimChar"/>
        </w:rPr>
        <w:t xml:space="preserve">- "60% of Indonesian consumers prefer artisan bread" — searched for source,</w:t>
      </w:r>
      <w:r>
        <w:br/>
      </w:r>
      <w:r>
        <w:rPr>
          <w:rStyle w:val="VerbatimChar"/>
        </w:rPr>
        <w:t xml:space="preserve">  none exists. Traced to a flour brand's marketing campaign in 2022.</w:t>
      </w:r>
      <w:r>
        <w:br/>
      </w:r>
      <w:r>
        <w:rPr>
          <w:rStyle w:val="VerbatimChar"/>
        </w:rPr>
        <w:t xml:space="preserve">  Removed entirely.</w:t>
      </w:r>
      <w:r>
        <w:br/>
      </w:r>
      <w:r>
        <w:rPr>
          <w:rStyle w:val="VerbatimChar"/>
        </w:rPr>
        <w:t xml:space="preserve">- Market size figure for "premium bakery segment" — no traceable origin.</w:t>
      </w:r>
      <w:r>
        <w:br/>
      </w:r>
      <w:r>
        <w:rPr>
          <w:rStyle w:val="VerbatimChar"/>
        </w:rPr>
        <w:t xml:space="preserve">  Removed.</w:t>
      </w:r>
      <w:r>
        <w:br/>
      </w:r>
      <w:r>
        <w:br/>
      </w:r>
      <w:r>
        <w:rPr>
          <w:rStyle w:val="VerbatimChar"/>
        </w:rPr>
        <w:t xml:space="preserve">## Layer 2 — Analogical verification</w:t>
      </w:r>
      <w:r>
        <w:br/>
      </w:r>
      <w:r>
        <w:br/>
      </w:r>
      <w:r>
        <w:rPr>
          <w:rStyle w:val="VerbatimChar"/>
        </w:rPr>
        <w:t xml:space="preserve">### Comparables accepted</w:t>
      </w:r>
      <w:r>
        <w:br/>
      </w:r>
      <w:r>
        <w:rPr>
          <w:rStyle w:val="VerbatimChar"/>
        </w:rPr>
        <w:t xml:space="preserve">- Bangkok premium-only bakery — closed in 14 months, premium-at-low-scale</w:t>
      </w:r>
      <w:r>
        <w:br/>
      </w:r>
      <w:r>
        <w:rPr>
          <w:rStyle w:val="VerbatimChar"/>
        </w:rPr>
        <w:t xml:space="preserve">  pattern.</w:t>
      </w:r>
      <w:r>
        <w:br/>
      </w:r>
      <w:r>
        <w:rPr>
          <w:rStyle w:val="VerbatimChar"/>
        </w:rPr>
        <w:t xml:space="preserve">- Manila subscription bakery — succeeded, subscription model.</w:t>
      </w:r>
      <w:r>
        <w:br/>
      </w:r>
      <w:r>
        <w:rPr>
          <w:rStyle w:val="VerbatimChar"/>
        </w:rPr>
        <w:t xml:space="preserve">- Singapore weekend-only — pivoted to weekday at month 18.</w:t>
      </w:r>
      <w:r>
        <w:br/>
      </w:r>
      <w:r>
        <w:rPr>
          <w:rStyle w:val="VerbatimChar"/>
        </w:rPr>
        <w:t xml:space="preserve">- Bandung mass-market with signature item — pattern: signature product +</w:t>
      </w:r>
      <w:r>
        <w:br/>
      </w:r>
      <w:r>
        <w:rPr>
          <w:rStyle w:val="VerbatimChar"/>
        </w:rPr>
        <w:t xml:space="preserve">  daily operation.</w:t>
      </w:r>
      <w:r>
        <w:br/>
      </w:r>
      <w:r>
        <w:br/>
      </w:r>
      <w:r>
        <w:rPr>
          <w:rStyle w:val="VerbatimChar"/>
        </w:rPr>
        <w:t xml:space="preserve">### Comparables rejected</w:t>
      </w:r>
      <w:r>
        <w:br/>
      </w:r>
      <w:r>
        <w:rPr>
          <w:rStyle w:val="VerbatimChar"/>
        </w:rPr>
        <w:t xml:space="preserve">- Tokyo high-end patisserie — surface similarity only. Different market</w:t>
      </w:r>
      <w:r>
        <w:br/>
      </w:r>
      <w:r>
        <w:rPr>
          <w:rStyle w:val="VerbatimChar"/>
        </w:rPr>
        <w:t xml:space="preserve">  maturity, different brand budget required, different consumer base.</w:t>
      </w:r>
      <w:r>
        <w:br/>
      </w:r>
      <w:r>
        <w:rPr>
          <w:rStyle w:val="VerbatimChar"/>
        </w:rPr>
        <w:t xml:space="preserve">  Rejected as structurally non-comparable.</w:t>
      </w:r>
      <w:r>
        <w:br/>
      </w:r>
      <w:r>
        <w:br/>
      </w:r>
      <w:r>
        <w:rPr>
          <w:rStyle w:val="VerbatimChar"/>
        </w:rPr>
        <w:t xml:space="preserve">### Pattern surfaced</w:t>
      </w:r>
      <w:r>
        <w:br/>
      </w:r>
      <w:r>
        <w:rPr>
          <w:rStyle w:val="VerbatimChar"/>
        </w:rPr>
        <w:t xml:space="preserve">- Premium-only positioning at small scale (under five-figure monthly</w:t>
      </w:r>
      <w:r>
        <w:br/>
      </w:r>
      <w:r>
        <w:rPr>
          <w:rStyle w:val="VerbatimChar"/>
        </w:rPr>
        <w:t xml:space="preserve">  revenue): high failure rate across the comparables. Four of five accepted</w:t>
      </w:r>
      <w:r>
        <w:br/>
      </w:r>
      <w:r>
        <w:rPr>
          <w:rStyle w:val="VerbatimChar"/>
        </w:rPr>
        <w:t xml:space="preserve">  cases show this.</w:t>
      </w:r>
      <w:r>
        <w:br/>
      </w:r>
      <w:r>
        <w:br/>
      </w:r>
      <w:r>
        <w:rPr>
          <w:rStyle w:val="VerbatimChar"/>
        </w:rPr>
        <w:t xml:space="preserve">## Layer 3 — Logical verification</w:t>
      </w:r>
      <w:r>
        <w:br/>
      </w:r>
      <w:r>
        <w:br/>
      </w:r>
      <w:r>
        <w:rPr>
          <w:rStyle w:val="VerbatimChar"/>
        </w:rPr>
        <w:t xml:space="preserve">### Contradictions surfaced</w:t>
      </w:r>
      <w:r>
        <w:br/>
      </w:r>
      <w:r>
        <w:rPr>
          <w:rStyle w:val="VerbatimChar"/>
        </w:rPr>
        <w:t xml:space="preserve">- **Claim vs. claim:** Demographic data shows middle-income neighbourhood,</w:t>
      </w:r>
      <w:r>
        <w:br/>
      </w:r>
      <w:r>
        <w:rPr>
          <w:rStyle w:val="VerbatimChar"/>
        </w:rPr>
        <w:t xml:space="preserve">  but pricing references cluster upper-middle. Hidden assumption — that the</w:t>
      </w:r>
      <w:r>
        <w:br/>
      </w:r>
      <w:r>
        <w:rPr>
          <w:rStyle w:val="VerbatimChar"/>
        </w:rPr>
        <w:t xml:space="preserve">  neighbourhood will pay premium prices for an aspirational good. Not yet</w:t>
      </w:r>
      <w:r>
        <w:br/>
      </w:r>
      <w:r>
        <w:rPr>
          <w:rStyle w:val="VerbatimChar"/>
        </w:rPr>
        <w:t xml:space="preserve">  tested.</w:t>
      </w:r>
      <w:r>
        <w:br/>
      </w:r>
      <w:r>
        <w:rPr>
          <w:rStyle w:val="VerbatimChar"/>
        </w:rPr>
        <w:t xml:space="preserve">- **Claim vs. evidence:** Weekend foot traffic data is being used to justify</w:t>
      </w:r>
      <w:r>
        <w:br/>
      </w:r>
      <w:r>
        <w:rPr>
          <w:rStyle w:val="VerbatimChar"/>
        </w:rPr>
        <w:t xml:space="preserve">  weekend-only operations. But the Singapore comparable pivoted away from</w:t>
      </w:r>
      <w:r>
        <w:br/>
      </w:r>
      <w:r>
        <w:rPr>
          <w:rStyle w:val="VerbatimChar"/>
        </w:rPr>
        <w:t xml:space="preserve">  weekend-only. Same data, opposite conclusion. The data does not decide</w:t>
      </w:r>
      <w:r>
        <w:br/>
      </w:r>
      <w:r>
        <w:rPr>
          <w:rStyle w:val="VerbatimChar"/>
        </w:rPr>
        <w:t xml:space="preserve">  the question.</w:t>
      </w:r>
      <w:r>
        <w:br/>
      </w:r>
      <w:r>
        <w:rPr>
          <w:rStyle w:val="VerbatimChar"/>
        </w:rPr>
        <w:t xml:space="preserve">- **Conflated definition:** "Neighbourhood bakery" is being used to cover</w:t>
      </w:r>
      <w:r>
        <w:br/>
      </w:r>
      <w:r>
        <w:rPr>
          <w:rStyle w:val="VerbatimChar"/>
        </w:rPr>
        <w:t xml:space="preserve">  two different positionings — premium-occasional and mass-daily. These</w:t>
      </w:r>
      <w:r>
        <w:br/>
      </w:r>
      <w:r>
        <w:rPr>
          <w:rStyle w:val="VerbatimChar"/>
        </w:rPr>
        <w:t xml:space="preserve">  require different products, prices, and operations. The cycle is</w:t>
      </w:r>
      <w:r>
        <w:br/>
      </w:r>
      <w:r>
        <w:rPr>
          <w:rStyle w:val="VerbatimChar"/>
        </w:rPr>
        <w:t xml:space="preserve">  carrying both meanings.</w:t>
      </w:r>
      <w:r>
        <w:br/>
      </w:r>
      <w:r>
        <w:br/>
      </w:r>
      <w:r>
        <w:rPr>
          <w:rStyle w:val="VerbatimChar"/>
        </w:rPr>
        <w:t xml:space="preserve">## Gate answer</w:t>
      </w:r>
      <w:r>
        <w:br/>
      </w:r>
      <w:r>
        <w:br/>
      </w:r>
      <w:r>
        <w:rPr>
          <w:rStyle w:val="VerbatimChar"/>
        </w:rPr>
        <w:t xml:space="preserve">Yes. All three layers run. Removed two unsourced claims, flagged two</w:t>
      </w:r>
      <w:r>
        <w:br/>
      </w:r>
      <w:r>
        <w:rPr>
          <w:rStyle w:val="VerbatimChar"/>
        </w:rPr>
        <w:t xml:space="preserve">estimates, rejected one structurally different comparable, surfaced three</w:t>
      </w:r>
      <w:r>
        <w:br/>
      </w:r>
      <w:r>
        <w:rPr>
          <w:rStyle w:val="VerbatimChar"/>
        </w:rPr>
        <w:t xml:space="preserve">logical issues. The conflated "neighbourhood bakery" definition is the</w:t>
      </w:r>
      <w:r>
        <w:br/>
      </w:r>
      <w:r>
        <w:rPr>
          <w:rStyle w:val="VerbatimChar"/>
        </w:rPr>
        <w:t xml:space="preserve">biggest finding — it carries into Consolidate as the central tension to</w:t>
      </w:r>
      <w:r>
        <w:br/>
      </w:r>
      <w:r>
        <w:rPr>
          <w:rStyle w:val="VerbatimChar"/>
        </w:rPr>
        <w:t xml:space="preserve">resolve. The signature-item pattern from comparables is the strongest</w:t>
      </w:r>
      <w:r>
        <w:br/>
      </w:r>
      <w:r>
        <w:rPr>
          <w:rStyle w:val="VerbatimChar"/>
        </w:rPr>
        <w:t xml:space="preserve">signal moving forward.</w:t>
      </w:r>
    </w:p>
    <w:p>
      <w:r>
        <w:pict>
          <v:rect style="width:0;height:1.5pt" o:hralign="center" o:hrstd="t" o:hr="t"/>
        </w:pict>
      </w:r>
    </w:p>
    <w:bookmarkEnd w:id="89"/>
    <w:bookmarkStart w:id="90" w:name="gate-2"/>
    <w:p>
      <w:pPr>
        <w:pStyle w:val="Heading3"/>
      </w:pPr>
      <w:r>
        <w:t xml:space="preserve">Gate</w:t>
      </w:r>
    </w:p>
    <w:p>
      <w:pPr>
        <w:pStyle w:val="FirstParagraph"/>
      </w:pPr>
      <w:r>
        <w:rPr>
          <w:bCs/>
          <w:b/>
        </w:rPr>
        <w:t xml:space="preserve">Gate Question:</w:t>
      </w:r>
      <w:r>
        <w:t xml:space="preserve"> </w:t>
      </w:r>
      <w:r>
        <w:rPr>
          <w:iCs/>
          <w:i/>
        </w:rPr>
        <w:t xml:space="preserve">Is everything I am moving forward with verified across all three layers — factual, analogical, and logical — or am I knowingly building on assumptions?</w:t>
      </w:r>
    </w:p>
    <w:p>
      <w:pPr>
        <w:pStyle w:val="BodyText"/>
      </w:pPr>
      <w:r>
        <w:rPr>
          <w:bCs/>
          <w:b/>
        </w:rPr>
        <w:t xml:space="preserve">Good:</w:t>
      </w:r>
      <w:r>
        <w:t xml:space="preserve"> </w:t>
      </w:r>
      <w:r>
        <w:t xml:space="preserve">Names findings from all three layers with specifics, accepted uncertainties, and how analogical and logical findings will propagate forward.</w:t>
      </w:r>
    </w:p>
    <w:p>
      <w:pPr>
        <w:pStyle w:val="BodyText"/>
      </w:pPr>
      <w:r>
        <w:rPr>
          <w:bCs/>
          <w:b/>
        </w:rPr>
        <w:t xml:space="preserve">Bad:</w:t>
      </w:r>
      <w:r>
        <w:t xml:space="preserve"> </w:t>
      </w:r>
      <w:r>
        <w:t xml:space="preserve">“</w:t>
      </w:r>
      <w:r>
        <w:t xml:space="preserve">Yes, mostly verified across the layers.</w:t>
      </w:r>
      <w:r>
        <w:t xml:space="preserve">”</w:t>
      </w:r>
    </w:p>
    <w:p>
      <w:pPr>
        <w:pStyle w:val="BodyText"/>
      </w:pPr>
      <w:r>
        <w:rPr>
          <w:bCs/>
          <w:b/>
        </w:rPr>
        <w:t xml:space="preserve">Worst:</w:t>
      </w:r>
      <w:r>
        <w:t xml:space="preserve"> </w:t>
      </w:r>
      <w:r>
        <w:t xml:space="preserve">“</w:t>
      </w:r>
      <w:r>
        <w:t xml:space="preserve">Layer 1 is done. The rest is probably fine.</w:t>
      </w:r>
      <w:r>
        <w:t xml:space="preserve">”</w:t>
      </w:r>
    </w:p>
    <w:p>
      <w:r>
        <w:pict>
          <v:rect style="width:0;height:1.5pt" o:hralign="center" o:hrstd="t" o:hr="t"/>
        </w:pict>
      </w:r>
    </w:p>
    <w:bookmarkEnd w:id="90"/>
    <w:bookmarkStart w:id="91" w:name="how-check-fails"/>
    <w:p>
      <w:pPr>
        <w:pStyle w:val="Heading3"/>
      </w:pPr>
      <w:r>
        <w:t xml:space="preserve">How Check Fails</w:t>
      </w:r>
    </w:p>
    <w:p>
      <w:pPr>
        <w:numPr>
          <w:ilvl w:val="0"/>
          <w:numId w:val="1021"/>
        </w:numPr>
        <w:pStyle w:val="Compact"/>
      </w:pPr>
      <w:r>
        <w:rPr>
          <w:bCs/>
          <w:b/>
        </w:rPr>
        <w:t xml:space="preserve">The Check trap.</w:t>
      </w:r>
      <w:r>
        <w:t xml:space="preserve"> </w:t>
      </w:r>
      <w:r>
        <w:t xml:space="preserve">Doing it just well enough to feel virtuous. Real Check feels uncomfortable.</w:t>
      </w:r>
    </w:p>
    <w:p>
      <w:pPr>
        <w:numPr>
          <w:ilvl w:val="0"/>
          <w:numId w:val="1021"/>
        </w:numPr>
        <w:pStyle w:val="Compact"/>
      </w:pPr>
      <w:r>
        <w:rPr>
          <w:bCs/>
          <w:b/>
        </w:rPr>
        <w:t xml:space="preserve">Skipping it entirely.</w:t>
      </w:r>
      <w:r>
        <w:t xml:space="preserve"> </w:t>
      </w:r>
      <w:r>
        <w:t xml:space="preserve">Errors compound through every downstream step.</w:t>
      </w:r>
    </w:p>
    <w:p>
      <w:pPr>
        <w:numPr>
          <w:ilvl w:val="0"/>
          <w:numId w:val="1021"/>
        </w:numPr>
        <w:pStyle w:val="Compact"/>
      </w:pPr>
      <w:r>
        <w:rPr>
          <w:bCs/>
          <w:b/>
        </w:rPr>
        <w:t xml:space="preserve">Running only Layer 1.</w:t>
      </w:r>
      <w:r>
        <w:t xml:space="preserve"> </w:t>
      </w:r>
      <w:r>
        <w:t xml:space="preserve">Facts verified, patterns missed.</w:t>
      </w:r>
    </w:p>
    <w:p>
      <w:pPr>
        <w:numPr>
          <w:ilvl w:val="0"/>
          <w:numId w:val="1021"/>
        </w:numPr>
        <w:pStyle w:val="Compact"/>
      </w:pPr>
      <w:r>
        <w:rPr>
          <w:bCs/>
          <w:b/>
        </w:rPr>
        <w:t xml:space="preserve">Skipping Layer 3.</w:t>
      </w:r>
      <w:r>
        <w:t xml:space="preserve"> </w:t>
      </w:r>
      <w:r>
        <w:t xml:space="preserve">Hidden contradictions survive into Commit.</w:t>
      </w:r>
    </w:p>
    <w:p>
      <w:pPr>
        <w:numPr>
          <w:ilvl w:val="0"/>
          <w:numId w:val="1021"/>
        </w:numPr>
        <w:pStyle w:val="Compact"/>
      </w:pPr>
      <w:r>
        <w:rPr>
          <w:bCs/>
          <w:b/>
        </w:rPr>
        <w:t xml:space="preserve">Treating AI’s Check pass as final.</w:t>
      </w:r>
      <w:r>
        <w:t xml:space="preserve"> </w:t>
      </w:r>
      <w:r>
        <w:t xml:space="preserve">AI can confirm fakes from its own training data.</w:t>
      </w:r>
    </w:p>
    <w:p>
      <w:pPr>
        <w:numPr>
          <w:ilvl w:val="0"/>
          <w:numId w:val="1021"/>
        </w:numPr>
        <w:pStyle w:val="Compact"/>
      </w:pPr>
      <w:r>
        <w:rPr>
          <w:bCs/>
          <w:b/>
        </w:rPr>
        <w:t xml:space="preserve">Verifying only the obvious claims.</w:t>
      </w:r>
      <w:r>
        <w:t xml:space="preserve"> </w:t>
      </w:r>
      <w:r>
        <w:t xml:space="preserve">Framing assumptions are more dangerous than numbers.</w:t>
      </w:r>
    </w:p>
    <w:p>
      <w:pPr>
        <w:numPr>
          <w:ilvl w:val="0"/>
          <w:numId w:val="1021"/>
        </w:numPr>
        <w:pStyle w:val="Compact"/>
      </w:pPr>
      <w:r>
        <w:rPr>
          <w:bCs/>
          <w:b/>
        </w:rPr>
        <w:t xml:space="preserve">Flagging instead of removing.</w:t>
      </w:r>
      <w:r>
        <w:t xml:space="preserve"> </w:t>
      </w:r>
      <w:r>
        <w:t xml:space="preserve">Convenient half-truths kept alive.</w:t>
      </w:r>
    </w:p>
    <w:p>
      <w:pPr>
        <w:numPr>
          <w:ilvl w:val="0"/>
          <w:numId w:val="1021"/>
        </w:numPr>
        <w:pStyle w:val="Compact"/>
      </w:pPr>
      <w:r>
        <w:rPr>
          <w:bCs/>
          <w:b/>
        </w:rPr>
        <w:t xml:space="preserve">Accepting every comparable case.</w:t>
      </w:r>
      <w:r>
        <w:t xml:space="preserve"> </w:t>
      </w:r>
      <w:r>
        <w:t xml:space="preserve">Weak analogies produce false confidence.</w:t>
      </w:r>
    </w:p>
    <w:p>
      <w:pPr>
        <w:numPr>
          <w:ilvl w:val="0"/>
          <w:numId w:val="1021"/>
        </w:numPr>
        <w:pStyle w:val="Compact"/>
      </w:pPr>
      <w:r>
        <w:rPr>
          <w:bCs/>
          <w:b/>
        </w:rPr>
        <w:t xml:space="preserve">Verifying with the same AI that produced the claim.</w:t>
      </w:r>
      <w:r>
        <w:t xml:space="preserve"> </w:t>
      </w:r>
      <w:r>
        <w:t xml:space="preserve">Confident loop, zero new information.</w:t>
      </w:r>
    </w:p>
    <w:p>
      <w:r>
        <w:pict>
          <v:rect style="width:0;height:1.5pt" o:hralign="center" o:hrstd="t" o:hr="t"/>
        </w:pict>
      </w:r>
    </w:p>
    <w:bookmarkEnd w:id="91"/>
    <w:bookmarkEnd w:id="92"/>
    <w:bookmarkStart w:id="106" w:name="X623f85f698cecb355c97bba143733f0cdc62a78"/>
    <w:p>
      <w:pPr>
        <w:pStyle w:val="Heading1"/>
      </w:pPr>
      <w:r>
        <w:t xml:space="preserve">C3 — Consolidate: Build the Single Source of Truth</w:t>
      </w:r>
    </w:p>
    <w:p>
      <w:pPr>
        <w:pStyle w:val="FirstParagraph"/>
      </w:pPr>
      <w:r>
        <w:rPr>
          <w:iCs/>
          <w:i/>
        </w:rPr>
        <w:t xml:space="preserve">AI as Organiser</w:t>
      </w:r>
    </w:p>
    <w:p>
      <w:pPr>
        <w:pStyle w:val="BlockText"/>
      </w:pPr>
      <w:r>
        <w:t xml:space="preserve">Consolidate is where verified raw material becomes a structured picture of reality. The goal is clarity dense enough to think with — not a summary, but a single source of truth shaped to the cycle’s level.</w:t>
      </w:r>
    </w:p>
    <w:p>
      <w:r>
        <w:pict>
          <v:rect style="width:0;height:1.5pt" o:hralign="center" o:hrstd="t" o:hr="t"/>
        </w:pict>
      </w:r>
    </w:p>
    <w:bookmarkStart w:id="93" w:name="the-step-2"/>
    <w:p>
      <w:pPr>
        <w:pStyle w:val="Heading3"/>
      </w:pPr>
      <w:r>
        <w:t xml:space="preserve">The Step</w:t>
      </w:r>
    </w:p>
    <w:p>
      <w:pPr>
        <w:pStyle w:val="FirstParagraph"/>
      </w:pPr>
      <w:r>
        <w:t xml:space="preserve">You have verified raw material. Now you build the picture.</w:t>
      </w:r>
    </w:p>
    <w:p>
      <w:pPr>
        <w:pStyle w:val="BodyText"/>
      </w:pPr>
      <w:r>
        <w:t xml:space="preserve">Consolidate is the hardest step in EC5. Most people misunderstand it. They think it means</w:t>
      </w:r>
      <w:r>
        <w:t xml:space="preserve"> </w:t>
      </w:r>
      <w:r>
        <w:t xml:space="preserve">“</w:t>
      </w:r>
      <w:r>
        <w:t xml:space="preserve">summarise</w:t>
      </w:r>
      <w:r>
        <w:t xml:space="preserve">”</w:t>
      </w:r>
      <w:r>
        <w:t xml:space="preserve"> </w:t>
      </w:r>
      <w:r>
        <w:t xml:space="preserve">or</w:t>
      </w:r>
      <w:r>
        <w:t xml:space="preserve"> </w:t>
      </w:r>
      <w:r>
        <w:t xml:space="preserve">“</w:t>
      </w:r>
      <w:r>
        <w:t xml:space="preserve">tidy up.</w:t>
      </w:r>
      <w:r>
        <w:t xml:space="preserve">”</w:t>
      </w:r>
      <w:r>
        <w:t xml:space="preserve"> </w:t>
      </w:r>
      <w:r>
        <w:t xml:space="preserve">It does not. Summarising compresses. Consolidating</w:t>
      </w:r>
      <w:r>
        <w:t xml:space="preserve"> </w:t>
      </w:r>
      <w:r>
        <w:rPr>
          <w:iCs/>
          <w:i/>
        </w:rPr>
        <w:t xml:space="preserve">structures</w:t>
      </w:r>
      <w:r>
        <w:t xml:space="preserve">. The output of this step is not a shorter version of Check — it is a different artefact entirely.</w:t>
      </w:r>
    </w:p>
    <w:p>
      <w:pPr>
        <w:pStyle w:val="BodyText"/>
      </w:pPr>
      <w:r>
        <w:t xml:space="preserve">This is the step where the cycle becomes legible. Before Consolidate, you have evidence. After Consolidate, you have understanding. The difference is structure.</w:t>
      </w:r>
    </w:p>
    <w:p>
      <w:pPr>
        <w:pStyle w:val="BodyText"/>
      </w:pPr>
      <w:r>
        <w:t xml:space="preserve">In this step, AI is your</w:t>
      </w:r>
      <w:r>
        <w:t xml:space="preserve"> </w:t>
      </w:r>
      <w:r>
        <w:rPr>
          <w:bCs/>
          <w:b/>
        </w:rPr>
        <w:t xml:space="preserve">organiser</w:t>
      </w:r>
      <w:r>
        <w:t xml:space="preserve">. It clusters, themes, structures, surfaces signals. It does not generate new content — it reveals the shape of what you already have.</w:t>
      </w:r>
    </w:p>
    <w:p>
      <w:r>
        <w:pict>
          <v:rect style="width:0;height:1.5pt" o:hralign="center" o:hrstd="t" o:hr="t"/>
        </w:pict>
      </w:r>
    </w:p>
    <w:bookmarkEnd w:id="93"/>
    <w:bookmarkStart w:id="94" w:name="what-consolidation-means-here"/>
    <w:p>
      <w:pPr>
        <w:pStyle w:val="Heading3"/>
      </w:pPr>
      <w:r>
        <w:t xml:space="preserve">What Consolidation Means Here</w:t>
      </w:r>
    </w:p>
    <w:p>
      <w:pPr>
        <w:pStyle w:val="FirstParagraph"/>
      </w:pPr>
      <w:r>
        <w:t xml:space="preserve">Consolidation produces three things at once:</w:t>
      </w:r>
    </w:p>
    <w:p>
      <w:pPr>
        <w:numPr>
          <w:ilvl w:val="0"/>
          <w:numId w:val="1022"/>
        </w:numPr>
        <w:pStyle w:val="Compact"/>
      </w:pPr>
      <w:r>
        <w:rPr>
          <w:bCs/>
          <w:b/>
        </w:rPr>
        <w:t xml:space="preserve">A clean structure</w:t>
      </w:r>
      <w:r>
        <w:t xml:space="preserve"> </w:t>
      </w:r>
      <w:r>
        <w:t xml:space="preserve">— verified material organised into themes, not categories.</w:t>
      </w:r>
    </w:p>
    <w:p>
      <w:pPr>
        <w:numPr>
          <w:ilvl w:val="0"/>
          <w:numId w:val="1022"/>
        </w:numPr>
        <w:pStyle w:val="Compact"/>
      </w:pPr>
      <w:r>
        <w:rPr>
          <w:bCs/>
          <w:b/>
        </w:rPr>
        <w:t xml:space="preserve">The signals</w:t>
      </w:r>
      <w:r>
        <w:t xml:space="preserve"> </w:t>
      </w:r>
      <w:r>
        <w:t xml:space="preserve">— convergences and surprises that emerge when the material is properly arranged.</w:t>
      </w:r>
    </w:p>
    <w:p>
      <w:pPr>
        <w:numPr>
          <w:ilvl w:val="0"/>
          <w:numId w:val="1022"/>
        </w:numPr>
        <w:pStyle w:val="Compact"/>
      </w:pPr>
      <w:r>
        <w:rPr>
          <w:bCs/>
          <w:b/>
        </w:rPr>
        <w:t xml:space="preserve">The unresolved tensions</w:t>
      </w:r>
      <w:r>
        <w:t xml:space="preserve"> </w:t>
      </w:r>
      <w:r>
        <w:t xml:space="preserve">— contradictions from Check that Consolidate now has to face, name, and either resolve or carry forward.</w:t>
      </w:r>
    </w:p>
    <w:p>
      <w:pPr>
        <w:pStyle w:val="FirstParagraph"/>
      </w:pPr>
      <w:r>
        <w:t xml:space="preserve">If your Consolidate output is just a tidier version of Check, you have not consolidated. The test: does the output reveal something the input did not?</w:t>
      </w:r>
    </w:p>
    <w:p>
      <w:r>
        <w:pict>
          <v:rect style="width:0;height:1.5pt" o:hralign="center" o:hrstd="t" o:hr="t"/>
        </w:pict>
      </w:r>
    </w:p>
    <w:bookmarkEnd w:id="94"/>
    <w:bookmarkStart w:id="95" w:name="themes-vs.-categories"/>
    <w:p>
      <w:pPr>
        <w:pStyle w:val="Heading3"/>
      </w:pPr>
      <w:r>
        <w:t xml:space="preserve">Themes vs. Categories</w:t>
      </w:r>
    </w:p>
    <w:p>
      <w:pPr>
        <w:pStyle w:val="FirstParagraph"/>
      </w:pPr>
      <w:r>
        <w:t xml:space="preserve">This is the single most important distinction in Consolidate.</w:t>
      </w:r>
    </w:p>
    <w:p>
      <w:pPr>
        <w:pStyle w:val="BodyText"/>
      </w:pPr>
      <w:r>
        <w:t xml:space="preserve">In Collect, you organised material by</w:t>
      </w:r>
      <w:r>
        <w:t xml:space="preserve"> </w:t>
      </w:r>
      <w:r>
        <w:rPr>
          <w:bCs/>
          <w:b/>
        </w:rPr>
        <w:t xml:space="preserve">category</w:t>
      </w:r>
      <w:r>
        <w:t xml:space="preserve"> </w:t>
      </w:r>
      <w:r>
        <w:t xml:space="preserve">— competitor analysis, market data, design references. Categories tell you what</w:t>
      </w:r>
      <w:r>
        <w:t xml:space="preserve"> </w:t>
      </w:r>
      <w:r>
        <w:rPr>
          <w:iCs/>
          <w:i/>
        </w:rPr>
        <w:t xml:space="preserve">kind</w:t>
      </w:r>
      <w:r>
        <w:t xml:space="preserve"> </w:t>
      </w:r>
      <w:r>
        <w:t xml:space="preserve">of thing each piece is.</w:t>
      </w:r>
    </w:p>
    <w:p>
      <w:pPr>
        <w:pStyle w:val="BodyText"/>
      </w:pPr>
      <w:r>
        <w:t xml:space="preserve">In Consolidate, you reorganise the same material by</w:t>
      </w:r>
      <w:r>
        <w:t xml:space="preserve"> </w:t>
      </w:r>
      <w:r>
        <w:rPr>
          <w:bCs/>
          <w:b/>
        </w:rPr>
        <w:t xml:space="preserve">theme</w:t>
      </w:r>
      <w:r>
        <w:t xml:space="preserve">. Themes are what the material is</w:t>
      </w:r>
      <w:r>
        <w:t xml:space="preserve"> </w:t>
      </w:r>
      <w:r>
        <w:rPr>
          <w:iCs/>
          <w:i/>
        </w:rPr>
        <w:t xml:space="preserve">saying</w:t>
      </w:r>
      <w:r>
        <w:t xml:space="preserve">. They cut across categories.</w:t>
      </w:r>
    </w:p>
    <w:p>
      <w:pPr>
        <w:pStyle w:val="BodyText"/>
      </w:pPr>
      <w:r>
        <w:t xml:space="preserve">If your Consolidate output still reads category-by-category, you have not done the work.</w:t>
      </w:r>
    </w:p>
    <w:p>
      <w:r>
        <w:pict>
          <v:rect style="width:0;height:1.5pt" o:hralign="center" o:hrstd="t" o:hr="t"/>
        </w:pict>
      </w:r>
    </w:p>
    <w:bookmarkEnd w:id="95"/>
    <w:bookmarkStart w:id="96" w:name="the-three-outputs-of-consolidate"/>
    <w:p>
      <w:pPr>
        <w:pStyle w:val="Heading3"/>
      </w:pPr>
      <w:r>
        <w:t xml:space="preserve">The Three Outputs of Consolidate</w:t>
      </w:r>
    </w:p>
    <w:p>
      <w:pPr>
        <w:pStyle w:val="FirstParagraph"/>
      </w:pPr>
      <w:r>
        <w:rPr>
          <w:bCs/>
          <w:b/>
        </w:rPr>
        <w:t xml:space="preserve">1. The Themes</w:t>
      </w:r>
      <w:r>
        <w:t xml:space="preserve"> </w:t>
      </w:r>
      <w:r>
        <w:t xml:space="preserve">— what the verified material reveals when organised by what it is saying.</w:t>
      </w:r>
    </w:p>
    <w:p>
      <w:pPr>
        <w:pStyle w:val="BodyText"/>
      </w:pPr>
      <w:r>
        <w:rPr>
          <w:bCs/>
          <w:b/>
        </w:rPr>
        <w:t xml:space="preserve">2. The Signals</w:t>
      </w:r>
      <w:r>
        <w:t xml:space="preserve"> </w:t>
      </w:r>
      <w:r>
        <w:t xml:space="preserve">— convergences (multiple sources pointing to one conclusion), surprises (evidence that contradicts the assumed framing), and key inflection points.</w:t>
      </w:r>
    </w:p>
    <w:p>
      <w:pPr>
        <w:pStyle w:val="BodyText"/>
      </w:pPr>
      <w:r>
        <w:rPr>
          <w:bCs/>
          <w:b/>
        </w:rPr>
        <w:t xml:space="preserve">3. The Unresolved Tensions</w:t>
      </w:r>
      <w:r>
        <w:t xml:space="preserve"> </w:t>
      </w:r>
      <w:r>
        <w:t xml:space="preserve">— contradictions carried from Check that Consolidate has to face. Named explicitly.</w:t>
      </w:r>
    </w:p>
    <w:p>
      <w:r>
        <w:pict>
          <v:rect style="width:0;height:1.5pt" o:hralign="center" o:hrstd="t" o:hr="t"/>
        </w:pict>
      </w:r>
    </w:p>
    <w:bookmarkEnd w:id="96"/>
    <w:bookmarkStart w:id="97" w:name="decide-how-to-structure"/>
    <w:p>
      <w:pPr>
        <w:pStyle w:val="Heading3"/>
      </w:pPr>
      <w:r>
        <w:t xml:space="preserve">Decide How to Structure</w:t>
      </w:r>
    </w:p>
    <w:p>
      <w:pPr>
        <w:pStyle w:val="FirstParagraph"/>
      </w:pPr>
      <w:r>
        <w:t xml:space="preserve">Two questions to answer first:</w:t>
      </w:r>
    </w:p>
    <w:p>
      <w:pPr>
        <w:pStyle w:val="BodyText"/>
      </w:pPr>
      <w:r>
        <w:rPr>
          <w:bCs/>
          <w:b/>
        </w:rPr>
        <w:t xml:space="preserve">1. What is the central question this cycle is answering?</w:t>
      </w:r>
    </w:p>
    <w:p>
      <w:pPr>
        <w:pStyle w:val="BodyText"/>
      </w:pPr>
      <w:r>
        <w:rPr>
          <w:bCs/>
          <w:b/>
        </w:rPr>
        <w:t xml:space="preserve">2. What is the natural shape of the answer?</w:t>
      </w:r>
      <w:r>
        <w:t xml:space="preserve"> </w:t>
      </w:r>
      <w:r>
        <w:t xml:space="preserve">The shape often follows the cycle’s level.</w:t>
      </w:r>
    </w:p>
    <w:p>
      <w:pPr>
        <w:numPr>
          <w:ilvl w:val="0"/>
          <w:numId w:val="1023"/>
        </w:numPr>
        <w:pStyle w:val="Compact"/>
      </w:pPr>
      <w:r>
        <w:rPr>
          <w:bCs/>
          <w:b/>
        </w:rPr>
        <w:t xml:space="preserve">Strategic cycles</w:t>
      </w:r>
      <w:r>
        <w:t xml:space="preserve"> </w:t>
      </w:r>
      <w:r>
        <w:t xml:space="preserve">usually consolidate around</w:t>
      </w:r>
      <w:r>
        <w:t xml:space="preserve"> </w:t>
      </w:r>
      <w:r>
        <w:rPr>
          <w:iCs/>
          <w:i/>
        </w:rPr>
        <w:t xml:space="preserve">options</w:t>
      </w:r>
      <w:r>
        <w:t xml:space="preserve"> </w:t>
      </w:r>
      <w:r>
        <w:t xml:space="preserve">or</w:t>
      </w:r>
      <w:r>
        <w:t xml:space="preserve"> </w:t>
      </w:r>
      <w:r>
        <w:rPr>
          <w:iCs/>
          <w:i/>
        </w:rPr>
        <w:t xml:space="preserve">positions</w:t>
      </w:r>
      <w:r>
        <w:t xml:space="preserve">.</w:t>
      </w:r>
    </w:p>
    <w:p>
      <w:pPr>
        <w:numPr>
          <w:ilvl w:val="0"/>
          <w:numId w:val="1023"/>
        </w:numPr>
        <w:pStyle w:val="Compact"/>
      </w:pPr>
      <w:r>
        <w:rPr>
          <w:bCs/>
          <w:b/>
        </w:rPr>
        <w:t xml:space="preserve">Execution cycles</w:t>
      </w:r>
      <w:r>
        <w:t xml:space="preserve"> </w:t>
      </w:r>
      <w:r>
        <w:t xml:space="preserve">usually consolidate around</w:t>
      </w:r>
      <w:r>
        <w:t xml:space="preserve"> </w:t>
      </w:r>
      <w:r>
        <w:rPr>
          <w:iCs/>
          <w:i/>
        </w:rPr>
        <w:t xml:space="preserve">audiences</w:t>
      </w:r>
      <w:r>
        <w:t xml:space="preserve">,</w:t>
      </w:r>
      <w:r>
        <w:t xml:space="preserve"> </w:t>
      </w:r>
      <w:r>
        <w:rPr>
          <w:iCs/>
          <w:i/>
        </w:rPr>
        <w:t xml:space="preserve">channels</w:t>
      </w:r>
      <w:r>
        <w:t xml:space="preserve">, or</w:t>
      </w:r>
      <w:r>
        <w:t xml:space="preserve"> </w:t>
      </w:r>
      <w:r>
        <w:rPr>
          <w:iCs/>
          <w:i/>
        </w:rPr>
        <w:t xml:space="preserve">phases</w:t>
      </w:r>
      <w:r>
        <w:t xml:space="preserve">.</w:t>
      </w:r>
    </w:p>
    <w:p>
      <w:pPr>
        <w:numPr>
          <w:ilvl w:val="0"/>
          <w:numId w:val="1023"/>
        </w:numPr>
        <w:pStyle w:val="Compact"/>
      </w:pPr>
      <w:r>
        <w:rPr>
          <w:bCs/>
          <w:b/>
        </w:rPr>
        <w:t xml:space="preserve">Operating cycles</w:t>
      </w:r>
      <w:r>
        <w:t xml:space="preserve"> </w:t>
      </w:r>
      <w:r>
        <w:t xml:space="preserve">usually consolidate around</w:t>
      </w:r>
      <w:r>
        <w:t xml:space="preserve"> </w:t>
      </w:r>
      <w:r>
        <w:rPr>
          <w:iCs/>
          <w:i/>
        </w:rPr>
        <w:t xml:space="preserve">signals</w:t>
      </w:r>
      <w:r>
        <w:t xml:space="preserve"> </w:t>
      </w:r>
      <w:r>
        <w:t xml:space="preserve">or</w:t>
      </w:r>
      <w:r>
        <w:t xml:space="preserve"> </w:t>
      </w:r>
      <w:r>
        <w:rPr>
          <w:iCs/>
          <w:i/>
        </w:rPr>
        <w:t xml:space="preserve">causes</w:t>
      </w:r>
      <w:r>
        <w:t xml:space="preserve">.</w:t>
      </w:r>
    </w:p>
    <w:p>
      <w:r>
        <w:pict>
          <v:rect style="width:0;height:1.5pt" o:hralign="center" o:hrstd="t" o:hr="t"/>
        </w:pict>
      </w:r>
    </w:p>
    <w:bookmarkEnd w:id="97"/>
    <w:bookmarkStart w:id="98" w:name="mayas-story-2"/>
    <w:p>
      <w:pPr>
        <w:pStyle w:val="Heading3"/>
      </w:pPr>
      <w:r>
        <w:t xml:space="preserve">Maya’s Story</w:t>
      </w:r>
    </w:p>
    <w:p>
      <w:pPr>
        <w:pStyle w:val="FirstParagraph"/>
      </w:pPr>
      <w:r>
        <w:t xml:space="preserve">Maya opens</w:t>
      </w:r>
      <w:r>
        <w:t xml:space="preserve"> </w:t>
      </w:r>
      <w:r>
        <w:rPr>
          <w:rStyle w:val="VerbatimChar"/>
        </w:rPr>
        <w:t xml:space="preserve">02-check.md</w:t>
      </w:r>
      <w:r>
        <w:t xml:space="preserve">. She has 32 verified entries, 4 comparable cases, and 3 named contradictions waiting for resolution.</w:t>
      </w:r>
    </w:p>
    <w:p>
      <w:pPr>
        <w:pStyle w:val="BodyText"/>
      </w:pPr>
      <w:r>
        <w:t xml:space="preserve">She rereads her central question:</w:t>
      </w:r>
      <w:r>
        <w:t xml:space="preserve"> </w:t>
      </w:r>
      <w:r>
        <w:rPr>
          <w:iCs/>
          <w:i/>
        </w:rPr>
        <w:t xml:space="preserve">What kind of bakery does my neighbourhood actually need?</w:t>
      </w:r>
    </w:p>
    <w:p>
      <w:pPr>
        <w:pStyle w:val="BodyText"/>
      </w:pPr>
      <w:r>
        <w:t xml:space="preserve">This is a strategic cycle. The shape is</w:t>
      </w:r>
      <w:r>
        <w:t xml:space="preserve"> </w:t>
      </w:r>
      <w:r>
        <w:rPr>
          <w:iCs/>
          <w:i/>
        </w:rPr>
        <w:t xml:space="preserve">options</w:t>
      </w:r>
      <w:r>
        <w:t xml:space="preserve">. The cycle is leading toward a positioning decision.</w:t>
      </w:r>
    </w:p>
    <w:p>
      <w:pPr>
        <w:pStyle w:val="BodyText"/>
      </w:pPr>
      <w:r>
        <w:t xml:space="preserve">She runs her first prompt and AI returns five themes:</w:t>
      </w:r>
    </w:p>
    <w:p>
      <w:pPr>
        <w:numPr>
          <w:ilvl w:val="0"/>
          <w:numId w:val="1024"/>
        </w:numPr>
        <w:pStyle w:val="Compact"/>
      </w:pPr>
      <w:r>
        <w:rPr>
          <w:bCs/>
          <w:b/>
        </w:rPr>
        <w:t xml:space="preserve">The premium-only trap</w:t>
      </w:r>
      <w:r>
        <w:t xml:space="preserve"> </w:t>
      </w:r>
      <w:r>
        <w:t xml:space="preserve">— pulled from comparable cases, pricing data, demographic data combined</w:t>
      </w:r>
    </w:p>
    <w:p>
      <w:pPr>
        <w:numPr>
          <w:ilvl w:val="0"/>
          <w:numId w:val="1024"/>
        </w:numPr>
        <w:pStyle w:val="Compact"/>
      </w:pPr>
      <w:r>
        <w:rPr>
          <w:bCs/>
          <w:b/>
        </w:rPr>
        <w:t xml:space="preserve">The weekday-weekend question</w:t>
      </w:r>
      <w:r>
        <w:t xml:space="preserve"> </w:t>
      </w:r>
      <w:r>
        <w:t xml:space="preserve">— pulled from foot traffic data, comparable cases, competitor hours</w:t>
      </w:r>
    </w:p>
    <w:p>
      <w:pPr>
        <w:numPr>
          <w:ilvl w:val="0"/>
          <w:numId w:val="1024"/>
        </w:numPr>
        <w:pStyle w:val="Compact"/>
      </w:pPr>
      <w:r>
        <w:rPr>
          <w:bCs/>
          <w:b/>
        </w:rPr>
        <w:t xml:space="preserve">The signature-item pattern</w:t>
      </w:r>
      <w:r>
        <w:t xml:space="preserve"> </w:t>
      </w:r>
      <w:r>
        <w:t xml:space="preserve">— pulled from comparable cases and competitor analysis</w:t>
      </w:r>
    </w:p>
    <w:p>
      <w:pPr>
        <w:numPr>
          <w:ilvl w:val="0"/>
          <w:numId w:val="1024"/>
        </w:numPr>
        <w:pStyle w:val="Compact"/>
      </w:pPr>
      <w:r>
        <w:rPr>
          <w:bCs/>
          <w:b/>
        </w:rPr>
        <w:t xml:space="preserve">The mass-market opportunity</w:t>
      </w:r>
      <w:r>
        <w:t xml:space="preserve"> </w:t>
      </w:r>
      <w:r>
        <w:t xml:space="preserve">— pulled from demographics, competitor gaps, pricing benchmarks</w:t>
      </w:r>
    </w:p>
    <w:p>
      <w:pPr>
        <w:numPr>
          <w:ilvl w:val="0"/>
          <w:numId w:val="1024"/>
        </w:numPr>
        <w:pStyle w:val="Compact"/>
      </w:pPr>
      <w:r>
        <w:rPr>
          <w:bCs/>
          <w:b/>
        </w:rPr>
        <w:t xml:space="preserve">The digital presence gap</w:t>
      </w:r>
      <w:r>
        <w:t xml:space="preserve"> </w:t>
      </w:r>
      <w:r>
        <w:t xml:space="preserve">— only 2 of 12 competitors have meaningful digital presence</w:t>
      </w:r>
    </w:p>
    <w:p>
      <w:pPr>
        <w:pStyle w:val="FirstParagraph"/>
      </w:pPr>
      <w:r>
        <w:t xml:space="preserve">Four signals emerge:</w:t>
      </w:r>
    </w:p>
    <w:p>
      <w:pPr>
        <w:numPr>
          <w:ilvl w:val="0"/>
          <w:numId w:val="1025"/>
        </w:numPr>
        <w:pStyle w:val="Compact"/>
      </w:pPr>
      <w:r>
        <w:rPr>
          <w:bCs/>
          <w:b/>
        </w:rPr>
        <w:t xml:space="preserve">Convergence:</w:t>
      </w:r>
      <w:r>
        <w:t xml:space="preserve"> </w:t>
      </w:r>
      <w:r>
        <w:t xml:space="preserve">Mass-daily positioning is underserved. Four sources point to it.</w:t>
      </w:r>
    </w:p>
    <w:p>
      <w:pPr>
        <w:numPr>
          <w:ilvl w:val="0"/>
          <w:numId w:val="1025"/>
        </w:numPr>
        <w:pStyle w:val="Compact"/>
      </w:pPr>
      <w:r>
        <w:rPr>
          <w:bCs/>
          <w:b/>
        </w:rPr>
        <w:t xml:space="preserve">Convergence:</w:t>
      </w:r>
      <w:r>
        <w:t xml:space="preserve"> </w:t>
      </w:r>
      <w:r>
        <w:t xml:space="preserve">Weekday demand is stronger than weekend in this profile. Three sources.</w:t>
      </w:r>
    </w:p>
    <w:p>
      <w:pPr>
        <w:numPr>
          <w:ilvl w:val="0"/>
          <w:numId w:val="1025"/>
        </w:numPr>
        <w:pStyle w:val="Compact"/>
      </w:pPr>
      <w:r>
        <w:rPr>
          <w:bCs/>
          <w:b/>
        </w:rPr>
        <w:t xml:space="preserve">Surprise:</w:t>
      </w:r>
      <w:r>
        <w:t xml:space="preserve"> </w:t>
      </w:r>
      <w:r>
        <w:t xml:space="preserve">Premium is the riskier path. Direct inversion of the assumed framing.</w:t>
      </w:r>
    </w:p>
    <w:p>
      <w:pPr>
        <w:numPr>
          <w:ilvl w:val="0"/>
          <w:numId w:val="1025"/>
        </w:numPr>
        <w:pStyle w:val="Compact"/>
      </w:pPr>
      <w:r>
        <w:rPr>
          <w:bCs/>
          <w:b/>
        </w:rPr>
        <w:t xml:space="preserve">Surprise:</w:t>
      </w:r>
      <w:r>
        <w:t xml:space="preserve"> </w:t>
      </w:r>
      <w:r>
        <w:t xml:space="preserve">Digital gap wider than expected. Structural advantage, not feature decision.</w:t>
      </w:r>
    </w:p>
    <w:p>
      <w:pPr>
        <w:pStyle w:val="FirstParagraph"/>
      </w:pPr>
      <w:r>
        <w:t xml:space="preserve">Of the three contradictions from Check, two are resolved by the new structure. One — operational lock-in between weekday-focused and seven-day operations — carries forward to Challenge.</w:t>
      </w:r>
    </w:p>
    <w:p>
      <w:pPr>
        <w:pStyle w:val="BodyText"/>
      </w:pPr>
      <w:r>
        <w:t xml:space="preserve">The pivot is named:</w:t>
      </w:r>
      <w:r>
        <w:t xml:space="preserve"> </w:t>
      </w:r>
      <w:r>
        <w:rPr>
          <w:bCs/>
          <w:b/>
        </w:rPr>
        <w:t xml:space="preserve">premium-occasional versus mass-daily positioning.</w:t>
      </w:r>
      <w:r>
        <w:t xml:space="preserve"> </w:t>
      </w:r>
      <w:r>
        <w:t xml:space="preserve">Everything else flows from that choice.</w:t>
      </w:r>
    </w:p>
    <w:p>
      <w:pPr>
        <w:pStyle w:val="BodyText"/>
      </w:pPr>
      <w:r>
        <w:t xml:space="preserve">Maya closes her laptop. She has a picture for the first time.</w:t>
      </w:r>
    </w:p>
    <w:p>
      <w:r>
        <w:pict>
          <v:rect style="width:0;height:1.5pt" o:hralign="center" o:hrstd="t" o:hr="t"/>
        </w:pict>
      </w:r>
    </w:p>
    <w:bookmarkEnd w:id="98"/>
    <w:bookmarkStart w:id="99" w:name="what-you-do-2"/>
    <w:p>
      <w:pPr>
        <w:pStyle w:val="Heading3"/>
      </w:pPr>
      <w:r>
        <w:t xml:space="preserve">What You Do</w:t>
      </w:r>
    </w:p>
    <w:p>
      <w:pPr>
        <w:numPr>
          <w:ilvl w:val="0"/>
          <w:numId w:val="1026"/>
        </w:numPr>
        <w:pStyle w:val="Compact"/>
      </w:pPr>
      <w:r>
        <w:t xml:space="preserve">Reread the central question from Collect</w:t>
      </w:r>
    </w:p>
    <w:p>
      <w:pPr>
        <w:numPr>
          <w:ilvl w:val="0"/>
          <w:numId w:val="1026"/>
        </w:numPr>
        <w:pStyle w:val="Compact"/>
      </w:pPr>
      <w:r>
        <w:t xml:space="preserve">Decide the natural shape of the answer based on the cycle’s level</w:t>
      </w:r>
    </w:p>
    <w:p>
      <w:pPr>
        <w:numPr>
          <w:ilvl w:val="0"/>
          <w:numId w:val="1026"/>
        </w:numPr>
        <w:pStyle w:val="Compact"/>
      </w:pPr>
      <w:r>
        <w:t xml:space="preserve">Restructure verified material by theme, not category</w:t>
      </w:r>
    </w:p>
    <w:p>
      <w:pPr>
        <w:numPr>
          <w:ilvl w:val="0"/>
          <w:numId w:val="1026"/>
        </w:numPr>
        <w:pStyle w:val="Compact"/>
      </w:pPr>
      <w:r>
        <w:t xml:space="preserve">Surface signals — convergences and surprises</w:t>
      </w:r>
    </w:p>
    <w:p>
      <w:pPr>
        <w:numPr>
          <w:ilvl w:val="0"/>
          <w:numId w:val="1026"/>
        </w:numPr>
        <w:pStyle w:val="Compact"/>
      </w:pPr>
      <w:r>
        <w:t xml:space="preserve">Audit contradictions carried from Check</w:t>
      </w:r>
    </w:p>
    <w:p>
      <w:pPr>
        <w:numPr>
          <w:ilvl w:val="0"/>
          <w:numId w:val="1026"/>
        </w:numPr>
        <w:pStyle w:val="Compact"/>
      </w:pPr>
      <w:r>
        <w:t xml:space="preserve">Confirm the picture represents reality</w:t>
      </w:r>
    </w:p>
    <w:bookmarkEnd w:id="99"/>
    <w:bookmarkStart w:id="100" w:name="what-ai-does-2"/>
    <w:p>
      <w:pPr>
        <w:pStyle w:val="Heading3"/>
      </w:pPr>
      <w:r>
        <w:t xml:space="preserve">What AI Does</w:t>
      </w:r>
    </w:p>
    <w:p>
      <w:pPr>
        <w:numPr>
          <w:ilvl w:val="0"/>
          <w:numId w:val="1027"/>
        </w:numPr>
        <w:pStyle w:val="Compact"/>
      </w:pPr>
      <w:r>
        <w:t xml:space="preserve">Clusters verified material into themes that cut across categories</w:t>
      </w:r>
    </w:p>
    <w:p>
      <w:pPr>
        <w:numPr>
          <w:ilvl w:val="0"/>
          <w:numId w:val="1027"/>
        </w:numPr>
        <w:pStyle w:val="Compact"/>
      </w:pPr>
      <w:r>
        <w:t xml:space="preserve">Surfaces convergences and contradictions across the verified set</w:t>
      </w:r>
    </w:p>
    <w:p>
      <w:pPr>
        <w:numPr>
          <w:ilvl w:val="0"/>
          <w:numId w:val="1027"/>
        </w:numPr>
        <w:pStyle w:val="Compact"/>
      </w:pPr>
      <w:r>
        <w:t xml:space="preserve">Frames signals with the evidence that supports them</w:t>
      </w:r>
    </w:p>
    <w:p>
      <w:pPr>
        <w:numPr>
          <w:ilvl w:val="0"/>
          <w:numId w:val="1027"/>
        </w:numPr>
        <w:pStyle w:val="Compact"/>
      </w:pPr>
      <w:r>
        <w:t xml:space="preserve">Tracks unresolved tensions from Check explicitly</w:t>
      </w:r>
    </w:p>
    <w:bookmarkEnd w:id="100"/>
    <w:bookmarkStart w:id="101" w:name="what-kind-of-ai-to-use-2"/>
    <w:p>
      <w:pPr>
        <w:pStyle w:val="Heading3"/>
      </w:pPr>
      <w:r>
        <w:t xml:space="preserve">What Kind of AI to Use</w:t>
      </w:r>
    </w:p>
    <w:p>
      <w:pPr>
        <w:numPr>
          <w:ilvl w:val="0"/>
          <w:numId w:val="1028"/>
        </w:numPr>
        <w:pStyle w:val="Compact"/>
      </w:pPr>
      <w:r>
        <w:rPr>
          <w:bCs/>
          <w:b/>
        </w:rPr>
        <w:t xml:space="preserve">Long-context AI is mandatory.</w:t>
      </w:r>
      <w:r>
        <w:t xml:space="preserve"> </w:t>
      </w:r>
      <w:r>
        <w:t xml:space="preserve">Must hold the full Check file simultaneously.</w:t>
      </w:r>
    </w:p>
    <w:p>
      <w:pPr>
        <w:numPr>
          <w:ilvl w:val="0"/>
          <w:numId w:val="1028"/>
        </w:numPr>
        <w:pStyle w:val="Compact"/>
      </w:pPr>
      <w:r>
        <w:rPr>
          <w:bCs/>
          <w:b/>
        </w:rPr>
        <w:t xml:space="preserve">Strong reasoning capability</w:t>
      </w:r>
      <w:r>
        <w:t xml:space="preserve"> </w:t>
      </w:r>
      <w:r>
        <w:t xml:space="preserve">— Consolidate is not summarisation.</w:t>
      </w:r>
    </w:p>
    <w:p>
      <w:pPr>
        <w:numPr>
          <w:ilvl w:val="0"/>
          <w:numId w:val="1028"/>
        </w:numPr>
        <w:pStyle w:val="Compact"/>
      </w:pPr>
      <w:r>
        <w:rPr>
          <w:bCs/>
          <w:b/>
        </w:rPr>
        <w:t xml:space="preserve">Avoid AI optimised for retrieval or search.</w:t>
      </w:r>
      <w:r>
        <w:t xml:space="preserve"> </w:t>
      </w:r>
      <w:r>
        <w:t xml:space="preserve">Everything needed is already in the Check file.</w:t>
      </w:r>
    </w:p>
    <w:p>
      <w:r>
        <w:pict>
          <v:rect style="width:0;height:1.5pt" o:hralign="center" o:hrstd="t" o:hr="t"/>
        </w:pict>
      </w:r>
    </w:p>
    <w:bookmarkEnd w:id="101"/>
    <w:bookmarkStart w:id="102" w:name="signature-prompts-2"/>
    <w:p>
      <w:pPr>
        <w:pStyle w:val="Heading3"/>
      </w:pPr>
      <w:r>
        <w:t xml:space="preserve">Signature Prompts</w:t>
      </w:r>
    </w:p>
    <w:p>
      <w:pPr>
        <w:pStyle w:val="FirstParagraph"/>
      </w:pPr>
      <w:r>
        <w:rPr>
          <w:bCs/>
          <w:b/>
        </w:rPr>
        <w:t xml:space="preserve">1. Restructure by theme</w:t>
      </w:r>
    </w:p>
    <w:p>
      <w:pPr>
        <w:pStyle w:val="BodyText"/>
      </w:pPr>
      <w:r>
        <w:rPr>
          <w:iCs/>
          <w:i/>
        </w:rPr>
        <w:t xml:space="preserve">Generic:</w:t>
      </w:r>
      <w:r>
        <w:t xml:space="preserve"> </w:t>
      </w:r>
      <w:r>
        <w:t xml:space="preserve">“</w:t>
      </w:r>
      <w:r>
        <w:t xml:space="preserve">Take the verified material and organise it by theme, not by category. Themes should cut across the original categories and reveal what the material is saying — not just what it is.</w:t>
      </w:r>
      <w:r>
        <w:t xml:space="preserve">”</w:t>
      </w:r>
    </w:p>
    <w:p>
      <w:pPr>
        <w:pStyle w:val="BodyText"/>
      </w:pPr>
      <w:r>
        <w:rPr>
          <w:bCs/>
          <w:b/>
        </w:rPr>
        <w:t xml:space="preserve">2. Surface the signals</w:t>
      </w:r>
    </w:p>
    <w:p>
      <w:pPr>
        <w:pStyle w:val="BodyText"/>
      </w:pPr>
      <w:r>
        <w:rPr>
          <w:iCs/>
          <w:i/>
        </w:rPr>
        <w:t xml:space="preserve">Generic:</w:t>
      </w:r>
      <w:r>
        <w:t xml:space="preserve"> </w:t>
      </w:r>
      <w:r>
        <w:t xml:space="preserve">“</w:t>
      </w:r>
      <w:r>
        <w:t xml:space="preserve">Within the themes, identify the strongest signals. Surface convergences (multiple sources pointing to one conclusion) and surprises (evidence that contradicts the assumed framing of this cycle).</w:t>
      </w:r>
      <w:r>
        <w:t xml:space="preserve">”</w:t>
      </w:r>
    </w:p>
    <w:p>
      <w:pPr>
        <w:pStyle w:val="BodyText"/>
      </w:pPr>
      <w:r>
        <w:rPr>
          <w:bCs/>
          <w:b/>
        </w:rPr>
        <w:t xml:space="preserve">3. Resolve or carry the tensions</w:t>
      </w:r>
    </w:p>
    <w:p>
      <w:pPr>
        <w:pStyle w:val="BodyText"/>
      </w:pPr>
      <w:r>
        <w:rPr>
          <w:iCs/>
          <w:i/>
        </w:rPr>
        <w:t xml:space="preserve">Generic:</w:t>
      </w:r>
      <w:r>
        <w:t xml:space="preserve"> </w:t>
      </w:r>
      <w:r>
        <w:t xml:space="preserve">“</w:t>
      </w:r>
      <w:r>
        <w:t xml:space="preserve">Audit the unresolved contradictions from Check. For each, tell me whether the consolidated picture resolves it, partially resolves it, or carries it forward to Challenge.</w:t>
      </w:r>
      <w:r>
        <w:t xml:space="preserve">”</w:t>
      </w:r>
    </w:p>
    <w:p>
      <w:pPr>
        <w:pStyle w:val="BodyText"/>
      </w:pPr>
      <w:r>
        <w:rPr>
          <w:bCs/>
          <w:b/>
        </w:rPr>
        <w:t xml:space="preserve">4. Test the structure</w:t>
      </w:r>
    </w:p>
    <w:p>
      <w:pPr>
        <w:pStyle w:val="BodyText"/>
      </w:pPr>
      <w:r>
        <w:rPr>
          <w:iCs/>
          <w:i/>
        </w:rPr>
        <w:t xml:space="preserve">Generic:</w:t>
      </w:r>
      <w:r>
        <w:t xml:space="preserve"> </w:t>
      </w:r>
      <w:r>
        <w:t xml:space="preserve">“</w:t>
      </w:r>
      <w:r>
        <w:t xml:space="preserve">Test whether the consolidated picture stands alone. Where is it unclear, missing context, or assuming knowledge that is not visible in the document?</w:t>
      </w:r>
      <w:r>
        <w:t xml:space="preserve">”</w:t>
      </w:r>
    </w:p>
    <w:p>
      <w:pPr>
        <w:pStyle w:val="BodyText"/>
      </w:pPr>
      <w:r>
        <w:rPr>
          <w:bCs/>
          <w:b/>
        </w:rPr>
        <w:t xml:space="preserve">5. Identify the pivot</w:t>
      </w:r>
    </w:p>
    <w:p>
      <w:pPr>
        <w:pStyle w:val="BodyText"/>
      </w:pPr>
      <w:r>
        <w:rPr>
          <w:iCs/>
          <w:i/>
        </w:rPr>
        <w:t xml:space="preserve">Generic:</w:t>
      </w:r>
      <w:r>
        <w:t xml:space="preserve"> </w:t>
      </w:r>
      <w:r>
        <w:t xml:space="preserve">“</w:t>
      </w:r>
      <w:r>
        <w:t xml:space="preserve">Identify the central decision this cycle is pivoting on. Strip the secondary issues and name what Challenge needs to focus on.</w:t>
      </w:r>
      <w:r>
        <w:t xml:space="preserve">”</w:t>
      </w:r>
    </w:p>
    <w:p>
      <w:r>
        <w:pict>
          <v:rect style="width:0;height:1.5pt" o:hralign="center" o:hrstd="t" o:hr="t"/>
        </w:pict>
      </w:r>
    </w:p>
    <w:bookmarkEnd w:id="102"/>
    <w:bookmarkStart w:id="103" w:name="output-2"/>
    <w:p>
      <w:pPr>
        <w:pStyle w:val="Heading3"/>
      </w:pPr>
      <w:r>
        <w:t xml:space="preserve">Output</w:t>
      </w:r>
    </w:p>
    <w:p>
      <w:pPr>
        <w:pStyle w:val="FirstParagraph"/>
      </w:pPr>
      <w:r>
        <w:t xml:space="preserve">A single MD file titled</w:t>
      </w:r>
      <w:r>
        <w:t xml:space="preserve"> </w:t>
      </w:r>
      <w:r>
        <w:rPr>
          <w:rStyle w:val="VerbatimChar"/>
        </w:rPr>
        <w:t xml:space="preserve">03-consolidate.md</w:t>
      </w:r>
      <w:r>
        <w:t xml:space="preserve">. Structured. Sharp. Stands alone. Contains themes, signals, unresolved tensions, and the named pivot.</w:t>
      </w:r>
    </w:p>
    <w:p>
      <w:pPr>
        <w:pStyle w:val="SourceCode"/>
      </w:pPr>
      <w:r>
        <w:rPr>
          <w:rStyle w:val="VerbatimChar"/>
        </w:rPr>
        <w:t xml:space="preserve"># 03 — Consolidate</w:t>
      </w:r>
      <w:r>
        <w:br/>
      </w:r>
      <w:r>
        <w:br/>
      </w:r>
      <w:r>
        <w:rPr>
          <w:rStyle w:val="VerbatimChar"/>
        </w:rPr>
        <w:t xml:space="preserve">## Cycle level</w:t>
      </w:r>
      <w:r>
        <w:br/>
      </w:r>
      <w:r>
        <w:rPr>
          <w:rStyle w:val="VerbatimChar"/>
        </w:rPr>
        <w:t xml:space="preserve">Strategic cycle — bakery launch preparation</w:t>
      </w:r>
      <w:r>
        <w:br/>
      </w:r>
      <w:r>
        <w:br/>
      </w:r>
      <w:r>
        <w:rPr>
          <w:rStyle w:val="VerbatimChar"/>
        </w:rPr>
        <w:t xml:space="preserve">## The central question (restated)</w:t>
      </w:r>
      <w:r>
        <w:br/>
      </w:r>
      <w:r>
        <w:rPr>
          <w:rStyle w:val="VerbatimChar"/>
        </w:rPr>
        <w:t xml:space="preserve">What kind of bakery does this neighbourhood actually need, and how do I</w:t>
      </w:r>
      <w:r>
        <w:br/>
      </w:r>
      <w:r>
        <w:rPr>
          <w:rStyle w:val="VerbatimChar"/>
        </w:rPr>
        <w:t xml:space="preserve">launch it?</w:t>
      </w:r>
      <w:r>
        <w:br/>
      </w:r>
      <w:r>
        <w:br/>
      </w:r>
      <w:r>
        <w:rPr>
          <w:rStyle w:val="VerbatimChar"/>
        </w:rPr>
        <w:t xml:space="preserve">## The shape of the answer</w:t>
      </w:r>
      <w:r>
        <w:br/>
      </w:r>
      <w:r>
        <w:rPr>
          <w:rStyle w:val="VerbatimChar"/>
        </w:rPr>
        <w:t xml:space="preserve">This is a positioning decision. The cycle is converging on options.</w:t>
      </w:r>
      <w:r>
        <w:br/>
      </w:r>
      <w:r>
        <w:br/>
      </w:r>
      <w:r>
        <w:rPr>
          <w:rStyle w:val="VerbatimChar"/>
        </w:rPr>
        <w:t xml:space="preserve">## Themes</w:t>
      </w:r>
      <w:r>
        <w:br/>
      </w:r>
      <w:r>
        <w:br/>
      </w:r>
      <w:r>
        <w:rPr>
          <w:rStyle w:val="VerbatimChar"/>
        </w:rPr>
        <w:t xml:space="preserve">### The premium-only trap</w:t>
      </w:r>
      <w:r>
        <w:br/>
      </w:r>
      <w:r>
        <w:rPr>
          <w:rStyle w:val="VerbatimChar"/>
        </w:rPr>
        <w:t xml:space="preserve">Drawn from four comparable cases and the pricing-demographic mismatch.</w:t>
      </w:r>
      <w:r>
        <w:br/>
      </w:r>
      <w:r>
        <w:rPr>
          <w:rStyle w:val="VerbatimChar"/>
        </w:rPr>
        <w:t xml:space="preserve">Premium-only positioning at small scale shows high failure rate in the</w:t>
      </w:r>
      <w:r>
        <w:br/>
      </w:r>
      <w:r>
        <w:rPr>
          <w:rStyle w:val="VerbatimChar"/>
        </w:rPr>
        <w:t xml:space="preserve">comparables. The flagged claim about "60% prefer artisan bread" (now</w:t>
      </w:r>
      <w:r>
        <w:br/>
      </w:r>
      <w:r>
        <w:rPr>
          <w:rStyle w:val="VerbatimChar"/>
        </w:rPr>
        <w:t xml:space="preserve">removed) appears to have inflated perception of this segment's demand.</w:t>
      </w:r>
      <w:r>
        <w:br/>
      </w:r>
      <w:r>
        <w:br/>
      </w:r>
      <w:r>
        <w:rPr>
          <w:rStyle w:val="VerbatimChar"/>
        </w:rPr>
        <w:t xml:space="preserve">### The weekday-weekend question</w:t>
      </w:r>
      <w:r>
        <w:br/>
      </w:r>
      <w:r>
        <w:rPr>
          <w:rStyle w:val="VerbatimChar"/>
        </w:rPr>
        <w:t xml:space="preserve">Drawn from foot traffic data, comparable cases, competitor operating</w:t>
      </w:r>
      <w:r>
        <w:br/>
      </w:r>
      <w:r>
        <w:rPr>
          <w:rStyle w:val="VerbatimChar"/>
        </w:rPr>
        <w:t xml:space="preserve">hours. The Singapore comparable pivoted from weekend-only after 18</w:t>
      </w:r>
      <w:r>
        <w:br/>
      </w:r>
      <w:r>
        <w:rPr>
          <w:rStyle w:val="VerbatimChar"/>
        </w:rPr>
        <w:t xml:space="preserve">months. The weekend foot traffic advantage is real but does not by</w:t>
      </w:r>
      <w:r>
        <w:br/>
      </w:r>
      <w:r>
        <w:rPr>
          <w:rStyle w:val="VerbatimChar"/>
        </w:rPr>
        <w:t xml:space="preserve">itself decide the operating schedule.</w:t>
      </w:r>
      <w:r>
        <w:br/>
      </w:r>
      <w:r>
        <w:br/>
      </w:r>
      <w:r>
        <w:rPr>
          <w:rStyle w:val="VerbatimChar"/>
        </w:rPr>
        <w:t xml:space="preserve">### The signature-item pattern</w:t>
      </w:r>
      <w:r>
        <w:br/>
      </w:r>
      <w:r>
        <w:rPr>
          <w:rStyle w:val="VerbatimChar"/>
        </w:rPr>
        <w:t xml:space="preserve">Drawn from the strongest accepted comparable (Bandung) and the</w:t>
      </w:r>
      <w:r>
        <w:br/>
      </w:r>
      <w:r>
        <w:rPr>
          <w:rStyle w:val="VerbatimChar"/>
        </w:rPr>
        <w:t xml:space="preserve">competitive analysis. Bakeries that succeeded at this scale had one</w:t>
      </w:r>
      <w:r>
        <w:br/>
      </w:r>
      <w:r>
        <w:rPr>
          <w:rStyle w:val="VerbatimChar"/>
        </w:rPr>
        <w:t xml:space="preserve">named product that anchored the brand and the menu. Bakeries that</w:t>
      </w:r>
      <w:r>
        <w:br/>
      </w:r>
      <w:r>
        <w:rPr>
          <w:rStyle w:val="VerbatimChar"/>
        </w:rPr>
        <w:t xml:space="preserve">failed offered range without anchor.</w:t>
      </w:r>
      <w:r>
        <w:br/>
      </w:r>
      <w:r>
        <w:br/>
      </w:r>
      <w:r>
        <w:rPr>
          <w:rStyle w:val="VerbatimChar"/>
        </w:rPr>
        <w:t xml:space="preserve">### The mass-market opportunity</w:t>
      </w:r>
      <w:r>
        <w:br/>
      </w:r>
      <w:r>
        <w:rPr>
          <w:rStyle w:val="VerbatimChar"/>
        </w:rPr>
        <w:t xml:space="preserve">Drawn from demographic data, competitor gap analysis, pricing</w:t>
      </w:r>
      <w:r>
        <w:br/>
      </w:r>
      <w:r>
        <w:rPr>
          <w:rStyle w:val="VerbatimChar"/>
        </w:rPr>
        <w:t xml:space="preserve">benchmarks. The neighbourhood's actual daily bread demand is being</w:t>
      </w:r>
      <w:r>
        <w:br/>
      </w:r>
      <w:r>
        <w:rPr>
          <w:rStyle w:val="VerbatimChar"/>
        </w:rPr>
        <w:t xml:space="preserve">served by traditional bakeries and supermarket bakeries — neither has</w:t>
      </w:r>
      <w:r>
        <w:br/>
      </w:r>
      <w:r>
        <w:rPr>
          <w:rStyle w:val="VerbatimChar"/>
        </w:rPr>
        <w:t xml:space="preserve">brand or digital presence. There is a gap, but it is a different</w:t>
      </w:r>
      <w:r>
        <w:br/>
      </w:r>
      <w:r>
        <w:rPr>
          <w:rStyle w:val="VerbatimChar"/>
        </w:rPr>
        <w:t xml:space="preserve">business than premium-occasional.</w:t>
      </w:r>
      <w:r>
        <w:br/>
      </w:r>
      <w:r>
        <w:br/>
      </w:r>
      <w:r>
        <w:rPr>
          <w:rStyle w:val="VerbatimChar"/>
        </w:rPr>
        <w:t xml:space="preserve">### The digital presence gap</w:t>
      </w:r>
      <w:r>
        <w:br/>
      </w:r>
      <w:r>
        <w:rPr>
          <w:rStyle w:val="VerbatimChar"/>
        </w:rPr>
        <w:t xml:space="preserve">Only 2 of 12 competitors have meaningful digital presence. This is a</w:t>
      </w:r>
      <w:r>
        <w:br/>
      </w:r>
      <w:r>
        <w:rPr>
          <w:rStyle w:val="VerbatimChar"/>
        </w:rPr>
        <w:t xml:space="preserve">structural advantage available regardless of positioning choice.</w:t>
      </w:r>
      <w:r>
        <w:br/>
      </w:r>
      <w:r>
        <w:br/>
      </w:r>
      <w:r>
        <w:rPr>
          <w:rStyle w:val="VerbatimChar"/>
        </w:rPr>
        <w:t xml:space="preserve">## Signals</w:t>
      </w:r>
      <w:r>
        <w:br/>
      </w:r>
      <w:r>
        <w:br/>
      </w:r>
      <w:r>
        <w:rPr>
          <w:rStyle w:val="VerbatimChar"/>
        </w:rPr>
        <w:t xml:space="preserve">### Convergence</w:t>
      </w:r>
      <w:r>
        <w:br/>
      </w:r>
      <w:r>
        <w:rPr>
          <w:rStyle w:val="VerbatimChar"/>
        </w:rPr>
        <w:t xml:space="preserve">- Mass-daily positioning is structurally underserved. Four sources point</w:t>
      </w:r>
      <w:r>
        <w:br/>
      </w:r>
      <w:r>
        <w:rPr>
          <w:rStyle w:val="VerbatimChar"/>
        </w:rPr>
        <w:t xml:space="preserve">  to this.</w:t>
      </w:r>
      <w:r>
        <w:br/>
      </w:r>
      <w:r>
        <w:rPr>
          <w:rStyle w:val="VerbatimChar"/>
        </w:rPr>
        <w:t xml:space="preserve">- Weekday demand is stronger than weekend demand in this profile. Three</w:t>
      </w:r>
      <w:r>
        <w:br/>
      </w:r>
      <w:r>
        <w:rPr>
          <w:rStyle w:val="VerbatimChar"/>
        </w:rPr>
        <w:t xml:space="preserve">  sources.</w:t>
      </w:r>
      <w:r>
        <w:br/>
      </w:r>
      <w:r>
        <w:br/>
      </w:r>
      <w:r>
        <w:rPr>
          <w:rStyle w:val="VerbatimChar"/>
        </w:rPr>
        <w:t xml:space="preserve">### Surprises</w:t>
      </w:r>
      <w:r>
        <w:br/>
      </w:r>
      <w:r>
        <w:rPr>
          <w:rStyle w:val="VerbatimChar"/>
        </w:rPr>
        <w:t xml:space="preserve">- Premium is a riskier path than initial intuition suggested. Direct</w:t>
      </w:r>
      <w:r>
        <w:br/>
      </w:r>
      <w:r>
        <w:rPr>
          <w:rStyle w:val="VerbatimChar"/>
        </w:rPr>
        <w:t xml:space="preserve">  inversion of the framing assumed in Collect.</w:t>
      </w:r>
      <w:r>
        <w:br/>
      </w:r>
      <w:r>
        <w:rPr>
          <w:rStyle w:val="VerbatimChar"/>
        </w:rPr>
        <w:t xml:space="preserve">- The digital gap is wider than expected. Not a feature decision — a</w:t>
      </w:r>
      <w:r>
        <w:br/>
      </w:r>
      <w:r>
        <w:rPr>
          <w:rStyle w:val="VerbatimChar"/>
        </w:rPr>
        <w:t xml:space="preserve">  structural advantage.</w:t>
      </w:r>
      <w:r>
        <w:br/>
      </w:r>
      <w:r>
        <w:br/>
      </w:r>
      <w:r>
        <w:rPr>
          <w:rStyle w:val="VerbatimChar"/>
        </w:rPr>
        <w:t xml:space="preserve">## Unresolved tensions (carried from Check)</w:t>
      </w:r>
      <w:r>
        <w:br/>
      </w:r>
      <w:r>
        <w:br/>
      </w:r>
      <w:r>
        <w:rPr>
          <w:rStyle w:val="VerbatimChar"/>
        </w:rPr>
        <w:t xml:space="preserve">### Resolved by the consolidated picture</w:t>
      </w:r>
      <w:r>
        <w:br/>
      </w:r>
      <w:r>
        <w:rPr>
          <w:rStyle w:val="VerbatimChar"/>
        </w:rPr>
        <w:t xml:space="preserve">- "Neighbourhood bakery" as conflated term: now split into</w:t>
      </w:r>
      <w:r>
        <w:br/>
      </w:r>
      <w:r>
        <w:rPr>
          <w:rStyle w:val="VerbatimChar"/>
        </w:rPr>
        <w:t xml:space="preserve">  premium-occasional vs mass-daily. Two distinct options.</w:t>
      </w:r>
      <w:r>
        <w:br/>
      </w:r>
      <w:r>
        <w:rPr>
          <w:rStyle w:val="VerbatimChar"/>
        </w:rPr>
        <w:t xml:space="preserve">- Demographic-pricing mismatch: resolved — middle-income neighbourhood</w:t>
      </w:r>
      <w:r>
        <w:br/>
      </w:r>
      <w:r>
        <w:rPr>
          <w:rStyle w:val="VerbatimChar"/>
        </w:rPr>
        <w:t xml:space="preserve">  supports mass-daily; premium-occasional must justify itself as</w:t>
      </w:r>
      <w:r>
        <w:br/>
      </w:r>
      <w:r>
        <w:rPr>
          <w:rStyle w:val="VerbatimChar"/>
        </w:rPr>
        <w:t xml:space="preserve">  aspirational, not as the default.</w:t>
      </w:r>
      <w:r>
        <w:br/>
      </w:r>
      <w:r>
        <w:br/>
      </w:r>
      <w:r>
        <w:rPr>
          <w:rStyle w:val="VerbatimChar"/>
        </w:rPr>
        <w:t xml:space="preserve">### Carried forward to Challenge</w:t>
      </w:r>
      <w:r>
        <w:br/>
      </w:r>
      <w:r>
        <w:rPr>
          <w:rStyle w:val="VerbatimChar"/>
        </w:rPr>
        <w:t xml:space="preserve">- Operational lock-in: focusing on weekday demand requires daily</w:t>
      </w:r>
      <w:r>
        <w:br/>
      </w:r>
      <w:r>
        <w:rPr>
          <w:rStyle w:val="VerbatimChar"/>
        </w:rPr>
        <w:t xml:space="preserve">  operation, which contradicts the modest staffing budget. This is</w:t>
      </w:r>
      <w:r>
        <w:br/>
      </w:r>
      <w:r>
        <w:rPr>
          <w:rStyle w:val="VerbatimChar"/>
        </w:rPr>
        <w:t xml:space="preserve">  unresolved and goes into Challenge.</w:t>
      </w:r>
      <w:r>
        <w:br/>
      </w:r>
      <w:r>
        <w:br/>
      </w:r>
      <w:r>
        <w:rPr>
          <w:rStyle w:val="VerbatimChar"/>
        </w:rPr>
        <w:t xml:space="preserve">## The pivot</w:t>
      </w:r>
      <w:r>
        <w:br/>
      </w:r>
      <w:r>
        <w:br/>
      </w:r>
      <w:r>
        <w:rPr>
          <w:rStyle w:val="VerbatimChar"/>
        </w:rPr>
        <w:t xml:space="preserve">Premium-occasional versus mass-daily positioning.</w:t>
      </w:r>
      <w:r>
        <w:br/>
      </w:r>
      <w:r>
        <w:br/>
      </w:r>
      <w:r>
        <w:rPr>
          <w:rStyle w:val="VerbatimChar"/>
        </w:rPr>
        <w:t xml:space="preserve">Everything flows from this choice. Brand, menu, pricing, operating</w:t>
      </w:r>
      <w:r>
        <w:br/>
      </w:r>
      <w:r>
        <w:rPr>
          <w:rStyle w:val="VerbatimChar"/>
        </w:rPr>
        <w:t xml:space="preserve">schedule, marketing approach, staffing, supplier relationships — each is</w:t>
      </w:r>
      <w:r>
        <w:br/>
      </w:r>
      <w:r>
        <w:rPr>
          <w:rStyle w:val="VerbatimChar"/>
        </w:rPr>
        <w:t xml:space="preserve">determined by which side of the pivot the cycle commits to.</w:t>
      </w:r>
      <w:r>
        <w:br/>
      </w:r>
      <w:r>
        <w:br/>
      </w:r>
      <w:r>
        <w:rPr>
          <w:rStyle w:val="VerbatimChar"/>
        </w:rPr>
        <w:t xml:space="preserve">## Gate answer</w:t>
      </w:r>
      <w:r>
        <w:br/>
      </w:r>
      <w:r>
        <w:br/>
      </w:r>
      <w:r>
        <w:rPr>
          <w:rStyle w:val="VerbatimChar"/>
        </w:rPr>
        <w:t xml:space="preserve">Yes. The themes cross-cut the categories from Collect. The signals point</w:t>
      </w:r>
      <w:r>
        <w:br/>
      </w:r>
      <w:r>
        <w:rPr>
          <w:rStyle w:val="VerbatimChar"/>
        </w:rPr>
        <w:t xml:space="preserve">in a direction (mass-daily) but not yet definitively. The pivot is named</w:t>
      </w:r>
      <w:r>
        <w:br/>
      </w:r>
      <w:r>
        <w:rPr>
          <w:rStyle w:val="VerbatimChar"/>
        </w:rPr>
        <w:t xml:space="preserve">in one sentence. The unresolved operational tension is documented and</w:t>
      </w:r>
      <w:r>
        <w:br/>
      </w:r>
      <w:r>
        <w:rPr>
          <w:rStyle w:val="VerbatimChar"/>
        </w:rPr>
        <w:t xml:space="preserve">goes into Challenge with the pivot. A stranger reading this could</w:t>
      </w:r>
      <w:r>
        <w:br/>
      </w:r>
      <w:r>
        <w:rPr>
          <w:rStyle w:val="VerbatimChar"/>
        </w:rPr>
        <w:t xml:space="preserve">understand the situation without reading Collect or Check.</w:t>
      </w:r>
    </w:p>
    <w:p>
      <w:r>
        <w:pict>
          <v:rect style="width:0;height:1.5pt" o:hralign="center" o:hrstd="t" o:hr="t"/>
        </w:pict>
      </w:r>
    </w:p>
    <w:bookmarkEnd w:id="103"/>
    <w:bookmarkStart w:id="104" w:name="gate-3"/>
    <w:p>
      <w:pPr>
        <w:pStyle w:val="Heading3"/>
      </w:pPr>
      <w:r>
        <w:t xml:space="preserve">Gate</w:t>
      </w:r>
    </w:p>
    <w:p>
      <w:pPr>
        <w:pStyle w:val="FirstParagraph"/>
      </w:pPr>
      <w:r>
        <w:rPr>
          <w:bCs/>
          <w:b/>
        </w:rPr>
        <w:t xml:space="preserve">Gate Question:</w:t>
      </w:r>
      <w:r>
        <w:t xml:space="preserve"> </w:t>
      </w:r>
      <w:r>
        <w:rPr>
          <w:iCs/>
          <w:i/>
        </w:rPr>
        <w:t xml:space="preserve">Could a stranger read this consolidated picture and fully understand the situation, the signals, and the decision the cycle is pivoting on — without needing to read Collect or Check?</w:t>
      </w:r>
    </w:p>
    <w:p>
      <w:pPr>
        <w:pStyle w:val="BodyText"/>
      </w:pPr>
      <w:r>
        <w:rPr>
          <w:bCs/>
          <w:b/>
        </w:rPr>
        <w:t xml:space="preserve">Good:</w:t>
      </w:r>
      <w:r>
        <w:t xml:space="preserve"> </w:t>
      </w:r>
      <w:r>
        <w:t xml:space="preserve">Names themes, signals, tensions, and pivot specifically. Demonstrates the picture stands alone.</w:t>
      </w:r>
    </w:p>
    <w:p>
      <w:pPr>
        <w:pStyle w:val="BodyText"/>
      </w:pPr>
      <w:r>
        <w:rPr>
          <w:bCs/>
          <w:b/>
        </w:rPr>
        <w:t xml:space="preserve">Bad:</w:t>
      </w:r>
      <w:r>
        <w:t xml:space="preserve"> </w:t>
      </w:r>
      <w:r>
        <w:t xml:space="preserve">“</w:t>
      </w:r>
      <w:r>
        <w:t xml:space="preserve">Yes, I have organised everything by theme.</w:t>
      </w:r>
      <w:r>
        <w:t xml:space="preserve">”</w:t>
      </w:r>
    </w:p>
    <w:p>
      <w:pPr>
        <w:pStyle w:val="BodyText"/>
      </w:pPr>
      <w:r>
        <w:rPr>
          <w:bCs/>
          <w:b/>
        </w:rPr>
        <w:t xml:space="preserve">Worst:</w:t>
      </w:r>
      <w:r>
        <w:t xml:space="preserve"> </w:t>
      </w:r>
      <w:r>
        <w:t xml:space="preserve">“</w:t>
      </w:r>
      <w:r>
        <w:t xml:space="preserve">Yes, it is consolidated. I’ll explain the rest in Challenge.</w:t>
      </w:r>
      <w:r>
        <w:t xml:space="preserve">”</w:t>
      </w:r>
    </w:p>
    <w:p>
      <w:r>
        <w:pict>
          <v:rect style="width:0;height:1.5pt" o:hralign="center" o:hrstd="t" o:hr="t"/>
        </w:pict>
      </w:r>
    </w:p>
    <w:bookmarkEnd w:id="104"/>
    <w:bookmarkStart w:id="105" w:name="how-consolidate-fails"/>
    <w:p>
      <w:pPr>
        <w:pStyle w:val="Heading3"/>
      </w:pPr>
      <w:r>
        <w:t xml:space="preserve">How Consolidate Fails</w:t>
      </w:r>
    </w:p>
    <w:p>
      <w:pPr>
        <w:numPr>
          <w:ilvl w:val="0"/>
          <w:numId w:val="1029"/>
        </w:numPr>
        <w:pStyle w:val="Compact"/>
      </w:pPr>
      <w:r>
        <w:rPr>
          <w:bCs/>
          <w:b/>
        </w:rPr>
        <w:t xml:space="preserve">Summarising instead of structuring.</w:t>
      </w:r>
      <w:r>
        <w:t xml:space="preserve"> </w:t>
      </w:r>
      <w:r>
        <w:t xml:space="preserve">Shorter than Check, reveals nothing new.</w:t>
      </w:r>
    </w:p>
    <w:p>
      <w:pPr>
        <w:numPr>
          <w:ilvl w:val="0"/>
          <w:numId w:val="1029"/>
        </w:numPr>
        <w:pStyle w:val="Compact"/>
      </w:pPr>
      <w:r>
        <w:rPr>
          <w:bCs/>
          <w:b/>
        </w:rPr>
        <w:t xml:space="preserve">Keeping the Collect categories.</w:t>
      </w:r>
      <w:r>
        <w:t xml:space="preserve"> </w:t>
      </w:r>
      <w:r>
        <w:t xml:space="preserve">Re-typed Check with prettier headings.</w:t>
      </w:r>
    </w:p>
    <w:p>
      <w:pPr>
        <w:numPr>
          <w:ilvl w:val="0"/>
          <w:numId w:val="1029"/>
        </w:numPr>
        <w:pStyle w:val="Compact"/>
      </w:pPr>
      <w:r>
        <w:rPr>
          <w:bCs/>
          <w:b/>
        </w:rPr>
        <w:t xml:space="preserve">Hiding contradictions instead of carrying them.</w:t>
      </w:r>
      <w:r>
        <w:t xml:space="preserve"> </w:t>
      </w:r>
      <w:r>
        <w:t xml:space="preserve">Strips Challenge of its real ammunition.</w:t>
      </w:r>
    </w:p>
    <w:p>
      <w:pPr>
        <w:numPr>
          <w:ilvl w:val="0"/>
          <w:numId w:val="1029"/>
        </w:numPr>
        <w:pStyle w:val="Compact"/>
      </w:pPr>
      <w:r>
        <w:rPr>
          <w:bCs/>
          <w:b/>
        </w:rPr>
        <w:t xml:space="preserve">Avoiding the pivot.</w:t>
      </w:r>
      <w:r>
        <w:t xml:space="preserve"> </w:t>
      </w:r>
      <w:r>
        <w:t xml:space="preserve">Attractive picture that never decides anything.</w:t>
      </w:r>
    </w:p>
    <w:p>
      <w:pPr>
        <w:numPr>
          <w:ilvl w:val="0"/>
          <w:numId w:val="1029"/>
        </w:numPr>
        <w:pStyle w:val="Compact"/>
      </w:pPr>
      <w:r>
        <w:rPr>
          <w:bCs/>
          <w:b/>
        </w:rPr>
        <w:t xml:space="preserve">Stopping at</w:t>
      </w:r>
      <w:r>
        <w:rPr>
          <w:bCs/>
          <w:b/>
        </w:rPr>
        <w:t xml:space="preserve"> </w:t>
      </w:r>
      <w:r>
        <w:rPr>
          <w:bCs/>
          <w:b/>
        </w:rPr>
        <w:t xml:space="preserve">“</w:t>
      </w:r>
      <w:r>
        <w:rPr>
          <w:bCs/>
          <w:b/>
        </w:rPr>
        <w:t xml:space="preserve">what we know</w:t>
      </w:r>
      <w:r>
        <w:rPr>
          <w:bCs/>
          <w:b/>
        </w:rPr>
        <w:t xml:space="preserve">”</w:t>
      </w:r>
      <w:r>
        <w:rPr>
          <w:bCs/>
          <w:b/>
        </w:rPr>
        <w:t xml:space="preserve"> </w:t>
      </w:r>
      <w:r>
        <w:rPr>
          <w:bCs/>
          <w:b/>
        </w:rPr>
        <w:t xml:space="preserve">without</w:t>
      </w:r>
      <w:r>
        <w:rPr>
          <w:bCs/>
          <w:b/>
        </w:rPr>
        <w:t xml:space="preserve"> </w:t>
      </w:r>
      <w:r>
        <w:rPr>
          <w:bCs/>
          <w:b/>
        </w:rPr>
        <w:t xml:space="preserve">“</w:t>
      </w:r>
      <w:r>
        <w:rPr>
          <w:bCs/>
          <w:b/>
        </w:rPr>
        <w:t xml:space="preserve">what it means.</w:t>
      </w:r>
      <w:r>
        <w:rPr>
          <w:bCs/>
          <w:b/>
        </w:rPr>
        <w:t xml:space="preserve">”</w:t>
      </w:r>
      <w:r>
        <w:t xml:space="preserve"> </w:t>
      </w:r>
      <w:r>
        <w:t xml:space="preserve">Themes without signals.</w:t>
      </w:r>
    </w:p>
    <w:p>
      <w:pPr>
        <w:numPr>
          <w:ilvl w:val="0"/>
          <w:numId w:val="1029"/>
        </w:numPr>
        <w:pStyle w:val="Compact"/>
      </w:pPr>
      <w:r>
        <w:rPr>
          <w:bCs/>
          <w:b/>
        </w:rPr>
        <w:t xml:space="preserve">Letting AI run the structure without challenge.</w:t>
      </w:r>
      <w:r>
        <w:t xml:space="preserve"> </w:t>
      </w:r>
      <w:r>
        <w:t xml:space="preserve">Tidy structure that does not fit the question.</w:t>
      </w:r>
    </w:p>
    <w:p>
      <w:pPr>
        <w:numPr>
          <w:ilvl w:val="0"/>
          <w:numId w:val="1029"/>
        </w:numPr>
        <w:pStyle w:val="Compact"/>
      </w:pPr>
      <w:r>
        <w:rPr>
          <w:bCs/>
          <w:b/>
        </w:rPr>
        <w:t xml:space="preserve">Doing Consolidate while still adding new material.</w:t>
      </w:r>
      <w:r>
        <w:t xml:space="preserve"> </w:t>
      </w:r>
      <w:r>
        <w:t xml:space="preserve">Structure keeps shifting.</w:t>
      </w:r>
    </w:p>
    <w:p>
      <w:r>
        <w:pict>
          <v:rect style="width:0;height:1.5pt" o:hralign="center" o:hrstd="t" o:hr="t"/>
        </w:pict>
      </w:r>
    </w:p>
    <w:bookmarkEnd w:id="105"/>
    <w:bookmarkEnd w:id="106"/>
    <w:bookmarkStart w:id="119" w:name="X5fb725aa7c66453312a786c61f9552bfc913fe1"/>
    <w:p>
      <w:pPr>
        <w:pStyle w:val="Heading1"/>
      </w:pPr>
      <w:r>
        <w:t xml:space="preserve">C4 — Challenge: Argue Until the Decision Survives</w:t>
      </w:r>
    </w:p>
    <w:p>
      <w:pPr>
        <w:pStyle w:val="FirstParagraph"/>
      </w:pPr>
      <w:r>
        <w:rPr>
          <w:iCs/>
          <w:i/>
        </w:rPr>
        <w:t xml:space="preserve">AI as Sparring Partner</w:t>
      </w:r>
    </w:p>
    <w:p>
      <w:pPr>
        <w:pStyle w:val="BlockText"/>
      </w:pPr>
      <w:r>
        <w:t xml:space="preserve">Challenge is where you fight for the right answer. The consolidated picture goes into the ring with AI, and only the decision that survives the argument earns the right to become a Commit.</w:t>
      </w:r>
    </w:p>
    <w:p>
      <w:r>
        <w:pict>
          <v:rect style="width:0;height:1.5pt" o:hralign="center" o:hrstd="t" o:hr="t"/>
        </w:pict>
      </w:r>
    </w:p>
    <w:bookmarkStart w:id="107" w:name="the-step-3"/>
    <w:p>
      <w:pPr>
        <w:pStyle w:val="Heading3"/>
      </w:pPr>
      <w:r>
        <w:t xml:space="preserve">The Step</w:t>
      </w:r>
    </w:p>
    <w:p>
      <w:pPr>
        <w:pStyle w:val="FirstParagraph"/>
      </w:pPr>
      <w:r>
        <w:t xml:space="preserve">You have a picture. Now you attack it.</w:t>
      </w:r>
    </w:p>
    <w:p>
      <w:pPr>
        <w:pStyle w:val="BodyText"/>
      </w:pPr>
      <w:r>
        <w:t xml:space="preserve">Most decisions in AI-assisted work fail not because the data was wrong, but because no one fought the conclusion. The picture from Consolidate looks clean. The themes are clear. The pivot is named. Everything</w:t>
      </w:r>
      <w:r>
        <w:t xml:space="preserve"> </w:t>
      </w:r>
      <w:r>
        <w:rPr>
          <w:iCs/>
          <w:i/>
        </w:rPr>
        <w:t xml:space="preserve">feels</w:t>
      </w:r>
      <w:r>
        <w:t xml:space="preserve"> </w:t>
      </w:r>
      <w:r>
        <w:t xml:space="preserve">ready. That feeling is the danger.</w:t>
      </w:r>
    </w:p>
    <w:p>
      <w:pPr>
        <w:pStyle w:val="BodyText"/>
      </w:pPr>
      <w:r>
        <w:t xml:space="preserve">A clean picture is not the same as a tested decision. Clean pictures hide assumptions inside the framing. They make one answer look obvious by quietly suppressing the others.</w:t>
      </w:r>
    </w:p>
    <w:p>
      <w:pPr>
        <w:pStyle w:val="BodyText"/>
      </w:pPr>
      <w:r>
        <w:t xml:space="preserve">Challenge exists to break this. In this step, AI is your</w:t>
      </w:r>
      <w:r>
        <w:t xml:space="preserve"> </w:t>
      </w:r>
      <w:r>
        <w:rPr>
          <w:bCs/>
          <w:b/>
        </w:rPr>
        <w:t xml:space="preserve">sparring partner</w:t>
      </w:r>
      <w:r>
        <w:t xml:space="preserve">. Not your assistant, not your researcher. Your sparring partner. It argues. It pushes back. It plays positions you do not want to play.</w:t>
      </w:r>
    </w:p>
    <w:p>
      <w:r>
        <w:pict>
          <v:rect style="width:0;height:1.5pt" o:hralign="center" o:hrstd="t" o:hr="t"/>
        </w:pict>
      </w:r>
    </w:p>
    <w:bookmarkEnd w:id="107"/>
    <w:bookmarkStart w:id="108" w:name="what-challenge-means-here"/>
    <w:p>
      <w:pPr>
        <w:pStyle w:val="Heading3"/>
      </w:pPr>
      <w:r>
        <w:t xml:space="preserve">What Challenge Means Here</w:t>
      </w:r>
    </w:p>
    <w:p>
      <w:pPr>
        <w:pStyle w:val="FirstParagraph"/>
      </w:pPr>
      <w:r>
        <w:t xml:space="preserve">Three things separate Challenge from softer thinking:</w:t>
      </w:r>
    </w:p>
    <w:p>
      <w:pPr>
        <w:numPr>
          <w:ilvl w:val="0"/>
          <w:numId w:val="1030"/>
        </w:numPr>
        <w:pStyle w:val="Compact"/>
      </w:pPr>
      <w:r>
        <w:rPr>
          <w:bCs/>
          <w:b/>
        </w:rPr>
        <w:t xml:space="preserve">Adversarial framing.</w:t>
      </w:r>
      <w:r>
        <w:t xml:space="preserve"> </w:t>
      </w:r>
      <w:r>
        <w:t xml:space="preserve">You ask AI to argue against the consolidated picture, not refine it.</w:t>
      </w:r>
    </w:p>
    <w:p>
      <w:pPr>
        <w:numPr>
          <w:ilvl w:val="0"/>
          <w:numId w:val="1030"/>
        </w:numPr>
        <w:pStyle w:val="Compact"/>
      </w:pPr>
      <w:r>
        <w:rPr>
          <w:bCs/>
          <w:b/>
        </w:rPr>
        <w:t xml:space="preserve">Position-taking.</w:t>
      </w:r>
      <w:r>
        <w:t xml:space="preserve"> </w:t>
      </w:r>
      <w:r>
        <w:t xml:space="preserve">You make AI commit to a recommendation, not present balanced options.</w:t>
      </w:r>
    </w:p>
    <w:p>
      <w:pPr>
        <w:numPr>
          <w:ilvl w:val="0"/>
          <w:numId w:val="1030"/>
        </w:numPr>
        <w:pStyle w:val="Compact"/>
      </w:pPr>
      <w:r>
        <w:rPr>
          <w:bCs/>
          <w:b/>
        </w:rPr>
        <w:t xml:space="preserve">Survival as the test.</w:t>
      </w:r>
      <w:r>
        <w:t xml:space="preserve"> </w:t>
      </w:r>
      <w:r>
        <w:t xml:space="preserve">A decision is valid only when it survives the strongest argument against it.</w:t>
      </w:r>
    </w:p>
    <w:p>
      <w:pPr>
        <w:pStyle w:val="FirstParagraph"/>
      </w:pPr>
      <w:r>
        <w:t xml:space="preserve">If your Challenge session felt collaborative and pleasant, you did not Challenge. You discussed.</w:t>
      </w:r>
    </w:p>
    <w:p>
      <w:r>
        <w:pict>
          <v:rect style="width:0;height:1.5pt" o:hralign="center" o:hrstd="t" o:hr="t"/>
        </w:pict>
      </w:r>
    </w:p>
    <w:bookmarkEnd w:id="108"/>
    <w:bookmarkStart w:id="109" w:name="the-four-modes-of-challenge"/>
    <w:p>
      <w:pPr>
        <w:pStyle w:val="Heading3"/>
      </w:pPr>
      <w:r>
        <w:t xml:space="preserve">The Four Modes of Challenge</w:t>
      </w:r>
    </w:p>
    <w:p>
      <w:pPr>
        <w:pStyle w:val="FirstParagraph"/>
      </w:pPr>
      <w:r>
        <w:rPr>
          <w:bCs/>
          <w:b/>
        </w:rPr>
        <w:t xml:space="preserve">Mode 1 — Pre-mortem</w:t>
      </w:r>
      <w:r>
        <w:t xml:space="preserve"> </w:t>
      </w:r>
      <w:r>
        <w:rPr>
          <w:iCs/>
          <w:i/>
        </w:rPr>
        <w:t xml:space="preserve">How can this fail?</w:t>
      </w:r>
      <w:r>
        <w:t xml:space="preserve"> </w:t>
      </w:r>
      <w:r>
        <w:t xml:space="preserve">Take the leading direction. Assume it has already failed. Reverse-engineer the failure. The technique was documented by Gary Klein in his 2007</w:t>
      </w:r>
      <w:r>
        <w:t xml:space="preserve"> </w:t>
      </w:r>
      <w:r>
        <w:rPr>
          <w:iCs/>
          <w:i/>
        </w:rPr>
        <w:t xml:space="preserve">Harvard Business Review</w:t>
      </w:r>
      <w:r>
        <w:t xml:space="preserve"> </w:t>
      </w:r>
      <w:r>
        <w:t xml:space="preserve">article</w:t>
      </w:r>
      <w:r>
        <w:t xml:space="preserve"> </w:t>
      </w:r>
      <w:r>
        <w:t xml:space="preserve">“</w:t>
      </w:r>
      <w:r>
        <w:t xml:space="preserve">Performing a Project Premortem,</w:t>
      </w:r>
      <w:r>
        <w:t xml:space="preserve">”</w:t>
      </w:r>
      <w:r>
        <w:t xml:space="preserve"> </w:t>
      </w:r>
      <w:r>
        <w:t xml:space="preserve">building on Mitchell, Russo, and Pennington’s 1989 research showing that prospective hindsight — imagining a future event has already occurred — improves the ability to identify reasons for that outcome by roughly 30%. Klein offered it as a standalone risk-assessment exercise. EC5 incorporates it as the first of four Challenge modes.</w:t>
      </w:r>
    </w:p>
    <w:p>
      <w:pPr>
        <w:pStyle w:val="BodyText"/>
      </w:pPr>
      <w:r>
        <w:rPr>
          <w:bCs/>
          <w:b/>
        </w:rPr>
        <w:t xml:space="preserve">Mode 2 — Adversarial framing</w:t>
      </w:r>
      <w:r>
        <w:t xml:space="preserve"> </w:t>
      </w:r>
      <w:r>
        <w:rPr>
          <w:iCs/>
          <w:i/>
        </w:rPr>
        <w:t xml:space="preserve">How would a competitor with more resources do this differently?</w:t>
      </w:r>
      <w:r>
        <w:t xml:space="preserve"> </w:t>
      </w:r>
      <w:r>
        <w:t xml:space="preserve">Force AI to take an opposing position.</w:t>
      </w:r>
    </w:p>
    <w:p>
      <w:pPr>
        <w:pStyle w:val="BodyText"/>
      </w:pPr>
      <w:r>
        <w:rPr>
          <w:bCs/>
          <w:b/>
        </w:rPr>
        <w:t xml:space="preserve">Mode 3 — Inversion</w:t>
      </w:r>
      <w:r>
        <w:t xml:space="preserve"> </w:t>
      </w:r>
      <w:r>
        <w:rPr>
          <w:iCs/>
          <w:i/>
        </w:rPr>
        <w:t xml:space="preserve">What if the opposite is true?</w:t>
      </w:r>
      <w:r>
        <w:t xml:space="preserve"> </w:t>
      </w:r>
      <w:r>
        <w:t xml:space="preserve">Steelman the option you are dismissing.</w:t>
      </w:r>
    </w:p>
    <w:p>
      <w:pPr>
        <w:pStyle w:val="BodyText"/>
      </w:pPr>
      <w:r>
        <w:rPr>
          <w:bCs/>
          <w:b/>
        </w:rPr>
        <w:t xml:space="preserve">Mode 4 — The forced recommendation</w:t>
      </w:r>
      <w:r>
        <w:t xml:space="preserve"> </w:t>
      </w:r>
      <w:r>
        <w:rPr>
          <w:iCs/>
          <w:i/>
        </w:rPr>
        <w:t xml:space="preserve">If you had to choose one, which would you pick and why?</w:t>
      </w:r>
      <w:r>
        <w:t xml:space="preserve"> </w:t>
      </w:r>
      <w:r>
        <w:t xml:space="preserve">AI must commit, justify, defend.</w:t>
      </w:r>
    </w:p>
    <w:p>
      <w:pPr>
        <w:pStyle w:val="BodyText"/>
      </w:pPr>
      <w:r>
        <w:t xml:space="preserve">A complete Challenge runs through all four.</w:t>
      </w:r>
    </w:p>
    <w:p>
      <w:r>
        <w:pict>
          <v:rect style="width:0;height:1.5pt" o:hralign="center" o:hrstd="t" o:hr="t"/>
        </w:pict>
      </w:r>
    </w:p>
    <w:bookmarkEnd w:id="109"/>
    <w:bookmarkStart w:id="110" w:name="decide-what-to-challenge"/>
    <w:p>
      <w:pPr>
        <w:pStyle w:val="Heading3"/>
      </w:pPr>
      <w:r>
        <w:t xml:space="preserve">Decide What to Challenge</w:t>
      </w:r>
    </w:p>
    <w:p>
      <w:pPr>
        <w:pStyle w:val="FirstParagraph"/>
      </w:pPr>
      <w:r>
        <w:t xml:space="preserve">You do not challenge everything. You challenge the pivot.</w:t>
      </w:r>
    </w:p>
    <w:p>
      <w:pPr>
        <w:pStyle w:val="BodyText"/>
      </w:pPr>
      <w:r>
        <w:t xml:space="preserve">Three layers of attack:</w:t>
      </w:r>
    </w:p>
    <w:p>
      <w:pPr>
        <w:pStyle w:val="BodyText"/>
      </w:pPr>
      <w:r>
        <w:rPr>
          <w:bCs/>
          <w:b/>
        </w:rPr>
        <w:t xml:space="preserve">Layer 1 — The pivot itself</w:t>
      </w:r>
      <w:r>
        <w:t xml:space="preserve"> </w:t>
      </w:r>
      <w:r>
        <w:t xml:space="preserve">The named decision. Which option survives the four modes?</w:t>
      </w:r>
    </w:p>
    <w:p>
      <w:pPr>
        <w:pStyle w:val="BodyText"/>
      </w:pPr>
      <w:r>
        <w:rPr>
          <w:bCs/>
          <w:b/>
        </w:rPr>
        <w:t xml:space="preserve">Layer 2 — The assumptions beneath the pivot</w:t>
      </w:r>
      <w:r>
        <w:t xml:space="preserve"> </w:t>
      </w:r>
      <w:r>
        <w:t xml:space="preserve">Every decision rests on assumptions. What is the chain of belief underneath?</w:t>
      </w:r>
    </w:p>
    <w:p>
      <w:pPr>
        <w:pStyle w:val="BodyText"/>
      </w:pPr>
      <w:r>
        <w:rPr>
          <w:bCs/>
          <w:b/>
        </w:rPr>
        <w:t xml:space="preserve">Layer 3 — The framing of the question itself</w:t>
      </w:r>
      <w:r>
        <w:t xml:space="preserve"> </w:t>
      </w:r>
      <w:r>
        <w:t xml:space="preserve">Sometimes the cycle has been answering the wrong question. Challenge can reframe. Strategic cycles benefit most from Layer 3 attacks.</w:t>
      </w:r>
    </w:p>
    <w:p>
      <w:r>
        <w:pict>
          <v:rect style="width:0;height:1.5pt" o:hralign="center" o:hrstd="t" o:hr="t"/>
        </w:pict>
      </w:r>
    </w:p>
    <w:bookmarkEnd w:id="110"/>
    <w:bookmarkStart w:id="111" w:name="mayas-story-3"/>
    <w:p>
      <w:pPr>
        <w:pStyle w:val="Heading3"/>
      </w:pPr>
      <w:r>
        <w:t xml:space="preserve">Maya’s Story</w:t>
      </w:r>
    </w:p>
    <w:p>
      <w:pPr>
        <w:pStyle w:val="FirstParagraph"/>
      </w:pPr>
      <w:r>
        <w:t xml:space="preserve">Maya opens</w:t>
      </w:r>
      <w:r>
        <w:t xml:space="preserve"> </w:t>
      </w:r>
      <w:r>
        <w:rPr>
          <w:rStyle w:val="VerbatimChar"/>
        </w:rPr>
        <w:t xml:space="preserve">03-consolidate.md</w:t>
      </w:r>
      <w:r>
        <w:t xml:space="preserve">. The pivot is named:</w:t>
      </w:r>
      <w:r>
        <w:t xml:space="preserve"> </w:t>
      </w:r>
      <w:r>
        <w:rPr>
          <w:bCs/>
          <w:b/>
        </w:rPr>
        <w:t xml:space="preserve">premium-occasional versus mass-daily positioning.</w:t>
      </w:r>
      <w:r>
        <w:t xml:space="preserve"> </w:t>
      </w:r>
      <w:r>
        <w:t xml:space="preserve">Evidence leans toward mass-daily.</w:t>
      </w:r>
    </w:p>
    <w:p>
      <w:pPr>
        <w:pStyle w:val="BodyText"/>
      </w:pPr>
      <w:r>
        <w:t xml:space="preserve">Everything in her gut is saying mass-daily. That is the feeling she does not trust.</w:t>
      </w:r>
    </w:p>
    <w:p>
      <w:pPr>
        <w:pStyle w:val="BodyText"/>
      </w:pPr>
      <w:r>
        <w:rPr>
          <w:bCs/>
          <w:b/>
        </w:rPr>
        <w:t xml:space="preserve">Mode 1 — Pre-mortem.</w:t>
      </w:r>
      <w:r>
        <w:t xml:space="preserve"> </w:t>
      </w:r>
      <w:r>
        <w:t xml:space="preserve">Mass-daily means high volume at thin margins, sensitive to supply chain and staffing — neither in her current strengths. The neighbourhood demographic is middle-income but middle-income families also shop at supermarket bakeries. The Bandung comparable succeeded with a signature item; Maya’s plan does not yet have one. Without a signature item, mass-daily becomes commodity, and commodity loses to scale.</w:t>
      </w:r>
    </w:p>
    <w:p>
      <w:pPr>
        <w:pStyle w:val="BodyText"/>
      </w:pPr>
      <w:r>
        <w:rPr>
          <w:bCs/>
          <w:b/>
        </w:rPr>
        <w:t xml:space="preserve">Mode 2 — Adversarial framing.</w:t>
      </w:r>
      <w:r>
        <w:t xml:space="preserve"> </w:t>
      </w:r>
      <w:r>
        <w:t xml:space="preserve">A 5x-budget competitor would not pick mass-daily or premium-occasional. They would pick</w:t>
      </w:r>
      <w:r>
        <w:t xml:space="preserve"> </w:t>
      </w:r>
      <w:r>
        <w:rPr>
          <w:iCs/>
          <w:i/>
        </w:rPr>
        <w:t xml:space="preserve">premium-daily</w:t>
      </w:r>
      <w:r>
        <w:t xml:space="preserve"> </w:t>
      </w:r>
      <w:r>
        <w:t xml:space="preserve">— a hybrid Maya had not considered. With capital, premium-daily is defensible. The</w:t>
      </w:r>
      <w:r>
        <w:t xml:space="preserve"> </w:t>
      </w:r>
      <w:r>
        <w:t xml:space="preserve">“</w:t>
      </w:r>
      <w:r>
        <w:t xml:space="preserve">premium-only trap</w:t>
      </w:r>
      <w:r>
        <w:t xml:space="preserve">”</w:t>
      </w:r>
      <w:r>
        <w:t xml:space="preserve"> </w:t>
      </w:r>
      <w:r>
        <w:t xml:space="preserve">from Consolidate is actually</w:t>
      </w:r>
      <w:r>
        <w:t xml:space="preserve"> </w:t>
      </w:r>
      <w:r>
        <w:t xml:space="preserve">“</w:t>
      </w:r>
      <w:r>
        <w:t xml:space="preserve">premium-only at low capital.</w:t>
      </w:r>
      <w:r>
        <w:t xml:space="preserve">”</w:t>
      </w:r>
      <w:r>
        <w:t xml:space="preserve"> </w:t>
      </w:r>
      <w:r>
        <w:t xml:space="preserve">Different claim, different evidence weight.</w:t>
      </w:r>
    </w:p>
    <w:p>
      <w:pPr>
        <w:pStyle w:val="BodyText"/>
      </w:pPr>
      <w:r>
        <w:rPr>
          <w:bCs/>
          <w:b/>
        </w:rPr>
        <w:t xml:space="preserve">Mode 3 — Inversion / steelman of premium-occasional.</w:t>
      </w:r>
      <w:r>
        <w:t xml:space="preserve"> </w:t>
      </w:r>
      <w:r>
        <w:t xml:space="preserve">The mass-daily strategy assumes Maya can compete on volume against supermarket bakeries that already own that segment. Premium-occasional avoids that fight. It builds brand and pricing power early. The</w:t>
      </w:r>
      <w:r>
        <w:t xml:space="preserve"> </w:t>
      </w:r>
      <w:r>
        <w:t xml:space="preserve">“</w:t>
      </w:r>
      <w:r>
        <w:t xml:space="preserve">premium-only trap</w:t>
      </w:r>
      <w:r>
        <w:t xml:space="preserve">”</w:t>
      </w:r>
      <w:r>
        <w:t xml:space="preserve"> </w:t>
      </w:r>
      <w:r>
        <w:t xml:space="preserve">only applies if she commits to premium forever. Premium-occasional as opening + planned expansion to premium-daily is a stronger 24-month strategy than mass-daily.</w:t>
      </w:r>
    </w:p>
    <w:p>
      <w:pPr>
        <w:pStyle w:val="BodyText"/>
      </w:pPr>
      <w:r>
        <w:rPr>
          <w:bCs/>
          <w:b/>
        </w:rPr>
        <w:t xml:space="preserve">Mode 4 — Forced recommendation.</w:t>
      </w:r>
      <w:r>
        <w:t xml:space="preserve"> </w:t>
      </w:r>
      <w:r>
        <w:t xml:space="preserve">AI commits to premium-occasional opening with planned 12–18 month expansion to premium-daily. The reasoning: at her capital level, the volume game has structural disadvantages. Premium-occasional builds identity, pricing power, and operational maturity. Expansion becomes feasible with retained earnings instead of fresh capital.</w:t>
      </w:r>
    </w:p>
    <w:p>
      <w:pPr>
        <w:pStyle w:val="BodyText"/>
      </w:pPr>
      <w:r>
        <w:rPr>
          <w:bCs/>
          <w:b/>
        </w:rPr>
        <w:t xml:space="preserve">Layer 3 attack — reframing.</w:t>
      </w:r>
      <w:r>
        <w:t xml:space="preserve"> </w:t>
      </w:r>
      <w:r>
        <w:t xml:space="preserve">The real question is not the positioning. The real question is the</w:t>
      </w:r>
      <w:r>
        <w:t xml:space="preserve"> </w:t>
      </w:r>
      <w:r>
        <w:rPr>
          <w:iCs/>
          <w:i/>
        </w:rPr>
        <w:t xml:space="preserve">sequence</w:t>
      </w:r>
      <w:r>
        <w:t xml:space="preserve">. Maya is choosing the opening move of a multi-stage strategy. Once framed as sequence, the decision changes from</w:t>
      </w:r>
      <w:r>
        <w:t xml:space="preserve"> </w:t>
      </w:r>
      <w:r>
        <w:t xml:space="preserve">“</w:t>
      </w:r>
      <w:r>
        <w:t xml:space="preserve">which positioning</w:t>
      </w:r>
      <w:r>
        <w:t xml:space="preserve">”</w:t>
      </w:r>
      <w:r>
        <w:t xml:space="preserve"> </w:t>
      </w:r>
      <w:r>
        <w:t xml:space="preserve">to</w:t>
      </w:r>
      <w:r>
        <w:t xml:space="preserve"> </w:t>
      </w:r>
      <w:r>
        <w:t xml:space="preserve">“</w:t>
      </w:r>
      <w:r>
        <w:t xml:space="preserve">which opening positions me for the strongest second move.</w:t>
      </w:r>
      <w:r>
        <w:t xml:space="preserve">”</w:t>
      </w:r>
    </w:p>
    <w:p>
      <w:pPr>
        <w:pStyle w:val="BodyText"/>
      </w:pPr>
      <w:r>
        <w:t xml:space="preserve">The cycle has just changed shape. Same evidence, different question.</w:t>
      </w:r>
    </w:p>
    <w:p>
      <w:pPr>
        <w:pStyle w:val="BodyText"/>
      </w:pPr>
      <w:r>
        <w:t xml:space="preserve">Decision that survived: premium-occasional opening, with planned 12–18 month expansion to premium-daily.</w:t>
      </w:r>
    </w:p>
    <w:p>
      <w:r>
        <w:pict>
          <v:rect style="width:0;height:1.5pt" o:hralign="center" o:hrstd="t" o:hr="t"/>
        </w:pict>
      </w:r>
    </w:p>
    <w:bookmarkEnd w:id="111"/>
    <w:bookmarkStart w:id="112" w:name="what-you-do-3"/>
    <w:p>
      <w:pPr>
        <w:pStyle w:val="Heading3"/>
      </w:pPr>
      <w:r>
        <w:t xml:space="preserve">What You Do</w:t>
      </w:r>
    </w:p>
    <w:p>
      <w:pPr>
        <w:numPr>
          <w:ilvl w:val="0"/>
          <w:numId w:val="1031"/>
        </w:numPr>
        <w:pStyle w:val="Compact"/>
      </w:pPr>
      <w:r>
        <w:t xml:space="preserve">Open the Consolidate file and identify the named pivot</w:t>
      </w:r>
    </w:p>
    <w:p>
      <w:pPr>
        <w:numPr>
          <w:ilvl w:val="0"/>
          <w:numId w:val="1031"/>
        </w:numPr>
        <w:pStyle w:val="Compact"/>
      </w:pPr>
      <w:r>
        <w:t xml:space="preserve">Run all four modes of Challenge against the pivot</w:t>
      </w:r>
    </w:p>
    <w:p>
      <w:pPr>
        <w:numPr>
          <w:ilvl w:val="0"/>
          <w:numId w:val="1031"/>
        </w:numPr>
        <w:pStyle w:val="Compact"/>
      </w:pPr>
      <w:r>
        <w:t xml:space="preserve">Test the assumptions underneath</w:t>
      </w:r>
    </w:p>
    <w:p>
      <w:pPr>
        <w:numPr>
          <w:ilvl w:val="0"/>
          <w:numId w:val="1031"/>
        </w:numPr>
        <w:pStyle w:val="Compact"/>
      </w:pPr>
      <w:r>
        <w:t xml:space="preserve">Test whether the framing of the pivot is itself correct</w:t>
      </w:r>
    </w:p>
    <w:p>
      <w:pPr>
        <w:numPr>
          <w:ilvl w:val="0"/>
          <w:numId w:val="1031"/>
        </w:numPr>
        <w:pStyle w:val="Compact"/>
      </w:pPr>
      <w:r>
        <w:t xml:space="preserve">Hold what holds; concede what does not; reframe if the question shifts</w:t>
      </w:r>
    </w:p>
    <w:bookmarkEnd w:id="112"/>
    <w:bookmarkStart w:id="113" w:name="what-ai-does-3"/>
    <w:p>
      <w:pPr>
        <w:pStyle w:val="Heading3"/>
      </w:pPr>
      <w:r>
        <w:t xml:space="preserve">What AI Does</w:t>
      </w:r>
    </w:p>
    <w:p>
      <w:pPr>
        <w:numPr>
          <w:ilvl w:val="0"/>
          <w:numId w:val="1032"/>
        </w:numPr>
        <w:pStyle w:val="Compact"/>
      </w:pPr>
      <w:r>
        <w:t xml:space="preserve">Argues against the consolidated direction with full conviction</w:t>
      </w:r>
    </w:p>
    <w:p>
      <w:pPr>
        <w:numPr>
          <w:ilvl w:val="0"/>
          <w:numId w:val="1032"/>
        </w:numPr>
        <w:pStyle w:val="Compact"/>
      </w:pPr>
      <w:r>
        <w:t xml:space="preserve">Takes positions you have not asked it to take</w:t>
      </w:r>
    </w:p>
    <w:p>
      <w:pPr>
        <w:numPr>
          <w:ilvl w:val="0"/>
          <w:numId w:val="1032"/>
        </w:numPr>
        <w:pStyle w:val="Compact"/>
      </w:pPr>
      <w:r>
        <w:t xml:space="preserve">Reverse-engineers failures of the leading option</w:t>
      </w:r>
    </w:p>
    <w:p>
      <w:pPr>
        <w:numPr>
          <w:ilvl w:val="0"/>
          <w:numId w:val="1032"/>
        </w:numPr>
        <w:pStyle w:val="Compact"/>
      </w:pPr>
      <w:r>
        <w:t xml:space="preserve">Steelmans the option you are tempted to dismiss</w:t>
      </w:r>
    </w:p>
    <w:p>
      <w:pPr>
        <w:numPr>
          <w:ilvl w:val="0"/>
          <w:numId w:val="1032"/>
        </w:numPr>
        <w:pStyle w:val="Compact"/>
      </w:pPr>
      <w:r>
        <w:t xml:space="preserve">Commits to a recommendation when forced</w:t>
      </w:r>
    </w:p>
    <w:p>
      <w:pPr>
        <w:numPr>
          <w:ilvl w:val="0"/>
          <w:numId w:val="1032"/>
        </w:numPr>
        <w:pStyle w:val="Compact"/>
      </w:pPr>
      <w:r>
        <w:t xml:space="preserve">Identifies when the question itself is mis-framed</w:t>
      </w:r>
    </w:p>
    <w:bookmarkEnd w:id="113"/>
    <w:bookmarkStart w:id="114" w:name="what-kind-of-ai-to-use-3"/>
    <w:p>
      <w:pPr>
        <w:pStyle w:val="Heading3"/>
      </w:pPr>
      <w:r>
        <w:t xml:space="preserve">What Kind of AI to Use</w:t>
      </w:r>
    </w:p>
    <w:p>
      <w:pPr>
        <w:numPr>
          <w:ilvl w:val="0"/>
          <w:numId w:val="1033"/>
        </w:numPr>
        <w:pStyle w:val="Compact"/>
      </w:pPr>
      <w:r>
        <w:rPr>
          <w:bCs/>
          <w:b/>
        </w:rPr>
        <w:t xml:space="preserve">Strong reasoning capability is mandatory.</w:t>
      </w:r>
    </w:p>
    <w:p>
      <w:pPr>
        <w:numPr>
          <w:ilvl w:val="0"/>
          <w:numId w:val="1033"/>
        </w:numPr>
        <w:pStyle w:val="Compact"/>
      </w:pPr>
      <w:r>
        <w:rPr>
          <w:bCs/>
          <w:b/>
        </w:rPr>
        <w:t xml:space="preserve">Long-context</w:t>
      </w:r>
      <w:r>
        <w:t xml:space="preserve"> </w:t>
      </w:r>
      <w:r>
        <w:t xml:space="preserve">— Challenge references the whole cycle.</w:t>
      </w:r>
    </w:p>
    <w:p>
      <w:pPr>
        <w:numPr>
          <w:ilvl w:val="0"/>
          <w:numId w:val="1033"/>
        </w:numPr>
        <w:pStyle w:val="Compact"/>
      </w:pPr>
      <w:r>
        <w:rPr>
          <w:bCs/>
          <w:b/>
        </w:rPr>
        <w:t xml:space="preserve">Avoid AI optimised for agreeability.</w:t>
      </w:r>
      <w:r>
        <w:t xml:space="preserve"> </w:t>
      </w:r>
      <w:r>
        <w:t xml:space="preserve">Models tuned to be balanced will resist adversarial framing.</w:t>
      </w:r>
    </w:p>
    <w:p>
      <w:r>
        <w:pict>
          <v:rect style="width:0;height:1.5pt" o:hralign="center" o:hrstd="t" o:hr="t"/>
        </w:pict>
      </w:r>
    </w:p>
    <w:bookmarkEnd w:id="114"/>
    <w:bookmarkStart w:id="115" w:name="signature-prompts-3"/>
    <w:p>
      <w:pPr>
        <w:pStyle w:val="Heading3"/>
      </w:pPr>
      <w:r>
        <w:t xml:space="preserve">Signature Prompts</w:t>
      </w:r>
    </w:p>
    <w:p>
      <w:pPr>
        <w:pStyle w:val="FirstParagraph"/>
      </w:pPr>
      <w:r>
        <w:rPr>
          <w:bCs/>
          <w:b/>
        </w:rPr>
        <w:t xml:space="preserve">1. Pre-mortem (Mode 1)</w:t>
      </w:r>
    </w:p>
    <w:p>
      <w:pPr>
        <w:pStyle w:val="BodyText"/>
      </w:pPr>
      <w:r>
        <w:rPr>
          <w:iCs/>
          <w:i/>
        </w:rPr>
        <w:t xml:space="preserve">Generic:</w:t>
      </w:r>
      <w:r>
        <w:t xml:space="preserve"> </w:t>
      </w:r>
      <w:r>
        <w:t xml:space="preserve">“</w:t>
      </w:r>
      <w:r>
        <w:t xml:space="preserve">Assume the leading direction has already failed. Reverse-engineer the failure. What went wrong? What did we miss? What did we underestimate?</w:t>
      </w:r>
      <w:r>
        <w:t xml:space="preserve">”</w:t>
      </w:r>
    </w:p>
    <w:p>
      <w:pPr>
        <w:pStyle w:val="BodyText"/>
      </w:pPr>
      <w:r>
        <w:rPr>
          <w:bCs/>
          <w:b/>
        </w:rPr>
        <w:t xml:space="preserve">2. Adversarial framing (Mode 2)</w:t>
      </w:r>
    </w:p>
    <w:p>
      <w:pPr>
        <w:pStyle w:val="BodyText"/>
      </w:pPr>
      <w:r>
        <w:rPr>
          <w:iCs/>
          <w:i/>
        </w:rPr>
        <w:t xml:space="preserve">Generic:</w:t>
      </w:r>
      <w:r>
        <w:t xml:space="preserve"> </w:t>
      </w:r>
      <w:r>
        <w:t xml:space="preserve">“</w:t>
      </w:r>
      <w:r>
        <w:t xml:space="preserve">Take the position of a competitor with more resources, more information, or stronger positioning. What would they see that I have missed? Argue their case as strongly as possible.</w:t>
      </w:r>
      <w:r>
        <w:t xml:space="preserve">”</w:t>
      </w:r>
    </w:p>
    <w:p>
      <w:pPr>
        <w:pStyle w:val="BodyText"/>
      </w:pPr>
      <w:r>
        <w:rPr>
          <w:bCs/>
          <w:b/>
        </w:rPr>
        <w:t xml:space="preserve">3. Inversion / steelman (Mode 3)</w:t>
      </w:r>
    </w:p>
    <w:p>
      <w:pPr>
        <w:pStyle w:val="BodyText"/>
      </w:pPr>
      <w:r>
        <w:rPr>
          <w:iCs/>
          <w:i/>
        </w:rPr>
        <w:t xml:space="preserve">Generic:</w:t>
      </w:r>
      <w:r>
        <w:t xml:space="preserve"> </w:t>
      </w:r>
      <w:r>
        <w:t xml:space="preserve">“</w:t>
      </w:r>
      <w:r>
        <w:t xml:space="preserve">Argue against the leading direction as hard as you can. Steelman the option I am dismissing. What is the strongest case for it?</w:t>
      </w:r>
      <w:r>
        <w:t xml:space="preserve">”</w:t>
      </w:r>
    </w:p>
    <w:p>
      <w:pPr>
        <w:pStyle w:val="BodyText"/>
      </w:pPr>
      <w:r>
        <w:rPr>
          <w:bCs/>
          <w:b/>
        </w:rPr>
        <w:t xml:space="preserve">4. Forced recommendation (Mode 4)</w:t>
      </w:r>
    </w:p>
    <w:p>
      <w:pPr>
        <w:pStyle w:val="BodyText"/>
      </w:pPr>
      <w:r>
        <w:rPr>
          <w:iCs/>
          <w:i/>
        </w:rPr>
        <w:t xml:space="preserve">Generic:</w:t>
      </w:r>
      <w:r>
        <w:t xml:space="preserve"> </w:t>
      </w:r>
      <w:r>
        <w:t xml:space="preserve">“</w:t>
      </w:r>
      <w:r>
        <w:t xml:space="preserve">Force a recommendation. Pick one direction, commit, and justify. Refuse to present balanced options. Take a position.</w:t>
      </w:r>
      <w:r>
        <w:t xml:space="preserve">”</w:t>
      </w:r>
    </w:p>
    <w:p>
      <w:pPr>
        <w:pStyle w:val="BodyText"/>
      </w:pPr>
      <w:r>
        <w:rPr>
          <w:bCs/>
          <w:b/>
        </w:rPr>
        <w:t xml:space="preserve">5. Reframe the question (Layer 3 attack)</w:t>
      </w:r>
    </w:p>
    <w:p>
      <w:pPr>
        <w:pStyle w:val="BodyText"/>
      </w:pPr>
      <w:r>
        <w:rPr>
          <w:iCs/>
          <w:i/>
        </w:rPr>
        <w:t xml:space="preserve">Generic:</w:t>
      </w:r>
      <w:r>
        <w:t xml:space="preserve"> </w:t>
      </w:r>
      <w:r>
        <w:t xml:space="preserve">“</w:t>
      </w:r>
      <w:r>
        <w:t xml:space="preserve">Test the framing of the pivot itself. Is the cycle answering the right question, or has the question been mis-framed? Suggest reframes the cycle has not considered.</w:t>
      </w:r>
      <w:r>
        <w:t xml:space="preserve">”</w:t>
      </w:r>
    </w:p>
    <w:p>
      <w:r>
        <w:pict>
          <v:rect style="width:0;height:1.5pt" o:hralign="center" o:hrstd="t" o:hr="t"/>
        </w:pict>
      </w:r>
    </w:p>
    <w:bookmarkEnd w:id="115"/>
    <w:bookmarkStart w:id="116" w:name="output-3"/>
    <w:p>
      <w:pPr>
        <w:pStyle w:val="Heading3"/>
      </w:pPr>
      <w:r>
        <w:t xml:space="preserve">Output</w:t>
      </w:r>
    </w:p>
    <w:p>
      <w:pPr>
        <w:pStyle w:val="FirstParagraph"/>
      </w:pPr>
      <w:r>
        <w:t xml:space="preserve">A single MD file titled</w:t>
      </w:r>
      <w:r>
        <w:t xml:space="preserve"> </w:t>
      </w:r>
      <w:r>
        <w:rPr>
          <w:rStyle w:val="VerbatimChar"/>
        </w:rPr>
        <w:t xml:space="preserve">04-challenge.md</w:t>
      </w:r>
      <w:r>
        <w:t xml:space="preserve">. Each mode documented. The reframe explicit. The decision that survived justified mode-by-mode.</w:t>
      </w:r>
    </w:p>
    <w:p>
      <w:pPr>
        <w:pStyle w:val="SourceCode"/>
      </w:pPr>
      <w:r>
        <w:rPr>
          <w:rStyle w:val="VerbatimChar"/>
        </w:rPr>
        <w:t xml:space="preserve"># 04 — Challenge</w:t>
      </w:r>
      <w:r>
        <w:br/>
      </w:r>
      <w:r>
        <w:br/>
      </w:r>
      <w:r>
        <w:rPr>
          <w:rStyle w:val="VerbatimChar"/>
        </w:rPr>
        <w:t xml:space="preserve">## Cycle level</w:t>
      </w:r>
      <w:r>
        <w:br/>
      </w:r>
      <w:r>
        <w:rPr>
          <w:rStyle w:val="VerbatimChar"/>
        </w:rPr>
        <w:t xml:space="preserve">Strategic cycle — bakery launch preparation</w:t>
      </w:r>
      <w:r>
        <w:br/>
      </w:r>
      <w:r>
        <w:br/>
      </w:r>
      <w:r>
        <w:rPr>
          <w:rStyle w:val="VerbatimChar"/>
        </w:rPr>
        <w:t xml:space="preserve">## The pivot under attack</w:t>
      </w:r>
      <w:r>
        <w:br/>
      </w:r>
      <w:r>
        <w:rPr>
          <w:rStyle w:val="VerbatimChar"/>
        </w:rPr>
        <w:t xml:space="preserve">Premium-occasional versus mass-daily positioning.</w:t>
      </w:r>
      <w:r>
        <w:br/>
      </w:r>
      <w:r>
        <w:rPr>
          <w:rStyle w:val="VerbatimChar"/>
        </w:rPr>
        <w:t xml:space="preserve">Going in, evidence leans mass-daily.</w:t>
      </w:r>
      <w:r>
        <w:br/>
      </w:r>
      <w:r>
        <w:br/>
      </w:r>
      <w:r>
        <w:rPr>
          <w:rStyle w:val="VerbatimChar"/>
        </w:rPr>
        <w:t xml:space="preserve">## Mode 1 — Pre-mortem (mass-daily already failed)</w:t>
      </w:r>
      <w:r>
        <w:br/>
      </w:r>
      <w:r>
        <w:br/>
      </w:r>
      <w:r>
        <w:rPr>
          <w:rStyle w:val="VerbatimChar"/>
        </w:rPr>
        <w:t xml:space="preserve">Assume mass-daily has failed at month 18. Why?</w:t>
      </w:r>
      <w:r>
        <w:br/>
      </w:r>
      <w:r>
        <w:br/>
      </w:r>
      <w:r>
        <w:rPr>
          <w:rStyle w:val="VerbatimChar"/>
        </w:rPr>
        <w:t xml:space="preserve">- Volume requirements exceed staffing budget. Six days a week of daily</w:t>
      </w:r>
      <w:r>
        <w:br/>
      </w:r>
      <w:r>
        <w:rPr>
          <w:rStyle w:val="VerbatimChar"/>
        </w:rPr>
        <w:t xml:space="preserve">  baking with one operator and one assistant is unsustainable.</w:t>
      </w:r>
      <w:r>
        <w:br/>
      </w:r>
      <w:r>
        <w:rPr>
          <w:rStyle w:val="VerbatimChar"/>
        </w:rPr>
        <w:t xml:space="preserve">- Margin pressure from supermarket bakeries forced price cuts; price cuts</w:t>
      </w:r>
      <w:r>
        <w:br/>
      </w:r>
      <w:r>
        <w:rPr>
          <w:rStyle w:val="VerbatimChar"/>
        </w:rPr>
        <w:t xml:space="preserve">  eroded the brand before it was established.</w:t>
      </w:r>
      <w:r>
        <w:br/>
      </w:r>
      <w:r>
        <w:rPr>
          <w:rStyle w:val="VerbatimChar"/>
        </w:rPr>
        <w:t xml:space="preserve">- The signature item required for differentiation never emerged because</w:t>
      </w:r>
      <w:r>
        <w:br/>
      </w:r>
      <w:r>
        <w:rPr>
          <w:rStyle w:val="VerbatimChar"/>
        </w:rPr>
        <w:t xml:space="preserve">  daily volume demands ate the development time.</w:t>
      </w:r>
      <w:r>
        <w:br/>
      </w:r>
      <w:r>
        <w:rPr>
          <w:rStyle w:val="VerbatimChar"/>
        </w:rPr>
        <w:t xml:space="preserve">- The "neighbourhood daily" position is already partly occupied by Bakery</w:t>
      </w:r>
      <w:r>
        <w:br/>
      </w:r>
      <w:r>
        <w:rPr>
          <w:rStyle w:val="VerbatimChar"/>
        </w:rPr>
        <w:t xml:space="preserve">  B (cash-only, no digital) — they have lower costs and an installed</w:t>
      </w:r>
      <w:r>
        <w:br/>
      </w:r>
      <w:r>
        <w:rPr>
          <w:rStyle w:val="VerbatimChar"/>
        </w:rPr>
        <w:t xml:space="preserve">  customer base.</w:t>
      </w:r>
      <w:r>
        <w:br/>
      </w:r>
      <w:r>
        <w:br/>
      </w:r>
      <w:r>
        <w:rPr>
          <w:rStyle w:val="VerbatimChar"/>
        </w:rPr>
        <w:t xml:space="preserve">Mass-daily looks weaker under pre-mortem than it looked in Consolidate.</w:t>
      </w:r>
      <w:r>
        <w:br/>
      </w:r>
      <w:r>
        <w:br/>
      </w:r>
      <w:r>
        <w:rPr>
          <w:rStyle w:val="VerbatimChar"/>
        </w:rPr>
        <w:t xml:space="preserve">## Mode 2 — Adversarial framing (a competitor with 5x budget)</w:t>
      </w:r>
      <w:r>
        <w:br/>
      </w:r>
      <w:r>
        <w:br/>
      </w:r>
      <w:r>
        <w:rPr>
          <w:rStyle w:val="VerbatimChar"/>
        </w:rPr>
        <w:t xml:space="preserve">A competitor with 5x capital would not pick either of my stated options.</w:t>
      </w:r>
      <w:r>
        <w:br/>
      </w:r>
      <w:r>
        <w:rPr>
          <w:rStyle w:val="VerbatimChar"/>
        </w:rPr>
        <w:t xml:space="preserve">They would pick premium-daily — a hybrid I had not considered. With</w:t>
      </w:r>
      <w:r>
        <w:br/>
      </w:r>
      <w:r>
        <w:rPr>
          <w:rStyle w:val="VerbatimChar"/>
        </w:rPr>
        <w:t xml:space="preserve">capital, premium-daily defends itself through brand investment, range,</w:t>
      </w:r>
      <w:r>
        <w:br/>
      </w:r>
      <w:r>
        <w:rPr>
          <w:rStyle w:val="VerbatimChar"/>
        </w:rPr>
        <w:t xml:space="preserve">and consistent daily operation.</w:t>
      </w:r>
      <w:r>
        <w:br/>
      </w:r>
      <w:r>
        <w:br/>
      </w:r>
      <w:r>
        <w:rPr>
          <w:rStyle w:val="VerbatimChar"/>
        </w:rPr>
        <w:t xml:space="preserve">This changes the framing of the cycle's options. The "premium-only trap"</w:t>
      </w:r>
      <w:r>
        <w:br/>
      </w:r>
      <w:r>
        <w:rPr>
          <w:rStyle w:val="VerbatimChar"/>
        </w:rPr>
        <w:t xml:space="preserve">identified in Consolidate is actually "premium-only at low capital." If</w:t>
      </w:r>
      <w:r>
        <w:br/>
      </w:r>
      <w:r>
        <w:rPr>
          <w:rStyle w:val="VerbatimChar"/>
        </w:rPr>
        <w:t xml:space="preserve">capital grows over time, the trap closes.</w:t>
      </w:r>
      <w:r>
        <w:br/>
      </w:r>
      <w:r>
        <w:br/>
      </w:r>
      <w:r>
        <w:rPr>
          <w:rStyle w:val="VerbatimChar"/>
        </w:rPr>
        <w:t xml:space="preserve">## Mode 3 — Inversion (steelman premium-occasional)</w:t>
      </w:r>
      <w:r>
        <w:br/>
      </w:r>
      <w:r>
        <w:br/>
      </w:r>
      <w:r>
        <w:rPr>
          <w:rStyle w:val="VerbatimChar"/>
        </w:rPr>
        <w:t xml:space="preserve">The strongest case for premium-occasional:</w:t>
      </w:r>
      <w:r>
        <w:br/>
      </w:r>
      <w:r>
        <w:rPr>
          <w:rStyle w:val="VerbatimChar"/>
        </w:rPr>
        <w:t xml:space="preserve">- Builds brand and pricing power before any operational scale.</w:t>
      </w:r>
      <w:r>
        <w:br/>
      </w:r>
      <w:r>
        <w:rPr>
          <w:rStyle w:val="VerbatimChar"/>
        </w:rPr>
        <w:t xml:space="preserve">- Avoids direct fight with supermarket bakeries.</w:t>
      </w:r>
      <w:r>
        <w:br/>
      </w:r>
      <w:r>
        <w:rPr>
          <w:rStyle w:val="VerbatimChar"/>
        </w:rPr>
        <w:t xml:space="preserve">- Single signature loaf reduces operational complexity to one decision</w:t>
      </w:r>
      <w:r>
        <w:br/>
      </w:r>
      <w:r>
        <w:rPr>
          <w:rStyle w:val="VerbatimChar"/>
        </w:rPr>
        <w:t xml:space="preserve">  point per week (production volume).</w:t>
      </w:r>
      <w:r>
        <w:br/>
      </w:r>
      <w:r>
        <w:rPr>
          <w:rStyle w:val="VerbatimChar"/>
        </w:rPr>
        <w:t xml:space="preserve">- Sets up premium-daily as the natural next step at 12-18 months, when</w:t>
      </w:r>
      <w:r>
        <w:br/>
      </w:r>
      <w:r>
        <w:rPr>
          <w:rStyle w:val="VerbatimChar"/>
        </w:rPr>
        <w:t xml:space="preserve">  capital and customer base allow it.</w:t>
      </w:r>
      <w:r>
        <w:br/>
      </w:r>
      <w:r>
        <w:rPr>
          <w:rStyle w:val="VerbatimChar"/>
        </w:rPr>
        <w:t xml:space="preserve">- The "premium-only trap" only applies if premium-occasional becomes the</w:t>
      </w:r>
      <w:r>
        <w:br/>
      </w:r>
      <w:r>
        <w:rPr>
          <w:rStyle w:val="VerbatimChar"/>
        </w:rPr>
        <w:t xml:space="preserve">  permanent positioning. As a sequenced opening, it is not a trap — it</w:t>
      </w:r>
      <w:r>
        <w:br/>
      </w:r>
      <w:r>
        <w:rPr>
          <w:rStyle w:val="VerbatimChar"/>
        </w:rPr>
        <w:t xml:space="preserve">  is a runway.</w:t>
      </w:r>
      <w:r>
        <w:br/>
      </w:r>
      <w:r>
        <w:br/>
      </w:r>
      <w:r>
        <w:rPr>
          <w:rStyle w:val="VerbatimChar"/>
        </w:rPr>
        <w:t xml:space="preserve">This is the strongest argument against the mass-daily direction.</w:t>
      </w:r>
      <w:r>
        <w:br/>
      </w:r>
      <w:r>
        <w:br/>
      </w:r>
      <w:r>
        <w:rPr>
          <w:rStyle w:val="VerbatimChar"/>
        </w:rPr>
        <w:t xml:space="preserve">## Mode 4 — Forced recommendation</w:t>
      </w:r>
      <w:r>
        <w:br/>
      </w:r>
      <w:r>
        <w:br/>
      </w:r>
      <w:r>
        <w:rPr>
          <w:rStyle w:val="VerbatimChar"/>
        </w:rPr>
        <w:t xml:space="preserve">AI commits to: premium-occasional opening with a 12-18 month planned</w:t>
      </w:r>
      <w:r>
        <w:br/>
      </w:r>
      <w:r>
        <w:rPr>
          <w:rStyle w:val="VerbatimChar"/>
        </w:rPr>
        <w:t xml:space="preserve">expansion to premium-daily.</w:t>
      </w:r>
      <w:r>
        <w:br/>
      </w:r>
      <w:r>
        <w:br/>
      </w:r>
      <w:r>
        <w:rPr>
          <w:rStyle w:val="VerbatimChar"/>
        </w:rPr>
        <w:t xml:space="preserve">Reasoning:</w:t>
      </w:r>
      <w:r>
        <w:br/>
      </w:r>
      <w:r>
        <w:rPr>
          <w:rStyle w:val="VerbatimChar"/>
        </w:rPr>
        <w:t xml:space="preserve">- At Maya's capital level, the volume game has a structural disadvantage</w:t>
      </w:r>
      <w:r>
        <w:br/>
      </w:r>
      <w:r>
        <w:rPr>
          <w:rStyle w:val="VerbatimChar"/>
        </w:rPr>
        <w:t xml:space="preserve">  she cannot fix.</w:t>
      </w:r>
      <w:r>
        <w:br/>
      </w:r>
      <w:r>
        <w:rPr>
          <w:rStyle w:val="VerbatimChar"/>
        </w:rPr>
        <w:t xml:space="preserve">- Premium-occasional builds the identity, the pricing power, and the</w:t>
      </w:r>
      <w:r>
        <w:br/>
      </w:r>
      <w:r>
        <w:rPr>
          <w:rStyle w:val="VerbatimChar"/>
        </w:rPr>
        <w:t xml:space="preserve">  operational maturity needed for the next step.</w:t>
      </w:r>
      <w:r>
        <w:br/>
      </w:r>
      <w:r>
        <w:rPr>
          <w:rStyle w:val="VerbatimChar"/>
        </w:rPr>
        <w:t xml:space="preserve">- The expansion to premium-daily becomes viable through retained</w:t>
      </w:r>
      <w:r>
        <w:br/>
      </w:r>
      <w:r>
        <w:rPr>
          <w:rStyle w:val="VerbatimChar"/>
        </w:rPr>
        <w:t xml:space="preserve">  earnings rather than fresh capital.</w:t>
      </w:r>
      <w:r>
        <w:br/>
      </w:r>
      <w:r>
        <w:rPr>
          <w:rStyle w:val="VerbatimChar"/>
        </w:rPr>
        <w:t xml:space="preserve">- The signature-item pattern from comparables supports both the opening</w:t>
      </w:r>
      <w:r>
        <w:br/>
      </w:r>
      <w:r>
        <w:rPr>
          <w:rStyle w:val="VerbatimChar"/>
        </w:rPr>
        <w:t xml:space="preserve">  and the expansion.</w:t>
      </w:r>
      <w:r>
        <w:br/>
      </w:r>
      <w:r>
        <w:br/>
      </w:r>
      <w:r>
        <w:rPr>
          <w:rStyle w:val="VerbatimChar"/>
        </w:rPr>
        <w:t xml:space="preserve">## Layer 3 attack — reframe the question itself</w:t>
      </w:r>
      <w:r>
        <w:br/>
      </w:r>
      <w:r>
        <w:br/>
      </w:r>
      <w:r>
        <w:rPr>
          <w:rStyle w:val="VerbatimChar"/>
        </w:rPr>
        <w:t xml:space="preserve">The real question is not the positioning. The real question is the</w:t>
      </w:r>
      <w:r>
        <w:br/>
      </w:r>
      <w:r>
        <w:rPr>
          <w:rStyle w:val="VerbatimChar"/>
        </w:rPr>
        <w:t xml:space="preserve">*sequence*. Maya is choosing the opening move of a multi-stage strategy,</w:t>
      </w:r>
      <w:r>
        <w:br/>
      </w:r>
      <w:r>
        <w:rPr>
          <w:rStyle w:val="VerbatimChar"/>
        </w:rPr>
        <w:t xml:space="preserve">not a final positioning. Once framed as sequence, the decision changes</w:t>
      </w:r>
      <w:r>
        <w:br/>
      </w:r>
      <w:r>
        <w:rPr>
          <w:rStyle w:val="VerbatimChar"/>
        </w:rPr>
        <w:t xml:space="preserve">from "which positioning" to "which opening positions me for the</w:t>
      </w:r>
      <w:r>
        <w:br/>
      </w:r>
      <w:r>
        <w:rPr>
          <w:rStyle w:val="VerbatimChar"/>
        </w:rPr>
        <w:t xml:space="preserve">strongest second move."</w:t>
      </w:r>
      <w:r>
        <w:br/>
      </w:r>
      <w:r>
        <w:br/>
      </w:r>
      <w:r>
        <w:rPr>
          <w:rStyle w:val="VerbatimChar"/>
        </w:rPr>
        <w:t xml:space="preserve">This is the reframe. Same evidence, different question.</w:t>
      </w:r>
      <w:r>
        <w:br/>
      </w:r>
      <w:r>
        <w:br/>
      </w:r>
      <w:r>
        <w:rPr>
          <w:rStyle w:val="VerbatimChar"/>
        </w:rPr>
        <w:t xml:space="preserve">## What survived</w:t>
      </w:r>
      <w:r>
        <w:br/>
      </w:r>
      <w:r>
        <w:br/>
      </w:r>
      <w:r>
        <w:rPr>
          <w:rStyle w:val="VerbatimChar"/>
        </w:rPr>
        <w:t xml:space="preserve">Premium-occasional opening, 12-18 month planned expansion to</w:t>
      </w:r>
      <w:r>
        <w:br/>
      </w:r>
      <w:r>
        <w:rPr>
          <w:rStyle w:val="VerbatimChar"/>
        </w:rPr>
        <w:t xml:space="preserve">premium-daily, anchored on a single signature loaf.</w:t>
      </w:r>
      <w:r>
        <w:br/>
      </w:r>
      <w:r>
        <w:br/>
      </w:r>
      <w:r>
        <w:rPr>
          <w:rStyle w:val="VerbatimChar"/>
        </w:rPr>
        <w:t xml:space="preserve">Three assumptions are flagged for monitoring during operation:</w:t>
      </w:r>
      <w:r>
        <w:br/>
      </w:r>
      <w:r>
        <w:rPr>
          <w:rStyle w:val="VerbatimChar"/>
        </w:rPr>
        <w:t xml:space="preserve">- That premium-occasional customers will accept a single signature item</w:t>
      </w:r>
      <w:r>
        <w:br/>
      </w:r>
      <w:r>
        <w:rPr>
          <w:rStyle w:val="VerbatimChar"/>
        </w:rPr>
        <w:t xml:space="preserve">  as the menu's anchor.</w:t>
      </w:r>
      <w:r>
        <w:br/>
      </w:r>
      <w:r>
        <w:rPr>
          <w:rStyle w:val="VerbatimChar"/>
        </w:rPr>
        <w:t xml:space="preserve">- That weekday demand exists at the premium price point.</w:t>
      </w:r>
      <w:r>
        <w:br/>
      </w:r>
      <w:r>
        <w:rPr>
          <w:rStyle w:val="VerbatimChar"/>
        </w:rPr>
        <w:t xml:space="preserve">- That capital growth will support the premium-daily transition at month</w:t>
      </w:r>
      <w:r>
        <w:br/>
      </w:r>
      <w:r>
        <w:rPr>
          <w:rStyle w:val="VerbatimChar"/>
        </w:rPr>
        <w:t xml:space="preserve">  12-18 rather than requiring fresh investment.</w:t>
      </w:r>
      <w:r>
        <w:br/>
      </w:r>
      <w:r>
        <w:br/>
      </w:r>
      <w:r>
        <w:rPr>
          <w:rStyle w:val="VerbatimChar"/>
        </w:rPr>
        <w:t xml:space="preserve">## Gate answer</w:t>
      </w:r>
      <w:r>
        <w:br/>
      </w:r>
      <w:r>
        <w:br/>
      </w:r>
      <w:r>
        <w:rPr>
          <w:rStyle w:val="VerbatimChar"/>
        </w:rPr>
        <w:t xml:space="preserve">All four modes ran. The reframe (sequence rather than positioning) is</w:t>
      </w:r>
      <w:r>
        <w:br/>
      </w:r>
      <w:r>
        <w:rPr>
          <w:rStyle w:val="VerbatimChar"/>
        </w:rPr>
        <w:t xml:space="preserve">the largest finding — it changes what the cycle was actually deciding.</w:t>
      </w:r>
      <w:r>
        <w:br/>
      </w:r>
      <w:r>
        <w:rPr>
          <w:rStyle w:val="VerbatimChar"/>
        </w:rPr>
        <w:t xml:space="preserve">The surviving decision is different from the Consolidate leaning. Three</w:t>
      </w:r>
      <w:r>
        <w:br/>
      </w:r>
      <w:r>
        <w:rPr>
          <w:rStyle w:val="VerbatimChar"/>
        </w:rPr>
        <w:t xml:space="preserve">assumptions are explicitly named and will go into the Commit's success</w:t>
      </w:r>
      <w:r>
        <w:br/>
      </w:r>
      <w:r>
        <w:rPr>
          <w:rStyle w:val="VerbatimChar"/>
        </w:rPr>
        <w:t xml:space="preserve">signals for the operating cycle to test. Something changed between</w:t>
      </w:r>
      <w:r>
        <w:br/>
      </w:r>
      <w:r>
        <w:rPr>
          <w:rStyle w:val="VerbatimChar"/>
        </w:rPr>
        <w:t xml:space="preserve">Consolidate and Challenge: the framing of the question itself.</w:t>
      </w:r>
    </w:p>
    <w:p>
      <w:r>
        <w:pict>
          <v:rect style="width:0;height:1.5pt" o:hralign="center" o:hrstd="t" o:hr="t"/>
        </w:pict>
      </w:r>
    </w:p>
    <w:bookmarkEnd w:id="116"/>
    <w:bookmarkStart w:id="117" w:name="gate-4"/>
    <w:p>
      <w:pPr>
        <w:pStyle w:val="Heading3"/>
      </w:pPr>
      <w:r>
        <w:t xml:space="preserve">Gate</w:t>
      </w:r>
    </w:p>
    <w:p>
      <w:pPr>
        <w:pStyle w:val="FirstParagraph"/>
      </w:pPr>
      <w:r>
        <w:rPr>
          <w:bCs/>
          <w:b/>
        </w:rPr>
        <w:t xml:space="preserve">Gate Question:</w:t>
      </w:r>
      <w:r>
        <w:t xml:space="preserve"> </w:t>
      </w:r>
      <w:r>
        <w:rPr>
          <w:iCs/>
          <w:i/>
        </w:rPr>
        <w:t xml:space="preserve">Has the decision been forced to survive its strongest possible argument, or am I committing to what felt obvious?</w:t>
      </w:r>
    </w:p>
    <w:p>
      <w:pPr>
        <w:pStyle w:val="BodyText"/>
      </w:pPr>
      <w:r>
        <w:rPr>
          <w:bCs/>
          <w:b/>
        </w:rPr>
        <w:t xml:space="preserve">Good:</w:t>
      </w:r>
      <w:r>
        <w:t xml:space="preserve"> </w:t>
      </w:r>
      <w:r>
        <w:t xml:space="preserve">All four modes attempted. Names what each mode revealed. Demonstrates that something</w:t>
      </w:r>
      <w:r>
        <w:t xml:space="preserve"> </w:t>
      </w:r>
      <w:r>
        <w:rPr>
          <w:iCs/>
          <w:i/>
        </w:rPr>
        <w:t xml:space="preserve">changed</w:t>
      </w:r>
      <w:r>
        <w:t xml:space="preserve"> </w:t>
      </w:r>
      <w:r>
        <w:t xml:space="preserve">between Consolidate and Challenge.</w:t>
      </w:r>
    </w:p>
    <w:p>
      <w:pPr>
        <w:pStyle w:val="BodyText"/>
      </w:pPr>
      <w:r>
        <w:rPr>
          <w:bCs/>
          <w:b/>
        </w:rPr>
        <w:t xml:space="preserve">Bad:</w:t>
      </w:r>
      <w:r>
        <w:t xml:space="preserve"> </w:t>
      </w:r>
      <w:r>
        <w:t xml:space="preserve">“</w:t>
      </w:r>
      <w:r>
        <w:t xml:space="preserve">Yes, I argued with AI and we agreed on the direction.</w:t>
      </w:r>
      <w:r>
        <w:t xml:space="preserve">”</w:t>
      </w:r>
    </w:p>
    <w:p>
      <w:pPr>
        <w:pStyle w:val="BodyText"/>
      </w:pPr>
      <w:r>
        <w:rPr>
          <w:bCs/>
          <w:b/>
        </w:rPr>
        <w:t xml:space="preserve">Worst:</w:t>
      </w:r>
      <w:r>
        <w:t xml:space="preserve"> </w:t>
      </w:r>
      <w:r>
        <w:t xml:space="preserve">“</w:t>
      </w:r>
      <w:r>
        <w:t xml:space="preserve">Yes, the Consolidate direction held up under questioning.</w:t>
      </w:r>
      <w:r>
        <w:t xml:space="preserve">”</w:t>
      </w:r>
    </w:p>
    <w:p>
      <w:r>
        <w:pict>
          <v:rect style="width:0;height:1.5pt" o:hralign="center" o:hrstd="t" o:hr="t"/>
        </w:pict>
      </w:r>
    </w:p>
    <w:bookmarkEnd w:id="117"/>
    <w:bookmarkStart w:id="118" w:name="how-challenge-fails"/>
    <w:p>
      <w:pPr>
        <w:pStyle w:val="Heading3"/>
      </w:pPr>
      <w:r>
        <w:t xml:space="preserve">How Challenge Fails</w:t>
      </w:r>
    </w:p>
    <w:p>
      <w:pPr>
        <w:numPr>
          <w:ilvl w:val="0"/>
          <w:numId w:val="1034"/>
        </w:numPr>
        <w:pStyle w:val="Compact"/>
      </w:pPr>
      <w:r>
        <w:rPr>
          <w:bCs/>
          <w:b/>
        </w:rPr>
        <w:t xml:space="preserve">Confirmation theatre.</w:t>
      </w:r>
      <w:r>
        <w:t xml:space="preserve"> </w:t>
      </w:r>
      <w:r>
        <w:t xml:space="preserve">Going through the motions of Challenge while the cycle agrees with itself.</w:t>
      </w:r>
    </w:p>
    <w:p>
      <w:pPr>
        <w:numPr>
          <w:ilvl w:val="0"/>
          <w:numId w:val="1034"/>
        </w:numPr>
        <w:pStyle w:val="Compact"/>
      </w:pPr>
      <w:r>
        <w:rPr>
          <w:bCs/>
          <w:b/>
        </w:rPr>
        <w:t xml:space="preserve">Accepting AI’s softened critique.</w:t>
      </w:r>
      <w:r>
        <w:t xml:space="preserve"> </w:t>
      </w:r>
      <w:r>
        <w:t xml:space="preserve">Polite, hedged objections that protect the leading direction.</w:t>
      </w:r>
    </w:p>
    <w:p>
      <w:pPr>
        <w:numPr>
          <w:ilvl w:val="0"/>
          <w:numId w:val="1034"/>
        </w:numPr>
        <w:pStyle w:val="Compact"/>
      </w:pPr>
      <w:r>
        <w:rPr>
          <w:bCs/>
          <w:b/>
        </w:rPr>
        <w:t xml:space="preserve">Skipping the forced recommendation.</w:t>
      </w:r>
      <w:r>
        <w:t xml:space="preserve"> </w:t>
      </w:r>
      <w:r>
        <w:t xml:space="preserve">The most uncomfortable mode is the most important.</w:t>
      </w:r>
    </w:p>
    <w:p>
      <w:pPr>
        <w:numPr>
          <w:ilvl w:val="0"/>
          <w:numId w:val="1034"/>
        </w:numPr>
        <w:pStyle w:val="Compact"/>
      </w:pPr>
      <w:r>
        <w:rPr>
          <w:bCs/>
          <w:b/>
        </w:rPr>
        <w:t xml:space="preserve">Refusing the reframe.</w:t>
      </w:r>
      <w:r>
        <w:t xml:space="preserve"> </w:t>
      </w:r>
      <w:r>
        <w:t xml:space="preserve">The highest-value finding is sometimes that the question itself is wrong.</w:t>
      </w:r>
    </w:p>
    <w:p>
      <w:pPr>
        <w:numPr>
          <w:ilvl w:val="0"/>
          <w:numId w:val="1034"/>
        </w:numPr>
        <w:pStyle w:val="Compact"/>
      </w:pPr>
      <w:r>
        <w:rPr>
          <w:bCs/>
          <w:b/>
        </w:rPr>
        <w:t xml:space="preserve">Running only one or two modes.</w:t>
      </w:r>
      <w:r>
        <w:t xml:space="preserve"> </w:t>
      </w:r>
      <w:r>
        <w:t xml:space="preserve">Each mode finds different weaknesses.</w:t>
      </w:r>
    </w:p>
    <w:p>
      <w:pPr>
        <w:numPr>
          <w:ilvl w:val="0"/>
          <w:numId w:val="1034"/>
        </w:numPr>
        <w:pStyle w:val="Compact"/>
      </w:pPr>
      <w:r>
        <w:rPr>
          <w:bCs/>
          <w:b/>
        </w:rPr>
        <w:t xml:space="preserve">Treating Challenge as a single conversation.</w:t>
      </w:r>
      <w:r>
        <w:t xml:space="preserve"> </w:t>
      </w:r>
      <w:r>
        <w:t xml:space="preserve">Should be a sequence of distinct adversarial framings.</w:t>
      </w:r>
    </w:p>
    <w:p>
      <w:pPr>
        <w:numPr>
          <w:ilvl w:val="0"/>
          <w:numId w:val="1034"/>
        </w:numPr>
        <w:pStyle w:val="Compact"/>
      </w:pPr>
      <w:r>
        <w:rPr>
          <w:bCs/>
          <w:b/>
        </w:rPr>
        <w:t xml:space="preserve">Stopping when the decision survives one mode.</w:t>
      </w:r>
      <w:r>
        <w:t xml:space="preserve"> </w:t>
      </w:r>
      <w:r>
        <w:t xml:space="preserve">Threshold is all four.</w:t>
      </w:r>
    </w:p>
    <w:p>
      <w:r>
        <w:pict>
          <v:rect style="width:0;height:1.5pt" o:hralign="center" o:hrstd="t" o:hr="t"/>
        </w:pict>
      </w:r>
    </w:p>
    <w:bookmarkEnd w:id="118"/>
    <w:bookmarkEnd w:id="119"/>
    <w:bookmarkStart w:id="136" w:name="c5-commit-act-on-what-survived"/>
    <w:p>
      <w:pPr>
        <w:pStyle w:val="Heading1"/>
      </w:pPr>
      <w:r>
        <w:t xml:space="preserve">C5 — Commit: Act on What Survived</w:t>
      </w:r>
    </w:p>
    <w:p>
      <w:pPr>
        <w:pStyle w:val="FirstParagraph"/>
      </w:pPr>
      <w:r>
        <w:rPr>
          <w:iCs/>
          <w:i/>
        </w:rPr>
        <w:t xml:space="preserve">AI as Executor</w:t>
      </w:r>
    </w:p>
    <w:p>
      <w:pPr>
        <w:pStyle w:val="BlockText"/>
      </w:pPr>
      <w:r>
        <w:t xml:space="preserve">Commit is where the decision becomes action. The artefact produced depends on the level of the cycle — strategic cycles commit to foundational documents, execution cycles commit to tactical plans, operating cycles commit to learnings. Whatever the level, the output feeds the next cycle.</w:t>
      </w:r>
    </w:p>
    <w:p>
      <w:r>
        <w:pict>
          <v:rect style="width:0;height:1.5pt" o:hralign="center" o:hrstd="t" o:hr="t"/>
        </w:pict>
      </w:r>
    </w:p>
    <w:bookmarkStart w:id="120" w:name="the-step-4"/>
    <w:p>
      <w:pPr>
        <w:pStyle w:val="Heading3"/>
      </w:pPr>
      <w:r>
        <w:t xml:space="preserve">The Step</w:t>
      </w:r>
    </w:p>
    <w:p>
      <w:pPr>
        <w:pStyle w:val="FirstParagraph"/>
      </w:pPr>
      <w:r>
        <w:t xml:space="preserve">You have a decision that has earned its place. Now you act.</w:t>
      </w:r>
    </w:p>
    <w:p>
      <w:pPr>
        <w:pStyle w:val="BodyText"/>
      </w:pPr>
      <w:r>
        <w:t xml:space="preserve">This is where most methods quietly fall apart. They produce recommendations and stop. The team leaves the meeting nodding. The strategy deck gets approved. Nothing happens.</w:t>
      </w:r>
    </w:p>
    <w:p>
      <w:pPr>
        <w:pStyle w:val="BodyText"/>
      </w:pPr>
      <w:r>
        <w:t xml:space="preserve">Commit prevents this. It translates the surviving decision from Challenge into a working artefact. What kind of artefact depends on the cycle’s level. A strategic cycle commits to a foundational document. An execution cycle commits to a tactical plan. An operating cycle commits to learnings.</w:t>
      </w:r>
    </w:p>
    <w:p>
      <w:pPr>
        <w:pStyle w:val="BodyText"/>
      </w:pPr>
      <w:r>
        <w:t xml:space="preserve">In this step, AI is your</w:t>
      </w:r>
      <w:r>
        <w:t xml:space="preserve"> </w:t>
      </w:r>
      <w:r>
        <w:rPr>
          <w:bCs/>
          <w:b/>
        </w:rPr>
        <w:t xml:space="preserve">executor</w:t>
      </w:r>
      <w:r>
        <w:t xml:space="preserve">. It writes, drafts, structures, produces. It builds the artefact from the decision and the surrounding evidence. Your job is to identify the cycle’s level, decide the right artefact, review the output, and own the action.</w:t>
      </w:r>
    </w:p>
    <w:p>
      <w:r>
        <w:pict>
          <v:rect style="width:0;height:1.5pt" o:hralign="center" o:hrstd="t" o:hr="t"/>
        </w:pict>
      </w:r>
    </w:p>
    <w:bookmarkEnd w:id="120"/>
    <w:bookmarkStart w:id="121" w:name="what-commitment-means-here"/>
    <w:p>
      <w:pPr>
        <w:pStyle w:val="Heading3"/>
      </w:pPr>
      <w:r>
        <w:t xml:space="preserve">What Commitment Means Here</w:t>
      </w:r>
    </w:p>
    <w:p>
      <w:pPr>
        <w:pStyle w:val="FirstParagraph"/>
      </w:pPr>
      <w:r>
        <w:t xml:space="preserve">The decision was made in Challenge. Commitment is the</w:t>
      </w:r>
      <w:r>
        <w:t xml:space="preserve"> </w:t>
      </w:r>
      <w:r>
        <w:rPr>
          <w:iCs/>
          <w:i/>
        </w:rPr>
        <w:t xml:space="preserve">act of binding</w:t>
      </w:r>
      <w:r>
        <w:t xml:space="preserve"> </w:t>
      </w:r>
      <w:r>
        <w:t xml:space="preserve">the decision to specific, traceable action.</w:t>
      </w:r>
    </w:p>
    <w:p>
      <w:pPr>
        <w:pStyle w:val="BodyText"/>
      </w:pPr>
      <w:r>
        <w:t xml:space="preserve">Three things define a real Commit:</w:t>
      </w:r>
    </w:p>
    <w:p>
      <w:pPr>
        <w:numPr>
          <w:ilvl w:val="0"/>
          <w:numId w:val="1035"/>
        </w:numPr>
        <w:pStyle w:val="Compact"/>
      </w:pPr>
      <w:r>
        <w:rPr>
          <w:bCs/>
          <w:b/>
        </w:rPr>
        <w:t xml:space="preserve">Specificity</w:t>
      </w:r>
      <w:r>
        <w:t xml:space="preserve"> </w:t>
      </w:r>
      <w:r>
        <w:t xml:space="preserve">— the artefact says exactly what will happen, when, by whom, and what counts as done.</w:t>
      </w:r>
    </w:p>
    <w:p>
      <w:pPr>
        <w:numPr>
          <w:ilvl w:val="0"/>
          <w:numId w:val="1035"/>
        </w:numPr>
        <w:pStyle w:val="Compact"/>
      </w:pPr>
      <w:r>
        <w:rPr>
          <w:bCs/>
          <w:b/>
        </w:rPr>
        <w:t xml:space="preserve">Traceability</w:t>
      </w:r>
      <w:r>
        <w:t xml:space="preserve"> </w:t>
      </w:r>
      <w:r>
        <w:t xml:space="preserve">— every element traces back to evidence from Collect, Check, Consolidate, or Challenge.</w:t>
      </w:r>
    </w:p>
    <w:p>
      <w:pPr>
        <w:numPr>
          <w:ilvl w:val="0"/>
          <w:numId w:val="1035"/>
        </w:numPr>
        <w:pStyle w:val="Compact"/>
      </w:pPr>
      <w:r>
        <w:rPr>
          <w:bCs/>
          <w:b/>
        </w:rPr>
        <w:t xml:space="preserve">Bounded scope</w:t>
      </w:r>
      <w:r>
        <w:t xml:space="preserve"> </w:t>
      </w:r>
      <w:r>
        <w:t xml:space="preserve">— the artefact covers the</w:t>
      </w:r>
      <w:r>
        <w:t xml:space="preserve"> </w:t>
      </w:r>
      <w:r>
        <w:rPr>
          <w:iCs/>
          <w:i/>
        </w:rPr>
        <w:t xml:space="preserve">next step at this cycle’s level</w:t>
      </w:r>
      <w:r>
        <w:t xml:space="preserve">, not the whole project.</w:t>
      </w:r>
    </w:p>
    <w:p>
      <w:pPr>
        <w:pStyle w:val="FirstParagraph"/>
      </w:pPr>
      <w:r>
        <w:t xml:space="preserve">The test: can someone read the artefact and start work tomorrow, without asking questions?</w:t>
      </w:r>
    </w:p>
    <w:p>
      <w:r>
        <w:pict>
          <v:rect style="width:0;height:1.5pt" o:hralign="center" o:hrstd="t" o:hr="t"/>
        </w:pict>
      </w:r>
    </w:p>
    <w:bookmarkEnd w:id="121"/>
    <w:bookmarkStart w:id="122" w:name="ec5-cycles-nest"/>
    <w:p>
      <w:pPr>
        <w:pStyle w:val="Heading3"/>
      </w:pPr>
      <w:r>
        <w:t xml:space="preserve">EC5 Cycles Nest</w:t>
      </w:r>
    </w:p>
    <w:p>
      <w:pPr>
        <w:pStyle w:val="FirstParagraph"/>
      </w:pPr>
      <w:r>
        <w:t xml:space="preserve">A single EC5 cycle does not have to cover an entire project end-to-end. Cycles nest at three levels — strategic, execution, operating. The level you are working at determines what kind of artefact Commit produces. (See Core Definitions for the full treatment of cycle types.)</w:t>
      </w:r>
    </w:p>
    <w:p>
      <w:r>
        <w:pict>
          <v:rect style="width:0;height:1.5pt" o:hralign="center" o:hrstd="t" o:hr="t"/>
        </w:pict>
      </w:r>
    </w:p>
    <w:bookmarkEnd w:id="122"/>
    <w:bookmarkStart w:id="123" w:name="what-the-artefact-looks-like-by-level"/>
    <w:p>
      <w:pPr>
        <w:pStyle w:val="Heading3"/>
      </w:pPr>
      <w:r>
        <w:t xml:space="preserve">What the Artefact Looks Like — by Level</w:t>
      </w:r>
    </w:p>
    <w:p>
      <w:pPr>
        <w:pStyle w:val="FirstParagraph"/>
      </w:pPr>
      <w:r>
        <w:rPr>
          <w:bCs/>
          <w:b/>
        </w:rPr>
        <w:t xml:space="preserve">Strategic cycle artefacts (foundational documents):</w:t>
      </w:r>
    </w:p>
    <w:p>
      <w:pPr>
        <w:numPr>
          <w:ilvl w:val="0"/>
          <w:numId w:val="1036"/>
        </w:numPr>
        <w:pStyle w:val="Compact"/>
      </w:pPr>
      <w:r>
        <w:t xml:space="preserve">Brand and positioning foundation</w:t>
      </w:r>
    </w:p>
    <w:p>
      <w:pPr>
        <w:numPr>
          <w:ilvl w:val="0"/>
          <w:numId w:val="1036"/>
        </w:numPr>
        <w:pStyle w:val="Compact"/>
      </w:pPr>
      <w:r>
        <w:t xml:space="preserve">Product architecture or system design</w:t>
      </w:r>
    </w:p>
    <w:p>
      <w:pPr>
        <w:numPr>
          <w:ilvl w:val="0"/>
          <w:numId w:val="1036"/>
        </w:numPr>
        <w:pStyle w:val="Compact"/>
      </w:pPr>
      <w:r>
        <w:t xml:space="preserve">Go-to-market strategy</w:t>
      </w:r>
    </w:p>
    <w:p>
      <w:pPr>
        <w:numPr>
          <w:ilvl w:val="0"/>
          <w:numId w:val="1036"/>
        </w:numPr>
        <w:pStyle w:val="Compact"/>
      </w:pPr>
      <w:r>
        <w:t xml:space="preserve">Hiring strategy or organisational design</w:t>
      </w:r>
    </w:p>
    <w:p>
      <w:pPr>
        <w:numPr>
          <w:ilvl w:val="0"/>
          <w:numId w:val="1036"/>
        </w:numPr>
        <w:pStyle w:val="Compact"/>
      </w:pPr>
      <w:r>
        <w:t xml:space="preserve">Investment thesis</w:t>
      </w:r>
    </w:p>
    <w:p>
      <w:pPr>
        <w:numPr>
          <w:ilvl w:val="0"/>
          <w:numId w:val="1036"/>
        </w:numPr>
        <w:pStyle w:val="Compact"/>
      </w:pPr>
      <w:r>
        <w:t xml:space="preserve">Annual or quarterly direction document</w:t>
      </w:r>
    </w:p>
    <w:p>
      <w:pPr>
        <w:numPr>
          <w:ilvl w:val="0"/>
          <w:numId w:val="1036"/>
        </w:numPr>
        <w:pStyle w:val="Compact"/>
      </w:pPr>
      <w:r>
        <w:t xml:space="preserve">Technical platform decision</w:t>
      </w:r>
    </w:p>
    <w:p>
      <w:pPr>
        <w:pStyle w:val="FirstParagraph"/>
      </w:pPr>
      <w:r>
        <w:t xml:space="preserve">These do not execute work. They define the conditions for the execution cycles that follow.</w:t>
      </w:r>
    </w:p>
    <w:p>
      <w:pPr>
        <w:pStyle w:val="BodyText"/>
      </w:pPr>
      <w:r>
        <w:rPr>
          <w:bCs/>
          <w:b/>
        </w:rPr>
        <w:t xml:space="preserve">Execution cycle artefacts (tactical plans):</w:t>
      </w:r>
    </w:p>
    <w:p>
      <w:pPr>
        <w:numPr>
          <w:ilvl w:val="0"/>
          <w:numId w:val="1037"/>
        </w:numPr>
        <w:pStyle w:val="Compact"/>
      </w:pPr>
      <w:r>
        <w:t xml:space="preserve">30-day or 90-day plan</w:t>
      </w:r>
    </w:p>
    <w:p>
      <w:pPr>
        <w:numPr>
          <w:ilvl w:val="0"/>
          <w:numId w:val="1037"/>
        </w:numPr>
        <w:pStyle w:val="Compact"/>
      </w:pPr>
      <w:r>
        <w:t xml:space="preserve">Marketing campaign brief</w:t>
      </w:r>
    </w:p>
    <w:p>
      <w:pPr>
        <w:numPr>
          <w:ilvl w:val="0"/>
          <w:numId w:val="1037"/>
        </w:numPr>
        <w:pStyle w:val="Compact"/>
      </w:pPr>
      <w:r>
        <w:t xml:space="preserve">Sales playbook for a specific segment</w:t>
      </w:r>
    </w:p>
    <w:p>
      <w:pPr>
        <w:numPr>
          <w:ilvl w:val="0"/>
          <w:numId w:val="1037"/>
        </w:numPr>
        <w:pStyle w:val="Compact"/>
      </w:pPr>
      <w:r>
        <w:t xml:space="preserve">Product spec or feature brief</w:t>
      </w:r>
    </w:p>
    <w:p>
      <w:pPr>
        <w:numPr>
          <w:ilvl w:val="0"/>
          <w:numId w:val="1037"/>
        </w:numPr>
        <w:pStyle w:val="Compact"/>
      </w:pPr>
      <w:r>
        <w:t xml:space="preserve">Hiring brief for a specific role</w:t>
      </w:r>
    </w:p>
    <w:p>
      <w:pPr>
        <w:numPr>
          <w:ilvl w:val="0"/>
          <w:numId w:val="1037"/>
        </w:numPr>
        <w:pStyle w:val="Compact"/>
      </w:pPr>
      <w:r>
        <w:t xml:space="preserve">Content calendar with editorial direction</w:t>
      </w:r>
    </w:p>
    <w:p>
      <w:pPr>
        <w:numPr>
          <w:ilvl w:val="0"/>
          <w:numId w:val="1037"/>
        </w:numPr>
        <w:pStyle w:val="Compact"/>
      </w:pPr>
      <w:r>
        <w:t xml:space="preserve">Technical implementation plan</w:t>
      </w:r>
    </w:p>
    <w:p>
      <w:pPr>
        <w:pStyle w:val="FirstParagraph"/>
      </w:pPr>
      <w:r>
        <w:t xml:space="preserve">These trigger work in the world. They are bounded — one execution domain, anchored to the parent foundation.</w:t>
      </w:r>
    </w:p>
    <w:p>
      <w:pPr>
        <w:pStyle w:val="BodyText"/>
      </w:pPr>
      <w:r>
        <w:rPr>
          <w:bCs/>
          <w:b/>
        </w:rPr>
        <w:t xml:space="preserve">Operating cycle artefacts (learnings):</w:t>
      </w:r>
    </w:p>
    <w:p>
      <w:pPr>
        <w:numPr>
          <w:ilvl w:val="0"/>
          <w:numId w:val="1038"/>
        </w:numPr>
        <w:pStyle w:val="Compact"/>
      </w:pPr>
      <w:r>
        <w:t xml:space="preserve">Post-launch retrospective</w:t>
      </w:r>
    </w:p>
    <w:p>
      <w:pPr>
        <w:numPr>
          <w:ilvl w:val="0"/>
          <w:numId w:val="1038"/>
        </w:numPr>
        <w:pStyle w:val="Compact"/>
      </w:pPr>
      <w:r>
        <w:t xml:space="preserve">Campaign performance review</w:t>
      </w:r>
    </w:p>
    <w:p>
      <w:pPr>
        <w:numPr>
          <w:ilvl w:val="0"/>
          <w:numId w:val="1038"/>
        </w:numPr>
        <w:pStyle w:val="Compact"/>
      </w:pPr>
      <w:r>
        <w:t xml:space="preserve">Sprint or quarter retrospective</w:t>
      </w:r>
    </w:p>
    <w:p>
      <w:pPr>
        <w:numPr>
          <w:ilvl w:val="0"/>
          <w:numId w:val="1038"/>
        </w:numPr>
        <w:pStyle w:val="Compact"/>
      </w:pPr>
      <w:r>
        <w:t xml:space="preserve">Customer feedback synthesis</w:t>
      </w:r>
    </w:p>
    <w:p>
      <w:pPr>
        <w:numPr>
          <w:ilvl w:val="0"/>
          <w:numId w:val="1038"/>
        </w:numPr>
        <w:pStyle w:val="Compact"/>
      </w:pPr>
      <w:r>
        <w:t xml:space="preserve">A/B test conclusion</w:t>
      </w:r>
    </w:p>
    <w:p>
      <w:pPr>
        <w:numPr>
          <w:ilvl w:val="0"/>
          <w:numId w:val="1038"/>
        </w:numPr>
        <w:pStyle w:val="Compact"/>
      </w:pPr>
      <w:r>
        <w:t xml:space="preserve">Incident review or root cause analysis</w:t>
      </w:r>
    </w:p>
    <w:p>
      <w:pPr>
        <w:pStyle w:val="FirstParagraph"/>
      </w:pPr>
      <w:r>
        <w:t xml:space="preserve">These capture what happened and what it means. They convert work’s results into raw material for the next cycle.</w:t>
      </w:r>
    </w:p>
    <w:p>
      <w:r>
        <w:pict>
          <v:rect style="width:0;height:1.5pt" o:hralign="center" o:hrstd="t" o:hr="t"/>
        </w:pict>
      </w:r>
    </w:p>
    <w:bookmarkEnd w:id="123"/>
    <w:bookmarkStart w:id="124" w:name="two-kinds-of-handoff"/>
    <w:p>
      <w:pPr>
        <w:pStyle w:val="Heading3"/>
      </w:pPr>
      <w:r>
        <w:t xml:space="preserve">Two Kinds of Handoff</w:t>
      </w:r>
    </w:p>
    <w:p>
      <w:pPr>
        <w:pStyle w:val="FirstParagraph"/>
      </w:pPr>
      <w:r>
        <w:t xml:space="preserve">Every Commit names a handoff — which cycle the artefact feeds. Handoffs come in two forms.</w:t>
      </w:r>
    </w:p>
    <w:p>
      <w:pPr>
        <w:pStyle w:val="BodyText"/>
      </w:pPr>
      <w:r>
        <w:rPr>
          <w:bCs/>
          <w:b/>
        </w:rPr>
        <w:t xml:space="preserve">Direct handoff.</w:t>
      </w:r>
      <w:r>
        <w:t xml:space="preserve"> </w:t>
      </w:r>
      <w:r>
        <w:t xml:space="preserve">The artefact itself becomes the next cycle’s Collect input. A strategic cycle’s foundational document is read directly by the execution cycles beneath it. The execution cycles inherit the document as anchored material, lightly Checked, then consolidated alongside their own tactical raw material. Direct handoffs happen between parent and child cycles.</w:t>
      </w:r>
    </w:p>
    <w:p>
      <w:pPr>
        <w:pStyle w:val="BodyText"/>
      </w:pPr>
      <w:r>
        <w:rPr>
          <w:bCs/>
          <w:b/>
        </w:rPr>
        <w:t xml:space="preserve">Indirect handoff.</w:t>
      </w:r>
      <w:r>
        <w:t xml:space="preserve"> </w:t>
      </w:r>
      <w:r>
        <w:t xml:space="preserve">The artefact triggers real-world action, and the</w:t>
      </w:r>
      <w:r>
        <w:t xml:space="preserve"> </w:t>
      </w:r>
      <w:r>
        <w:rPr>
          <w:iCs/>
          <w:i/>
        </w:rPr>
        <w:t xml:space="preserve">results</w:t>
      </w:r>
      <w:r>
        <w:t xml:space="preserve"> </w:t>
      </w:r>
      <w:r>
        <w:t xml:space="preserve">of that action — not the artefact itself — become the next cycle’s Collect input. An execution cycle commits to a tactical plan. The plan gets executed. Customers respond, work ships, data accumulates. Those results feed an operating cycle. Indirect handoffs happen between execution cycles and their downstream operating cycles, with real-world action sitting in the gap.</w:t>
      </w:r>
    </w:p>
    <w:p>
      <w:pPr>
        <w:pStyle w:val="BodyText"/>
      </w:pPr>
      <w:r>
        <w:t xml:space="preserve">The two handoffs serve different purposes. Direct handoffs maintain coherence as the tree branches. Indirect handoffs are how the method learns from reality. (See The Reality Gate section for the principle that protects indirect handoffs.)</w:t>
      </w:r>
    </w:p>
    <w:p>
      <w:r>
        <w:pict>
          <v:rect style="width:0;height:1.5pt" o:hralign="center" o:hrstd="t" o:hr="t"/>
        </w:pict>
      </w:r>
    </w:p>
    <w:bookmarkEnd w:id="124"/>
    <w:bookmarkStart w:id="125" w:name="cycles-branch-and-feed-each-other"/>
    <w:p>
      <w:pPr>
        <w:pStyle w:val="Heading3"/>
      </w:pPr>
      <w:r>
        <w:t xml:space="preserve">Cycles Branch and Feed Each Other</w:t>
      </w:r>
    </w:p>
    <w:p>
      <w:pPr>
        <w:pStyle w:val="FirstParagraph"/>
      </w:pPr>
      <w:r>
        <w:t xml:space="preserve">A strategic cycle commits to a foundational document. That document directly feeds multiple execution cycles — one for sales, one for marketing, one for product, one for operations. Each execution cycle commits to a tactical plan. Each tactical plan triggers real work. Each piece of work produces results that indirectly feed an operating cycle. Each operating cycle commits to learnings. The learnings directly feed the next strategic cycle.</w:t>
      </w:r>
    </w:p>
    <w:p>
      <w:pPr>
        <w:pStyle w:val="BodyText"/>
      </w:pPr>
      <w:r>
        <w:t xml:space="preserve">Cycles do not just compound in a straight line. They branch outward and feed back inward. The method becomes a tree, not a sequence.</w:t>
      </w:r>
    </w:p>
    <w:p>
      <w:r>
        <w:pict>
          <v:rect style="width:0;height:1.5pt" o:hralign="center" o:hrstd="t" o:hr="t"/>
        </w:pict>
      </w:r>
    </w:p>
    <w:bookmarkEnd w:id="125"/>
    <w:bookmarkStart w:id="126" w:name="decide-what-to-commit-to"/>
    <w:p>
      <w:pPr>
        <w:pStyle w:val="Heading3"/>
      </w:pPr>
      <w:r>
        <w:t xml:space="preserve">Decide What to Commit To</w:t>
      </w:r>
    </w:p>
    <w:p>
      <w:pPr>
        <w:pStyle w:val="FirstParagraph"/>
      </w:pPr>
      <w:r>
        <w:t xml:space="preserve">Before producing the artefact, answer four questions:</w:t>
      </w:r>
    </w:p>
    <w:p>
      <w:pPr>
        <w:pStyle w:val="BodyText"/>
      </w:pPr>
      <w:r>
        <w:rPr>
          <w:bCs/>
          <w:b/>
        </w:rPr>
        <w:t xml:space="preserve">1. What level is this cycle?</w:t>
      </w:r>
      <w:r>
        <w:t xml:space="preserve"> </w:t>
      </w:r>
      <w:r>
        <w:t xml:space="preserve">Strategic, execution, or operating.</w:t>
      </w:r>
    </w:p>
    <w:p>
      <w:pPr>
        <w:pStyle w:val="BodyText"/>
      </w:pPr>
      <w:r>
        <w:rPr>
          <w:bCs/>
          <w:b/>
        </w:rPr>
        <w:t xml:space="preserve">2. What is the next step at this level?</w:t>
      </w:r>
      <w:r>
        <w:t xml:space="preserve"> </w:t>
      </w:r>
      <w:r>
        <w:t xml:space="preserve">Not the whole project. The first bounded action.</w:t>
      </w:r>
    </w:p>
    <w:p>
      <w:pPr>
        <w:pStyle w:val="BodyText"/>
      </w:pPr>
      <w:r>
        <w:rPr>
          <w:bCs/>
          <w:b/>
        </w:rPr>
        <w:t xml:space="preserve">3. Who needs the artefact?</w:t>
      </w:r>
      <w:r>
        <w:t xml:space="preserve"> </w:t>
      </w:r>
      <w:r>
        <w:t xml:space="preserve">A strategic artefact serves teams running execution cycles. An execution artefact serves the people doing the work. An operating artefact serves whoever runs the next strategic cycle.</w:t>
      </w:r>
    </w:p>
    <w:p>
      <w:pPr>
        <w:pStyle w:val="BodyText"/>
      </w:pPr>
      <w:r>
        <w:rPr>
          <w:bCs/>
          <w:b/>
        </w:rPr>
        <w:t xml:space="preserve">4. What is the success signal, and what cycle does it feed?</w:t>
      </w:r>
      <w:r>
        <w:t xml:space="preserve"> </w:t>
      </w:r>
      <w:r>
        <w:t xml:space="preserve">The observable outcome that tells you the action worked or did not — and the cycle that uses it as input.</w:t>
      </w:r>
    </w:p>
    <w:p>
      <w:r>
        <w:pict>
          <v:rect style="width:0;height:1.5pt" o:hralign="center" o:hrstd="t" o:hr="t"/>
        </w:pict>
      </w:r>
    </w:p>
    <w:bookmarkEnd w:id="126"/>
    <w:bookmarkStart w:id="127" w:name="mayas-story-4"/>
    <w:p>
      <w:pPr>
        <w:pStyle w:val="Heading3"/>
      </w:pPr>
      <w:r>
        <w:t xml:space="preserve">Maya’s Story</w:t>
      </w:r>
    </w:p>
    <w:p>
      <w:pPr>
        <w:pStyle w:val="FirstParagraph"/>
      </w:pPr>
      <w:r>
        <w:t xml:space="preserve">Maya opens</w:t>
      </w:r>
      <w:r>
        <w:t xml:space="preserve"> </w:t>
      </w:r>
      <w:r>
        <w:rPr>
          <w:rStyle w:val="VerbatimChar"/>
        </w:rPr>
        <w:t xml:space="preserve">04-challenge.md</w:t>
      </w:r>
      <w:r>
        <w:t xml:space="preserve">. The surviving decision:</w:t>
      </w:r>
      <w:r>
        <w:t xml:space="preserve"> </w:t>
      </w:r>
      <w:r>
        <w:rPr>
          <w:bCs/>
          <w:b/>
        </w:rPr>
        <w:t xml:space="preserve">premium-occasional opening, with planned 12–18 month expansion to premium-daily.</w:t>
      </w:r>
      <w:r>
        <w:t xml:space="preserve"> </w:t>
      </w:r>
      <w:r>
        <w:t xml:space="preserve">Three assumptions flagged for monitoring.</w:t>
      </w:r>
    </w:p>
    <w:p>
      <w:pPr>
        <w:pStyle w:val="BodyText"/>
      </w:pPr>
      <w:r>
        <w:t xml:space="preserve">She names the cycle’s level. This is an</w:t>
      </w:r>
      <w:r>
        <w:t xml:space="preserve"> </w:t>
      </w:r>
      <w:r>
        <w:rPr>
          <w:bCs/>
          <w:b/>
        </w:rPr>
        <w:t xml:space="preserve">execution cycle</w:t>
      </w:r>
      <w:r>
        <w:t xml:space="preserve">. The strategic cycle established premium-occasional positioning as the foundation. Now Commit produces a tactical plan that operates within that foundation.</w:t>
      </w:r>
    </w:p>
    <w:p>
      <w:pPr>
        <w:pStyle w:val="BodyText"/>
      </w:pPr>
      <w:r>
        <w:t xml:space="preserve">The next step is the opening 30 days.</w:t>
      </w:r>
    </w:p>
    <w:p>
      <w:pPr>
        <w:pStyle w:val="BodyText"/>
      </w:pPr>
      <w:r>
        <w:t xml:space="preserve">She produces four artefacts:</w:t>
      </w:r>
    </w:p>
    <w:p>
      <w:pPr>
        <w:numPr>
          <w:ilvl w:val="0"/>
          <w:numId w:val="1039"/>
        </w:numPr>
      </w:pPr>
      <w:r>
        <w:rPr>
          <w:bCs/>
          <w:b/>
        </w:rPr>
        <w:t xml:space="preserve">A 30-day opening plan.</w:t>
      </w:r>
      <w:r>
        <w:t xml:space="preserve"> </w:t>
      </w:r>
      <w:r>
        <w:t xml:space="preserve">Saturday and Sunday operations, signature item (slow-fermented kampung-style sourdough at IDR 65k per loaf), daily output target of 30 loaves scaling to 50, three customer signals to track.</w:t>
      </w:r>
    </w:p>
    <w:p>
      <w:pPr>
        <w:numPr>
          <w:ilvl w:val="0"/>
          <w:numId w:val="1039"/>
        </w:numPr>
      </w:pPr>
      <w:r>
        <w:rPr>
          <w:bCs/>
          <w:b/>
        </w:rPr>
        <w:t xml:space="preserve">A brand and positioning brief.</w:t>
      </w:r>
      <w:r>
        <w:t xml:space="preserve"> </w:t>
      </w:r>
      <w:r>
        <w:t xml:space="preserve">Roti Lima as a neighbourhood-rooted, premium-occasional bakery built around a single signature loaf. One page. Ready for a designer.</w:t>
      </w:r>
    </w:p>
    <w:p>
      <w:pPr>
        <w:numPr>
          <w:ilvl w:val="0"/>
          <w:numId w:val="1039"/>
        </w:numPr>
      </w:pPr>
      <w:r>
        <w:rPr>
          <w:bCs/>
          <w:b/>
        </w:rPr>
        <w:t xml:space="preserve">A weekly tracker.</w:t>
      </w:r>
      <w:r>
        <w:t xml:space="preserve"> </w:t>
      </w:r>
      <w:r>
        <w:t xml:space="preserve">Three signals with thresholds for</w:t>
      </w:r>
      <w:r>
        <w:t xml:space="preserve"> </w:t>
      </w:r>
      <w:r>
        <w:t xml:space="preserve">“</w:t>
      </w:r>
      <w:r>
        <w:t xml:space="preserve">working,</w:t>
      </w:r>
      <w:r>
        <w:t xml:space="preserve">”</w:t>
      </w:r>
      <w:r>
        <w:t xml:space="preserve"> </w:t>
      </w:r>
      <w:r>
        <w:t xml:space="preserve">“</w:t>
      </w:r>
      <w:r>
        <w:t xml:space="preserve">not working,</w:t>
      </w:r>
      <w:r>
        <w:t xml:space="preserve">”</w:t>
      </w:r>
      <w:r>
        <w:t xml:space="preserve"> </w:t>
      </w:r>
      <w:r>
        <w:t xml:space="preserve">and trigger points for a rethink.</w:t>
      </w:r>
    </w:p>
    <w:p>
      <w:pPr>
        <w:numPr>
          <w:ilvl w:val="0"/>
          <w:numId w:val="1039"/>
        </w:numPr>
      </w:pPr>
      <w:r>
        <w:rPr>
          <w:bCs/>
          <w:b/>
        </w:rPr>
        <w:t xml:space="preserve">The 30-day milestone.</w:t>
      </w:r>
      <w:r>
        <w:t xml:space="preserve"> </w:t>
      </w:r>
      <w:r>
        <w:t xml:space="preserve">A single paragraph she would write to herself at day 30 if everything went right.</w:t>
      </w:r>
    </w:p>
    <w:p>
      <w:pPr>
        <w:pStyle w:val="FirstParagraph"/>
      </w:pPr>
      <w:r>
        <w:t xml:space="preserve">She defines the handoff. This execution cycle’s output triggers real action — the 30 days of operating the bakery. The</w:t>
      </w:r>
      <w:r>
        <w:t xml:space="preserve"> </w:t>
      </w:r>
      <w:r>
        <w:rPr>
          <w:iCs/>
          <w:i/>
        </w:rPr>
        <w:t xml:space="preserve">results</w:t>
      </w:r>
      <w:r>
        <w:t xml:space="preserve"> </w:t>
      </w:r>
      <w:r>
        <w:t xml:space="preserve">of those 30 days feed an operating cycle. The operating cycle’s learnings feed the next strategic cycle, which will plan the premium-daily expansion. This is an indirect handoff.</w:t>
      </w:r>
    </w:p>
    <w:p>
      <w:pPr>
        <w:pStyle w:val="BodyText"/>
      </w:pPr>
      <w:r>
        <w:t xml:space="preserve">She closes the laptop. Tomorrow she emails the designer, places the flour order, and posts the opening date.</w:t>
      </w:r>
    </w:p>
    <w:p>
      <w:pPr>
        <w:pStyle w:val="BodyText"/>
      </w:pPr>
      <w:r>
        <w:t xml:space="preserve">The snowball is starting to move.</w:t>
      </w:r>
    </w:p>
    <w:p>
      <w:r>
        <w:pict>
          <v:rect style="width:0;height:1.5pt" o:hralign="center" o:hrstd="t" o:hr="t"/>
        </w:pict>
      </w:r>
    </w:p>
    <w:bookmarkEnd w:id="127"/>
    <w:bookmarkStart w:id="128" w:name="a-note-on-bigger-projects"/>
    <w:p>
      <w:pPr>
        <w:pStyle w:val="Heading3"/>
      </w:pPr>
      <w:r>
        <w:t xml:space="preserve">A Note on Bigger Projects</w:t>
      </w:r>
    </w:p>
    <w:p>
      <w:pPr>
        <w:pStyle w:val="FirstParagraph"/>
      </w:pPr>
      <w:r>
        <w:t xml:space="preserve">Maya’s example is small. For larger projects, the structure scales differently.</w:t>
      </w:r>
    </w:p>
    <w:p>
      <w:pPr>
        <w:pStyle w:val="BodyText"/>
      </w:pPr>
      <w:r>
        <w:t xml:space="preserve">A regional rollout of a multi-location business: the strategic cycle produces a foundational document covering positioning, pricing architecture, supply chain principles, and brand standards. That document directly feeds four parallel execution cycles — sales planning, marketing planning, operations planning, real estate planning. Each commits to its own tactical artefact. Each tactical artefact triggers work. Each piece of work produces results that indirectly feed an operating cycle. The four operating cycles together feed the next strategic cycle, which decides the next quarter’s direction.</w:t>
      </w:r>
    </w:p>
    <w:p>
      <w:pPr>
        <w:pStyle w:val="BodyText"/>
      </w:pPr>
      <w:r>
        <w:t xml:space="preserve">What changed is not the method. It is the</w:t>
      </w:r>
      <w:r>
        <w:t xml:space="preserve"> </w:t>
      </w:r>
      <w:r>
        <w:rPr>
          <w:iCs/>
          <w:i/>
        </w:rPr>
        <w:t xml:space="preserve">number of cycles running</w:t>
      </w:r>
      <w:r>
        <w:t xml:space="preserve">. The same five Cs operate at every level — only the artefact at the end of Commit changes shape to fit the level.</w:t>
      </w:r>
    </w:p>
    <w:p>
      <w:r>
        <w:pict>
          <v:rect style="width:0;height:1.5pt" o:hralign="center" o:hrstd="t" o:hr="t"/>
        </w:pict>
      </w:r>
    </w:p>
    <w:bookmarkEnd w:id="128"/>
    <w:bookmarkStart w:id="129" w:name="what-you-do-4"/>
    <w:p>
      <w:pPr>
        <w:pStyle w:val="Heading3"/>
      </w:pPr>
      <w:r>
        <w:t xml:space="preserve">What You Do</w:t>
      </w:r>
    </w:p>
    <w:p>
      <w:pPr>
        <w:numPr>
          <w:ilvl w:val="0"/>
          <w:numId w:val="1040"/>
        </w:numPr>
        <w:pStyle w:val="Compact"/>
      </w:pPr>
      <w:r>
        <w:t xml:space="preserve">Open the Challenge file and confirm the surviving decision</w:t>
      </w:r>
    </w:p>
    <w:p>
      <w:pPr>
        <w:numPr>
          <w:ilvl w:val="0"/>
          <w:numId w:val="1040"/>
        </w:numPr>
        <w:pStyle w:val="Compact"/>
      </w:pPr>
      <w:r>
        <w:t xml:space="preserve">Name the cycle’s level</w:t>
      </w:r>
    </w:p>
    <w:p>
      <w:pPr>
        <w:numPr>
          <w:ilvl w:val="0"/>
          <w:numId w:val="1040"/>
        </w:numPr>
        <w:pStyle w:val="Compact"/>
      </w:pPr>
      <w:r>
        <w:t xml:space="preserve">Decide the smallest useful action at this level</w:t>
      </w:r>
    </w:p>
    <w:p>
      <w:pPr>
        <w:numPr>
          <w:ilvl w:val="0"/>
          <w:numId w:val="1040"/>
        </w:numPr>
        <w:pStyle w:val="Compact"/>
      </w:pPr>
      <w:r>
        <w:t xml:space="preserve">Identify who needs the artefact and in what format</w:t>
      </w:r>
    </w:p>
    <w:p>
      <w:pPr>
        <w:numPr>
          <w:ilvl w:val="0"/>
          <w:numId w:val="1040"/>
        </w:numPr>
        <w:pStyle w:val="Compact"/>
      </w:pPr>
      <w:r>
        <w:t xml:space="preserve">Define the success signals that will feed the next cycle’s Collect</w:t>
      </w:r>
    </w:p>
    <w:p>
      <w:pPr>
        <w:numPr>
          <w:ilvl w:val="0"/>
          <w:numId w:val="1040"/>
        </w:numPr>
        <w:pStyle w:val="Compact"/>
      </w:pPr>
      <w:r>
        <w:t xml:space="preserve">Determine whether the handoff is direct or indirect</w:t>
      </w:r>
    </w:p>
    <w:p>
      <w:pPr>
        <w:numPr>
          <w:ilvl w:val="0"/>
          <w:numId w:val="1040"/>
        </w:numPr>
        <w:pStyle w:val="Compact"/>
      </w:pPr>
      <w:r>
        <w:t xml:space="preserve">Produce the artefact, traceable to earlier evidence</w:t>
      </w:r>
    </w:p>
    <w:p>
      <w:pPr>
        <w:numPr>
          <w:ilvl w:val="0"/>
          <w:numId w:val="1040"/>
        </w:numPr>
        <w:pStyle w:val="Compact"/>
      </w:pPr>
      <w:r>
        <w:t xml:space="preserve">Review for specificity, traceability, and bounded scope</w:t>
      </w:r>
    </w:p>
    <w:bookmarkEnd w:id="129"/>
    <w:bookmarkStart w:id="130" w:name="what-ai-does-4"/>
    <w:p>
      <w:pPr>
        <w:pStyle w:val="Heading3"/>
      </w:pPr>
      <w:r>
        <w:t xml:space="preserve">What AI Does</w:t>
      </w:r>
    </w:p>
    <w:p>
      <w:pPr>
        <w:numPr>
          <w:ilvl w:val="0"/>
          <w:numId w:val="1041"/>
        </w:numPr>
        <w:pStyle w:val="Compact"/>
      </w:pPr>
      <w:r>
        <w:t xml:space="preserve">Translates the surviving decision into a specific artefact appropriate to the cycle’s level</w:t>
      </w:r>
    </w:p>
    <w:p>
      <w:pPr>
        <w:numPr>
          <w:ilvl w:val="0"/>
          <w:numId w:val="1041"/>
        </w:numPr>
        <w:pStyle w:val="Compact"/>
      </w:pPr>
      <w:r>
        <w:t xml:space="preserve">Writes the foundational document, tactical plan, or learnings synthesis</w:t>
      </w:r>
    </w:p>
    <w:p>
      <w:pPr>
        <w:numPr>
          <w:ilvl w:val="0"/>
          <w:numId w:val="1041"/>
        </w:numPr>
        <w:pStyle w:val="Compact"/>
      </w:pPr>
      <w:r>
        <w:t xml:space="preserve">Defines observable success signals for the next cycle</w:t>
      </w:r>
    </w:p>
    <w:p>
      <w:pPr>
        <w:numPr>
          <w:ilvl w:val="0"/>
          <w:numId w:val="1041"/>
        </w:numPr>
        <w:pStyle w:val="Compact"/>
      </w:pPr>
      <w:r>
        <w:t xml:space="preserve">Maintains traceability between elements and source evidence</w:t>
      </w:r>
    </w:p>
    <w:bookmarkEnd w:id="130"/>
    <w:bookmarkStart w:id="131" w:name="what-kind-of-ai-to-use-4"/>
    <w:p>
      <w:pPr>
        <w:pStyle w:val="Heading3"/>
      </w:pPr>
      <w:r>
        <w:t xml:space="preserve">What Kind of AI to Use</w:t>
      </w:r>
    </w:p>
    <w:p>
      <w:pPr>
        <w:numPr>
          <w:ilvl w:val="0"/>
          <w:numId w:val="1042"/>
        </w:numPr>
        <w:pStyle w:val="Compact"/>
      </w:pPr>
      <w:r>
        <w:rPr>
          <w:bCs/>
          <w:b/>
        </w:rPr>
        <w:t xml:space="preserve">Any modern AI capable of structured writing</w:t>
      </w:r>
      <w:r>
        <w:t xml:space="preserve"> </w:t>
      </w:r>
      <w:r>
        <w:t xml:space="preserve">will execute this step adequately.</w:t>
      </w:r>
    </w:p>
    <w:p>
      <w:pPr>
        <w:numPr>
          <w:ilvl w:val="0"/>
          <w:numId w:val="1042"/>
        </w:numPr>
        <w:pStyle w:val="Compact"/>
      </w:pPr>
      <w:r>
        <w:rPr>
          <w:bCs/>
          <w:b/>
        </w:rPr>
        <w:t xml:space="preserve">Long-context AI is useful</w:t>
      </w:r>
      <w:r>
        <w:t xml:space="preserve"> </w:t>
      </w:r>
      <w:r>
        <w:t xml:space="preserve">but not mandatory.</w:t>
      </w:r>
    </w:p>
    <w:p>
      <w:pPr>
        <w:numPr>
          <w:ilvl w:val="0"/>
          <w:numId w:val="1042"/>
        </w:numPr>
        <w:pStyle w:val="Compact"/>
      </w:pPr>
      <w:r>
        <w:rPr>
          <w:bCs/>
          <w:b/>
        </w:rPr>
        <w:t xml:space="preserve">For technical artefacts</w:t>
      </w:r>
      <w:r>
        <w:t xml:space="preserve">, use AI tuned to that domain.</w:t>
      </w:r>
    </w:p>
    <w:p>
      <w:pPr>
        <w:numPr>
          <w:ilvl w:val="0"/>
          <w:numId w:val="1042"/>
        </w:numPr>
        <w:pStyle w:val="Compact"/>
      </w:pPr>
      <w:r>
        <w:rPr>
          <w:bCs/>
          <w:b/>
        </w:rPr>
        <w:t xml:space="preserve">For strategic foundational documents</w:t>
      </w:r>
      <w:r>
        <w:t xml:space="preserve">, AI with strong synthesis is preferable.</w:t>
      </w:r>
    </w:p>
    <w:p>
      <w:pPr>
        <w:pStyle w:val="FirstParagraph"/>
      </w:pPr>
      <w:r>
        <w:t xml:space="preserve">The constraint is upstream: if Challenge did not produce a clear surviving decision, no Executor capability can recover the cycle.</w:t>
      </w:r>
    </w:p>
    <w:p>
      <w:r>
        <w:pict>
          <v:rect style="width:0;height:1.5pt" o:hralign="center" o:hrstd="t" o:hr="t"/>
        </w:pict>
      </w:r>
    </w:p>
    <w:bookmarkEnd w:id="131"/>
    <w:bookmarkStart w:id="132" w:name="signature-prompts-4"/>
    <w:p>
      <w:pPr>
        <w:pStyle w:val="Heading3"/>
      </w:pPr>
      <w:r>
        <w:t xml:space="preserve">Signature Prompts</w:t>
      </w:r>
    </w:p>
    <w:p>
      <w:pPr>
        <w:pStyle w:val="FirstParagraph"/>
      </w:pPr>
      <w:r>
        <w:rPr>
          <w:bCs/>
          <w:b/>
        </w:rPr>
        <w:t xml:space="preserve">1. Produce the artefact at the right level</w:t>
      </w:r>
    </w:p>
    <w:p>
      <w:pPr>
        <w:pStyle w:val="BodyText"/>
      </w:pPr>
      <w:r>
        <w:rPr>
          <w:iCs/>
          <w:i/>
        </w:rPr>
        <w:t xml:space="preserve">Generic:</w:t>
      </w:r>
      <w:r>
        <w:t xml:space="preserve"> </w:t>
      </w:r>
      <w:r>
        <w:t xml:space="preserve">“</w:t>
      </w:r>
      <w:r>
        <w:t xml:space="preserve">Based on the surviving decision from Challenge, produce the artefact appropriate to this cycle’s level [strategic / execution / operating]. Include scope, schedule, success signals, and the assumptions to monitor. Keep it specific enough to start immediately.</w:t>
      </w:r>
      <w:r>
        <w:t xml:space="preserve">”</w:t>
      </w:r>
    </w:p>
    <w:p>
      <w:pPr>
        <w:pStyle w:val="BodyText"/>
      </w:pPr>
      <w:r>
        <w:rPr>
          <w:bCs/>
          <w:b/>
        </w:rPr>
        <w:t xml:space="preserve">2. Translate into a working document</w:t>
      </w:r>
    </w:p>
    <w:p>
      <w:pPr>
        <w:pStyle w:val="BodyText"/>
      </w:pPr>
      <w:r>
        <w:rPr>
          <w:iCs/>
          <w:i/>
        </w:rPr>
        <w:t xml:space="preserve">Generic:</w:t>
      </w:r>
      <w:r>
        <w:t xml:space="preserve"> </w:t>
      </w:r>
      <w:r>
        <w:t xml:space="preserve">“</w:t>
      </w:r>
      <w:r>
        <w:t xml:space="preserve">Translate the surviving decision into a [brief / spec / plan / document] for [the intended audience]. Match the format to the audience and the cycle’s level. Reflect the decision faithfully without restating the strategy.</w:t>
      </w:r>
      <w:r>
        <w:t xml:space="preserve">”</w:t>
      </w:r>
    </w:p>
    <w:p>
      <w:pPr>
        <w:pStyle w:val="BodyText"/>
      </w:pPr>
      <w:r>
        <w:rPr>
          <w:bCs/>
          <w:b/>
        </w:rPr>
        <w:t xml:space="preserve">3. Define success signals</w:t>
      </w:r>
    </w:p>
    <w:p>
      <w:pPr>
        <w:pStyle w:val="BodyText"/>
      </w:pPr>
      <w:r>
        <w:rPr>
          <w:iCs/>
          <w:i/>
        </w:rPr>
        <w:t xml:space="preserve">Generic:</w:t>
      </w:r>
      <w:r>
        <w:t xml:space="preserve"> </w:t>
      </w:r>
      <w:r>
        <w:t xml:space="preserve">“</w:t>
      </w:r>
      <w:r>
        <w:t xml:space="preserve">Define the observable success signals for this action. For each, describe what success looks like, what failure looks like, and the threshold that triggers a rethink before the action completes.</w:t>
      </w:r>
      <w:r>
        <w:t xml:space="preserve">”</w:t>
      </w:r>
    </w:p>
    <w:p>
      <w:pPr>
        <w:pStyle w:val="BodyText"/>
      </w:pPr>
      <w:r>
        <w:rPr>
          <w:bCs/>
          <w:b/>
        </w:rPr>
        <w:t xml:space="preserve">4. Define the handoff to the next cycle</w:t>
      </w:r>
    </w:p>
    <w:p>
      <w:pPr>
        <w:pStyle w:val="BodyText"/>
      </w:pPr>
      <w:r>
        <w:rPr>
          <w:iCs/>
          <w:i/>
        </w:rPr>
        <w:t xml:space="preserve">Generic:</w:t>
      </w:r>
      <w:r>
        <w:t xml:space="preserve"> </w:t>
      </w:r>
      <w:r>
        <w:t xml:space="preserve">“</w:t>
      </w:r>
      <w:r>
        <w:t xml:space="preserve">This cycle’s output feeds [the next cycle type] through a [direct / indirect] handoff. Define what its Collect input will be: what artefact, data, observations, or results from this cycle become its raw material.</w:t>
      </w:r>
      <w:r>
        <w:t xml:space="preserve">”</w:t>
      </w:r>
    </w:p>
    <w:p>
      <w:pPr>
        <w:pStyle w:val="BodyText"/>
      </w:pPr>
      <w:r>
        <w:rPr>
          <w:bCs/>
          <w:b/>
        </w:rPr>
        <w:t xml:space="preserve">5. Trace the artefact to evidence</w:t>
      </w:r>
    </w:p>
    <w:p>
      <w:pPr>
        <w:pStyle w:val="BodyText"/>
      </w:pPr>
      <w:r>
        <w:rPr>
          <w:iCs/>
          <w:i/>
        </w:rPr>
        <w:t xml:space="preserve">Generic:</w:t>
      </w:r>
      <w:r>
        <w:t xml:space="preserve"> </w:t>
      </w:r>
      <w:r>
        <w:t xml:space="preserve">“</w:t>
      </w:r>
      <w:r>
        <w:t xml:space="preserve">Audit the artefact for traceability. For each major element, point back to the evidence from earlier in the cycle that justifies it. Flag anything without a traceable source.</w:t>
      </w:r>
      <w:r>
        <w:t xml:space="preserve">”</w:t>
      </w:r>
    </w:p>
    <w:p>
      <w:r>
        <w:pict>
          <v:rect style="width:0;height:1.5pt" o:hralign="center" o:hrstd="t" o:hr="t"/>
        </w:pict>
      </w:r>
    </w:p>
    <w:bookmarkEnd w:id="132"/>
    <w:bookmarkStart w:id="133" w:name="output-4"/>
    <w:p>
      <w:pPr>
        <w:pStyle w:val="Heading3"/>
      </w:pPr>
      <w:r>
        <w:t xml:space="preserve">Output</w:t>
      </w:r>
    </w:p>
    <w:p>
      <w:pPr>
        <w:pStyle w:val="FirstParagraph"/>
      </w:pPr>
      <w:r>
        <w:t xml:space="preserve">A single MD file titled</w:t>
      </w:r>
      <w:r>
        <w:t xml:space="preserve"> </w:t>
      </w:r>
      <w:r>
        <w:rPr>
          <w:rStyle w:val="VerbatimChar"/>
        </w:rPr>
        <w:t xml:space="preserve">05-commit.md</w:t>
      </w:r>
      <w:r>
        <w:t xml:space="preserve">. Specific. Traceable. Level-appropriate. Names the handoff type (direct or indirect) and the next cycle.</w:t>
      </w:r>
    </w:p>
    <w:p>
      <w:pPr>
        <w:pStyle w:val="SourceCode"/>
      </w:pPr>
      <w:r>
        <w:rPr>
          <w:rStyle w:val="VerbatimChar"/>
        </w:rPr>
        <w:t xml:space="preserve"># 05 — Commit</w:t>
      </w:r>
      <w:r>
        <w:br/>
      </w:r>
      <w:r>
        <w:br/>
      </w:r>
      <w:r>
        <w:rPr>
          <w:rStyle w:val="VerbatimChar"/>
        </w:rPr>
        <w:t xml:space="preserve">## Cycle level</w:t>
      </w:r>
      <w:r>
        <w:br/>
      </w:r>
      <w:r>
        <w:rPr>
          <w:rStyle w:val="VerbatimChar"/>
        </w:rPr>
        <w:t xml:space="preserve">Strategic cycle — bakery launch preparation</w:t>
      </w:r>
      <w:r>
        <w:br/>
      </w:r>
      <w:r>
        <w:br/>
      </w:r>
      <w:r>
        <w:rPr>
          <w:rStyle w:val="VerbatimChar"/>
        </w:rPr>
        <w:t xml:space="preserve">## Surviving decision (from Challenge)</w:t>
      </w:r>
      <w:r>
        <w:br/>
      </w:r>
      <w:r>
        <w:rPr>
          <w:rStyle w:val="VerbatimChar"/>
        </w:rPr>
        <w:t xml:space="preserve">Premium-occasional opening, 12-18 month planned expansion to</w:t>
      </w:r>
      <w:r>
        <w:br/>
      </w:r>
      <w:r>
        <w:rPr>
          <w:rStyle w:val="VerbatimChar"/>
        </w:rPr>
        <w:t xml:space="preserve">premium-daily, anchored on a single signature loaf.</w:t>
      </w:r>
      <w:r>
        <w:br/>
      </w:r>
      <w:r>
        <w:br/>
      </w:r>
      <w:r>
        <w:rPr>
          <w:rStyle w:val="VerbatimChar"/>
        </w:rPr>
        <w:t xml:space="preserve">## Artefacts produced</w:t>
      </w:r>
      <w:r>
        <w:br/>
      </w:r>
      <w:r>
        <w:br/>
      </w:r>
      <w:r>
        <w:rPr>
          <w:rStyle w:val="VerbatimChar"/>
        </w:rPr>
        <w:t xml:space="preserve">### 1. Foundational positioning document — Roti Lima</w:t>
      </w:r>
      <w:r>
        <w:br/>
      </w:r>
      <w:r>
        <w:rPr>
          <w:rStyle w:val="VerbatimChar"/>
        </w:rPr>
        <w:t xml:space="preserve">**One page. Permanent reference for all downstream cycles.**</w:t>
      </w:r>
      <w:r>
        <w:br/>
      </w:r>
      <w:r>
        <w:br/>
      </w:r>
      <w:r>
        <w:rPr>
          <w:rStyle w:val="VerbatimChar"/>
        </w:rPr>
        <w:t xml:space="preserve">- Brand: Roti Lima — neighbourhood-rooted, premium-occasional bakery</w:t>
      </w:r>
      <w:r>
        <w:br/>
      </w:r>
      <w:r>
        <w:rPr>
          <w:rStyle w:val="VerbatimChar"/>
        </w:rPr>
        <w:t xml:space="preserve">  anchored on a single signature loaf.</w:t>
      </w:r>
      <w:r>
        <w:br/>
      </w:r>
      <w:r>
        <w:rPr>
          <w:rStyle w:val="VerbatimChar"/>
        </w:rPr>
        <w:t xml:space="preserve">- Signature product: slow-fermented sourdough kampung-style, priced at</w:t>
      </w:r>
      <w:r>
        <w:br/>
      </w:r>
      <w:r>
        <w:rPr>
          <w:rStyle w:val="VerbatimChar"/>
        </w:rPr>
        <w:t xml:space="preserve">  IDR 65k per loaf.</w:t>
      </w:r>
      <w:r>
        <w:br/>
      </w:r>
      <w:r>
        <w:rPr>
          <w:rStyle w:val="VerbatimChar"/>
        </w:rPr>
        <w:t xml:space="preserve">- Operating schedule for opening phase: Saturday and Sunday only,</w:t>
      </w:r>
      <w:r>
        <w:br/>
      </w:r>
      <w:r>
        <w:rPr>
          <w:rStyle w:val="VerbatimChar"/>
        </w:rPr>
        <w:t xml:space="preserve">  weekday closure during opening 90 days.</w:t>
      </w:r>
      <w:r>
        <w:br/>
      </w:r>
      <w:r>
        <w:rPr>
          <w:rStyle w:val="VerbatimChar"/>
        </w:rPr>
        <w:t xml:space="preserve">- Customer: middle-to-upper income residents of the neighbourhood, plus</w:t>
      </w:r>
      <w:r>
        <w:br/>
      </w:r>
      <w:r>
        <w:rPr>
          <w:rStyle w:val="VerbatimChar"/>
        </w:rPr>
        <w:t xml:space="preserve">  weekend visitors from adjacent districts.</w:t>
      </w:r>
      <w:r>
        <w:br/>
      </w:r>
      <w:r>
        <w:rPr>
          <w:rStyle w:val="VerbatimChar"/>
        </w:rPr>
        <w:t xml:space="preserve">- Price position: upper end of local market, justified by ingredient</w:t>
      </w:r>
      <w:r>
        <w:br/>
      </w:r>
      <w:r>
        <w:rPr>
          <w:rStyle w:val="VerbatimChar"/>
        </w:rPr>
        <w:t xml:space="preserve">  quality and product distinctiveness.</w:t>
      </w:r>
      <w:r>
        <w:br/>
      </w:r>
      <w:r>
        <w:rPr>
          <w:rStyle w:val="VerbatimChar"/>
        </w:rPr>
        <w:t xml:space="preserve">- 12-18 month direction: expand to premium-daily operation once signature</w:t>
      </w:r>
      <w:r>
        <w:br/>
      </w:r>
      <w:r>
        <w:rPr>
          <w:rStyle w:val="VerbatimChar"/>
        </w:rPr>
        <w:t xml:space="preserve">  loaf builds installed customer base.</w:t>
      </w:r>
      <w:r>
        <w:br/>
      </w:r>
      <w:r>
        <w:br/>
      </w:r>
      <w:r>
        <w:rPr>
          <w:rStyle w:val="VerbatimChar"/>
        </w:rPr>
        <w:t xml:space="preserve">(Source: Consolidate themes 1, 3, 5; Challenge mode 4 forced</w:t>
      </w:r>
      <w:r>
        <w:br/>
      </w:r>
      <w:r>
        <w:rPr>
          <w:rStyle w:val="VerbatimChar"/>
        </w:rPr>
        <w:t xml:space="preserve">recommendation; reframe from Layer 3.)</w:t>
      </w:r>
      <w:r>
        <w:br/>
      </w:r>
      <w:r>
        <w:br/>
      </w:r>
      <w:r>
        <w:rPr>
          <w:rStyle w:val="VerbatimChar"/>
        </w:rPr>
        <w:t xml:space="preserve">### 2. Brand and visual identity brief</w:t>
      </w:r>
      <w:r>
        <w:br/>
      </w:r>
      <w:r>
        <w:rPr>
          <w:rStyle w:val="VerbatimChar"/>
        </w:rPr>
        <w:t xml:space="preserve">**One page. Ready for the designer.**</w:t>
      </w:r>
      <w:r>
        <w:br/>
      </w:r>
      <w:r>
        <w:br/>
      </w:r>
      <w:r>
        <w:rPr>
          <w:rStyle w:val="VerbatimChar"/>
        </w:rPr>
        <w:t xml:space="preserve">Roti Lima as the neighbourhood loaf. Clean, handmade, warm. Reference</w:t>
      </w:r>
      <w:r>
        <w:br/>
      </w:r>
      <w:r>
        <w:rPr>
          <w:rStyle w:val="VerbatimChar"/>
        </w:rPr>
        <w:t xml:space="preserve">boards already in the design references folder from Collect.</w:t>
      </w:r>
      <w:r>
        <w:br/>
      </w:r>
      <w:r>
        <w:br/>
      </w:r>
      <w:r>
        <w:rPr>
          <w:rStyle w:val="VerbatimChar"/>
        </w:rPr>
        <w:t xml:space="preserve">(Source: Collect design references; positioning document above.)</w:t>
      </w:r>
      <w:r>
        <w:br/>
      </w:r>
      <w:r>
        <w:br/>
      </w:r>
      <w:r>
        <w:rPr>
          <w:rStyle w:val="VerbatimChar"/>
        </w:rPr>
        <w:t xml:space="preserve">### 3. Three monitored assumptions</w:t>
      </w:r>
      <w:r>
        <w:br/>
      </w:r>
      <w:r>
        <w:rPr>
          <w:rStyle w:val="VerbatimChar"/>
        </w:rPr>
        <w:t xml:space="preserve">**Tracking sheet for the next 90 days.**</w:t>
      </w:r>
      <w:r>
        <w:br/>
      </w:r>
      <w:r>
        <w:br/>
      </w:r>
      <w:r>
        <w:rPr>
          <w:rStyle w:val="VerbatimChar"/>
        </w:rPr>
        <w:t xml:space="preserve">Each assumption gets a weekly check during operation:</w:t>
      </w:r>
      <w:r>
        <w:br/>
      </w:r>
      <w:r>
        <w:br/>
      </w:r>
      <w:r>
        <w:rPr>
          <w:rStyle w:val="VerbatimChar"/>
        </w:rPr>
        <w:t xml:space="preserve">- **A1:** Premium-occasional customers accept a single signature item as</w:t>
      </w:r>
      <w:r>
        <w:br/>
      </w:r>
      <w:r>
        <w:rPr>
          <w:rStyle w:val="VerbatimChar"/>
        </w:rPr>
        <w:t xml:space="preserve">  the menu anchor.</w:t>
      </w:r>
      <w:r>
        <w:br/>
      </w:r>
      <w:r>
        <w:rPr>
          <w:rStyle w:val="VerbatimChar"/>
        </w:rPr>
        <w:t xml:space="preserve">  - Working signal: ≥30 loaves sold per weekend day by week 4.</w:t>
      </w:r>
      <w:r>
        <w:br/>
      </w:r>
      <w:r>
        <w:rPr>
          <w:rStyle w:val="VerbatimChar"/>
        </w:rPr>
        <w:t xml:space="preserve">  - Not-working signal: &lt;15 loaves per weekend day by week 4.</w:t>
      </w:r>
      <w:r>
        <w:br/>
      </w:r>
      <w:r>
        <w:rPr>
          <w:rStyle w:val="VerbatimChar"/>
        </w:rPr>
        <w:t xml:space="preserve">  - Rethink trigger: &lt;20 loaves on three consecutive weekends.</w:t>
      </w:r>
      <w:r>
        <w:br/>
      </w:r>
      <w:r>
        <w:br/>
      </w:r>
      <w:r>
        <w:rPr>
          <w:rStyle w:val="VerbatimChar"/>
        </w:rPr>
        <w:t xml:space="preserve">- **A2:** Weekend demand exists at the IDR 65k price point.</w:t>
      </w:r>
      <w:r>
        <w:br/>
      </w:r>
      <w:r>
        <w:rPr>
          <w:rStyle w:val="VerbatimChar"/>
        </w:rPr>
        <w:t xml:space="preserve">  - Working signal: average customer purchases ≥1 loaf, return rate ≥30%</w:t>
      </w:r>
      <w:r>
        <w:br/>
      </w:r>
      <w:r>
        <w:rPr>
          <w:rStyle w:val="VerbatimChar"/>
        </w:rPr>
        <w:t xml:space="preserve">    within 60 days.</w:t>
      </w:r>
      <w:r>
        <w:br/>
      </w:r>
      <w:r>
        <w:rPr>
          <w:rStyle w:val="VerbatimChar"/>
        </w:rPr>
        <w:t xml:space="preserve">  - Not-working signal: high one-time purchase rate, low return.</w:t>
      </w:r>
      <w:r>
        <w:br/>
      </w:r>
      <w:r>
        <w:rPr>
          <w:rStyle w:val="VerbatimChar"/>
        </w:rPr>
        <w:t xml:space="preserve">  - Rethink trigger: &lt;15% return rate at day 60.</w:t>
      </w:r>
      <w:r>
        <w:br/>
      </w:r>
      <w:r>
        <w:br/>
      </w:r>
      <w:r>
        <w:rPr>
          <w:rStyle w:val="VerbatimChar"/>
        </w:rPr>
        <w:t xml:space="preserve">- **A3:** Capital growth from retained earnings will support</w:t>
      </w:r>
      <w:r>
        <w:br/>
      </w:r>
      <w:r>
        <w:rPr>
          <w:rStyle w:val="VerbatimChar"/>
        </w:rPr>
        <w:t xml:space="preserve">  premium-daily transition.</w:t>
      </w:r>
      <w:r>
        <w:br/>
      </w:r>
      <w:r>
        <w:rPr>
          <w:rStyle w:val="VerbatimChar"/>
        </w:rPr>
        <w:t xml:space="preserve">  - Working signal: monthly retained earnings on track for IDR 50M</w:t>
      </w:r>
      <w:r>
        <w:br/>
      </w:r>
      <w:r>
        <w:rPr>
          <w:rStyle w:val="VerbatimChar"/>
        </w:rPr>
        <w:t xml:space="preserve">    accumulated by month 12.</w:t>
      </w:r>
      <w:r>
        <w:br/>
      </w:r>
      <w:r>
        <w:rPr>
          <w:rStyle w:val="VerbatimChar"/>
        </w:rPr>
        <w:t xml:space="preserve">  - Not-working signal: monthly retained earnings &lt;60% of target.</w:t>
      </w:r>
      <w:r>
        <w:br/>
      </w:r>
      <w:r>
        <w:rPr>
          <w:rStyle w:val="VerbatimChar"/>
        </w:rPr>
        <w:t xml:space="preserve">  - Rethink trigger: at month 6 review.</w:t>
      </w:r>
      <w:r>
        <w:br/>
      </w:r>
      <w:r>
        <w:br/>
      </w:r>
      <w:r>
        <w:rPr>
          <w:rStyle w:val="VerbatimChar"/>
        </w:rPr>
        <w:t xml:space="preserve">### 4. Day-30 milestone paragraph (written to self in advance)</w:t>
      </w:r>
      <w:r>
        <w:br/>
      </w:r>
      <w:r>
        <w:br/>
      </w:r>
      <w:r>
        <w:rPr>
          <w:rStyle w:val="VerbatimChar"/>
        </w:rPr>
        <w:t xml:space="preserve">"By day 30, Roti Lima has served four weekend cycles. The signature loaf</w:t>
      </w:r>
      <w:r>
        <w:br/>
      </w:r>
      <w:r>
        <w:rPr>
          <w:rStyle w:val="VerbatimChar"/>
        </w:rPr>
        <w:t xml:space="preserve">has a recognisable name in the neighbourhood. Average weekend sales are</w:t>
      </w:r>
      <w:r>
        <w:br/>
      </w:r>
      <w:r>
        <w:rPr>
          <w:rStyle w:val="VerbatimChar"/>
        </w:rPr>
        <w:t xml:space="preserve">between 25 and 40 loaves per day. At least three customers have asked</w:t>
      </w:r>
      <w:r>
        <w:br/>
      </w:r>
      <w:r>
        <w:rPr>
          <w:rStyle w:val="VerbatimChar"/>
        </w:rPr>
        <w:t xml:space="preserve">when we expand to weekdays. The Instagram presence has 200+ local</w:t>
      </w:r>
      <w:r>
        <w:br/>
      </w:r>
      <w:r>
        <w:rPr>
          <w:rStyle w:val="VerbatimChar"/>
        </w:rPr>
        <w:t xml:space="preserve">followers. If less than half of this is true, the next operating cycle</w:t>
      </w:r>
      <w:r>
        <w:br/>
      </w:r>
      <w:r>
        <w:rPr>
          <w:rStyle w:val="VerbatimChar"/>
        </w:rPr>
        <w:t xml:space="preserve">will examine what changed."</w:t>
      </w:r>
      <w:r>
        <w:br/>
      </w:r>
      <w:r>
        <w:br/>
      </w:r>
      <w:r>
        <w:rPr>
          <w:rStyle w:val="VerbatimChar"/>
        </w:rPr>
        <w:t xml:space="preserve">(Source: positioning document; A1 and A2 above; success signals</w:t>
      </w:r>
      <w:r>
        <w:br/>
      </w:r>
      <w:r>
        <w:rPr>
          <w:rStyle w:val="VerbatimChar"/>
        </w:rPr>
        <w:t xml:space="preserve">discipline.)</w:t>
      </w:r>
      <w:r>
        <w:br/>
      </w:r>
      <w:r>
        <w:br/>
      </w:r>
      <w:r>
        <w:rPr>
          <w:rStyle w:val="VerbatimChar"/>
        </w:rPr>
        <w:t xml:space="preserve">## Handoff</w:t>
      </w:r>
      <w:r>
        <w:br/>
      </w:r>
      <w:r>
        <w:br/>
      </w:r>
      <w:r>
        <w:rPr>
          <w:rStyle w:val="VerbatimChar"/>
        </w:rPr>
        <w:t xml:space="preserve">**Type:** Indirect.</w:t>
      </w:r>
      <w:r>
        <w:br/>
      </w:r>
      <w:r>
        <w:br/>
      </w:r>
      <w:r>
        <w:rPr>
          <w:rStyle w:val="VerbatimChar"/>
        </w:rPr>
        <w:t xml:space="preserve">The artefacts above do not become the input to the next cycle directly.</w:t>
      </w:r>
      <w:r>
        <w:br/>
      </w:r>
      <w:r>
        <w:rPr>
          <w:rStyle w:val="VerbatimChar"/>
        </w:rPr>
        <w:t xml:space="preserve">They trigger real-world action — Maya operates the bakery for 30+ days.</w:t>
      </w:r>
      <w:r>
        <w:br/>
      </w:r>
      <w:r>
        <w:rPr>
          <w:rStyle w:val="VerbatimChar"/>
        </w:rPr>
        <w:t xml:space="preserve">The *results* of that operation become the next cycle's Collect input.</w:t>
      </w:r>
      <w:r>
        <w:br/>
      </w:r>
      <w:r>
        <w:br/>
      </w:r>
      <w:r>
        <w:rPr>
          <w:rStyle w:val="VerbatimChar"/>
        </w:rPr>
        <w:t xml:space="preserve">**Next cycle:** Operating cycle — Roti Lima 30-day opening review.</w:t>
      </w:r>
      <w:r>
        <w:br/>
      </w:r>
      <w:r>
        <w:br/>
      </w:r>
      <w:r>
        <w:rPr>
          <w:rStyle w:val="VerbatimChar"/>
        </w:rPr>
        <w:t xml:space="preserve">**What it will Collect:** sales data per day, customer feedback (verbal</w:t>
      </w:r>
      <w:r>
        <w:br/>
      </w:r>
      <w:r>
        <w:rPr>
          <w:rStyle w:val="VerbatimChar"/>
        </w:rPr>
        <w:t xml:space="preserve">and review-based), three assumption signals from the tracking sheet,</w:t>
      </w:r>
      <w:r>
        <w:br/>
      </w:r>
      <w:r>
        <w:rPr>
          <w:rStyle w:val="VerbatimChar"/>
        </w:rPr>
        <w:t xml:space="preserve">operational observations (waste, timing, supply issues), staffing</w:t>
      </w:r>
      <w:r>
        <w:br/>
      </w:r>
      <w:r>
        <w:rPr>
          <w:rStyle w:val="VerbatimChar"/>
        </w:rPr>
        <w:t xml:space="preserve">performance, anything surprising.</w:t>
      </w:r>
      <w:r>
        <w:br/>
      </w:r>
      <w:r>
        <w:br/>
      </w:r>
      <w:r>
        <w:rPr>
          <w:rStyle w:val="VerbatimChar"/>
        </w:rPr>
        <w:t xml:space="preserve">**What it will produce:** a learnings document that becomes the input</w:t>
      </w:r>
      <w:r>
        <w:br/>
      </w:r>
      <w:r>
        <w:rPr>
          <w:rStyle w:val="VerbatimChar"/>
        </w:rPr>
        <w:t xml:space="preserve">for the next strategic cycle — the premium-daily expansion strategic</w:t>
      </w:r>
      <w:r>
        <w:br/>
      </w:r>
      <w:r>
        <w:rPr>
          <w:rStyle w:val="VerbatimChar"/>
        </w:rPr>
        <w:t xml:space="preserve">cycle, planned for month 12-18.</w:t>
      </w:r>
      <w:r>
        <w:br/>
      </w:r>
      <w:r>
        <w:br/>
      </w:r>
      <w:r>
        <w:rPr>
          <w:rStyle w:val="VerbatimChar"/>
        </w:rPr>
        <w:t xml:space="preserve">## Traceability audit</w:t>
      </w:r>
      <w:r>
        <w:br/>
      </w:r>
      <w:r>
        <w:br/>
      </w:r>
      <w:r>
        <w:rPr>
          <w:rStyle w:val="VerbatimChar"/>
        </w:rPr>
        <w:t xml:space="preserve">Each artefact element traces back as follows:</w:t>
      </w:r>
      <w:r>
        <w:br/>
      </w:r>
      <w:r>
        <w:br/>
      </w:r>
      <w:r>
        <w:rPr>
          <w:rStyle w:val="VerbatimChar"/>
        </w:rPr>
        <w:t xml:space="preserve">- Signature loaf product type → Collect comparables (Bandung); Consolidate</w:t>
      </w:r>
      <w:r>
        <w:br/>
      </w:r>
      <w:r>
        <w:rPr>
          <w:rStyle w:val="VerbatimChar"/>
        </w:rPr>
        <w:t xml:space="preserve">  signature-item pattern.</w:t>
      </w:r>
      <w:r>
        <w:br/>
      </w:r>
      <w:r>
        <w:rPr>
          <w:rStyle w:val="VerbatimChar"/>
        </w:rPr>
        <w:t xml:space="preserve">- Price point IDR 65k → Collect pricing benchmarks (upper-tier cluster);</w:t>
      </w:r>
      <w:r>
        <w:br/>
      </w:r>
      <w:r>
        <w:rPr>
          <w:rStyle w:val="VerbatimChar"/>
        </w:rPr>
        <w:t xml:space="preserve">  Challenge mode 4 reasoning on premium-occasional capital position.</w:t>
      </w:r>
      <w:r>
        <w:br/>
      </w:r>
      <w:r>
        <w:rPr>
          <w:rStyle w:val="VerbatimChar"/>
        </w:rPr>
        <w:t xml:space="preserve">- Weekend-only opening schedule → Collect foot traffic data; Consolidate</w:t>
      </w:r>
      <w:r>
        <w:br/>
      </w:r>
      <w:r>
        <w:rPr>
          <w:rStyle w:val="VerbatimChar"/>
        </w:rPr>
        <w:t xml:space="preserve">  weekday-weekend theme; explicit Challenge survival under Mode 1</w:t>
      </w:r>
      <w:r>
        <w:br/>
      </w:r>
      <w:r>
        <w:rPr>
          <w:rStyle w:val="VerbatimChar"/>
        </w:rPr>
        <w:t xml:space="preserve">  pre-mortem.</w:t>
      </w:r>
      <w:r>
        <w:br/>
      </w:r>
      <w:r>
        <w:rPr>
          <w:rStyle w:val="VerbatimChar"/>
        </w:rPr>
        <w:t xml:space="preserve">- IDR 50M capital target → Challenge mode 4 reasoning on retained</w:t>
      </w:r>
      <w:r>
        <w:br/>
      </w:r>
      <w:r>
        <w:rPr>
          <w:rStyle w:val="VerbatimChar"/>
        </w:rPr>
        <w:t xml:space="preserve">  earnings sufficiency. (Note: this is an estimate, flagged for review</w:t>
      </w:r>
      <w:r>
        <w:br/>
      </w:r>
      <w:r>
        <w:rPr>
          <w:rStyle w:val="VerbatimChar"/>
        </w:rPr>
        <w:t xml:space="preserve">  by month 6.)</w:t>
      </w:r>
      <w:r>
        <w:br/>
      </w:r>
      <w:r>
        <w:rPr>
          <w:rStyle w:val="VerbatimChar"/>
        </w:rPr>
        <w:t xml:space="preserve">- 12-18 month expansion timeline → Challenge mode 2 (5x-budget framing)</w:t>
      </w:r>
      <w:r>
        <w:br/>
      </w:r>
      <w:r>
        <w:rPr>
          <w:rStyle w:val="VerbatimChar"/>
        </w:rPr>
        <w:t xml:space="preserve">  reframed as runway.</w:t>
      </w:r>
      <w:r>
        <w:br/>
      </w:r>
      <w:r>
        <w:br/>
      </w:r>
      <w:r>
        <w:rPr>
          <w:rStyle w:val="VerbatimChar"/>
        </w:rPr>
        <w:t xml:space="preserve">No element is invented during Commit. Every element traces to specific</w:t>
      </w:r>
      <w:r>
        <w:br/>
      </w:r>
      <w:r>
        <w:rPr>
          <w:rStyle w:val="VerbatimChar"/>
        </w:rPr>
        <w:t xml:space="preserve">prior work in this cycle.</w:t>
      </w:r>
      <w:r>
        <w:br/>
      </w:r>
      <w:r>
        <w:br/>
      </w:r>
      <w:r>
        <w:rPr>
          <w:rStyle w:val="VerbatimChar"/>
        </w:rPr>
        <w:t xml:space="preserve">## Gate answer</w:t>
      </w:r>
      <w:r>
        <w:br/>
      </w:r>
      <w:r>
        <w:br/>
      </w:r>
      <w:r>
        <w:rPr>
          <w:rStyle w:val="VerbatimChar"/>
        </w:rPr>
        <w:t xml:space="preserve">Cycle level named (strategic). Four artefacts produced at the strategic</w:t>
      </w:r>
      <w:r>
        <w:br/>
      </w:r>
      <w:r>
        <w:rPr>
          <w:rStyle w:val="VerbatimChar"/>
        </w:rPr>
        <w:t xml:space="preserve">level — foundational positioning, brand brief, monitored assumptions,</w:t>
      </w:r>
      <w:r>
        <w:br/>
      </w:r>
      <w:r>
        <w:rPr>
          <w:rStyle w:val="VerbatimChar"/>
        </w:rPr>
        <w:t xml:space="preserve">30-day milestone. Each element traces to evidence from Collect, Check,</w:t>
      </w:r>
      <w:r>
        <w:br/>
      </w:r>
      <w:r>
        <w:rPr>
          <w:rStyle w:val="VerbatimChar"/>
        </w:rPr>
        <w:t xml:space="preserve">Consolidate, or Challenge. Handoff is indirect — the next cycle</w:t>
      </w:r>
      <w:r>
        <w:br/>
      </w:r>
      <w:r>
        <w:rPr>
          <w:rStyle w:val="VerbatimChar"/>
        </w:rPr>
        <w:t xml:space="preserve">(operating) consumes the results of real-world action, not the</w:t>
      </w:r>
      <w:r>
        <w:br/>
      </w:r>
      <w:r>
        <w:rPr>
          <w:rStyle w:val="VerbatimChar"/>
        </w:rPr>
        <w:t xml:space="preserve">artefacts themselves. The next strategic cycle (premium-daily</w:t>
      </w:r>
      <w:r>
        <w:br/>
      </w:r>
      <w:r>
        <w:rPr>
          <w:rStyle w:val="VerbatimChar"/>
        </w:rPr>
        <w:t xml:space="preserve">expansion) is named but does not begin until the operating cycle</w:t>
      </w:r>
      <w:r>
        <w:br/>
      </w:r>
      <w:r>
        <w:rPr>
          <w:rStyle w:val="VerbatimChar"/>
        </w:rPr>
        <w:t xml:space="preserve">produces its learnings document.</w:t>
      </w:r>
    </w:p>
    <w:p>
      <w:r>
        <w:pict>
          <v:rect style="width:0;height:1.5pt" o:hralign="center" o:hrstd="t" o:hr="t"/>
        </w:pict>
      </w:r>
    </w:p>
    <w:bookmarkEnd w:id="133"/>
    <w:bookmarkStart w:id="134" w:name="gate-5"/>
    <w:p>
      <w:pPr>
        <w:pStyle w:val="Heading3"/>
      </w:pPr>
      <w:r>
        <w:t xml:space="preserve">Gate</w:t>
      </w:r>
    </w:p>
    <w:p>
      <w:pPr>
        <w:pStyle w:val="FirstParagraph"/>
      </w:pPr>
      <w:r>
        <w:rPr>
          <w:bCs/>
          <w:b/>
        </w:rPr>
        <w:t xml:space="preserve">Gate Question:</w:t>
      </w:r>
      <w:r>
        <w:t xml:space="preserve"> </w:t>
      </w:r>
      <w:r>
        <w:rPr>
          <w:iCs/>
          <w:i/>
        </w:rPr>
        <w:t xml:space="preserve">Have I produced the right artefact for this cycle’s level — specific, traceable, bounded — and named the next cycle that will consume its output through the right kind of handoff?</w:t>
      </w:r>
    </w:p>
    <w:p>
      <w:pPr>
        <w:pStyle w:val="BodyText"/>
      </w:pPr>
      <w:r>
        <w:rPr>
          <w:bCs/>
          <w:b/>
        </w:rPr>
        <w:t xml:space="preserve">Good:</w:t>
      </w:r>
      <w:r>
        <w:t xml:space="preserve"> </w:t>
      </w:r>
      <w:r>
        <w:t xml:space="preserve">Cycle level named. Artefacts produced at the right level. Every element traceable. Handoff type (direct or indirect) declared. Next cycle named with defined input.</w:t>
      </w:r>
    </w:p>
    <w:p>
      <w:pPr>
        <w:pStyle w:val="BodyText"/>
      </w:pPr>
      <w:r>
        <w:rPr>
          <w:bCs/>
          <w:b/>
        </w:rPr>
        <w:t xml:space="preserve">Bad:</w:t>
      </w:r>
      <w:r>
        <w:t xml:space="preserve"> </w:t>
      </w:r>
      <w:r>
        <w:t xml:space="preserve">“</w:t>
      </w:r>
      <w:r>
        <w:t xml:space="preserve">Yes, I have a plan.</w:t>
      </w:r>
      <w:r>
        <w:t xml:space="preserve">”</w:t>
      </w:r>
    </w:p>
    <w:p>
      <w:pPr>
        <w:pStyle w:val="BodyText"/>
      </w:pPr>
      <w:r>
        <w:rPr>
          <w:bCs/>
          <w:b/>
        </w:rPr>
        <w:t xml:space="preserve">Worst:</w:t>
      </w:r>
      <w:r>
        <w:t xml:space="preserve"> </w:t>
      </w:r>
      <w:r>
        <w:t xml:space="preserve">“</w:t>
      </w:r>
      <w:r>
        <w:t xml:space="preserve">Yes, the strategy is clear and I will refine the details as I go.</w:t>
      </w:r>
      <w:r>
        <w:t xml:space="preserve">”</w:t>
      </w:r>
    </w:p>
    <w:p>
      <w:r>
        <w:pict>
          <v:rect style="width:0;height:1.5pt" o:hralign="center" o:hrstd="t" o:hr="t"/>
        </w:pict>
      </w:r>
    </w:p>
    <w:bookmarkEnd w:id="134"/>
    <w:bookmarkStart w:id="135" w:name="how-commit-fails"/>
    <w:p>
      <w:pPr>
        <w:pStyle w:val="Heading3"/>
      </w:pPr>
      <w:r>
        <w:t xml:space="preserve">How Commit Fails</w:t>
      </w:r>
    </w:p>
    <w:p>
      <w:pPr>
        <w:numPr>
          <w:ilvl w:val="0"/>
          <w:numId w:val="1043"/>
        </w:numPr>
        <w:pStyle w:val="Compact"/>
      </w:pPr>
      <w:r>
        <w:rPr>
          <w:bCs/>
          <w:b/>
        </w:rPr>
        <w:t xml:space="preserve">Strategy without artefact.</w:t>
      </w:r>
      <w:r>
        <w:t xml:space="preserve"> </w:t>
      </w:r>
      <w:r>
        <w:t xml:space="preserve">The cycle produces a recommendation but no working document.</w:t>
      </w:r>
    </w:p>
    <w:p>
      <w:pPr>
        <w:numPr>
          <w:ilvl w:val="0"/>
          <w:numId w:val="1043"/>
        </w:numPr>
        <w:pStyle w:val="Compact"/>
      </w:pPr>
      <w:r>
        <w:rPr>
          <w:bCs/>
          <w:b/>
        </w:rPr>
        <w:t xml:space="preserve">Wrong-level artefact.</w:t>
      </w:r>
      <w:r>
        <w:t xml:space="preserve"> </w:t>
      </w:r>
      <w:r>
        <w:t xml:space="preserve">A strategic cycle produces a tactical plan, or vice versa.</w:t>
      </w:r>
    </w:p>
    <w:p>
      <w:pPr>
        <w:numPr>
          <w:ilvl w:val="0"/>
          <w:numId w:val="1043"/>
        </w:numPr>
        <w:pStyle w:val="Compact"/>
      </w:pPr>
      <w:r>
        <w:rPr>
          <w:bCs/>
          <w:b/>
        </w:rPr>
        <w:t xml:space="preserve">Over-scoping.</w:t>
      </w:r>
      <w:r>
        <w:t xml:space="preserve"> </w:t>
      </w:r>
      <w:r>
        <w:t xml:space="preserve">The artefact tries to cover the whole project instead of the next step.</w:t>
      </w:r>
    </w:p>
    <w:p>
      <w:pPr>
        <w:numPr>
          <w:ilvl w:val="0"/>
          <w:numId w:val="1043"/>
        </w:numPr>
        <w:pStyle w:val="Compact"/>
      </w:pPr>
      <w:r>
        <w:rPr>
          <w:bCs/>
          <w:b/>
        </w:rPr>
        <w:t xml:space="preserve">Vague success signals.</w:t>
      </w:r>
      <w:r>
        <w:t xml:space="preserve"> </w:t>
      </w:r>
      <w:r>
        <w:t xml:space="preserve">Actions defined without observable outcomes.</w:t>
      </w:r>
    </w:p>
    <w:p>
      <w:pPr>
        <w:numPr>
          <w:ilvl w:val="0"/>
          <w:numId w:val="1043"/>
        </w:numPr>
        <w:pStyle w:val="Compact"/>
      </w:pPr>
      <w:r>
        <w:rPr>
          <w:bCs/>
          <w:b/>
        </w:rPr>
        <w:t xml:space="preserve">Untraceable artefact elements.</w:t>
      </w:r>
      <w:r>
        <w:t xml:space="preserve"> </w:t>
      </w:r>
      <w:r>
        <w:t xml:space="preserve">Decisions invented during Commit rather than earned during the cycle.</w:t>
      </w:r>
    </w:p>
    <w:p>
      <w:pPr>
        <w:numPr>
          <w:ilvl w:val="0"/>
          <w:numId w:val="1043"/>
        </w:numPr>
        <w:pStyle w:val="Compact"/>
      </w:pPr>
      <w:r>
        <w:rPr>
          <w:bCs/>
          <w:b/>
        </w:rPr>
        <w:t xml:space="preserve">Treating Commit as documentation.</w:t>
      </w:r>
      <w:r>
        <w:t xml:space="preserve"> </w:t>
      </w:r>
      <w:r>
        <w:t xml:space="preserve">Writing what was decided without binding to action.</w:t>
      </w:r>
    </w:p>
    <w:p>
      <w:pPr>
        <w:numPr>
          <w:ilvl w:val="0"/>
          <w:numId w:val="1043"/>
        </w:numPr>
        <w:pStyle w:val="Compact"/>
      </w:pPr>
      <w:r>
        <w:rPr>
          <w:bCs/>
          <w:b/>
        </w:rPr>
        <w:t xml:space="preserve">Skipping the next-cycle handoff.</w:t>
      </w:r>
      <w:r>
        <w:t xml:space="preserve"> </w:t>
      </w:r>
      <w:r>
        <w:t xml:space="preserve">Cycle finishes, snowball does not move.</w:t>
      </w:r>
    </w:p>
    <w:p>
      <w:pPr>
        <w:numPr>
          <w:ilvl w:val="0"/>
          <w:numId w:val="1043"/>
        </w:numPr>
        <w:pStyle w:val="Compact"/>
      </w:pPr>
      <w:r>
        <w:rPr>
          <w:bCs/>
          <w:b/>
        </w:rPr>
        <w:t xml:space="preserve">Refining instead of acting.</w:t>
      </w:r>
      <w:r>
        <w:t xml:space="preserve"> </w:t>
      </w:r>
      <w:r>
        <w:t xml:space="preserve">Procrastination dressed as discipline.</w:t>
      </w:r>
    </w:p>
    <w:p>
      <w:r>
        <w:pict>
          <v:rect style="width:0;height:1.5pt" o:hralign="center" o:hrstd="t" o:hr="t"/>
        </w:pict>
      </w:r>
    </w:p>
    <w:bookmarkEnd w:id="135"/>
    <w:bookmarkEnd w:id="136"/>
    <w:bookmarkStart w:id="149" w:name="the-snowball-effect-1"/>
    <w:p>
      <w:pPr>
        <w:pStyle w:val="Heading1"/>
      </w:pPr>
      <w:r>
        <w:t xml:space="preserve">The Snowball Effect</w:t>
      </w:r>
    </w:p>
    <w:bookmarkStart w:id="137" w:name="why-this-section-matters"/>
    <w:p>
      <w:pPr>
        <w:pStyle w:val="Heading2"/>
      </w:pPr>
      <w:r>
        <w:t xml:space="preserve">Why This Section Matters</w:t>
      </w:r>
    </w:p>
    <w:p>
      <w:pPr>
        <w:pStyle w:val="FirstParagraph"/>
      </w:pPr>
      <w:r>
        <w:t xml:space="preserve">Most methods describe themselves as cycles. The word is used loosely — a method has steps, the steps repeat, therefore it is a cycle.</w:t>
      </w:r>
    </w:p>
    <w:p>
      <w:pPr>
        <w:pStyle w:val="BodyText"/>
      </w:pPr>
      <w:r>
        <w:t xml:space="preserve">EC5 makes a stronger claim. It does not just repeat. It</w:t>
      </w:r>
      <w:r>
        <w:t xml:space="preserve"> </w:t>
      </w:r>
      <w:r>
        <w:rPr>
          <w:bCs/>
          <w:b/>
        </w:rPr>
        <w:t xml:space="preserve">compounds</w:t>
      </w:r>
      <w:r>
        <w:t xml:space="preserve">.</w:t>
      </w:r>
    </w:p>
    <w:p>
      <w:pPr>
        <w:pStyle w:val="BodyText"/>
      </w:pPr>
      <w:r>
        <w:t xml:space="preserve">Compounding is not a metaphor here. It is a structural property of the method, produced by specific mechanisms that operate every time a cycle completes. Run EC5 once, and you have a structured cycle that produced a useful artefact. Run it ten times, and you have something different — a body of work whose later cycles are faster, sharper, and more grounded than the earlier ones, because each cycle inherits the verified foundations of every cycle before it.</w:t>
      </w:r>
    </w:p>
    <w:p>
      <w:pPr>
        <w:pStyle w:val="BodyText"/>
      </w:pPr>
      <w:r>
        <w:t xml:space="preserve">This is the difference between a method that produces good work and a method that produces an institutional advantage. The five Cs are the discipline. The Snowball Effect is what makes the discipline worth doing over time.</w:t>
      </w:r>
    </w:p>
    <w:p>
      <w:r>
        <w:pict>
          <v:rect style="width:0;height:1.5pt" o:hralign="center" o:hrstd="t" o:hr="t"/>
        </w:pict>
      </w:r>
    </w:p>
    <w:bookmarkEnd w:id="137"/>
    <w:bookmarkStart w:id="141" w:name="the-three-mechanisms-of-compounding"/>
    <w:p>
      <w:pPr>
        <w:pStyle w:val="Heading2"/>
      </w:pPr>
      <w:r>
        <w:t xml:space="preserve">The Three Mechanisms of Compounding</w:t>
      </w:r>
    </w:p>
    <w:p>
      <w:pPr>
        <w:pStyle w:val="FirstParagraph"/>
      </w:pPr>
      <w:r>
        <w:t xml:space="preserve">The claim that disciplined cycles can compound into something larger than their individual outputs is not new. Peter Senge developed it in detail in</w:t>
      </w:r>
      <w:r>
        <w:t xml:space="preserve"> </w:t>
      </w:r>
      <w:r>
        <w:rPr>
          <w:iCs/>
          <w:i/>
        </w:rPr>
        <w:t xml:space="preserve">The Fifth Discipline</w:t>
      </w:r>
      <w:r>
        <w:t xml:space="preserve"> </w:t>
      </w:r>
      <w:r>
        <w:t xml:space="preserve">(1990), arguing that organisations build durable capability through reinforcing feedback loops — small, structured actions whose results feed back into the system as inputs for the next round, producing growth that is geometric rather than additive. EC5 sits inside this tradition. What it adds is mechanism-level specificity for the AI era: three distinct compounding processes that operate simultaneously in every cycle, traceable to the file MD outputs of each step.</w:t>
      </w:r>
    </w:p>
    <w:p>
      <w:pPr>
        <w:pStyle w:val="BodyText"/>
      </w:pPr>
      <w:r>
        <w:t xml:space="preserve">EC5 compounds through three distinct mechanisms that operate simultaneously.</w:t>
      </w:r>
    </w:p>
    <w:bookmarkStart w:id="138" w:name="mechanism-1-output-becomes-input-1"/>
    <w:p>
      <w:pPr>
        <w:pStyle w:val="Heading3"/>
      </w:pPr>
      <w:r>
        <w:t xml:space="preserve">Mechanism 1 — Output Becomes Input</w:t>
      </w:r>
    </w:p>
    <w:p>
      <w:pPr>
        <w:pStyle w:val="FirstParagraph"/>
      </w:pPr>
      <w:r>
        <w:t xml:space="preserve">The first mechanism is structural. Every Commit names a handoff. The artefact of one cycle becomes the foundation of the next cycle — but this happens in two distinct ways.</w:t>
      </w:r>
    </w:p>
    <w:p>
      <w:pPr>
        <w:pStyle w:val="BodyText"/>
      </w:pPr>
      <w:r>
        <w:rPr>
          <w:bCs/>
          <w:b/>
        </w:rPr>
        <w:t xml:space="preserve">Direct feed:</w:t>
      </w:r>
      <w:r>
        <w:t xml:space="preserve"> </w:t>
      </w:r>
      <w:r>
        <w:t xml:space="preserve">The artefact itself becomes the next cycle’s Collect input. A strategic cycle’s foundational document is read directly by the execution cycles that sit beneath it. The execution cycles treat the document as inherited material, process it through Check (lightly, since it has already been verified by the parent cycle), and consolidate it alongside their own additional tactical raw material. Direct feeds happen between parent and child cycles — typically strategic to execution.</w:t>
      </w:r>
    </w:p>
    <w:p>
      <w:pPr>
        <w:pStyle w:val="BodyText"/>
      </w:pPr>
      <w:r>
        <w:rPr>
          <w:bCs/>
          <w:b/>
        </w:rPr>
        <w:t xml:space="preserve">Indirect feed:</w:t>
      </w:r>
      <w:r>
        <w:t xml:space="preserve"> </w:t>
      </w:r>
      <w:r>
        <w:t xml:space="preserve">The artefact triggers real-world action, and the</w:t>
      </w:r>
      <w:r>
        <w:t xml:space="preserve"> </w:t>
      </w:r>
      <w:r>
        <w:rPr>
          <w:iCs/>
          <w:i/>
        </w:rPr>
        <w:t xml:space="preserve">results</w:t>
      </w:r>
      <w:r>
        <w:t xml:space="preserve"> </w:t>
      </w:r>
      <w:r>
        <w:t xml:space="preserve">of that action become the next cycle’s Collect input. An execution cycle commits to a tactical plan. The plan gets executed in the world. Customers respond, work gets shipped, data accumulates, errors surface, feedback arrives. Those results — not the original tactical plan — become the raw material for an operating cycle.</w:t>
      </w:r>
    </w:p>
    <w:p>
      <w:pPr>
        <w:pStyle w:val="BodyText"/>
      </w:pPr>
      <w:r>
        <w:t xml:space="preserve">The two feed types matter for different reasons.</w:t>
      </w:r>
    </w:p>
    <w:p>
      <w:pPr>
        <w:pStyle w:val="BodyText"/>
      </w:pPr>
      <w:r>
        <w:t xml:space="preserve">Direct feed is what allows the method to maintain coherence as it branches. A foundational document anchors multiple sibling execution cycles, all inheriting the same foundation. Without direct feed, every execution cycle would re-litigate the strategic decisions, and the tree would collapse into noise.</w:t>
      </w:r>
    </w:p>
    <w:p>
      <w:pPr>
        <w:pStyle w:val="BodyText"/>
      </w:pPr>
      <w:r>
        <w:t xml:space="preserve">Indirect feed is what allows the method to</w:t>
      </w:r>
      <w:r>
        <w:t xml:space="preserve"> </w:t>
      </w:r>
      <w:r>
        <w:rPr>
          <w:iCs/>
          <w:i/>
        </w:rPr>
        <w:t xml:space="preserve">learn from reality</w:t>
      </w:r>
      <w:r>
        <w:t xml:space="preserve">. Without indirect feed, EC5 would be a documentation chain — cycles processing cycles, all internally consistent but disconnected from whether the work actually produced anything. The indirect feed is the mechanism by which executed action enters the snowball. It is what makes EC5 a system that improves through contact with the world rather than through clever rearrangement of its own thinking.</w:t>
      </w:r>
    </w:p>
    <w:p>
      <w:pPr>
        <w:pStyle w:val="BodyText"/>
      </w:pPr>
      <w:r>
        <w:t xml:space="preserve">A complete tree alternates between the two. Strategic cycles feed directly into execution cycles. Execution cycles trigger real-world action, which feeds indirectly into operating cycles. Operating cycles feed directly into the next strategic cycle.</w:t>
      </w:r>
    </w:p>
    <w:p>
      <w:pPr>
        <w:pStyle w:val="BodyText"/>
      </w:pPr>
      <w:r>
        <w:t xml:space="preserve">The mechanism is recursive. Every cycle’s output is structured so that downstream cycles can consume it. Every cycle’s input is enriched by upstream cycles. Over time, the amount of inherited material grows. Each new cycle starts further along the path.</w:t>
      </w:r>
    </w:p>
    <w:bookmarkEnd w:id="138"/>
    <w:bookmarkStart w:id="139" w:name="X59d1b23e028642c1ab98c32a80f083365c4e25c"/>
    <w:p>
      <w:pPr>
        <w:pStyle w:val="Heading3"/>
      </w:pPr>
      <w:r>
        <w:t xml:space="preserve">Mechanism 2 — Pattern Recognition Compounds</w:t>
      </w:r>
    </w:p>
    <w:p>
      <w:pPr>
        <w:pStyle w:val="FirstParagraph"/>
      </w:pPr>
      <w:r>
        <w:t xml:space="preserve">The second mechanism is cognitive. As cycles accumulate, the practitioner — and the team running cycles — develops pattern recognition that no individual cycle can produce on its own.</w:t>
      </w:r>
    </w:p>
    <w:p>
      <w:pPr>
        <w:pStyle w:val="BodyText"/>
      </w:pPr>
      <w:r>
        <w:t xml:space="preserve">The same comparable cases reappear across different projects. The same logical failures repeat in different contexts. The same Challenge findings surface in new pivots. The same kinds of contradictions emerge in Check across unrelated cycles.</w:t>
      </w:r>
    </w:p>
    <w:p>
      <w:pPr>
        <w:pStyle w:val="BodyText"/>
      </w:pPr>
      <w:r>
        <w:t xml:space="preserve">After running EC5 once, a practitioner knows the discipline. After running it ten times, they begin to anticipate. They know what Check will probably surface before running it. They know which Mode of Challenge is most likely to break a given decision. They can spot a weak Consolidate before it produces a weak Commit, because they have seen weak Consolidate structures before in earlier cycles.</w:t>
      </w:r>
    </w:p>
    <w:p>
      <w:pPr>
        <w:pStyle w:val="BodyText"/>
      </w:pPr>
      <w:r>
        <w:t xml:space="preserve">This is not intuition. It is the accumulation of structured pattern data through structured work. The practitioner is not getting smarter in general — they are getting smarter</w:t>
      </w:r>
      <w:r>
        <w:t xml:space="preserve"> </w:t>
      </w:r>
      <w:r>
        <w:rPr>
          <w:iCs/>
          <w:i/>
        </w:rPr>
        <w:t xml:space="preserve">inside this method</w:t>
      </w:r>
      <w:r>
        <w:t xml:space="preserve">, because every cycle they complete adds to their library of seen patterns.</w:t>
      </w:r>
    </w:p>
    <w:p>
      <w:pPr>
        <w:pStyle w:val="BodyText"/>
      </w:pPr>
      <w:r>
        <w:t xml:space="preserve">The compounding here is geometric, not linear. Each new cycle does not just add one new pattern to memory. It connects to all the previous cycles, recombining patterns into deeper understanding.</w:t>
      </w:r>
    </w:p>
    <w:p>
      <w:pPr>
        <w:pStyle w:val="BodyText"/>
      </w:pPr>
      <w:r>
        <w:t xml:space="preserve">Teams running EC5 together compound this faster than individuals. Each team member contributes their own pattern observations. The shared MD files become a searchable archive of past cycles. New team members onboard by reading prior cycles and inheriting the team’s pattern library directly.</w:t>
      </w:r>
    </w:p>
    <w:p>
      <w:pPr>
        <w:pStyle w:val="BodyText"/>
      </w:pPr>
      <w:r>
        <w:t xml:space="preserve">This mechanism is invisible in the early cycles and dominant in the later ones.</w:t>
      </w:r>
    </w:p>
    <w:bookmarkEnd w:id="139"/>
    <w:bookmarkStart w:id="140" w:name="mechanism-3-foundations-harden-1"/>
    <w:p>
      <w:pPr>
        <w:pStyle w:val="Heading3"/>
      </w:pPr>
      <w:r>
        <w:t xml:space="preserve">Mechanism 3 — Foundations Harden</w:t>
      </w:r>
    </w:p>
    <w:p>
      <w:pPr>
        <w:pStyle w:val="FirstParagraph"/>
      </w:pPr>
      <w:r>
        <w:t xml:space="preserve">The third mechanism is institutional. Strategic cycles produce foundational documents. Those documents are not rewritten in every downstream cycle — they are</w:t>
      </w:r>
      <w:r>
        <w:t xml:space="preserve"> </w:t>
      </w:r>
      <w:r>
        <w:rPr>
          <w:iCs/>
          <w:i/>
        </w:rPr>
        <w:t xml:space="preserve">built upon</w:t>
      </w:r>
      <w:r>
        <w:t xml:space="preserve">.</w:t>
      </w:r>
    </w:p>
    <w:p>
      <w:pPr>
        <w:pStyle w:val="BodyText"/>
      </w:pPr>
      <w:r>
        <w:t xml:space="preserve">Over many cycles, a body of stable foundations accumulates. A brand foundation produced by an early strategic cycle anchors every subsequent marketing cycle. An architectural foundation anchors every product cycle. An operational foundation anchors every execution cycle in that domain. A cultural foundation anchors every hiring and team-building cycle.</w:t>
      </w:r>
    </w:p>
    <w:p>
      <w:pPr>
        <w:pStyle w:val="BodyText"/>
      </w:pPr>
      <w:r>
        <w:t xml:space="preserve">These foundations become institutional in a specific sense. They are no longer one person’s thinking captured in a document. They are the shared starting point for everyone working in that domain. New team members inherit the foundations by reading them. New projects begin further along the path because they do not have to rebuild what previous cycles already established.</w:t>
      </w:r>
    </w:p>
    <w:p>
      <w:pPr>
        <w:pStyle w:val="BodyText"/>
      </w:pPr>
      <w:r>
        <w:t xml:space="preserve">Foundations also harden through use. Each downstream cycle that runs against a foundation either confirms it or stresses it. Foundations that survive many downstream cycles become trusted defaults. Foundations that fail downstream cycles get revisited in new strategic cycles, replaced with refined versions, and the new versions inherit the lessons of the old.</w:t>
      </w:r>
    </w:p>
    <w:p>
      <w:pPr>
        <w:pStyle w:val="BodyText"/>
      </w:pPr>
      <w:r>
        <w:t xml:space="preserve">The compounding here is the slowest of the three mechanisms but the most durable.</w:t>
      </w:r>
    </w:p>
    <w:p>
      <w:r>
        <w:pict>
          <v:rect style="width:0;height:1.5pt" o:hralign="center" o:hrstd="t" o:hr="t"/>
        </w:pict>
      </w:r>
    </w:p>
    <w:bookmarkEnd w:id="140"/>
    <w:bookmarkEnd w:id="141"/>
    <w:bookmarkStart w:id="142" w:name="the-three-mechanisms-operating-together"/>
    <w:p>
      <w:pPr>
        <w:pStyle w:val="Heading2"/>
      </w:pPr>
      <w:r>
        <w:t xml:space="preserve">The Three Mechanisms Operating Together</w:t>
      </w:r>
    </w:p>
    <w:p>
      <w:pPr>
        <w:pStyle w:val="FirstParagraph"/>
      </w:pPr>
      <w:r>
        <w:t xml:space="preserve">Each mechanism produces value independently. Their combined effect is what produces the snowball.</w:t>
      </w:r>
    </w:p>
    <w:p>
      <w:pPr>
        <w:pStyle w:val="BodyText"/>
      </w:pPr>
      <w:r>
        <w:t xml:space="preserve">The structural mechanism gives every cycle a richer starting point. The cognitive mechanism makes every cycle faster and sharper inside its discipline. The institutional mechanism reduces the number of decisions any individual cycle has to make from scratch.</w:t>
      </w:r>
    </w:p>
    <w:p>
      <w:pPr>
        <w:pStyle w:val="BodyText"/>
      </w:pPr>
      <w:r>
        <w:t xml:space="preserve">A cycle running with all three mechanisms active behaves differently from a cycle running in isolation. The Collect step gathers less raw material from scratch. The Check step verifies faster. The Consolidate step produces clearer themes. The Challenge step is more efficient. The Commit step produces more confident artefacts.</w:t>
      </w:r>
    </w:p>
    <w:p>
      <w:pPr>
        <w:pStyle w:val="BodyText"/>
      </w:pPr>
      <w:r>
        <w:t xml:space="preserve">A practitioner running their hundredth cycle is not running it faster because they are skipping steps. They are running it faster because each step is doing less ground-clearing work and more refinement work. The discipline is constant. The compounding is the inheritance, not the shortcut.</w:t>
      </w:r>
    </w:p>
    <w:p>
      <w:r>
        <w:pict>
          <v:rect style="width:0;height:1.5pt" o:hralign="center" o:hrstd="t" o:hr="t"/>
        </w:pict>
      </w:r>
    </w:p>
    <w:bookmarkEnd w:id="142"/>
    <w:bookmarkStart w:id="145" w:name="the-tree-structure"/>
    <w:p>
      <w:pPr>
        <w:pStyle w:val="Heading2"/>
      </w:pPr>
      <w:r>
        <w:t xml:space="preserve">The Tree Structure</w:t>
      </w:r>
    </w:p>
    <w:p>
      <w:pPr>
        <w:pStyle w:val="FirstParagraph"/>
      </w:pPr>
      <w:r>
        <w:t xml:space="preserve">The nested cycle model produces a tree.</w:t>
      </w:r>
    </w:p>
    <w:p>
      <w:pPr>
        <w:pStyle w:val="BodyText"/>
      </w:pPr>
      <w:r>
        <w:t xml:space="preserve">The root of the tree is the originating strategic cycle. From it branch execution cycles. From each execution cycle eventually branches an operating cycle. The operating cycles’ learnings feed back into the tree as input for the next round of strategic cycles. The tree grows another layer.</w:t>
      </w:r>
    </w:p>
    <w:bookmarkStart w:id="143" w:name="a-worked-example"/>
    <w:p>
      <w:pPr>
        <w:pStyle w:val="Heading3"/>
      </w:pPr>
      <w:r>
        <w:t xml:space="preserve">A Worked Example</w:t>
      </w:r>
    </w:p>
    <w:p>
      <w:pPr>
        <w:pStyle w:val="FirstParagraph"/>
      </w:pPr>
      <w:r>
        <w:t xml:space="preserve">Consider an organisation launching a new product line.</w:t>
      </w:r>
    </w:p>
    <w:p>
      <w:pPr>
        <w:pStyle w:val="BodyText"/>
      </w:pPr>
      <w:r>
        <w:t xml:space="preserve">The first cycle is strategic:</w:t>
      </w:r>
      <w:r>
        <w:t xml:space="preserve"> </w:t>
      </w:r>
      <w:r>
        <w:rPr>
          <w:iCs/>
          <w:i/>
        </w:rPr>
        <w:t xml:space="preserve">what kind of product line should this be, for which market, with what positioning, with what brand architecture?</w:t>
      </w:r>
      <w:r>
        <w:t xml:space="preserve"> </w:t>
      </w:r>
      <w:r>
        <w:t xml:space="preserve">The cycle produces a foundational document.</w:t>
      </w:r>
    </w:p>
    <w:p>
      <w:pPr>
        <w:pStyle w:val="BodyText"/>
      </w:pPr>
      <w:r>
        <w:t xml:space="preserve">From it, four execution cycles begin in parallel:</w:t>
      </w:r>
      <w:r>
        <w:t xml:space="preserve"> </w:t>
      </w:r>
      <w:r>
        <w:t xml:space="preserve">- A</w:t>
      </w:r>
      <w:r>
        <w:t xml:space="preserve"> </w:t>
      </w:r>
      <w:r>
        <w:rPr>
          <w:bCs/>
          <w:b/>
        </w:rPr>
        <w:t xml:space="preserve">product execution cycle</w:t>
      </w:r>
      <w:r>
        <w:t xml:space="preserve"> </w:t>
      </w:r>
      <w:r>
        <w:t xml:space="preserve">- A</w:t>
      </w:r>
      <w:r>
        <w:t xml:space="preserve"> </w:t>
      </w:r>
      <w:r>
        <w:rPr>
          <w:bCs/>
          <w:b/>
        </w:rPr>
        <w:t xml:space="preserve">marketing execution cycle</w:t>
      </w:r>
      <w:r>
        <w:t xml:space="preserve"> </w:t>
      </w:r>
      <w:r>
        <w:t xml:space="preserve">- An</w:t>
      </w:r>
      <w:r>
        <w:t xml:space="preserve"> </w:t>
      </w:r>
      <w:r>
        <w:rPr>
          <w:bCs/>
          <w:b/>
        </w:rPr>
        <w:t xml:space="preserve">operations execution cycle</w:t>
      </w:r>
      <w:r>
        <w:t xml:space="preserve"> </w:t>
      </w:r>
      <w:r>
        <w:t xml:space="preserve">- A</w:t>
      </w:r>
      <w:r>
        <w:t xml:space="preserve"> </w:t>
      </w:r>
      <w:r>
        <w:rPr>
          <w:bCs/>
          <w:b/>
        </w:rPr>
        <w:t xml:space="preserve">sales execution cycle</w:t>
      </w:r>
    </w:p>
    <w:p>
      <w:pPr>
        <w:pStyle w:val="BodyText"/>
      </w:pPr>
      <w:r>
        <w:t xml:space="preserve">Each inherits the foundational document. None re-argues positioning. Each commits to a tactical artefact — a product spec, a campaign brief, an operations manual, a sales playbook.</w:t>
      </w:r>
    </w:p>
    <w:p>
      <w:pPr>
        <w:pStyle w:val="BodyText"/>
      </w:pPr>
      <w:r>
        <w:t xml:space="preserve">Each tactical artefact triggers real work. Over the next 60 days, the product gets built, the campaign runs, the operations are stood up, the sales team begins outreach.</w:t>
      </w:r>
    </w:p>
    <w:p>
      <w:pPr>
        <w:pStyle w:val="BodyText"/>
      </w:pPr>
      <w:r>
        <w:t xml:space="preserve">At day 60, four operating cycles begin. Each interprets the results of its parent execution cycle. The four learnings documents now constitute a body of evidence about what happened.</w:t>
      </w:r>
    </w:p>
    <w:p>
      <w:pPr>
        <w:pStyle w:val="BodyText"/>
      </w:pPr>
      <w:r>
        <w:t xml:space="preserve">Those four learnings documents become the Collect input for the</w:t>
      </w:r>
      <w:r>
        <w:t xml:space="preserve"> </w:t>
      </w:r>
      <w:r>
        <w:rPr>
          <w:iCs/>
          <w:i/>
        </w:rPr>
        <w:t xml:space="preserve">next</w:t>
      </w:r>
      <w:r>
        <w:t xml:space="preserve"> </w:t>
      </w:r>
      <w:r>
        <w:t xml:space="preserve">strategic cycle. The new strategic cycle asks:</w:t>
      </w:r>
      <w:r>
        <w:t xml:space="preserve"> </w:t>
      </w:r>
      <w:r>
        <w:rPr>
          <w:iCs/>
          <w:i/>
        </w:rPr>
        <w:t xml:space="preserve">given everything we learned, what is the strategy for the next phase?</w:t>
      </w:r>
      <w:r>
        <w:t xml:space="preserve"> </w:t>
      </w:r>
      <w:r>
        <w:t xml:space="preserve">The cycle produces a new foundational document. The tree grows another layer.</w:t>
      </w:r>
    </w:p>
    <w:bookmarkEnd w:id="143"/>
    <w:bookmarkStart w:id="144" w:name="why-trees-scale-and-sequences-do-not"/>
    <w:p>
      <w:pPr>
        <w:pStyle w:val="Heading3"/>
      </w:pPr>
      <w:r>
        <w:t xml:space="preserve">Why Trees Scale and Sequences Do Not</w:t>
      </w:r>
    </w:p>
    <w:p>
      <w:pPr>
        <w:pStyle w:val="FirstParagraph"/>
      </w:pPr>
      <w:r>
        <w:t xml:space="preserve">A sequence-based method scales by getting longer. Eventually it becomes too heavy to follow.</w:t>
      </w:r>
    </w:p>
    <w:p>
      <w:pPr>
        <w:pStyle w:val="BodyText"/>
      </w:pPr>
      <w:r>
        <w:t xml:space="preserve">A tree-based method scales by branching. To handle more work, you add more cycles at the appropriate level. The cycles themselves stay the same size. The tree gets wider, not deeper.</w:t>
      </w:r>
    </w:p>
    <w:p>
      <w:pPr>
        <w:pStyle w:val="BodyText"/>
      </w:pPr>
      <w:r>
        <w:t xml:space="preserve">The method does not get heavier as the work gets larger. The number of cycles multiplies. The discipline does not change.</w:t>
      </w:r>
    </w:p>
    <w:p>
      <w:r>
        <w:pict>
          <v:rect style="width:0;height:1.5pt" o:hralign="center" o:hrstd="t" o:hr="t"/>
        </w:pict>
      </w:r>
    </w:p>
    <w:bookmarkEnd w:id="144"/>
    <w:bookmarkEnd w:id="145"/>
    <w:bookmarkStart w:id="146" w:name="the-snowball-over-time"/>
    <w:p>
      <w:pPr>
        <w:pStyle w:val="Heading2"/>
      </w:pPr>
      <w:r>
        <w:t xml:space="preserve">The Snowball Over Time</w:t>
      </w:r>
    </w:p>
    <w:p>
      <w:pPr>
        <w:pStyle w:val="FirstParagraph"/>
      </w:pPr>
      <w:r>
        <w:t xml:space="preserve">The compounding mechanisms operate at different timescales.</w:t>
      </w:r>
    </w:p>
    <w:p>
      <w:pPr>
        <w:pStyle w:val="BodyText"/>
      </w:pPr>
      <w:r>
        <w:rPr>
          <w:bCs/>
          <w:b/>
        </w:rPr>
        <w:t xml:space="preserve">In the first few cycles</w:t>
      </w:r>
      <w:r>
        <w:t xml:space="preserve">, EC5 feels heavy. The discipline is unfamiliar. The Gates feel pedantic. The MD files feel like overhead. The compounding mechanisms have not yet kicked in. This is the hardest stage and the stage at which most teams abandon structured methods.</w:t>
      </w:r>
    </w:p>
    <w:p>
      <w:pPr>
        <w:pStyle w:val="BodyText"/>
      </w:pPr>
      <w:r>
        <w:rPr>
          <w:bCs/>
          <w:b/>
        </w:rPr>
        <w:t xml:space="preserve">By the tenth cycle</w:t>
      </w:r>
      <w:r>
        <w:t xml:space="preserve">, the discipline has become muscle memory. The MD files are starting to function as a useful archive. The first foundations have been tested. Compounding is visible.</w:t>
      </w:r>
    </w:p>
    <w:p>
      <w:pPr>
        <w:pStyle w:val="BodyText"/>
      </w:pPr>
      <w:r>
        <w:rPr>
          <w:bCs/>
          <w:b/>
        </w:rPr>
        <w:t xml:space="preserve">By the fiftieth cycle</w:t>
      </w:r>
      <w:r>
        <w:t xml:space="preserve">, the snowball is undeniable. Pattern recognition is sharp. The library of foundations is rich. New team members onboard by reading prior cycles. New cycles run faster than the early ones while producing deeper output.</w:t>
      </w:r>
    </w:p>
    <w:p>
      <w:pPr>
        <w:pStyle w:val="BodyText"/>
      </w:pPr>
      <w:r>
        <w:rPr>
          <w:bCs/>
          <w:b/>
        </w:rPr>
        <w:t xml:space="preserve">Beyond the hundredth cycle</w:t>
      </w:r>
      <w:r>
        <w:t xml:space="preserve">, EC5 has become institutional. It is no longer</w:t>
      </w:r>
      <w:r>
        <w:t xml:space="preserve"> </w:t>
      </w:r>
      <w:r>
        <w:t xml:space="preserve">“</w:t>
      </w:r>
      <w:r>
        <w:t xml:space="preserve">a method we use.</w:t>
      </w:r>
      <w:r>
        <w:t xml:space="preserve">”</w:t>
      </w:r>
      <w:r>
        <w:t xml:space="preserve"> </w:t>
      </w:r>
      <w:r>
        <w:t xml:space="preserve">It is</w:t>
      </w:r>
      <w:r>
        <w:t xml:space="preserve"> </w:t>
      </w:r>
      <w:r>
        <w:t xml:space="preserve">“</w:t>
      </w:r>
      <w:r>
        <w:t xml:space="preserve">how we work.</w:t>
      </w:r>
      <w:r>
        <w:t xml:space="preserve">”</w:t>
      </w:r>
      <w:r>
        <w:t xml:space="preserve"> </w:t>
      </w:r>
      <w:r>
        <w:t xml:space="preserve">The compounding has become the baseline rather than the exception.</w:t>
      </w:r>
    </w:p>
    <w:p>
      <w:pPr>
        <w:pStyle w:val="BodyText"/>
      </w:pPr>
      <w:r>
        <w:t xml:space="preserve">This trajectory is what justifies the early investment. The method is expensive at first and produces compounding returns later.</w:t>
      </w:r>
    </w:p>
    <w:p>
      <w:r>
        <w:pict>
          <v:rect style="width:0;height:1.5pt" o:hralign="center" o:hrstd="t" o:hr="t"/>
        </w:pict>
      </w:r>
    </w:p>
    <w:bookmarkEnd w:id="146"/>
    <w:bookmarkStart w:id="147" w:name="what-the-snowball-produces"/>
    <w:p>
      <w:pPr>
        <w:pStyle w:val="Heading2"/>
      </w:pPr>
      <w:r>
        <w:t xml:space="preserve">What the Snowball Produces</w:t>
      </w:r>
    </w:p>
    <w:p>
      <w:pPr>
        <w:pStyle w:val="FirstParagraph"/>
      </w:pPr>
      <w:r>
        <w:t xml:space="preserve">The compounding produces three specific outcomes visible from outside.</w:t>
      </w:r>
    </w:p>
    <w:p>
      <w:pPr>
        <w:pStyle w:val="BodyText"/>
      </w:pPr>
      <w:r>
        <w:rPr>
          <w:bCs/>
          <w:b/>
        </w:rPr>
        <w:t xml:space="preserve">Faster decisions with deeper foundations.</w:t>
      </w:r>
      <w:r>
        <w:t xml:space="preserve"> </w:t>
      </w:r>
      <w:r>
        <w:t xml:space="preserve">Decisions get made faster because the foundations underneath them are inherited. Decisions get deeper because each cycle inherits verified evidence. From the outside, this looks like a team that moves quickly without sacrificing rigour — a combination structurally impossible without compounding.</w:t>
      </w:r>
    </w:p>
    <w:p>
      <w:pPr>
        <w:pStyle w:val="BodyText"/>
      </w:pPr>
      <w:r>
        <w:rPr>
          <w:bCs/>
          <w:b/>
        </w:rPr>
        <w:t xml:space="preserve">Institutional memory that survives turnover.</w:t>
      </w:r>
      <w:r>
        <w:t xml:space="preserve"> </w:t>
      </w:r>
      <w:r>
        <w:t xml:space="preserve">When a team member leaves, the foundations and learnings they contributed remain. New team members onboard by reading the tree.</w:t>
      </w:r>
    </w:p>
    <w:p>
      <w:pPr>
        <w:pStyle w:val="BodyText"/>
      </w:pPr>
      <w:r>
        <w:rPr>
          <w:bCs/>
          <w:b/>
        </w:rPr>
        <w:t xml:space="preserve">Compounding strategic advantage.</w:t>
      </w:r>
      <w:r>
        <w:t xml:space="preserve"> </w:t>
      </w:r>
      <w:r>
        <w:t xml:space="preserve">Competitors running ad-hoc methods cannot match an organisation running EC5 over time. Their decisions do not compound. The gap widens with every cycle.</w:t>
      </w:r>
    </w:p>
    <w:p>
      <w:r>
        <w:pict>
          <v:rect style="width:0;height:1.5pt" o:hralign="center" o:hrstd="t" o:hr="t"/>
        </w:pict>
      </w:r>
    </w:p>
    <w:bookmarkEnd w:id="147"/>
    <w:bookmarkStart w:id="148" w:name="the-snowball-is-the-whole-point"/>
    <w:p>
      <w:pPr>
        <w:pStyle w:val="Heading2"/>
      </w:pPr>
      <w:r>
        <w:t xml:space="preserve">The Snowball Is the Whole Point</w:t>
      </w:r>
    </w:p>
    <w:p>
      <w:pPr>
        <w:pStyle w:val="FirstParagraph"/>
      </w:pPr>
      <w:r>
        <w:t xml:space="preserve">The five Cs are the discipline. The Gates are the integrity. The nested cycles are the structure. The tree is the architecture.</w:t>
      </w:r>
    </w:p>
    <w:p>
      <w:pPr>
        <w:pStyle w:val="BodyText"/>
      </w:pPr>
      <w:r>
        <w:t xml:space="preserve">The Snowball Effect is what makes all of it worth doing.</w:t>
      </w:r>
    </w:p>
    <w:p>
      <w:pPr>
        <w:pStyle w:val="BodyText"/>
      </w:pPr>
      <w:r>
        <w:t xml:space="preserve">A method without compounding produces good work, once. A method with compounding produces good work that builds on itself, forever. PDCA understood this. EC5 inherits that insight and extends it.</w:t>
      </w:r>
    </w:p>
    <w:p>
      <w:pPr>
        <w:pStyle w:val="BodyText"/>
      </w:pPr>
      <w:r>
        <w:t xml:space="preserve">A practitioner running EC5 for the first time should know this from the start. The first cycle is the most expensive cycle they will ever run. The hundredth cycle is the cheapest. The thousandth cycle does not exist yet — it is what they are building toward, one disciplined loop at a time.</w:t>
      </w:r>
    </w:p>
    <w:p>
      <w:pPr>
        <w:pStyle w:val="BodyText"/>
      </w:pPr>
      <w:r>
        <w:t xml:space="preserve">The snowball is the point. The method is what gets you to it.</w:t>
      </w:r>
    </w:p>
    <w:p>
      <w:r>
        <w:pict>
          <v:rect style="width:0;height:1.5pt" o:hralign="center" o:hrstd="t" o:hr="t"/>
        </w:pict>
      </w:r>
    </w:p>
    <w:bookmarkEnd w:id="148"/>
    <w:bookmarkEnd w:id="149"/>
    <w:bookmarkStart w:id="156" w:name="the-reality-gate-1"/>
    <w:p>
      <w:pPr>
        <w:pStyle w:val="Heading1"/>
      </w:pPr>
      <w:r>
        <w:t xml:space="preserve">The Reality Gate</w:t>
      </w:r>
    </w:p>
    <w:bookmarkStart w:id="150" w:name="the-boundary"/>
    <w:p>
      <w:pPr>
        <w:pStyle w:val="Heading2"/>
      </w:pPr>
      <w:r>
        <w:t xml:space="preserve">The Boundary</w:t>
      </w:r>
    </w:p>
    <w:p>
      <w:pPr>
        <w:pStyle w:val="FirstParagraph"/>
      </w:pPr>
      <w:r>
        <w:t xml:space="preserve">EC5 holds one principle for how real-world results enter the method:</w:t>
      </w:r>
    </w:p>
    <w:p>
      <w:pPr>
        <w:pStyle w:val="BodyText"/>
      </w:pPr>
      <w:r>
        <w:rPr>
          <w:bCs/>
          <w:b/>
        </w:rPr>
        <w:t xml:space="preserve">The Reality Gate.</w:t>
      </w:r>
      <w:r>
        <w:t xml:space="preserve"> </w:t>
      </w:r>
      <w:r>
        <w:t xml:space="preserve">Raw, unprocessed real-world material enters the EC5 method only through an operating cycle’s Collect step. Every other cycle in the tree receives input that has already been disciplined by a prior cycle.</w:t>
      </w:r>
    </w:p>
    <w:p>
      <w:pPr>
        <w:pStyle w:val="BodyText"/>
      </w:pPr>
      <w:r>
        <w:t xml:space="preserve">This is the structural rule that protects the method from contamination by unprocessed reality. It is not optional. It is the boundary condition that makes the rest of the method’s discipline meaningful.</w:t>
      </w:r>
    </w:p>
    <w:p>
      <w:r>
        <w:pict>
          <v:rect style="width:0;height:1.5pt" o:hralign="center" o:hrstd="t" o:hr="t"/>
        </w:pict>
      </w:r>
    </w:p>
    <w:bookmarkEnd w:id="150"/>
    <w:bookmarkStart w:id="151" w:name="why-the-reality-gate-exists"/>
    <w:p>
      <w:pPr>
        <w:pStyle w:val="Heading2"/>
      </w:pPr>
      <w:r>
        <w:t xml:space="preserve">Why the Reality Gate Exists</w:t>
      </w:r>
    </w:p>
    <w:p>
      <w:pPr>
        <w:pStyle w:val="FirstParagraph"/>
      </w:pPr>
      <w:r>
        <w:t xml:space="preserve">Raw reality is noisy. The results of executed action arrive as a mix of data, anecdote, partial observation, competing interpretation, surface signal, and undigested impression. A team that has just shipped a product knows things — but what they know is not yet structured. They have experience. They do not yet have evidence in the form the strategic layer can use.</w:t>
      </w:r>
    </w:p>
    <w:p>
      <w:pPr>
        <w:pStyle w:val="BodyText"/>
      </w:pPr>
      <w:r>
        <w:t xml:space="preserve">If raw reality fed strategic cycles directly, strategic cycles would inherit material that has not been Collected, Checked, Consolidated, Challenged, or Committed. The strategic cycle’s Check would try to verify what is essentially raw experience. Its Consolidate would try to structure what has not been disciplined. The cycle would proceed and produce a foundational document, but the foundation would be weaker than it appears. The downstream execution cycles would inherit the weakness without knowing it was there.</w:t>
      </w:r>
    </w:p>
    <w:p>
      <w:pPr>
        <w:pStyle w:val="BodyText"/>
      </w:pPr>
      <w:r>
        <w:t xml:space="preserve">The Reality Gate prevents this by requiring that raw results pass through an operating cycle first. The operating cycle is reality’s translator. It runs the same five Cs that every other cycle runs. Its Collect gathers the raw results. Its Check verifies what actually happened versus what people remember happening. Its Consolidate structures the experience into themes and signals. Its Challenge tests whether the interpretation holds up. Its Commit produces a learnings document.</w:t>
      </w:r>
    </w:p>
    <w:p>
      <w:pPr>
        <w:pStyle w:val="BodyText"/>
      </w:pPr>
      <w:r>
        <w:t xml:space="preserve">That learnings document is what enters the strategic layer. Not the raw results. The disciplined synthesis of them.</w:t>
      </w:r>
    </w:p>
    <w:p>
      <w:r>
        <w:pict>
          <v:rect style="width:0;height:1.5pt" o:hralign="center" o:hrstd="t" o:hr="t"/>
        </w:pict>
      </w:r>
    </w:p>
    <w:bookmarkEnd w:id="151"/>
    <w:bookmarkStart w:id="152" w:name="how-the-reality-gate-works-in-practice"/>
    <w:p>
      <w:pPr>
        <w:pStyle w:val="Heading2"/>
      </w:pPr>
      <w:r>
        <w:t xml:space="preserve">How the Reality Gate Works in Practice</w:t>
      </w:r>
    </w:p>
    <w:p>
      <w:pPr>
        <w:pStyle w:val="FirstParagraph"/>
      </w:pPr>
      <w:r>
        <w:t xml:space="preserve">The Reality Gate operates at the boundary between execution cycles and the cycles that follow.</w:t>
      </w:r>
    </w:p>
    <w:p>
      <w:pPr>
        <w:pStyle w:val="BodyText"/>
      </w:pPr>
      <w:r>
        <w:t xml:space="preserve">An execution cycle commits to a tactical plan. The plan triggers real work. The work produces results — data, feedback, observations, errors, outcomes.</w:t>
      </w:r>
    </w:p>
    <w:p>
      <w:pPr>
        <w:pStyle w:val="BodyText"/>
      </w:pPr>
      <w:r>
        <w:t xml:space="preserve">Those results do not feed any cycle directly. They feed</w:t>
      </w:r>
      <w:r>
        <w:t xml:space="preserve"> </w:t>
      </w:r>
      <w:r>
        <w:rPr>
          <w:iCs/>
          <w:i/>
        </w:rPr>
        <w:t xml:space="preserve">an operating cycle’s Collect</w:t>
      </w:r>
      <w:r>
        <w:t xml:space="preserve">. The operating cycle then processes them through its own full five Cs. Only the operating cycle’s Commit — its learnings document — feeds the next strategic or execution cycle.</w:t>
      </w:r>
    </w:p>
    <w:p>
      <w:pPr>
        <w:pStyle w:val="BodyText"/>
      </w:pPr>
      <w:r>
        <w:t xml:space="preserve">This means every input to every strategic or execution cycle in the tree has been disciplined by either the parent cycle that produced it (direct handoff) or by an operating cycle that processed real-world results (indirect handoff). No cycle ever inherits raw reality. The method’s verification discipline is universal.</w:t>
      </w:r>
    </w:p>
    <w:p>
      <w:r>
        <w:pict>
          <v:rect style="width:0;height:1.5pt" o:hralign="center" o:hrstd="t" o:hr="t"/>
        </w:pict>
      </w:r>
    </w:p>
    <w:bookmarkEnd w:id="152"/>
    <w:bookmarkStart w:id="153" w:name="the-fractal-property"/>
    <w:p>
      <w:pPr>
        <w:pStyle w:val="Heading2"/>
      </w:pPr>
      <w:r>
        <w:t xml:space="preserve">The Fractal Property</w:t>
      </w:r>
    </w:p>
    <w:p>
      <w:pPr>
        <w:pStyle w:val="FirstParagraph"/>
      </w:pPr>
      <w:r>
        <w:t xml:space="preserve">The Reality Gate has a deeper structural implication. It makes EC5 fractal.</w:t>
      </w:r>
    </w:p>
    <w:p>
      <w:pPr>
        <w:pStyle w:val="BodyText"/>
      </w:pPr>
      <w:r>
        <w:t xml:space="preserve">The tree is not</w:t>
      </w:r>
      <w:r>
        <w:t xml:space="preserve"> </w:t>
      </w:r>
      <w:r>
        <w:t xml:space="preserve">“</w:t>
      </w:r>
      <w:r>
        <w:t xml:space="preserve">strategic at the top, execution in the middle, operating at the bottom.</w:t>
      </w:r>
      <w:r>
        <w:t xml:space="preserve">”</w:t>
      </w:r>
      <w:r>
        <w:t xml:space="preserve"> </w:t>
      </w:r>
      <w:r>
        <w:t xml:space="preserve">Every operating cycle is itself a complete EC5 cycle. Every operating cycle has its own Collect, Check, Consolidate, Challenge, Commit. The operating cycle is not a retrospective or a debrief — it is a full five-C cycle with the same disciplines as every other cycle.</w:t>
      </w:r>
    </w:p>
    <w:p>
      <w:pPr>
        <w:pStyle w:val="BodyText"/>
      </w:pPr>
      <w:r>
        <w:t xml:space="preserve">EC5 is not a method that uses cycles. EC5 is a method made</w:t>
      </w:r>
      <w:r>
        <w:t xml:space="preserve"> </w:t>
      </w:r>
      <w:r>
        <w:rPr>
          <w:iCs/>
          <w:i/>
        </w:rPr>
        <w:t xml:space="preserve">entirely of cycles</w:t>
      </w:r>
      <w:r>
        <w:t xml:space="preserve">, every one of which obeys the same discipline regardless of where it sits in the tree. The Reality Gate is what guarantees this. Without it, the operating cycle would be tempted to take shortcuts — to skip Check because</w:t>
      </w:r>
      <w:r>
        <w:t xml:space="preserve"> </w:t>
      </w:r>
      <w:r>
        <w:t xml:space="preserve">“</w:t>
      </w:r>
      <w:r>
        <w:t xml:space="preserve">we already know what happened,</w:t>
      </w:r>
      <w:r>
        <w:t xml:space="preserve">”</w:t>
      </w:r>
      <w:r>
        <w:t xml:space="preserve"> </w:t>
      </w:r>
      <w:r>
        <w:t xml:space="preserve">to skip Challenge because</w:t>
      </w:r>
      <w:r>
        <w:t xml:space="preserve"> </w:t>
      </w:r>
      <w:r>
        <w:t xml:space="preserve">“</w:t>
      </w:r>
      <w:r>
        <w:t xml:space="preserve">the results speak for themselves.</w:t>
      </w:r>
      <w:r>
        <w:t xml:space="preserve">”</w:t>
      </w:r>
      <w:r>
        <w:t xml:space="preserve"> </w:t>
      </w:r>
      <w:r>
        <w:t xml:space="preserve">The Reality Gate insists that operating cycles run the full discipline.</w:t>
      </w:r>
    </w:p>
    <w:p>
      <w:pPr>
        <w:pStyle w:val="BodyText"/>
      </w:pPr>
      <w:r>
        <w:t xml:space="preserve">This is what protects the method against the most common form of decay. Organisations using structured methods often allow rigour to weaken at the layer closest to results, where the work feels obvious and the discipline feels redundant. The Reality Gate names that boundary and holds it.</w:t>
      </w:r>
    </w:p>
    <w:p>
      <w:r>
        <w:pict>
          <v:rect style="width:0;height:1.5pt" o:hralign="center" o:hrstd="t" o:hr="t"/>
        </w:pict>
      </w:r>
    </w:p>
    <w:bookmarkEnd w:id="153"/>
    <w:bookmarkStart w:id="154" w:name="failure-mode"/>
    <w:p>
      <w:pPr>
        <w:pStyle w:val="Heading2"/>
      </w:pPr>
      <w:r>
        <w:t xml:space="preserve">Failure Mode</w:t>
      </w:r>
    </w:p>
    <w:p>
      <w:pPr>
        <w:pStyle w:val="FirstParagraph"/>
      </w:pPr>
      <w:r>
        <w:t xml:space="preserve">The most common Reality Gate failure is a team that has just executed something — shipped a product, ended a campaign, completed a quarter — feeding their raw impressions directly into the next strategic planning cycle. The team feels they know what happened. The strategic cycle accepts their account. Foundations are revised based on undigested experience.</w:t>
      </w:r>
    </w:p>
    <w:p>
      <w:pPr>
        <w:pStyle w:val="BodyText"/>
      </w:pPr>
      <w:r>
        <w:t xml:space="preserve">This pattern is especially common in fast-moving organisations. The operating cycle feels slow. Why run a full EC5 cycle on results when the team already knows what they think? The answer is that the team does not actually know what they think — they have impressions, narratives, and confident interpretations that have not yet been disciplined. The operating cycle is what turns that into something the strategic layer can build on.</w:t>
      </w:r>
    </w:p>
    <w:p>
      <w:pPr>
        <w:pStyle w:val="BodyText"/>
      </w:pPr>
      <w:r>
        <w:t xml:space="preserve">Skipping the operating cycle does not save time. It transfers the cost from the operating cycle to every downstream strategic and execution cycle that will inherit the unverified material. The cost is paid eventually. The Reality Gate is the discipline of paying it at the right time.</w:t>
      </w:r>
    </w:p>
    <w:p>
      <w:r>
        <w:pict>
          <v:rect style="width:0;height:1.5pt" o:hralign="center" o:hrstd="t" o:hr="t"/>
        </w:pict>
      </w:r>
    </w:p>
    <w:bookmarkEnd w:id="154"/>
    <w:bookmarkStart w:id="155" w:name="the-rule"/>
    <w:p>
      <w:pPr>
        <w:pStyle w:val="Heading2"/>
      </w:pPr>
      <w:r>
        <w:t xml:space="preserve">The Rule</w:t>
      </w:r>
    </w:p>
    <w:p>
      <w:pPr>
        <w:pStyle w:val="FirstParagraph"/>
      </w:pPr>
      <w:r>
        <w:t xml:space="preserve">The Reality Gate is one sentence:</w:t>
      </w:r>
    </w:p>
    <w:p>
      <w:pPr>
        <w:pStyle w:val="BodyText"/>
      </w:pPr>
      <w:r>
        <w:rPr>
          <w:bCs/>
          <w:b/>
        </w:rPr>
        <w:t xml:space="preserve">Raw reality enters EC5 only through an operating cycle.</w:t>
      </w:r>
    </w:p>
    <w:p>
      <w:pPr>
        <w:pStyle w:val="BodyText"/>
      </w:pPr>
      <w:r>
        <w:t xml:space="preserve">Hold that rule and the method’s integrity is protected at the boundary where it is most at risk. Break it and the rest of the method’s discipline becomes performative — rigorous-looking work built on unprocessed foundations.</w:t>
      </w:r>
    </w:p>
    <w:p>
      <w:pPr>
        <w:pStyle w:val="BodyText"/>
      </w:pPr>
      <w:r>
        <w:t xml:space="preserve">The Reality Gate is paired with the Accountability Principle (treated in the next section). Together they are the two boundary disciplines of EC5 — one protecting the method from contamination by raw reality, the other protecting it from contamination by AI autonomy.</w:t>
      </w:r>
    </w:p>
    <w:p>
      <w:r>
        <w:pict>
          <v:rect style="width:0;height:1.5pt" o:hralign="center" o:hrstd="t" o:hr="t"/>
        </w:pict>
      </w:r>
    </w:p>
    <w:bookmarkEnd w:id="155"/>
    <w:bookmarkEnd w:id="156"/>
    <w:bookmarkStart w:id="164" w:name="ec5-beyond-human-practice"/>
    <w:p>
      <w:pPr>
        <w:pStyle w:val="Heading1"/>
      </w:pPr>
      <w:r>
        <w:t xml:space="preserve">EC5 Beyond Human Practice</w:t>
      </w:r>
    </w:p>
    <w:bookmarkStart w:id="157" w:name="can-ec5-be-run-by-ai"/>
    <w:p>
      <w:pPr>
        <w:pStyle w:val="Heading2"/>
      </w:pPr>
      <w:r>
        <w:t xml:space="preserve">Can EC5 Be Run by AI?</w:t>
      </w:r>
    </w:p>
    <w:p>
      <w:pPr>
        <w:pStyle w:val="FirstParagraph"/>
      </w:pPr>
      <w:r>
        <w:t xml:space="preserve">Sophisticated readers will ask this question. The method’s architecture lends itself to multi-agent application — each step already names a distinct AI role, with distinct capabilities and a distinct posture. Translating those roles from</w:t>
      </w:r>
      <w:r>
        <w:t xml:space="preserve"> </w:t>
      </w:r>
      <w:r>
        <w:t xml:space="preserve">“</w:t>
      </w:r>
      <w:r>
        <w:t xml:space="preserve">one AI used in five ways</w:t>
      </w:r>
      <w:r>
        <w:t xml:space="preserve">”</w:t>
      </w:r>
      <w:r>
        <w:t xml:space="preserve"> </w:t>
      </w:r>
      <w:r>
        <w:t xml:space="preserve">to</w:t>
      </w:r>
      <w:r>
        <w:t xml:space="preserve"> </w:t>
      </w:r>
      <w:r>
        <w:t xml:space="preserve">“</w:t>
      </w:r>
      <w:r>
        <w:t xml:space="preserve">five AI agents in coordinated reasoning</w:t>
      </w:r>
      <w:r>
        <w:t xml:space="preserve">”</w:t>
      </w:r>
      <w:r>
        <w:t xml:space="preserve"> </w:t>
      </w:r>
      <w:r>
        <w:t xml:space="preserve">is a natural extension. Research on multi-agent AI systems, LLM councils, and structured agent reasoning is moving in exactly this direction.</w:t>
      </w:r>
    </w:p>
    <w:p>
      <w:pPr>
        <w:pStyle w:val="BodyText"/>
      </w:pPr>
      <w:r>
        <w:t xml:space="preserve">The answer is yes. Structurally, EC5 can be run by AI agents.</w:t>
      </w:r>
    </w:p>
    <w:p>
      <w:pPr>
        <w:pStyle w:val="BodyText"/>
      </w:pPr>
      <w:r>
        <w:t xml:space="preserve">That is the easy answer. The harder question — and the one this section addresses — is who owns the decision when AI runs the cycles.</w:t>
      </w:r>
    </w:p>
    <w:p>
      <w:r>
        <w:pict>
          <v:rect style="width:0;height:1.5pt" o:hralign="center" o:hrstd="t" o:hr="t"/>
        </w:pict>
      </w:r>
    </w:p>
    <w:bookmarkEnd w:id="157"/>
    <w:bookmarkStart w:id="158" w:name="what-multi-agent-ec5-would-look-like"/>
    <w:p>
      <w:pPr>
        <w:pStyle w:val="Heading2"/>
      </w:pPr>
      <w:r>
        <w:t xml:space="preserve">What Multi-Agent EC5 Would Look Like</w:t>
      </w:r>
    </w:p>
    <w:p>
      <w:pPr>
        <w:pStyle w:val="FirstParagraph"/>
      </w:pPr>
      <w:r>
        <w:t xml:space="preserve">A sketch is enough.</w:t>
      </w:r>
    </w:p>
    <w:p>
      <w:pPr>
        <w:pStyle w:val="BodyText"/>
      </w:pPr>
      <w:r>
        <w:t xml:space="preserve">Five AI agents, each holding one of the five roles documented in this paper. The Researcher agent runs Collect, optimised for breadth and source citation. The Critic agent runs Check, optimised for verification, contradiction-finding, and analogical pattern recognition. The Organiser agent runs Consolidate, optimised for theme synthesis and long-context structuring. The Sparring Partner agent runs Challenge, optimised for adversarial argument and forced positioning. The Executor agent runs Commit, optimised for structured artefact production.</w:t>
      </w:r>
    </w:p>
    <w:p>
      <w:pPr>
        <w:pStyle w:val="BodyText"/>
      </w:pPr>
      <w:r>
        <w:t xml:space="preserve">The agents pass MD files between them — the same MD files this paper has specified. Each step’s output becomes the next step’s input. Gates between steps are checkpoints where the human reviews, approves, or rejects progression.</w:t>
      </w:r>
    </w:p>
    <w:p>
      <w:pPr>
        <w:pStyle w:val="BodyText"/>
      </w:pPr>
      <w:r>
        <w:t xml:space="preserve">Multi-agent EC5 does not eliminate the human. It changes where the human sits. The human is no longer running each step. The human is at the Gates and at the decisions, while the agents handle the work between them. The cycle still runs the five Cs. The human still owns what the cycles produce.</w:t>
      </w:r>
    </w:p>
    <w:p>
      <w:pPr>
        <w:pStyle w:val="BodyText"/>
      </w:pPr>
      <w:r>
        <w:t xml:space="preserve">The architecture is real and emerging. It will become more practical as multi-agent systems mature. But the architecture is not the durable question.</w:t>
      </w:r>
    </w:p>
    <w:p>
      <w:r>
        <w:pict>
          <v:rect style="width:0;height:1.5pt" o:hralign="center" o:hrstd="t" o:hr="t"/>
        </w:pict>
      </w:r>
    </w:p>
    <w:bookmarkEnd w:id="158"/>
    <w:bookmarkStart w:id="159" w:name="the-autonomy-drift"/>
    <w:p>
      <w:pPr>
        <w:pStyle w:val="Heading2"/>
      </w:pPr>
      <w:r>
        <w:t xml:space="preserve">The Autonomy Drift</w:t>
      </w:r>
    </w:p>
    <w:p>
      <w:pPr>
        <w:pStyle w:val="FirstParagraph"/>
      </w:pPr>
      <w:r>
        <w:t xml:space="preserve">Imagine a team running multi-agent EC5 a year from now. The agents are good. The Researcher pulls clean, well-cited material. The Critic verifies and surfaces contradictions reliably. The Organiser produces sharp consolidated pictures. The Sparring Partner argues hard and commits to forced recommendations. The Executor drafts traceable, bounded artefacts.</w:t>
      </w:r>
    </w:p>
    <w:p>
      <w:pPr>
        <w:pStyle w:val="BodyText"/>
      </w:pPr>
      <w:r>
        <w:t xml:space="preserve">The cycles run faster than the team can review them. The Gate reviews become rubber stamps. The human, looking at agent output that appears rigorous and disciplined, approves progression with diminishing scrutiny. Decisions accumulate. The team ships. The work compounds.</w:t>
      </w:r>
    </w:p>
    <w:p>
      <w:pPr>
        <w:pStyle w:val="BodyText"/>
      </w:pPr>
      <w:r>
        <w:t xml:space="preserve">At some point — months later, after a string of decisions has produced a result the team did not expect — someone asks:</w:t>
      </w:r>
      <w:r>
        <w:t xml:space="preserve"> </w:t>
      </w:r>
      <w:r>
        <w:rPr>
          <w:iCs/>
          <w:i/>
        </w:rPr>
        <w:t xml:space="preserve">who decided to do this?</w:t>
      </w:r>
    </w:p>
    <w:p>
      <w:pPr>
        <w:pStyle w:val="BodyText"/>
      </w:pPr>
      <w:r>
        <w:t xml:space="preserve">The answer is no one. The agents produced the cycles. The Gate reviews approved them. The human signed off, but the human did not decide. The decision emerged from the cumulative work of the agents and the cumulative approval of a human who was running too fast to actually weigh what they were approving. The decision is real — it produced real action with real consequences — but no one owns it.</w:t>
      </w:r>
    </w:p>
    <w:p>
      <w:pPr>
        <w:pStyle w:val="BodyText"/>
      </w:pPr>
      <w:r>
        <w:t xml:space="preserve">This is autonomy drift. It is not AI rebellion. It is not agent malice. It is the structural outcome of multi-agent EC5 running at scale without a disciplined principle protecting against the gradual transfer of decision ownership from human to system.</w:t>
      </w:r>
    </w:p>
    <w:p>
      <w:r>
        <w:pict>
          <v:rect style="width:0;height:1.5pt" o:hralign="center" o:hrstd="t" o:hr="t"/>
        </w:pict>
      </w:r>
    </w:p>
    <w:bookmarkEnd w:id="159"/>
    <w:bookmarkStart w:id="160" w:name="the-accountability-principle-1"/>
    <w:p>
      <w:pPr>
        <w:pStyle w:val="Heading2"/>
      </w:pPr>
      <w:r>
        <w:t xml:space="preserve">The Accountability Principle</w:t>
      </w:r>
    </w:p>
    <w:p>
      <w:pPr>
        <w:pStyle w:val="FirstParagraph"/>
      </w:pPr>
      <w:r>
        <w:t xml:space="preserve">EC5 holds one principle for multi-agent application:</w:t>
      </w:r>
    </w:p>
    <w:p>
      <w:pPr>
        <w:pStyle w:val="BodyText"/>
      </w:pPr>
      <w:r>
        <w:rPr>
          <w:bCs/>
          <w:b/>
        </w:rPr>
        <w:t xml:space="preserve">The Accountability Principle.</w:t>
      </w:r>
      <w:r>
        <w:t xml:space="preserve"> </w:t>
      </w:r>
      <w:r>
        <w:t xml:space="preserve">The human is the decision maker. Always. Regardless of how many cycles AI runs, regardless of how capable the agents become, regardless of how convincingly the cycles produce surviving decisions on their own.</w:t>
      </w:r>
    </w:p>
    <w:p>
      <w:pPr>
        <w:pStyle w:val="BodyText"/>
      </w:pPr>
      <w:r>
        <w:t xml:space="preserve">AI agents can run the steps. AI agents can produce the artefacts. AI agents can argue, organise, verify, and synthesise. AI agents cannot be the decision maker, because they cannot be held to account for the decision. The Accountability Principle is the line that separates EC5 from autonomous AI workflow systems. Without it, the method becomes infrastructure for decisions no one owns. With it, the method remains what it was designed to be — a discipline that helps a human think better with AI, regardless of how much of the work AI does.</w:t>
      </w:r>
    </w:p>
    <w:p>
      <w:pPr>
        <w:pStyle w:val="BodyText"/>
      </w:pPr>
      <w:r>
        <w:t xml:space="preserve">The Accountability Principle sits alongside the Reality Gate as one of two boundary disciplines that protect the method’s integrity. The Reality Gate prevents raw, unprocessed real-world material from contaminating EC5 by ensuring it enters only through an operating cycle. The Accountability Principle prevents AI autonomy from contaminating EC5 by ensuring decisions are owned by humans regardless of how AI runs the cycles. Both principles guard the method against erosion from different directions. Both are non-negotiable.</w:t>
      </w:r>
    </w:p>
    <w:p>
      <w:r>
        <w:pict>
          <v:rect style="width:0;height:1.5pt" o:hralign="center" o:hrstd="t" o:hr="t"/>
        </w:pict>
      </w:r>
    </w:p>
    <w:bookmarkEnd w:id="160"/>
    <w:bookmarkStart w:id="161" w:name="why-accountability-cannot-be-delegated"/>
    <w:p>
      <w:pPr>
        <w:pStyle w:val="Heading2"/>
      </w:pPr>
      <w:r>
        <w:t xml:space="preserve">Why Accountability Cannot Be Delegated</w:t>
      </w:r>
    </w:p>
    <w:p>
      <w:pPr>
        <w:pStyle w:val="FirstParagraph"/>
      </w:pPr>
      <w:r>
        <w:t xml:space="preserve">The Accountability Principle is not a preference. It is a structural requirement, and it holds for three reasons that are independently sufficient and collectively decisive.</w:t>
      </w:r>
    </w:p>
    <w:p>
      <w:pPr>
        <w:pStyle w:val="BodyText"/>
      </w:pPr>
      <w:r>
        <w:rPr>
          <w:bCs/>
          <w:b/>
        </w:rPr>
        <w:t xml:space="preserve">First — decisions produce learning only when someone owns them.</w:t>
      </w:r>
    </w:p>
    <w:p>
      <w:pPr>
        <w:pStyle w:val="BodyText"/>
      </w:pPr>
      <w:r>
        <w:t xml:space="preserve">A decision that succeeds teaches the owner what worked. A decision that fails teaches the owner what was wrong in their judgement. The next cycle inherits that learning through the owner’s refined pattern recognition. Without an owner, there is no one whose judgement was wrong, no one whose understanding can be refined, no one for the learning to land on. The cycle produces results but the practitioner does not improve, because the practitioner did not decide. Learning in EC5 is personal before it is institutional. Without a named decision maker, the compounding mechanism described in the Snowball section breaks down at the cognitive layer.</w:t>
      </w:r>
    </w:p>
    <w:p>
      <w:pPr>
        <w:pStyle w:val="BodyText"/>
      </w:pPr>
      <w:r>
        <w:rPr>
          <w:bCs/>
          <w:b/>
        </w:rPr>
        <w:t xml:space="preserve">Second — organisations function on trust between specific people.</w:t>
      </w:r>
    </w:p>
    <w:p>
      <w:pPr>
        <w:pStyle w:val="BodyText"/>
      </w:pPr>
      <w:r>
        <w:t xml:space="preserve">Trust is granted to individuals based on their track record of decisions. When a colleague says</w:t>
      </w:r>
      <w:r>
        <w:t xml:space="preserve"> </w:t>
      </w:r>
      <w:r>
        <w:t xml:space="preserve">“</w:t>
      </w:r>
      <w:r>
        <w:t xml:space="preserve">I trust her judgement,</w:t>
      </w:r>
      <w:r>
        <w:t xml:space="preserve">”</w:t>
      </w:r>
      <w:r>
        <w:t xml:space="preserve"> </w:t>
      </w:r>
      <w:r>
        <w:t xml:space="preserve">they are saying something about a specific person whose decisions they have observed over time. Trust cannot be granted to an AI agent collective, because the collective has no continuous identity, no track record of personally owned decisions, and no capacity to bear the social weight of being wrong. When a decision is orphaned — no human owner — it cannot be trusted by anyone, because there is no one to extend trust to. The organisation may follow the decision, but it does not trust it. Over time, this corrodes the social fabric the organisation runs on.</w:t>
      </w:r>
    </w:p>
    <w:p>
      <w:pPr>
        <w:pStyle w:val="BodyText"/>
      </w:pPr>
      <w:r>
        <w:rPr>
          <w:bCs/>
          <w:b/>
        </w:rPr>
        <w:t xml:space="preserve">Third — accountability is the basis of professional and legal responsibility.</w:t>
      </w:r>
    </w:p>
    <w:p>
      <w:pPr>
        <w:pStyle w:val="BodyText"/>
      </w:pPr>
      <w:r>
        <w:t xml:space="preserve">Boards have fiduciary duty. Professionals have duty of care. Operators have responsibility for what they ship. These obligations exist because someone must be answerable when work produces harm, failure, or material consequence. They cannot be satisfied by AI systems that have no legal personhood, no professional standing, and no ability to be held to account in the sense the law requires. Multi-agent EC5 that bypasses human decision-making does not just produce orphan decisions internally — it produces decisions that fail to satisfy the external accountability structures that organisations operate within.</w:t>
      </w:r>
    </w:p>
    <w:p>
      <w:pPr>
        <w:pStyle w:val="BodyText"/>
      </w:pPr>
      <w:r>
        <w:t xml:space="preserve">Any one of these three reasons would be sufficient to require human accountability. Together they make the principle structurally non-negotiable.</w:t>
      </w:r>
    </w:p>
    <w:p>
      <w:r>
        <w:pict>
          <v:rect style="width:0;height:1.5pt" o:hralign="center" o:hrstd="t" o:hr="t"/>
        </w:pict>
      </w:r>
    </w:p>
    <w:bookmarkEnd w:id="161"/>
    <w:bookmarkStart w:id="162" w:name="what-the-human-does"/>
    <w:p>
      <w:pPr>
        <w:pStyle w:val="Heading2"/>
      </w:pPr>
      <w:r>
        <w:t xml:space="preserve">What the Human Does</w:t>
      </w:r>
    </w:p>
    <w:p>
      <w:pPr>
        <w:pStyle w:val="FirstParagraph"/>
      </w:pPr>
      <w:r>
        <w:t xml:space="preserve">The Accountability Principle translates into specific human practice. These are not constraints imposed on the agents. They are the work the human does, and that work is what makes multi-agent EC5 viable.</w:t>
      </w:r>
    </w:p>
    <w:p>
      <w:pPr>
        <w:pStyle w:val="BodyText"/>
      </w:pPr>
      <w:r>
        <w:rPr>
          <w:bCs/>
          <w:b/>
        </w:rPr>
        <w:t xml:space="preserve">The human reviews every Gate.</w:t>
      </w:r>
      <w:r>
        <w:t xml:space="preserve"> </w:t>
      </w:r>
      <w:r>
        <w:t xml:space="preserve">No agent passes a Gate autonomously. Every Gate answer is read by the human, who either approves progression or sends the cycle back. The Gates are where human accountability is exercised step by step.</w:t>
      </w:r>
    </w:p>
    <w:p>
      <w:pPr>
        <w:pStyle w:val="BodyText"/>
      </w:pPr>
      <w:r>
        <w:rPr>
          <w:bCs/>
          <w:b/>
        </w:rPr>
        <w:t xml:space="preserve">The human owns the surviving decision at Challenge.</w:t>
      </w:r>
      <w:r>
        <w:t xml:space="preserve"> </w:t>
      </w:r>
      <w:r>
        <w:t xml:space="preserve">Agents can argue through all four Modes of Challenge. The decision that emerges from Challenge is the human’s, not the Sparring Partner agent’s. The human reads the argument, weighs the modes, decides what survives.</w:t>
      </w:r>
    </w:p>
    <w:p>
      <w:pPr>
        <w:pStyle w:val="BodyText"/>
      </w:pPr>
      <w:r>
        <w:rPr>
          <w:bCs/>
          <w:b/>
        </w:rPr>
        <w:t xml:space="preserve">The human authorises every Commit.</w:t>
      </w:r>
      <w:r>
        <w:t xml:space="preserve"> </w:t>
      </w:r>
      <w:r>
        <w:t xml:space="preserve">The Executor agent produces the artefact. The artefact does not become operative until the human authorises it. The Commit step ends with human commitment, not with agent output appearing in a folder.</w:t>
      </w:r>
    </w:p>
    <w:p>
      <w:pPr>
        <w:pStyle w:val="BodyText"/>
      </w:pPr>
      <w:r>
        <w:rPr>
          <w:bCs/>
          <w:b/>
        </w:rPr>
        <w:t xml:space="preserve">The human signs every cycle.</w:t>
      </w:r>
      <w:r>
        <w:t xml:space="preserve"> </w:t>
      </w:r>
      <w:r>
        <w:t xml:space="preserve">Every completed cycle’s MD files are signed by the human who owned it. Multi-agent EC5 does not produce anonymous cycles. Every cycle has a named human owner whose accountability is recorded with the work.</w:t>
      </w:r>
    </w:p>
    <w:p>
      <w:pPr>
        <w:pStyle w:val="BodyText"/>
      </w:pPr>
      <w:r>
        <w:t xml:space="preserve">These four practices are what make the Accountability Principle real in daily operation. They are also what protect the practitioner from autonomy drift.</w:t>
      </w:r>
    </w:p>
    <w:p>
      <w:r>
        <w:pict>
          <v:rect style="width:0;height:1.5pt" o:hralign="center" o:hrstd="t" o:hr="t"/>
        </w:pict>
      </w:r>
    </w:p>
    <w:bookmarkEnd w:id="162"/>
    <w:bookmarkStart w:id="163" w:name="the-line"/>
    <w:p>
      <w:pPr>
        <w:pStyle w:val="Heading2"/>
      </w:pPr>
      <w:r>
        <w:t xml:space="preserve">The Line</w:t>
      </w:r>
    </w:p>
    <w:p>
      <w:pPr>
        <w:pStyle w:val="FirstParagraph"/>
      </w:pPr>
      <w:r>
        <w:t xml:space="preserve">EC5 is offered as a method for humans deciding with AI’s help. As multi-agent systems mature, the shape of that help will change. The agents will become more capable. The role-shifting documented in this paper will become more literal. The cycles will run faster, more autonomously, and with more apparent rigour.</w:t>
      </w:r>
    </w:p>
    <w:p>
      <w:pPr>
        <w:pStyle w:val="BodyText"/>
      </w:pPr>
      <w:r>
        <w:t xml:space="preserve">The line does not move.</w:t>
      </w:r>
    </w:p>
    <w:p>
      <w:pPr>
        <w:pStyle w:val="BodyText"/>
      </w:pPr>
      <w:r>
        <w:t xml:space="preserve">AI runs the cycles. The human runs the decisions. The Reality Gate keeps raw reality out of the strategic layer. The Accountability Principle keeps AI autonomy out of the decision layer. Together they hold the method’s integrity against the two erosions that would otherwise dissolve it.</w:t>
      </w:r>
    </w:p>
    <w:p>
      <w:r>
        <w:pict>
          <v:rect style="width:0;height:1.5pt" o:hralign="center" o:hrstd="t" o:hr="t"/>
        </w:pict>
      </w:r>
    </w:p>
    <w:bookmarkEnd w:id="163"/>
    <w:bookmarkEnd w:id="164"/>
    <w:bookmarkStart w:id="182" w:name="how-ec5-fails"/>
    <w:p>
      <w:pPr>
        <w:pStyle w:val="Heading1"/>
      </w:pPr>
      <w:r>
        <w:t xml:space="preserve">How EC5 Fails</w:t>
      </w:r>
    </w:p>
    <w:bookmarkStart w:id="165" w:name="why-this-section-exists"/>
    <w:p>
      <w:pPr>
        <w:pStyle w:val="Heading2"/>
      </w:pPr>
      <w:r>
        <w:t xml:space="preserve">Why This Section Exists</w:t>
      </w:r>
    </w:p>
    <w:p>
      <w:pPr>
        <w:pStyle w:val="FirstParagraph"/>
      </w:pPr>
      <w:r>
        <w:t xml:space="preserve">No method is immune to misapplication. The discipline EC5 demands is real, and the failure modes that emerge when the discipline is missed are real too. Naming them is part of the method, not separate from it.</w:t>
      </w:r>
    </w:p>
    <w:p>
      <w:pPr>
        <w:pStyle w:val="BodyText"/>
      </w:pPr>
      <w:r>
        <w:t xml:space="preserve">There are two kinds of failure worth documenting. The first is</w:t>
      </w:r>
      <w:r>
        <w:t xml:space="preserve"> </w:t>
      </w:r>
      <w:r>
        <w:rPr>
          <w:iCs/>
          <w:i/>
        </w:rPr>
        <w:t xml:space="preserve">how EC5 fails when run badly</w:t>
      </w:r>
      <w:r>
        <w:t xml:space="preserve"> </w:t>
      </w:r>
      <w:r>
        <w:t xml:space="preserve">— patterns that emerge when teams adopt the method but do not hold the discipline. The second is</w:t>
      </w:r>
      <w:r>
        <w:t xml:space="preserve"> </w:t>
      </w:r>
      <w:r>
        <w:rPr>
          <w:iCs/>
          <w:i/>
        </w:rPr>
        <w:t xml:space="preserve">where EC5 is the wrong tool</w:t>
      </w:r>
      <w:r>
        <w:t xml:space="preserve"> </w:t>
      </w:r>
      <w:r>
        <w:t xml:space="preserve">— situations where the method itself is not the right fit, regardless of how well it is run.</w:t>
      </w:r>
    </w:p>
    <w:p>
      <w:pPr>
        <w:pStyle w:val="BodyText"/>
      </w:pPr>
      <w:r>
        <w:t xml:space="preserve">The first half is a self-audit tool. The second half is a position statement.</w:t>
      </w:r>
    </w:p>
    <w:p>
      <w:r>
        <w:pict>
          <v:rect style="width:0;height:1.5pt" o:hralign="center" o:hrstd="t" o:hr="t"/>
        </w:pict>
      </w:r>
    </w:p>
    <w:bookmarkEnd w:id="165"/>
    <w:bookmarkStart w:id="173" w:name="part-1-method-wide-failure-modes"/>
    <w:p>
      <w:pPr>
        <w:pStyle w:val="Heading2"/>
      </w:pPr>
      <w:r>
        <w:t xml:space="preserve">Part 1 — Method-Wide Failure Modes</w:t>
      </w:r>
    </w:p>
    <w:p>
      <w:pPr>
        <w:pStyle w:val="FirstParagraph"/>
      </w:pPr>
      <w:r>
        <w:t xml:space="preserve">These are failures of</w:t>
      </w:r>
      <w:r>
        <w:t xml:space="preserve"> </w:t>
      </w:r>
      <w:r>
        <w:rPr>
          <w:iCs/>
          <w:i/>
        </w:rPr>
        <w:t xml:space="preserve">application</w:t>
      </w:r>
      <w:r>
        <w:t xml:space="preserve">, not of</w:t>
      </w:r>
      <w:r>
        <w:t xml:space="preserve"> </w:t>
      </w:r>
      <w:r>
        <w:rPr>
          <w:iCs/>
          <w:i/>
        </w:rPr>
        <w:t xml:space="preserve">steps</w:t>
      </w:r>
      <w:r>
        <w:t xml:space="preserve">. Each individual step has its own failure modes in C1–C5. What follows emerges from how the method is run as a whole.</w:t>
      </w:r>
    </w:p>
    <w:bookmarkStart w:id="166" w:name="wrong-level-cycles"/>
    <w:p>
      <w:pPr>
        <w:pStyle w:val="Heading3"/>
      </w:pPr>
      <w:r>
        <w:t xml:space="preserve">Wrong-level cycles</w:t>
      </w:r>
    </w:p>
    <w:p>
      <w:pPr>
        <w:pStyle w:val="FirstParagraph"/>
      </w:pPr>
      <w:r>
        <w:t xml:space="preserve">The most common failure of the nested cycle structure is running a cycle at the wrong level.</w:t>
      </w:r>
    </w:p>
    <w:p>
      <w:pPr>
        <w:pStyle w:val="BodyText"/>
      </w:pPr>
      <w:r>
        <w:t xml:space="preserve">A strategic cycle gets compressed into an execution cycle: the team commits to a 30-day plan when they should have committed to a foundational positioning document. The downstream execution cycles then have to invent their foundations on the fly.</w:t>
      </w:r>
    </w:p>
    <w:p>
      <w:pPr>
        <w:pStyle w:val="BodyText"/>
      </w:pPr>
      <w:r>
        <w:t xml:space="preserve">The reverse also happens. An execution cycle expands into a strategic cycle, re-arguing decisions the parent already settled.</w:t>
      </w:r>
    </w:p>
    <w:p>
      <w:pPr>
        <w:pStyle w:val="BodyText"/>
      </w:pPr>
      <w:r>
        <w:t xml:space="preserve">The symptom is consistent: the cycle produces an artefact that does not match what downstream work actually needs. The fix is upstream — name the level explicitly in Collect, before any raw material is gathered.</w:t>
      </w:r>
    </w:p>
    <w:bookmarkEnd w:id="166"/>
    <w:bookmarkStart w:id="167" w:name="skipping-the-reality-gate"/>
    <w:p>
      <w:pPr>
        <w:pStyle w:val="Heading3"/>
      </w:pPr>
      <w:r>
        <w:t xml:space="preserve">Skipping the Reality Gate</w:t>
      </w:r>
    </w:p>
    <w:p>
      <w:pPr>
        <w:pStyle w:val="FirstParagraph"/>
      </w:pPr>
      <w:r>
        <w:t xml:space="preserve">The Reality Gate is the principle that raw real-world material enters EC5 only through an operating cycle. Skipping it produces output that looks reasonable but is structurally compromised.</w:t>
      </w:r>
    </w:p>
    <w:p>
      <w:pPr>
        <w:pStyle w:val="BodyText"/>
      </w:pPr>
      <w:r>
        <w:t xml:space="preserve">The pattern: a team executes an action, observes results, and feeds raw observations directly into a strategic cycle’s Collect. The strategic cycle inherits noisy, ungated material. Foundations get revised on undigested experience.</w:t>
      </w:r>
    </w:p>
    <w:p>
      <w:pPr>
        <w:pStyle w:val="BodyText"/>
      </w:pPr>
      <w:r>
        <w:t xml:space="preserve">This is especially common in organisations that prize speed. The operating cycle feels slow. The fix: hold the Reality Gate as a hard rule. Real-world results pass through an operating cycle first.</w:t>
      </w:r>
    </w:p>
    <w:bookmarkEnd w:id="167"/>
    <w:bookmarkStart w:id="168" w:name="documentation-theatre"/>
    <w:p>
      <w:pPr>
        <w:pStyle w:val="Heading3"/>
      </w:pPr>
      <w:r>
        <w:t xml:space="preserve">Documentation theatre</w:t>
      </w:r>
    </w:p>
    <w:p>
      <w:pPr>
        <w:pStyle w:val="FirstParagraph"/>
      </w:pPr>
      <w:r>
        <w:t xml:space="preserve">The MD files of EC5 are working documents. They exist to make work transferable, Gates verifiable, cycles reviewable. They do not exist to demonstrate that the method is being followed.</w:t>
      </w:r>
    </w:p>
    <w:p>
      <w:pPr>
        <w:pStyle w:val="BodyText"/>
      </w:pPr>
      <w:r>
        <w:t xml:space="preserve">Documentation theatre is the failure of treating MD files as proof of compliance rather than as working artefacts. The files get produced after the thinking is done, retrofitted to look like the cycle was followed cleanly.</w:t>
      </w:r>
    </w:p>
    <w:p>
      <w:pPr>
        <w:pStyle w:val="BodyText"/>
      </w:pPr>
      <w:r>
        <w:t xml:space="preserve">The reliable signal: real EC5 work produces documents that surprise their authors. If every Consolidate confirms what the practitioner already thought, the discipline is not running.</w:t>
      </w:r>
    </w:p>
    <w:bookmarkEnd w:id="168"/>
    <w:bookmarkStart w:id="169" w:name="early-cycle-abandonment"/>
    <w:p>
      <w:pPr>
        <w:pStyle w:val="Heading3"/>
      </w:pPr>
      <w:r>
        <w:t xml:space="preserve">Early-cycle abandonment</w:t>
      </w:r>
    </w:p>
    <w:p>
      <w:pPr>
        <w:pStyle w:val="FirstParagraph"/>
      </w:pPr>
      <w:r>
        <w:t xml:space="preserve">EC5 is heaviest in its first cycles. The discipline is unfamiliar. The MD files feel like overhead. The compounding mechanisms have not yet started producing visible returns.</w:t>
      </w:r>
    </w:p>
    <w:p>
      <w:pPr>
        <w:pStyle w:val="BodyText"/>
      </w:pPr>
      <w:r>
        <w:t xml:space="preserve">Teams that abandon EC5 in this stage never see the snowball. They experience the discipline cost without the compounding benefit, conclude the method is too heavy, and revert to ad-hoc work.</w:t>
      </w:r>
    </w:p>
    <w:p>
      <w:pPr>
        <w:pStyle w:val="BodyText"/>
      </w:pPr>
      <w:r>
        <w:t xml:space="preserve">The fix is awareness. The early-cycle heaviness is a known property of the method, not a sign that something is broken. Teams adopting EC5 should be told explicitly: the first ten cycles cost more than they return.</w:t>
      </w:r>
    </w:p>
    <w:bookmarkEnd w:id="169"/>
    <w:bookmarkStart w:id="170" w:name="scaling-without-rigour"/>
    <w:p>
      <w:pPr>
        <w:pStyle w:val="Heading3"/>
      </w:pPr>
      <w:r>
        <w:t xml:space="preserve">Scaling without rigour</w:t>
      </w:r>
    </w:p>
    <w:p>
      <w:pPr>
        <w:pStyle w:val="FirstParagraph"/>
      </w:pPr>
      <w:r>
        <w:t xml:space="preserve">The nested cycle structure makes EC5 scalable. The risk: as cycles multiply, the discipline at the cycle level erodes.</w:t>
      </w:r>
    </w:p>
    <w:p>
      <w:pPr>
        <w:pStyle w:val="BodyText"/>
      </w:pPr>
      <w:r>
        <w:t xml:space="preserve">Three patterns: Gates get softer over time, handoffs get vague, operating cycles get skipped. The fix is reviewing the discipline at scale, not just at cycle level.</w:t>
      </w:r>
    </w:p>
    <w:bookmarkEnd w:id="170"/>
    <w:bookmarkStart w:id="171" w:name="individual-practice-in-a-team-context"/>
    <w:p>
      <w:pPr>
        <w:pStyle w:val="Heading3"/>
      </w:pPr>
      <w:r>
        <w:t xml:space="preserve">Individual practice in a team context</w:t>
      </w:r>
    </w:p>
    <w:p>
      <w:pPr>
        <w:pStyle w:val="FirstParagraph"/>
      </w:pPr>
      <w:r>
        <w:t xml:space="preserve">EC5 is most powerful as a team practice. An individual running EC5 inside a team that has not adopted it produces excellent work but creates a knowledge silo. The team’s overall capability does not benefit. Adoption needs to be at the team level for the snowball to scale.</w:t>
      </w:r>
    </w:p>
    <w:bookmarkEnd w:id="171"/>
    <w:bookmarkStart w:id="172" w:name="X9690cfe2e4bbd0d7f106fe063aaa75654192862"/>
    <w:p>
      <w:pPr>
        <w:pStyle w:val="Heading3"/>
      </w:pPr>
      <w:r>
        <w:t xml:space="preserve">Ignoring the failure of the surviving decision</w:t>
      </w:r>
    </w:p>
    <w:p>
      <w:pPr>
        <w:pStyle w:val="FirstParagraph"/>
      </w:pPr>
      <w:r>
        <w:t xml:space="preserve">A decision that survives Challenge is not validated by reality. It was validated by argument. Reality is what the next operating cycle tests.</w:t>
      </w:r>
    </w:p>
    <w:p>
      <w:pPr>
        <w:pStyle w:val="BodyText"/>
      </w:pPr>
      <w:r>
        <w:t xml:space="preserve">Teams sometimes treat the Challenge-survived decision as so well-tested that the operating cycle becomes a formality. When reality contradicts the decision, the operating cycle is dismissed. The fix: hold the operating cycle as a real cycle, not a retrospective formality.</w:t>
      </w:r>
    </w:p>
    <w:p>
      <w:r>
        <w:pict>
          <v:rect style="width:0;height:1.5pt" o:hralign="center" o:hrstd="t" o:hr="t"/>
        </w:pict>
      </w:r>
    </w:p>
    <w:bookmarkEnd w:id="172"/>
    <w:bookmarkEnd w:id="173"/>
    <w:bookmarkStart w:id="180" w:name="part-2-where-ec5-is-the-wrong-tool"/>
    <w:p>
      <w:pPr>
        <w:pStyle w:val="Heading2"/>
      </w:pPr>
      <w:r>
        <w:t xml:space="preserve">Part 2 — Where EC5 Is the Wrong Tool</w:t>
      </w:r>
    </w:p>
    <w:bookmarkStart w:id="174" w:name="one-shot-tasks"/>
    <w:p>
      <w:pPr>
        <w:pStyle w:val="Heading3"/>
      </w:pPr>
      <w:r>
        <w:t xml:space="preserve">One-shot tasks</w:t>
      </w:r>
    </w:p>
    <w:p>
      <w:pPr>
        <w:pStyle w:val="FirstParagraph"/>
      </w:pPr>
      <w:r>
        <w:t xml:space="preserve">EC5 is structurally heavy for genuinely one-shot tasks. Drafting a single email. Generating a quick image. Use AI directly, accept the output, move on.</w:t>
      </w:r>
    </w:p>
    <w:p>
      <w:pPr>
        <w:pStyle w:val="BodyText"/>
      </w:pPr>
      <w:r>
        <w:t xml:space="preserve">The threshold is consequence. EC5 begins to earn its weight when the work has consequence, when decisions depend on the output, and when there will be a next cycle.</w:t>
      </w:r>
    </w:p>
    <w:bookmarkEnd w:id="174"/>
    <w:bookmarkStart w:id="175" w:name="time-critical-urgent-decisions"/>
    <w:p>
      <w:pPr>
        <w:pStyle w:val="Heading3"/>
      </w:pPr>
      <w:r>
        <w:t xml:space="preserve">Time-critical urgent decisions</w:t>
      </w:r>
    </w:p>
    <w:p>
      <w:pPr>
        <w:pStyle w:val="FirstParagraph"/>
      </w:pPr>
      <w:r>
        <w:t xml:space="preserve">A complete EC5 cycle takes hours at minimum. Some decisions cannot wait. For urgent decisions, EC5 is the wrong tool. Make the decision with the best judgement available, act, and run an EC5 cycle on the decision and its results afterward.</w:t>
      </w:r>
    </w:p>
    <w:p>
      <w:pPr>
        <w:pStyle w:val="BodyText"/>
      </w:pPr>
      <w:r>
        <w:t xml:space="preserve">What EC5 does well in time-critical environments is build foundations that</w:t>
      </w:r>
      <w:r>
        <w:t xml:space="preserve"> </w:t>
      </w:r>
      <w:r>
        <w:rPr>
          <w:iCs/>
          <w:i/>
        </w:rPr>
        <w:t xml:space="preserve">reduce</w:t>
      </w:r>
      <w:r>
        <w:t xml:space="preserve"> </w:t>
      </w:r>
      <w:r>
        <w:t xml:space="preserve">the number of decisions that have to be made urgently.</w:t>
      </w:r>
    </w:p>
    <w:bookmarkEnd w:id="175"/>
    <w:bookmarkStart w:id="176" w:name="cultures-that-resist-documentation"/>
    <w:p>
      <w:pPr>
        <w:pStyle w:val="Heading3"/>
      </w:pPr>
      <w:r>
        <w:t xml:space="preserve">Cultures that resist documentation</w:t>
      </w:r>
    </w:p>
    <w:p>
      <w:pPr>
        <w:pStyle w:val="FirstParagraph"/>
      </w:pPr>
      <w:r>
        <w:t xml:space="preserve">EC5 produces documents. Five MD files per cycle. Teams that culturally resist documentation will struggle with the method regardless of how it is taught.</w:t>
      </w:r>
    </w:p>
    <w:p>
      <w:pPr>
        <w:pStyle w:val="BodyText"/>
      </w:pPr>
      <w:r>
        <w:t xml:space="preserve">The fix is either to change the culture, or to use a different method. EC5 is not a fit for organisations that work entirely through conversation.</w:t>
      </w:r>
    </w:p>
    <w:bookmarkEnd w:id="176"/>
    <w:bookmarkStart w:id="177" w:name="X6e7be8fbff82a1ed2c89402df5bd06344f6d582"/>
    <w:p>
      <w:pPr>
        <w:pStyle w:val="Heading3"/>
      </w:pPr>
      <w:r>
        <w:t xml:space="preserve">Domains where structured thinking is not the bottleneck</w:t>
      </w:r>
    </w:p>
    <w:p>
      <w:pPr>
        <w:pStyle w:val="FirstParagraph"/>
      </w:pPr>
      <w:r>
        <w:t xml:space="preserve">EC5 improves the quality of structured thinking. It does not improve work where the bottleneck is something else — capital, talent, distribution.</w:t>
      </w:r>
    </w:p>
    <w:p>
      <w:pPr>
        <w:pStyle w:val="BodyText"/>
      </w:pPr>
      <w:r>
        <w:t xml:space="preserve">The fix is honest diagnosis before adopting any method. Ask what is actually slowing the work down. If structured thinking is the constraint, EC5 helps. If not, EC5 produces structured thinking about the wrong problem.</w:t>
      </w:r>
    </w:p>
    <w:bookmarkEnd w:id="177"/>
    <w:bookmarkStart w:id="178" w:name="ai-capabilities-that-do-not-yet-exist"/>
    <w:p>
      <w:pPr>
        <w:pStyle w:val="Heading3"/>
      </w:pPr>
      <w:r>
        <w:t xml:space="preserve">AI capabilities that do not yet exist</w:t>
      </w:r>
    </w:p>
    <w:p>
      <w:pPr>
        <w:pStyle w:val="FirstParagraph"/>
      </w:pPr>
      <w:r>
        <w:t xml:space="preserve">EC5 assumes access to capable modern AI. The Critic role in Check requires strong source verification. The Sparring Partner role in Challenge requires adversarial reasoning without softening. The Organiser role in Consolidate requires long-context.</w:t>
      </w:r>
    </w:p>
    <w:p>
      <w:pPr>
        <w:pStyle w:val="BodyText"/>
      </w:pPr>
      <w:r>
        <w:t xml:space="preserve">Where the available AI does not have these capabilities, EC5 still runs, but the human has to compensate. The method becomes more effective as AI capabilities evolve.</w:t>
      </w:r>
    </w:p>
    <w:bookmarkEnd w:id="178"/>
    <w:bookmarkStart w:id="179" w:name="Xb5339bef3f84244c5443022df9aab8adcc534fe"/>
    <w:p>
      <w:pPr>
        <w:pStyle w:val="Heading3"/>
      </w:pPr>
      <w:r>
        <w:t xml:space="preserve">Work that is genuinely better done without method</w:t>
      </w:r>
    </w:p>
    <w:p>
      <w:pPr>
        <w:pStyle w:val="FirstParagraph"/>
      </w:pPr>
      <w:r>
        <w:t xml:space="preserve">A small category of work is better done without structured method. Pure creative expression. Improvisational performance. Emotional reasoning. Certain kinds of design exploration.</w:t>
      </w:r>
    </w:p>
    <w:p>
      <w:pPr>
        <w:pStyle w:val="BodyText"/>
      </w:pPr>
      <w:r>
        <w:t xml:space="preserve">The honest fit test: would the work be measurably better with verified material, structured themes, adversarial argument, and traceable commitment? If yes, EC5 helps. If no, use a different approach.</w:t>
      </w:r>
    </w:p>
    <w:p>
      <w:r>
        <w:pict>
          <v:rect style="width:0;height:1.5pt" o:hralign="center" o:hrstd="t" o:hr="t"/>
        </w:pict>
      </w:r>
    </w:p>
    <w:bookmarkEnd w:id="179"/>
    <w:bookmarkEnd w:id="180"/>
    <w:bookmarkStart w:id="181" w:name="what-this-means-for-the-practitioner"/>
    <w:p>
      <w:pPr>
        <w:pStyle w:val="Heading2"/>
      </w:pPr>
      <w:r>
        <w:t xml:space="preserve">What This Means for the Practitioner</w:t>
      </w:r>
    </w:p>
    <w:p>
      <w:pPr>
        <w:pStyle w:val="FirstParagraph"/>
      </w:pPr>
      <w:r>
        <w:t xml:space="preserve">The failure modes in Part 1 are a self-audit tool. Three questions reveal most of the failures:</w:t>
      </w:r>
    </w:p>
    <w:p>
      <w:pPr>
        <w:numPr>
          <w:ilvl w:val="0"/>
          <w:numId w:val="1044"/>
        </w:numPr>
        <w:pStyle w:val="Compact"/>
      </w:pPr>
      <w:r>
        <w:rPr>
          <w:iCs/>
          <w:i/>
        </w:rPr>
        <w:t xml:space="preserve">Did the level of every cycle in this tree match what its downstream work actually needed?</w:t>
      </w:r>
    </w:p>
    <w:p>
      <w:pPr>
        <w:numPr>
          <w:ilvl w:val="0"/>
          <w:numId w:val="1044"/>
        </w:numPr>
        <w:pStyle w:val="Compact"/>
      </w:pPr>
      <w:r>
        <w:rPr>
          <w:iCs/>
          <w:i/>
        </w:rPr>
        <w:t xml:space="preserve">Did real-world results pass through an operating cycle, or did they enter the strategic layer directly?</w:t>
      </w:r>
    </w:p>
    <w:p>
      <w:pPr>
        <w:numPr>
          <w:ilvl w:val="0"/>
          <w:numId w:val="1044"/>
        </w:numPr>
        <w:pStyle w:val="Compact"/>
      </w:pPr>
      <w:r>
        <w:rPr>
          <w:iCs/>
          <w:i/>
        </w:rPr>
        <w:t xml:space="preserve">Did any of my cycles’ MD files surprise me when I produced them, or did they all confirm what I already thought?</w:t>
      </w:r>
    </w:p>
    <w:p>
      <w:pPr>
        <w:pStyle w:val="FirstParagraph"/>
      </w:pPr>
      <w:r>
        <w:t xml:space="preserve">The first question catches level errors. The second catches Reality Gate violations. The third catches documentation theatre.</w:t>
      </w:r>
    </w:p>
    <w:p>
      <w:pPr>
        <w:pStyle w:val="BodyText"/>
      </w:pPr>
      <w:r>
        <w:t xml:space="preserve">The limitations in Part 2 are a fit test. Apply them before adopting EC5, and reapply them periodically.</w:t>
      </w:r>
    </w:p>
    <w:p>
      <w:pPr>
        <w:pStyle w:val="BodyText"/>
      </w:pPr>
      <w:r>
        <w:t xml:space="preserve">The discipline of running EC5 well includes the discipline of knowing when not to run it.</w:t>
      </w:r>
    </w:p>
    <w:p>
      <w:r>
        <w:pict>
          <v:rect style="width:0;height:1.5pt" o:hralign="center" o:hrstd="t" o:hr="t"/>
        </w:pict>
      </w:r>
    </w:p>
    <w:bookmarkEnd w:id="181"/>
    <w:bookmarkEnd w:id="182"/>
    <w:bookmarkStart w:id="186" w:name="where-ec5-sits"/>
    <w:p>
      <w:pPr>
        <w:pStyle w:val="Heading1"/>
      </w:pPr>
      <w:r>
        <w:t xml:space="preserve">Where EC5 Sits</w:t>
      </w:r>
    </w:p>
    <w:p>
      <w:pPr>
        <w:pStyle w:val="FirstParagraph"/>
      </w:pPr>
      <w:r>
        <w:t xml:space="preserve">A method is best understood by what stands next to it. EC5 enters a field that has been developing tools for structured organisational work for nearly a century. Naming what it borrows from, what it differs from, and what it specifically contributes is part of taking the method seriously.</w:t>
      </w:r>
    </w:p>
    <w:bookmarkStart w:id="183" w:name="methodologies-for-structured-work"/>
    <w:p>
      <w:pPr>
        <w:pStyle w:val="Heading2"/>
      </w:pPr>
      <w:r>
        <w:t xml:space="preserve">Methodologies for Structured Work</w:t>
      </w:r>
    </w:p>
    <w:p>
      <w:pPr>
        <w:pStyle w:val="FirstParagraph"/>
      </w:pPr>
      <w:r>
        <w:t xml:space="preserve">EC5 is the direct descendant of PDCA. Shewhart and Deming established the loop. Toyota’s</w:t>
      </w:r>
      <w:r>
        <w:t xml:space="preserve"> </w:t>
      </w:r>
      <w:r>
        <w:rPr>
          <w:iCs/>
          <w:i/>
        </w:rPr>
        <w:t xml:space="preserve">kaizen</w:t>
      </w:r>
      <w:r>
        <w:t xml:space="preserve"> </w:t>
      </w:r>
      <w:r>
        <w:t xml:space="preserve">tradition extended it into a continuous culture of small improvements. Six Sigma codified it into project methodology with the DMAIC variant. Agile retrospectives carried the discipline into software, prioritising rapid cycles over long planning horizons. Each of these methods solved a real problem and remains valuable for the contexts they were built for.</w:t>
      </w:r>
    </w:p>
    <w:p>
      <w:pPr>
        <w:pStyle w:val="BodyText"/>
      </w:pPr>
      <w:r>
        <w:t xml:space="preserve">Other methodologies sit closer to EC5 in form than in lineage. Andy Grove’s OKRs, documented in</w:t>
      </w:r>
      <w:r>
        <w:t xml:space="preserve"> </w:t>
      </w:r>
      <w:r>
        <w:rPr>
          <w:iCs/>
          <w:i/>
        </w:rPr>
        <w:t xml:space="preserve">High Output Management</w:t>
      </w:r>
      <w:r>
        <w:t xml:space="preserve"> </w:t>
      </w:r>
      <w:r>
        <w:t xml:space="preserve">(1983) and popularised by John Doerr in</w:t>
      </w:r>
      <w:r>
        <w:t xml:space="preserve"> </w:t>
      </w:r>
      <w:r>
        <w:rPr>
          <w:iCs/>
          <w:i/>
        </w:rPr>
        <w:t xml:space="preserve">Measure What Matters</w:t>
      </w:r>
      <w:r>
        <w:t xml:space="preserve"> </w:t>
      </w:r>
      <w:r>
        <w:t xml:space="preserve">(2018), structure organisational alignment around objectives and measurable key results — a discipline that pairs naturally with EC5’s nested cycle structure but operates at a different level. OKRs answer</w:t>
      </w:r>
      <w:r>
        <w:t xml:space="preserve"> </w:t>
      </w:r>
      <w:r>
        <w:rPr>
          <w:iCs/>
          <w:i/>
        </w:rPr>
        <w:t xml:space="preserve">what should we aim at</w:t>
      </w:r>
      <w:r>
        <w:t xml:space="preserve">; EC5 answers</w:t>
      </w:r>
      <w:r>
        <w:t xml:space="preserve"> </w:t>
      </w:r>
      <w:r>
        <w:rPr>
          <w:iCs/>
          <w:i/>
        </w:rPr>
        <w:t xml:space="preserve">how do we think structurally as we pursue it</w:t>
      </w:r>
      <w:r>
        <w:t xml:space="preserve">. Amazon’s Working Backwards process, codified by Colin Bryar and Bill Carr in their 2021 book of the same name, disciplines product development by forcing teams to write the launch press release before the product exists. The PR/FAQ artefact is conceptually close to EC5’s Commit step. Working Backwards is single-artefact and single-decision; EC5 is multi-cycle, multi-step, multi-decision, with a defined role for AI throughout.</w:t>
      </w:r>
    </w:p>
    <w:p>
      <w:pPr>
        <w:pStyle w:val="BodyText"/>
      </w:pPr>
      <w:r>
        <w:t xml:space="preserve">None of these methodologies were designed for the AI era. They assume the human is the producer at every step. The bottleneck they were built to relieve was human capacity to think structurally. That bottleneck has moved.</w:t>
      </w:r>
    </w:p>
    <w:bookmarkEnd w:id="183"/>
    <w:bookmarkStart w:id="184" w:name="ai-augmented-reasoning-research"/>
    <w:p>
      <w:pPr>
        <w:pStyle w:val="Heading2"/>
      </w:pPr>
      <w:r>
        <w:t xml:space="preserve">AI-Augmented Reasoning Research</w:t>
      </w:r>
    </w:p>
    <w:p>
      <w:pPr>
        <w:pStyle w:val="FirstParagraph"/>
      </w:pPr>
      <w:r>
        <w:t xml:space="preserve">A separate body of work has been developing methods for structuring how AI itself reasons. The chain-of-thought prompting technique documented by Wei et al. in their 2022 paper</w:t>
      </w:r>
      <w:r>
        <w:t xml:space="preserve"> </w:t>
      </w:r>
      <w:r>
        <w:t xml:space="preserve">“</w:t>
      </w:r>
      <w:r>
        <w:t xml:space="preserve">Chain-of-Thought Prompting Elicits Reasoning in Large Language Models</w:t>
      </w:r>
      <w:r>
        <w:t xml:space="preserve">”</w:t>
      </w:r>
      <w:r>
        <w:t xml:space="preserve"> </w:t>
      </w:r>
      <w:r>
        <w:t xml:space="preserve">demonstrated that prompting AI to produce intermediate reasoning steps before its final answer substantially improves accuracy on complex tasks. That finding has since branched into a wider research programme — tree-of-thought reasoning, self-consistency methods, multi-agent reasoning systems, deliberative decomposition. All of this work is foundational and adjacent to EC5.</w:t>
      </w:r>
    </w:p>
    <w:p>
      <w:pPr>
        <w:pStyle w:val="BodyText"/>
      </w:pPr>
      <w:r>
        <w:t xml:space="preserve">The difference in level matters. Chain-of-thought research operates inside a single AI interaction, structuring how the model reasons within one prompt-and-response. Multi-agent research extends this to multiple AI agents reasoning together, still within a single computational episode. EC5 sits at a different level: it structures</w:t>
      </w:r>
      <w:r>
        <w:t xml:space="preserve"> </w:t>
      </w:r>
      <w:r>
        <w:rPr>
          <w:iCs/>
          <w:i/>
        </w:rPr>
        <w:t xml:space="preserve">human work with AI</w:t>
      </w:r>
      <w:r>
        <w:t xml:space="preserve"> </w:t>
      </w:r>
      <w:r>
        <w:t xml:space="preserve">across cycles that span hours, days, weeks, and months, with explicit handoffs between cycles, named accountability at each Gate, and a tree architecture that scales across organisations. EC5 is not a prompting technique. It is the surrounding discipline that gives prompting techniques somewhere structured to live.</w:t>
      </w:r>
    </w:p>
    <w:bookmarkEnd w:id="184"/>
    <w:bookmarkStart w:id="185" w:name="what-ec5-specifically-contributes"/>
    <w:p>
      <w:pPr>
        <w:pStyle w:val="Heading2"/>
      </w:pPr>
      <w:r>
        <w:t xml:space="preserve">What EC5 Specifically Contributes</w:t>
      </w:r>
    </w:p>
    <w:p>
      <w:pPr>
        <w:pStyle w:val="FirstParagraph"/>
      </w:pPr>
      <w:r>
        <w:t xml:space="preserve">Read carefully, no existing methodology combines what EC5 holds together:</w:t>
      </w:r>
    </w:p>
    <w:p>
      <w:pPr>
        <w:numPr>
          <w:ilvl w:val="0"/>
          <w:numId w:val="1045"/>
        </w:numPr>
        <w:pStyle w:val="Compact"/>
      </w:pPr>
      <w:r>
        <w:rPr>
          <w:bCs/>
          <w:b/>
        </w:rPr>
        <w:t xml:space="preserve">Named AI role-shifting at each step</w:t>
      </w:r>
      <w:r>
        <w:t xml:space="preserve"> </w:t>
      </w:r>
      <w:r>
        <w:t xml:space="preserve">— AI as researcher in Collect, critic in Check, organiser in Consolidate, sparring partner in Challenge, executor in Commit. Other methods either ignore AI or use it as a single static tool. EC5 makes the role explicit and shifting.</w:t>
      </w:r>
    </w:p>
    <w:p>
      <w:pPr>
        <w:numPr>
          <w:ilvl w:val="0"/>
          <w:numId w:val="1045"/>
        </w:numPr>
        <w:pStyle w:val="Compact"/>
      </w:pPr>
      <w:r>
        <w:rPr>
          <w:bCs/>
          <w:b/>
        </w:rPr>
        <w:t xml:space="preserve">Nested cycle architecture with strict boundary discipline</w:t>
      </w:r>
      <w:r>
        <w:t xml:space="preserve"> </w:t>
      </w:r>
      <w:r>
        <w:t xml:space="preserve">— strategic, execution, and operating cycles related as parent, child, and sibling, with the Reality Gate preventing raw real-world material from entering the strategic layer except through an operating cycle. Other cycle methods either lack the nesting or lack the boundary.</w:t>
      </w:r>
    </w:p>
    <w:p>
      <w:pPr>
        <w:numPr>
          <w:ilvl w:val="0"/>
          <w:numId w:val="1045"/>
        </w:numPr>
        <w:pStyle w:val="Compact"/>
      </w:pPr>
      <w:r>
        <w:rPr>
          <w:bCs/>
          <w:b/>
        </w:rPr>
        <w:t xml:space="preserve">Explicit Accountability Principle for AI-augmented work</w:t>
      </w:r>
      <w:r>
        <w:t xml:space="preserve"> </w:t>
      </w:r>
      <w:r>
        <w:t xml:space="preserve">— the human is the decision-maker, always, regardless of how much of the cycle AI runs. This is not a technical constraint. It is a structural commitment that protects against autonomy drift as multi-agent systems mature. Other methodologies inherited this assumption from a world where AI did not produce work; EC5 names it because the world has changed.</w:t>
      </w:r>
    </w:p>
    <w:p>
      <w:pPr>
        <w:pStyle w:val="FirstParagraph"/>
      </w:pPr>
      <w:r>
        <w:t xml:space="preserve">These three contributions are not improvements on PDCA. They are what PDCA needs to remain operational when the producer of work is no longer entirely human. EC5 is offered as the next evolution in the lineage that began with Shewhart, was carried by Deming, was extended by Toyota and Six Sigma and Agile, and now needs to extend again.</w:t>
      </w:r>
    </w:p>
    <w:p>
      <w:pPr>
        <w:pStyle w:val="BodyText"/>
      </w:pPr>
      <w:r>
        <w:t xml:space="preserve">The conversation is open. The method is contributed.</w:t>
      </w:r>
    </w:p>
    <w:p>
      <w:r>
        <w:pict>
          <v:rect style="width:0;height:1.5pt" o:hralign="center" o:hrstd="t" o:hr="t"/>
        </w:pict>
      </w:r>
    </w:p>
    <w:bookmarkEnd w:id="185"/>
    <w:bookmarkEnd w:id="186"/>
    <w:bookmarkStart w:id="192" w:name="criticisms-and-replies"/>
    <w:p>
      <w:pPr>
        <w:pStyle w:val="Heading1"/>
      </w:pPr>
      <w:r>
        <w:t xml:space="preserve">Criticisms and Replies</w:t>
      </w:r>
    </w:p>
    <w:p>
      <w:pPr>
        <w:pStyle w:val="FirstParagraph"/>
      </w:pPr>
      <w:r>
        <w:t xml:space="preserve">A method offered seriously should anticipate its strongest objections. Five are documented here — phrased as the critic would phrase them, answered without hedging.</w:t>
      </w:r>
    </w:p>
    <w:bookmarkStart w:id="187" w:name="this-is-just-pdca-with-a-new-vocabulary."/>
    <w:p>
      <w:pPr>
        <w:pStyle w:val="Heading2"/>
      </w:pPr>
      <w:r>
        <w:t xml:space="preserve">“</w:t>
      </w:r>
      <w:r>
        <w:t xml:space="preserve">This is just PDCA with a new vocabulary.</w:t>
      </w:r>
      <w:r>
        <w:t xml:space="preserve">”</w:t>
      </w:r>
    </w:p>
    <w:p>
      <w:pPr>
        <w:pStyle w:val="FirstParagraph"/>
      </w:pPr>
      <w:r>
        <w:t xml:space="preserve">Yes and no. Yes, in the sense that EC5 inherits PDCA’s loop structure, its iterative discipline, and its commitment to producing both a result and the conditions for a better next iteration. The lineage is not hidden — it is named in the paper’s title.</w:t>
      </w:r>
    </w:p>
    <w:p>
      <w:pPr>
        <w:pStyle w:val="BodyText"/>
      </w:pPr>
      <w:r>
        <w:t xml:space="preserve">No, in the sense that EC5 contains structural elements PDCA does not: named AI role-shifting at each step, a nested cycle architecture operating at three levels of abstraction, two boundary principles that protect the method’s integrity, and a documented account of how cycles compound into institutional capability.</w:t>
      </w:r>
    </w:p>
    <w:p>
      <w:pPr>
        <w:pStyle w:val="BodyText"/>
      </w:pPr>
      <w:r>
        <w:t xml:space="preserve">The honest framing is this: EC5 is to PDCA what PDCA was to the scientific method. An evolution that preserves core mechanics while adding what a new era requires. The scientific method has hypothesis-experiment-evaluation. PDCA added the loop, the iterative refinement, the organisational scaffolding. EC5 adds AI-as-collaborator, nested cycles, and the boundary disciplines that AI-augmented work needs to remain trustworthy. Vocabulary is not the change. Vocabulary is how the change becomes teachable.</w:t>
      </w:r>
    </w:p>
    <w:bookmarkEnd w:id="187"/>
    <w:bookmarkStart w:id="188" w:name="Xfdc317647413c45b458b6fe9dc72d99be877ef8"/>
    <w:p>
      <w:pPr>
        <w:pStyle w:val="Heading2"/>
      </w:pPr>
      <w:r>
        <w:t xml:space="preserve">“</w:t>
      </w:r>
      <w:r>
        <w:t xml:space="preserve">Five steps is arbitrary. Why not four, or six?</w:t>
      </w:r>
      <w:r>
        <w:t xml:space="preserve">”</w:t>
      </w:r>
    </w:p>
    <w:p>
      <w:pPr>
        <w:pStyle w:val="FirstParagraph"/>
      </w:pPr>
      <w:r>
        <w:t xml:space="preserve">This is the strongest internal-logic objection to the method, and it deserves a direct answer.</w:t>
      </w:r>
    </w:p>
    <w:p>
      <w:pPr>
        <w:pStyle w:val="BodyText"/>
      </w:pPr>
      <w:r>
        <w:t xml:space="preserve">Four steps would require folding one of the EC5 steps into another. The candidates are Check folded into Collect, Consolidate folded into Check, Challenge folded into Consolidate, or Challenge folded into Commit. None of these survive close examination. Check requires a</w:t>
      </w:r>
      <w:r>
        <w:t xml:space="preserve"> </w:t>
      </w:r>
      <w:r>
        <w:rPr>
          <w:iCs/>
          <w:i/>
        </w:rPr>
        <w:t xml:space="preserve">different posture</w:t>
      </w:r>
      <w:r>
        <w:t xml:space="preserve"> </w:t>
      </w:r>
      <w:r>
        <w:t xml:space="preserve">than Collect — Collect is generative, Check is adversarial toward what Collect produced. Folding them collapses the verification step into the gathering step, which is the failure mode the method exists to prevent. Consolidate is</w:t>
      </w:r>
      <w:r>
        <w:t xml:space="preserve"> </w:t>
      </w:r>
      <w:r>
        <w:rPr>
          <w:iCs/>
          <w:i/>
        </w:rPr>
        <w:t xml:space="preserve">constructive</w:t>
      </w:r>
      <w:r>
        <w:t xml:space="preserve"> </w:t>
      </w:r>
      <w:r>
        <w:t xml:space="preserve">— it builds a structured picture from verified material. Challenge is</w:t>
      </w:r>
      <w:r>
        <w:t xml:space="preserve"> </w:t>
      </w:r>
      <w:r>
        <w:rPr>
          <w:iCs/>
          <w:i/>
        </w:rPr>
        <w:t xml:space="preserve">destructive</w:t>
      </w:r>
      <w:r>
        <w:t xml:space="preserve"> </w:t>
      </w:r>
      <w:r>
        <w:t xml:space="preserve">— it attacks the picture Consolidate built. The two require opposite cognitive modes and cannot share an AI role. Challenge folded into Commit would put adversarial argument and artefact production in the same step, which is what produces the</w:t>
      </w:r>
      <w:r>
        <w:t xml:space="preserve"> </w:t>
      </w:r>
      <w:r>
        <w:t xml:space="preserve">“</w:t>
      </w:r>
      <w:r>
        <w:t xml:space="preserve">strategy without artefact</w:t>
      </w:r>
      <w:r>
        <w:t xml:space="preserve">”</w:t>
      </w:r>
      <w:r>
        <w:t xml:space="preserve"> </w:t>
      </w:r>
      <w:r>
        <w:t xml:space="preserve">failure mode in PDCA.</w:t>
      </w:r>
    </w:p>
    <w:p>
      <w:pPr>
        <w:pStyle w:val="BodyText"/>
      </w:pPr>
      <w:r>
        <w:t xml:space="preserve">Six steps would require splitting a step that is already coherent. The candidates are Collect split into search-and-summarise, or Check split into the three verification layers. Neither earns its own step. Search and summary are different activities but they share a posture (breadth) and an AI role (researcher) and an output (raw material file). Splitting them adds ceremony without adding discipline. The three layers of Check are sub-disciplines of the same step — they share a posture (interrogation), an AI role (critic), and an output (the verified-flagged-removed audit).</w:t>
      </w:r>
    </w:p>
    <w:p>
      <w:pPr>
        <w:pStyle w:val="BodyText"/>
      </w:pPr>
      <w:r>
        <w:t xml:space="preserve">Five is the minimum number of steps that preserves the load-bearing distinctions: gather, verify, structure, attack, commit. Each is genuinely different in posture, AI role, and output. The number is not arbitrary. It is the smallest number that does not collapse.</w:t>
      </w:r>
    </w:p>
    <w:bookmarkEnd w:id="188"/>
    <w:bookmarkStart w:id="189" w:name="Xa105d77c9c417ee07e5a0251ba1f6dbbe9f73b1"/>
    <w:p>
      <w:pPr>
        <w:pStyle w:val="Heading2"/>
      </w:pPr>
      <w:r>
        <w:t xml:space="preserve">“</w:t>
      </w:r>
      <w:r>
        <w:t xml:space="preserve">The Reality Gate is impossible to actually hold in real organisations.</w:t>
      </w:r>
      <w:r>
        <w:t xml:space="preserve">”</w:t>
      </w:r>
    </w:p>
    <w:p>
      <w:pPr>
        <w:pStyle w:val="FirstParagraph"/>
      </w:pPr>
      <w:r>
        <w:t xml:space="preserve">Concede the strong form. Real organisations leak reality constantly. Founders read the news. CEOs talk to customers. Marketers see ads in the wild. The Reality Gate cannot be held as an absolute wall.</w:t>
      </w:r>
    </w:p>
    <w:p>
      <w:pPr>
        <w:pStyle w:val="BodyText"/>
      </w:pPr>
      <w:r>
        <w:t xml:space="preserve">The Reality Gate is not a wall. It is a discipline of</w:t>
      </w:r>
      <w:r>
        <w:t xml:space="preserve"> </w:t>
      </w:r>
      <w:r>
        <w:rPr>
          <w:iCs/>
          <w:i/>
        </w:rPr>
        <w:t xml:space="preserve">actively defending</w:t>
      </w:r>
      <w:r>
        <w:t xml:space="preserve"> </w:t>
      </w:r>
      <w:r>
        <w:t xml:space="preserve">the strategic layer from undigested input. When reality leaks in — and it will, daily — the discipline is to recognise the leak, name it, and run a quick operating cycle on the leaked input before letting it shape strategy. The operating cycle does not need to take days. It can take an hour. What it needs to do is convert the raw observation into a learnings document through the full five steps, so the strategic layer inherits disciplined material rather than raw impression.</w:t>
      </w:r>
    </w:p>
    <w:p>
      <w:pPr>
        <w:pStyle w:val="BodyText"/>
      </w:pPr>
      <w:r>
        <w:t xml:space="preserve">The earlier formulation in this paper —</w:t>
      </w:r>
      <w:r>
        <w:t xml:space="preserve"> </w:t>
      </w:r>
      <w:r>
        <w:t xml:space="preserve">“</w:t>
      </w:r>
      <w:r>
        <w:t xml:space="preserve">raw reality enters EC5 only through an operating cycle</w:t>
      </w:r>
      <w:r>
        <w:t xml:space="preserve">”</w:t>
      </w:r>
      <w:r>
        <w:t xml:space="preserve"> </w:t>
      </w:r>
      <w:r>
        <w:t xml:space="preserve">— is the principle in its strongest form. The practical form is:</w:t>
      </w:r>
      <w:r>
        <w:t xml:space="preserve"> </w:t>
      </w:r>
      <w:r>
        <w:rPr>
          <w:iCs/>
          <w:i/>
        </w:rPr>
        <w:t xml:space="preserve">raw reality must pass through an operating cycle before it influences a strategic decision.</w:t>
      </w:r>
      <w:r>
        <w:t xml:space="preserve"> </w:t>
      </w:r>
      <w:r>
        <w:t xml:space="preserve">The first version is a rule. The second version is a discipline. Both are correct. The discipline is what practitioners actually hold.</w:t>
      </w:r>
    </w:p>
    <w:bookmarkEnd w:id="189"/>
    <w:bookmarkStart w:id="190" w:name="Xfe7006d2cb51bd2defb95b3db553102af6fc080"/>
    <w:p>
      <w:pPr>
        <w:pStyle w:val="Heading2"/>
      </w:pPr>
      <w:r>
        <w:t xml:space="preserve">“</w:t>
      </w:r>
      <w:r>
        <w:t xml:space="preserve">Multi-agent EC5 makes humans into rubber-stampers.</w:t>
      </w:r>
      <w:r>
        <w:t xml:space="preserve">”</w:t>
      </w:r>
    </w:p>
    <w:p>
      <w:pPr>
        <w:pStyle w:val="FirstParagraph"/>
      </w:pPr>
      <w:r>
        <w:t xml:space="preserve">This is the most serious objection in the paper. The honest answer involves three specific defences and one concession.</w:t>
      </w:r>
    </w:p>
    <w:p>
      <w:pPr>
        <w:pStyle w:val="BodyText"/>
      </w:pPr>
      <w:r>
        <w:t xml:space="preserve">The first defence: Gate review is structured questioning, not approval. A Gate-reviewer who cannot articulate</w:t>
      </w:r>
      <w:r>
        <w:t xml:space="preserve"> </w:t>
      </w:r>
      <w:r>
        <w:rPr>
          <w:iCs/>
          <w:i/>
        </w:rPr>
        <w:t xml:space="preserve">why</w:t>
      </w:r>
      <w:r>
        <w:t xml:space="preserve"> </w:t>
      </w:r>
      <w:r>
        <w:t xml:space="preserve">the answer to the Gate Question survives is a reviewer who has not done their job. The Gate Question is a litmus, not a stamp. The method’s discipline at this point is the human’s ability to interrogate the answer, not their willingness to sign off on it.</w:t>
      </w:r>
    </w:p>
    <w:p>
      <w:pPr>
        <w:pStyle w:val="BodyText"/>
      </w:pPr>
      <w:r>
        <w:t xml:space="preserve">The second defence: the human is the named owner of every artefact. Multi-agent EC5 does not produce anonymous artefacts that</w:t>
      </w:r>
      <w:r>
        <w:t xml:space="preserve"> </w:t>
      </w:r>
      <w:r>
        <w:t xml:space="preserve">“</w:t>
      </w:r>
      <w:r>
        <w:t xml:space="preserve">emerged from the system.</w:t>
      </w:r>
      <w:r>
        <w:t xml:space="preserve">”</w:t>
      </w:r>
      <w:r>
        <w:t xml:space="preserve"> </w:t>
      </w:r>
      <w:r>
        <w:t xml:space="preserve">Every artefact has a human name attached, and that human is the one whose reputation is on the line when the artefact triggers work that succeeds or fails. Naming is structural. Rubber-stamping is what happens when ownership is unclear; clear ownership produces actual review.</w:t>
      </w:r>
    </w:p>
    <w:p>
      <w:pPr>
        <w:pStyle w:val="BodyText"/>
      </w:pPr>
      <w:r>
        <w:t xml:space="preserve">The third defence: the Accountability Principle is not enforced by the principle itself. It is enforced by the organisation’s choice to enforce it. EC5 cannot prevent autonomy drift in organisations that do not want to prevent it.</w:t>
      </w:r>
    </w:p>
    <w:p>
      <w:pPr>
        <w:pStyle w:val="BodyText"/>
      </w:pPr>
      <w:r>
        <w:t xml:space="preserve">The concession: this is real. An organisation that wants EC5 to produce results without human accountability will eventually find ways to make Gate review pro-forma, ownership diffuse, and Challenge theatrical. The method offers structure that supports accountability. It does not generate accountability where none is wanted. Practitioners adopting EC5 should be honest about whether their organisation will hold the principle when holding it becomes inconvenient.</w:t>
      </w:r>
    </w:p>
    <w:bookmarkEnd w:id="190"/>
    <w:bookmarkStart w:id="191" w:name="how-do-we-know-ec5-actually-works"/>
    <w:p>
      <w:pPr>
        <w:pStyle w:val="Heading2"/>
      </w:pPr>
      <w:r>
        <w:t xml:space="preserve">“</w:t>
      </w:r>
      <w:r>
        <w:t xml:space="preserve">How do we know EC5 actually works?</w:t>
      </w:r>
      <w:r>
        <w:t xml:space="preserve">”</w:t>
      </w:r>
    </w:p>
    <w:p>
      <w:pPr>
        <w:pStyle w:val="FirstParagraph"/>
      </w:pPr>
      <w:r>
        <w:t xml:space="preserve">By running it. EC5 was extracted from more than 25 years of cycle-based practitioner work across multiple businesses, markets, and domains. The method is documented here because the cycles have already produced artefacts that govern real production work — including the architectural specifications, system protocols, and engineering briefs behind Avonetiq’s AVO product, built end-to-end with EC5 as its operating method. The method is offered for replication and falsification beyond the author’s own practice.</w:t>
      </w:r>
    </w:p>
    <w:p>
      <w:pPr>
        <w:pStyle w:val="BodyText"/>
      </w:pPr>
      <w:r>
        <w:t xml:space="preserve">EC5 will earn its broader place by being run, tested, and challenged by practitioners other than its author. A method’s durability is established by adoption, not by the author’s confidence. PDCA earned its standing through decades of Toyota’s practice, then Six Sigma’s codification, then software’s adoption — not through Deming’s writing alone. EC5 is offered in the same spirit. Its standing will be settled by what practitioners do with it across many contexts, not by what is claimed in this paper.</w:t>
      </w:r>
    </w:p>
    <w:p>
      <w:pPr>
        <w:pStyle w:val="BodyText"/>
      </w:pPr>
      <w:r>
        <w:t xml:space="preserve">The invitation is open. Run the method. Document what works and what does not. Publish your critiques. Contribute your cases. A method that survives critique by practitioners is a method worth keeping. A method that does not survive deserves to be replaced. EC5 makes both outcomes acceptable, because the goal is not the method — the goal is the engineered clarity that the method exists to produce.</w:t>
      </w:r>
    </w:p>
    <w:p>
      <w:r>
        <w:pict>
          <v:rect style="width:0;height:1.5pt" o:hralign="center" o:hrstd="t" o:hr="t"/>
        </w:pict>
      </w:r>
    </w:p>
    <w:bookmarkEnd w:id="191"/>
    <w:bookmarkEnd w:id="192"/>
    <w:bookmarkStart w:id="200" w:name="how-to-start"/>
    <w:p>
      <w:pPr>
        <w:pStyle w:val="Heading1"/>
      </w:pPr>
      <w:r>
        <w:t xml:space="preserve">How to Start</w:t>
      </w:r>
    </w:p>
    <w:p>
      <w:pPr>
        <w:pStyle w:val="FirstParagraph"/>
      </w:pPr>
      <w:r>
        <w:t xml:space="preserve">You have read the method. Now run it.</w:t>
      </w:r>
    </w:p>
    <w:p>
      <w:pPr>
        <w:pStyle w:val="BodyText"/>
      </w:pPr>
      <w:r>
        <w:t xml:space="preserve">EC5 is not a framework to admire. It is a discipline to practise. The five Cs, the Gates, the nested cycles, the Reality Gate, the Snowball — none of them produce value until you put them into work.</w:t>
      </w:r>
    </w:p>
    <w:p>
      <w:pPr>
        <w:pStyle w:val="BodyText"/>
      </w:pPr>
      <w:r>
        <w:t xml:space="preserve">This section is short on purpose. It is not a how-to manual. It is a starting point.</w:t>
      </w:r>
    </w:p>
    <w:p>
      <w:r>
        <w:pict>
          <v:rect style="width:0;height:1.5pt" o:hralign="center" o:hrstd="t" o:hr="t"/>
        </w:pict>
      </w:r>
    </w:p>
    <w:bookmarkStart w:id="193" w:name="the-discipline-comes-first"/>
    <w:p>
      <w:pPr>
        <w:pStyle w:val="Heading2"/>
      </w:pPr>
      <w:r>
        <w:t xml:space="preserve">The Discipline Comes First</w:t>
      </w:r>
    </w:p>
    <w:p>
      <w:pPr>
        <w:pStyle w:val="FirstParagraph"/>
      </w:pPr>
      <w:r>
        <w:t xml:space="preserve">EC5 prescribes formal cycle artefacts: five MD files per cycle, written Gate answers, traceable handoffs. These are the mature form of the method and what every cycle should converge toward. They are not what every first cycle has to look like.</w:t>
      </w:r>
    </w:p>
    <w:p>
      <w:pPr>
        <w:pStyle w:val="BodyText"/>
      </w:pPr>
      <w:r>
        <w:t xml:space="preserve">First-time practitioners should not wait until their folder structure is perfect, their MD file templates are polished, or their team has been trained in the vocabulary. Start with the disciplines: gather broadly before filtering, verify before trusting, structure before deciding, argue before committing, commit with traceability. Run them in whatever form your work currently takes — chat, docs, conversations, notes. The artefacts follow naturally as the disciplines become habitual.</w:t>
      </w:r>
    </w:p>
    <w:p>
      <w:pPr>
        <w:pStyle w:val="BodyText"/>
      </w:pPr>
      <w:r>
        <w:t xml:space="preserve">EC5 with full artefacts is what experienced practitioners produce. EC5 with disciplines alone is what first-time practitioners produce. Both are real EC5. The path between them is practice.</w:t>
      </w:r>
    </w:p>
    <w:p>
      <w:pPr>
        <w:pStyle w:val="BodyText"/>
      </w:pPr>
      <w:r>
        <w:t xml:space="preserve">The appendix at the end of this paper provides skeletal starting forms for each of the five files. Practitioners who want concrete templates to begin from will find them there.</w:t>
      </w:r>
    </w:p>
    <w:p>
      <w:r>
        <w:pict>
          <v:rect style="width:0;height:1.5pt" o:hralign="center" o:hrstd="t" o:hr="t"/>
        </w:pict>
      </w:r>
    </w:p>
    <w:bookmarkEnd w:id="193"/>
    <w:bookmarkStart w:id="194" w:name="start-with-one-cycle"/>
    <w:p>
      <w:pPr>
        <w:pStyle w:val="Heading2"/>
      </w:pPr>
      <w:r>
        <w:t xml:space="preserve">Start With One Cycle</w:t>
      </w:r>
    </w:p>
    <w:p>
      <w:pPr>
        <w:pStyle w:val="FirstParagraph"/>
      </w:pPr>
      <w:r>
        <w:t xml:space="preserve">Pick one piece of work you are currently doing or about to start. Not your whole project. One cycle’s worth.</w:t>
      </w:r>
    </w:p>
    <w:p>
      <w:pPr>
        <w:pStyle w:val="BodyText"/>
      </w:pPr>
      <w:r>
        <w:t xml:space="preserve">The piece you pick should pass three tests:</w:t>
      </w:r>
    </w:p>
    <w:p>
      <w:pPr>
        <w:numPr>
          <w:ilvl w:val="0"/>
          <w:numId w:val="1046"/>
        </w:numPr>
        <w:pStyle w:val="Compact"/>
      </w:pPr>
      <w:r>
        <w:rPr>
          <w:bCs/>
          <w:b/>
        </w:rPr>
        <w:t xml:space="preserve">It has consequence.</w:t>
      </w:r>
      <w:r>
        <w:t xml:space="preserve"> </w:t>
      </w:r>
      <w:r>
        <w:t xml:space="preserve">Getting it wrong costs something.</w:t>
      </w:r>
    </w:p>
    <w:p>
      <w:pPr>
        <w:numPr>
          <w:ilvl w:val="0"/>
          <w:numId w:val="1046"/>
        </w:numPr>
        <w:pStyle w:val="Compact"/>
      </w:pPr>
      <w:r>
        <w:rPr>
          <w:bCs/>
          <w:b/>
        </w:rPr>
        <w:t xml:space="preserve">You can name the question.</w:t>
      </w:r>
      <w:r>
        <w:t xml:space="preserve"> </w:t>
      </w:r>
      <w:r>
        <w:t xml:space="preserve">You can write, in one sentence, what this cycle is trying to answer.</w:t>
      </w:r>
    </w:p>
    <w:p>
      <w:pPr>
        <w:numPr>
          <w:ilvl w:val="0"/>
          <w:numId w:val="1046"/>
        </w:numPr>
        <w:pStyle w:val="Compact"/>
      </w:pPr>
      <w:r>
        <w:rPr>
          <w:bCs/>
          <w:b/>
        </w:rPr>
        <w:t xml:space="preserve">You can name the level.</w:t>
      </w:r>
      <w:r>
        <w:t xml:space="preserve"> </w:t>
      </w:r>
      <w:r>
        <w:t xml:space="preserve">Strategic, execution, or operating. If you do not know which, the answer is usually strategic.</w:t>
      </w:r>
    </w:p>
    <w:p>
      <w:pPr>
        <w:pStyle w:val="FirstParagraph"/>
      </w:pPr>
      <w:r>
        <w:t xml:space="preserve">Most first cycles are small. A positioning decision. A product feature direction. A content strategy. A hiring brief. Start small. Compounding rewards consistency, not ambition.</w:t>
      </w:r>
    </w:p>
    <w:p>
      <w:r>
        <w:pict>
          <v:rect style="width:0;height:1.5pt" o:hralign="center" o:hrstd="t" o:hr="t"/>
        </w:pict>
      </w:r>
    </w:p>
    <w:bookmarkEnd w:id="194"/>
    <w:bookmarkStart w:id="195" w:name="run-it-this-week"/>
    <w:p>
      <w:pPr>
        <w:pStyle w:val="Heading2"/>
      </w:pPr>
      <w:r>
        <w:t xml:space="preserve">Run It This Week</w:t>
      </w:r>
    </w:p>
    <w:p>
      <w:pPr>
        <w:pStyle w:val="FirstParagraph"/>
      </w:pPr>
      <w:r>
        <w:t xml:space="preserve">A first strategic cycle on a small piece of work takes one to three days of focused effort. A first execution cycle takes hours. A first operating cycle takes less.</w:t>
      </w:r>
    </w:p>
    <w:p>
      <w:pPr>
        <w:pStyle w:val="BodyText"/>
      </w:pPr>
      <w:r>
        <w:t xml:space="preserve">The mistake new practitioners make is treating the first cycle as a major commitment that requires careful preparation. It does not. The cycle is the preparation.</w:t>
      </w:r>
    </w:p>
    <w:p>
      <w:pPr>
        <w:pStyle w:val="BodyText"/>
      </w:pPr>
      <w:r>
        <w:t xml:space="preserve">Block the time. Open a folder. Create the first MD file. Title it</w:t>
      </w:r>
      <w:r>
        <w:t xml:space="preserve"> </w:t>
      </w:r>
      <w:r>
        <w:rPr>
          <w:rStyle w:val="VerbatimChar"/>
        </w:rPr>
        <w:t xml:space="preserve">01-collect.md</w:t>
      </w:r>
      <w:r>
        <w:t xml:space="preserve">. Write the cycle’s level at the top. Write the question. Begin.</w:t>
      </w:r>
    </w:p>
    <w:p>
      <w:r>
        <w:pict>
          <v:rect style="width:0;height:1.5pt" o:hralign="center" o:hrstd="t" o:hr="t"/>
        </w:pict>
      </w:r>
    </w:p>
    <w:bookmarkEnd w:id="195"/>
    <w:bookmarkStart w:id="196" w:name="five-things-to-do-in-the-first-cycle"/>
    <w:p>
      <w:pPr>
        <w:pStyle w:val="Heading2"/>
      </w:pPr>
      <w:r>
        <w:t xml:space="preserve">Five Things to Do in the First Cycle</w:t>
      </w:r>
    </w:p>
    <w:p>
      <w:pPr>
        <w:pStyle w:val="FirstParagraph"/>
      </w:pPr>
      <w:r>
        <w:rPr>
          <w:bCs/>
          <w:b/>
        </w:rPr>
        <w:t xml:space="preserve">1. Name the level before you Collect.</w:t>
      </w:r>
      <w:r>
        <w:t xml:space="preserve"> </w:t>
      </w:r>
      <w:r>
        <w:t xml:space="preserve">Strategic, execution, or operating. Most failures of first cycles start before Collect begins.</w:t>
      </w:r>
    </w:p>
    <w:p>
      <w:pPr>
        <w:pStyle w:val="BodyText"/>
      </w:pPr>
      <w:r>
        <w:rPr>
          <w:bCs/>
          <w:b/>
        </w:rPr>
        <w:t xml:space="preserve">2. Write the Gate answer at the end of every step.</w:t>
      </w:r>
      <w:r>
        <w:t xml:space="preserve"> </w:t>
      </w:r>
      <w:r>
        <w:t xml:space="preserve">Not in your head. In the document. This single discipline catches more failures than any other.</w:t>
      </w:r>
    </w:p>
    <w:p>
      <w:pPr>
        <w:pStyle w:val="BodyText"/>
      </w:pPr>
      <w:r>
        <w:rPr>
          <w:bCs/>
          <w:b/>
        </w:rPr>
        <w:t xml:space="preserve">3. Use AI as a different role at each step.</w:t>
      </w:r>
      <w:r>
        <w:t xml:space="preserve"> </w:t>
      </w:r>
      <w:r>
        <w:t xml:space="preserve">Researcher, Critic, Organiser, Sparring Partner, Executor. Most first-cycle failures come from using AI the same way at every step.</w:t>
      </w:r>
    </w:p>
    <w:p>
      <w:pPr>
        <w:pStyle w:val="BodyText"/>
      </w:pPr>
      <w:r>
        <w:rPr>
          <w:bCs/>
          <w:b/>
        </w:rPr>
        <w:t xml:space="preserve">4. Force the recommendation in Challenge.</w:t>
      </w:r>
      <w:r>
        <w:t xml:space="preserve"> </w:t>
      </w:r>
      <w:r>
        <w:t xml:space="preserve">Uncomfortable. Most first cycles skip it. Do not skip it.</w:t>
      </w:r>
    </w:p>
    <w:p>
      <w:pPr>
        <w:pStyle w:val="BodyText"/>
      </w:pPr>
      <w:r>
        <w:rPr>
          <w:bCs/>
          <w:b/>
        </w:rPr>
        <w:t xml:space="preserve">5. Define the handoff in Commit.</w:t>
      </w:r>
      <w:r>
        <w:t xml:space="preserve"> </w:t>
      </w:r>
      <w:r>
        <w:t xml:space="preserve">Name the next cycle that will consume this cycle’s output. Without it, you have completed a cycle. With it, you have started a snowball.</w:t>
      </w:r>
    </w:p>
    <w:p>
      <w:r>
        <w:pict>
          <v:rect style="width:0;height:1.5pt" o:hralign="center" o:hrstd="t" o:hr="t"/>
        </w:pict>
      </w:r>
    </w:p>
    <w:bookmarkEnd w:id="196"/>
    <w:bookmarkStart w:id="197" w:name="what-to-expect"/>
    <w:p>
      <w:pPr>
        <w:pStyle w:val="Heading2"/>
      </w:pPr>
      <w:r>
        <w:t xml:space="preserve">What to Expect</w:t>
      </w:r>
    </w:p>
    <w:p>
      <w:pPr>
        <w:pStyle w:val="FirstParagraph"/>
      </w:pPr>
      <w:r>
        <w:t xml:space="preserve">The first cycle will produce a useful artefact. It will not feel like a transformation.</w:t>
      </w:r>
    </w:p>
    <w:p>
      <w:pPr>
        <w:pStyle w:val="BodyText"/>
      </w:pPr>
      <w:r>
        <w:t xml:space="preserve">The third cycle will start to feel like a method rather than an exercise.</w:t>
      </w:r>
    </w:p>
    <w:p>
      <w:pPr>
        <w:pStyle w:val="BodyText"/>
      </w:pPr>
      <w:r>
        <w:t xml:space="preserve">The tenth cycle will produce noticeably better work than the first. The MD files will start functioning as an archive.</w:t>
      </w:r>
    </w:p>
    <w:p>
      <w:pPr>
        <w:pStyle w:val="BodyText"/>
      </w:pPr>
      <w:r>
        <w:t xml:space="preserve">By the fiftieth cycle, EC5 will have changed how you think about work.</w:t>
      </w:r>
    </w:p>
    <w:p>
      <w:pPr>
        <w:pStyle w:val="BodyText"/>
      </w:pPr>
      <w:r>
        <w:t xml:space="preserve">You will not see most of this from inside the first cycle. That is the nature of compounding. Trust the structure. Run the cycles. The snowball builds itself.</w:t>
      </w:r>
    </w:p>
    <w:p>
      <w:r>
        <w:pict>
          <v:rect style="width:0;height:1.5pt" o:hralign="center" o:hrstd="t" o:hr="t"/>
        </w:pict>
      </w:r>
    </w:p>
    <w:bookmarkEnd w:id="197"/>
    <w:bookmarkStart w:id="198" w:name="bring-others-in"/>
    <w:p>
      <w:pPr>
        <w:pStyle w:val="Heading2"/>
      </w:pPr>
      <w:r>
        <w:t xml:space="preserve">Bring Others In</w:t>
      </w:r>
    </w:p>
    <w:p>
      <w:pPr>
        <w:pStyle w:val="FirstParagraph"/>
      </w:pPr>
      <w:r>
        <w:t xml:space="preserve">EC5 is more powerful as a team practice than as a personal one. A single practitioner running EC5 produces structured personal work. A team running EC5 produces structured organisational work — shared foundations, shared pattern recognition, shared institutional memory.</w:t>
      </w:r>
    </w:p>
    <w:p>
      <w:pPr>
        <w:pStyle w:val="BodyText"/>
      </w:pPr>
      <w:r>
        <w:t xml:space="preserve">After you have run a few cycles on your own, bring others in. Share the MD files. Run a cycle together. Review each other’s Gate answers.</w:t>
      </w:r>
    </w:p>
    <w:p>
      <w:r>
        <w:pict>
          <v:rect style="width:0;height:1.5pt" o:hralign="center" o:hrstd="t" o:hr="t"/>
        </w:pict>
      </w:r>
    </w:p>
    <w:bookmarkEnd w:id="198"/>
    <w:bookmarkStart w:id="199" w:name="one-last-thing"/>
    <w:p>
      <w:pPr>
        <w:pStyle w:val="Heading2"/>
      </w:pPr>
      <w:r>
        <w:t xml:space="preserve">One Last Thing</w:t>
      </w:r>
    </w:p>
    <w:p>
      <w:pPr>
        <w:pStyle w:val="FirstParagraph"/>
      </w:pPr>
      <w:r>
        <w:t xml:space="preserve">The method does not exist until you run it.</w:t>
      </w:r>
    </w:p>
    <w:p>
      <w:pPr>
        <w:pStyle w:val="BodyText"/>
      </w:pPr>
      <w:r>
        <w:t xml:space="preserve">Reading this paper produced understanding. Running EC5 produces capability. They are different.</w:t>
      </w:r>
    </w:p>
    <w:p>
      <w:pPr>
        <w:pStyle w:val="BodyText"/>
      </w:pPr>
      <w:r>
        <w:t xml:space="preserve">Pick the cycle. Open the file. Begin.</w:t>
      </w:r>
    </w:p>
    <w:p>
      <w:r>
        <w:pict>
          <v:rect style="width:0;height:1.5pt" o:hralign="center" o:hrstd="t" o:hr="t"/>
        </w:pict>
      </w:r>
    </w:p>
    <w:bookmarkEnd w:id="199"/>
    <w:bookmarkEnd w:id="200"/>
    <w:bookmarkStart w:id="206" w:name="closing"/>
    <w:p>
      <w:pPr>
        <w:pStyle w:val="Heading1"/>
      </w:pPr>
      <w:r>
        <w:t xml:space="preserve">Closing</w:t>
      </w:r>
    </w:p>
    <w:bookmarkStart w:id="201" w:name="what-this-paper-offered"/>
    <w:p>
      <w:pPr>
        <w:pStyle w:val="Heading2"/>
      </w:pPr>
      <w:r>
        <w:t xml:space="preserve">What This Paper Offered</w:t>
      </w:r>
    </w:p>
    <w:p>
      <w:pPr>
        <w:pStyle w:val="FirstParagraph"/>
      </w:pPr>
      <w:r>
        <w:t xml:space="preserve">Most AI-assisted work fails not because the AI is bad, but because the process around it is missing. This paper has offered a method to fix that.</w:t>
      </w:r>
    </w:p>
    <w:p>
      <w:pPr>
        <w:pStyle w:val="BodyText"/>
      </w:pPr>
      <w:r>
        <w:t xml:space="preserve">EC5 — Engineered Clarity 5 — is the evolution of PDCA for the AI era. Five steps. Five AI roles. Cycles that nest into trees. Gates that hold the discipline. A Reality Gate that protects against unverified material. An Accountability Principle that protects against AI autonomy. A Snowball Effect that compounds across cycles into institutional advantage.</w:t>
      </w:r>
    </w:p>
    <w:p>
      <w:pPr>
        <w:pStyle w:val="BodyText"/>
      </w:pPr>
      <w:r>
        <w:t xml:space="preserve">The method is not a checklist. It is a discipline. The discipline produces clarity, and clarity in the AI era is not luck — it is engineered.</w:t>
      </w:r>
    </w:p>
    <w:p>
      <w:r>
        <w:pict>
          <v:rect style="width:0;height:1.5pt" o:hralign="center" o:hrstd="t" o:hr="t"/>
        </w:pict>
      </w:r>
    </w:p>
    <w:bookmarkEnd w:id="201"/>
    <w:bookmarkStart w:id="202" w:name="what-comes-next-is-yours"/>
    <w:p>
      <w:pPr>
        <w:pStyle w:val="Heading2"/>
      </w:pPr>
      <w:r>
        <w:t xml:space="preserve">What Comes Next Is Yours</w:t>
      </w:r>
    </w:p>
    <w:p>
      <w:pPr>
        <w:pStyle w:val="FirstParagraph"/>
      </w:pPr>
      <w:r>
        <w:t xml:space="preserve">EC5 is offered as a public method.</w:t>
      </w:r>
    </w:p>
    <w:p>
      <w:pPr>
        <w:pStyle w:val="BodyText"/>
      </w:pPr>
      <w:r>
        <w:t xml:space="preserve">The vocabulary is offered for adoption. The structure is offered for adaptation. The principles are offered for critique and refinement. The five Cs are offered as a discipline to practise, not a brand to license. Every practitioner who runs EC5 contributes to the body of evidence that either supports the method or surfaces what needs to change. That is how methods become durable.</w:t>
      </w:r>
    </w:p>
    <w:p>
      <w:pPr>
        <w:pStyle w:val="BodyText"/>
      </w:pPr>
      <w:r>
        <w:t xml:space="preserve">PDCA became durable because Deming published it and let it spread. He did not own it. He did not gate it. He documented it and let the world prove it through practice. EC5 is offered in the same spirit.</w:t>
      </w:r>
    </w:p>
    <w:p>
      <w:pPr>
        <w:pStyle w:val="BodyText"/>
      </w:pPr>
      <w:r>
        <w:t xml:space="preserve">Take it. Run it. Hold the discipline. Argue with the parts that seem wrong. Improve what improves under scrutiny. Discard what does not survive contact with real work.</w:t>
      </w:r>
    </w:p>
    <w:p>
      <w:r>
        <w:pict>
          <v:rect style="width:0;height:1.5pt" o:hralign="center" o:hrstd="t" o:hr="t"/>
        </w:pict>
      </w:r>
    </w:p>
    <w:bookmarkEnd w:id="202"/>
    <w:bookmarkStart w:id="203" w:name="the-practitioners-choice"/>
    <w:p>
      <w:pPr>
        <w:pStyle w:val="Heading2"/>
      </w:pPr>
      <w:r>
        <w:t xml:space="preserve">The Practitioner’s Choice</w:t>
      </w:r>
    </w:p>
    <w:p>
      <w:pPr>
        <w:pStyle w:val="FirstParagraph"/>
      </w:pPr>
      <w:r>
        <w:t xml:space="preserve">Every reader of this paper now stands in front of a choice that the method itself has prepared them for.</w:t>
      </w:r>
    </w:p>
    <w:p>
      <w:pPr>
        <w:pStyle w:val="BodyText"/>
      </w:pPr>
      <w:r>
        <w:t xml:space="preserve">You can close this paper and continue working the way you worked before. The slot-machine pattern is familiar. The output is fast. The decisions feel productive in the moment. Many people will choose this. It is the easier path.</w:t>
      </w:r>
    </w:p>
    <w:p>
      <w:pPr>
        <w:pStyle w:val="BodyText"/>
      </w:pPr>
      <w:r>
        <w:t xml:space="preserve">Or you can pick one piece of work, name its level, and run it through five Cs. Write the MD files. Hold the Gates. Force the Challenge. Commit to the artefact. Hand off to the next cycle. Begin the snowball.</w:t>
      </w:r>
    </w:p>
    <w:p>
      <w:pPr>
        <w:pStyle w:val="BodyText"/>
      </w:pPr>
      <w:r>
        <w:t xml:space="preserve">The first cycle will be heavy. The third will start to feel like a method. The tenth will produce noticeably better work than the first. The fiftieth will have changed how you think.</w:t>
      </w:r>
    </w:p>
    <w:p>
      <w:pPr>
        <w:pStyle w:val="BodyText"/>
      </w:pPr>
      <w:r>
        <w:t xml:space="preserve">The method offers nothing on the first cycle that you cannot get from a single good prompt. The method offers everything by the fiftieth cycle that you cannot get any other way.</w:t>
      </w:r>
    </w:p>
    <w:p>
      <w:r>
        <w:pict>
          <v:rect style="width:0;height:1.5pt" o:hralign="center" o:hrstd="t" o:hr="t"/>
        </w:pict>
      </w:r>
    </w:p>
    <w:bookmarkEnd w:id="203"/>
    <w:bookmarkStart w:id="204" w:name="one-sentence"/>
    <w:p>
      <w:pPr>
        <w:pStyle w:val="Heading2"/>
      </w:pPr>
      <w:r>
        <w:t xml:space="preserve">One Sentence</w:t>
      </w:r>
    </w:p>
    <w:p>
      <w:pPr>
        <w:pStyle w:val="FirstParagraph"/>
      </w:pPr>
      <w:r>
        <w:t xml:space="preserve">If the entire paper could be reduced to one sentence, it would be this:</w:t>
      </w:r>
    </w:p>
    <w:p>
      <w:pPr>
        <w:pStyle w:val="BodyText"/>
      </w:pPr>
      <w:r>
        <w:rPr>
          <w:bCs/>
          <w:b/>
        </w:rPr>
        <w:t xml:space="preserve">Clarity is not luck — it is engineered, cycle by cycle, decision by decision, by humans using AI with discipline.</w:t>
      </w:r>
    </w:p>
    <w:p>
      <w:pPr>
        <w:pStyle w:val="BodyText"/>
      </w:pPr>
      <w:r>
        <w:t xml:space="preserve">The five Cs are how. The compounding is why. The principles are what protect it. The practice is what produces it.</w:t>
      </w:r>
    </w:p>
    <w:p>
      <w:r>
        <w:pict>
          <v:rect style="width:0;height:1.5pt" o:hralign="center" o:hrstd="t" o:hr="t"/>
        </w:pict>
      </w:r>
    </w:p>
    <w:bookmarkEnd w:id="204"/>
    <w:bookmarkStart w:id="205" w:name="about-the-author"/>
    <w:p>
      <w:pPr>
        <w:pStyle w:val="Heading2"/>
      </w:pPr>
      <w:r>
        <w:t xml:space="preserve">About the Author</w:t>
      </w:r>
    </w:p>
    <w:p>
      <w:pPr>
        <w:pStyle w:val="FirstParagraph"/>
      </w:pPr>
      <w:r>
        <w:t xml:space="preserve">Alexandro Wibowo has spent more than 25 years engineering clarity across the work of building and running businesses — first in Australia, later in Indonesia, and now across both markets. The work has spanned company-building, operations, team leadership, and digital — and throughout all of it, PDCA has been his operating discipline. Every business he has built, every team he has led, every decision he has structured has run on some form of cycle, refined over decades of practitioner work.</w:t>
      </w:r>
    </w:p>
    <w:p>
      <w:pPr>
        <w:pStyle w:val="BodyText"/>
      </w:pPr>
      <w:r>
        <w:t xml:space="preserve">EC5 is the result of that practice meeting the AI era. Alex is the creator of AVO — Authority Visibility Optimization — the discipline of engineering the authority signals AI systems rely on when deciding which sources to cite, and of the OMG Protocol (Optimize, Manifest, Generate) that sits within it. He is Co-Founder of Avonetiq, the firm built around the AVO discipline, and COO of Sribu. EC5 was extracted from that body of practice — refined across decades of cycle-based work and formalised when AI changed what structured thinking required. The discipline behind all of it is the same: clarity is not luck, and it is not given. It is engineered, cycle by cycle, by practitioners who refuse to confuse confident output with verified work.</w:t>
      </w:r>
    </w:p>
    <w:p>
      <w:pPr>
        <w:pStyle w:val="BodyText"/>
      </w:pPr>
      <w:r>
        <w:t xml:space="preserve">This paper documents that discipline so others can run it, refine it, and prove it through their own practice.</w:t>
      </w:r>
    </w:p>
    <w:p>
      <w:pPr>
        <w:pStyle w:val="BodyText"/>
      </w:pPr>
      <w:r>
        <w:t xml:space="preserve">A note on this paper’s development: EC5 was extracted from 25 years of practitioner work, then formalised when AI changed what structured thinking required. The method’s claims are not theoretical. Each is grounded in real cycles producing real artefacts — foundational documents, tactical plans, learnings syntheses — produced by the author across decades of operating practice. The paper is offered for replication, refinement, and falsification by other practitioners running their own cycles.</w:t>
      </w:r>
    </w:p>
    <w:p>
      <w:r>
        <w:pict>
          <v:rect style="width:0;height:1.5pt" o:hralign="center" o:hrstd="t" o:hr="t"/>
        </w:pict>
      </w:r>
    </w:p>
    <w:p>
      <w:pPr>
        <w:pStyle w:val="FirstParagraph"/>
      </w:pPr>
      <w:r>
        <w:rPr>
          <w:iCs/>
          <w:i/>
        </w:rPr>
        <w:t xml:space="preserve">Alexandro Wibowo</w:t>
      </w:r>
    </w:p>
    <w:p>
      <w:r>
        <w:pict>
          <v:rect style="width:0;height:1.5pt" o:hralign="center" o:hrstd="t" o:hr="t"/>
        </w:pict>
      </w:r>
    </w:p>
    <w:bookmarkEnd w:id="205"/>
    <w:bookmarkEnd w:id="206"/>
    <w:bookmarkStart w:id="214" w:name="sources-further-reading"/>
    <w:p>
      <w:pPr>
        <w:pStyle w:val="Heading1"/>
      </w:pPr>
      <w:r>
        <w:t xml:space="preserve">Sources &amp; Further Reading</w:t>
      </w:r>
    </w:p>
    <w:p>
      <w:pPr>
        <w:pStyle w:val="FirstParagraph"/>
      </w:pPr>
      <w:r>
        <w:t xml:space="preserve">This paper sits in conversation with a body of work spanning continuous improvement, organisational learning, decision-making, and AI-augmented reasoning. The following sources are referenced inline or have shaped the thinking behind EC5. They are offered as starting points, not as a comprehensive bibliography. Readers wanting to extend their practice are encouraged to engage with these works directly.</w:t>
      </w:r>
    </w:p>
    <w:bookmarkStart w:id="207" w:name="X4f8fcb2d2f0be051ca9c373a8743ace8fca5f83"/>
    <w:p>
      <w:pPr>
        <w:pStyle w:val="Heading2"/>
      </w:pPr>
      <w:r>
        <w:t xml:space="preserve">PDCA and the Continuous Improvement Lineage</w:t>
      </w:r>
    </w:p>
    <w:p>
      <w:pPr>
        <w:numPr>
          <w:ilvl w:val="0"/>
          <w:numId w:val="1047"/>
        </w:numPr>
        <w:pStyle w:val="Compact"/>
      </w:pPr>
      <w:r>
        <w:t xml:space="preserve">Shewhart, W. A. (1939).</w:t>
      </w:r>
      <w:r>
        <w:t xml:space="preserve"> </w:t>
      </w:r>
      <w:r>
        <w:rPr>
          <w:iCs/>
          <w:i/>
        </w:rPr>
        <w:t xml:space="preserve">Statistical Method from the Viewpoint of Quality Control.</w:t>
      </w:r>
      <w:r>
        <w:t xml:space="preserve"> </w:t>
      </w:r>
      <w:r>
        <w:t xml:space="preserve">Graduate School, Department of Agriculture, Washington. — The original formulation of statistical process control from which the cycle that became PDCA descends.</w:t>
      </w:r>
    </w:p>
    <w:p>
      <w:pPr>
        <w:numPr>
          <w:ilvl w:val="0"/>
          <w:numId w:val="1047"/>
        </w:numPr>
        <w:pStyle w:val="Compact"/>
      </w:pPr>
      <w:r>
        <w:t xml:space="preserve">Deming, W. E. (1982).</w:t>
      </w:r>
      <w:r>
        <w:t xml:space="preserve"> </w:t>
      </w:r>
      <w:r>
        <w:rPr>
          <w:iCs/>
          <w:i/>
        </w:rPr>
        <w:t xml:space="preserve">Out of the Crisis.</w:t>
      </w:r>
      <w:r>
        <w:t xml:space="preserve"> </w:t>
      </w:r>
      <w:r>
        <w:t xml:space="preserve">MIT Center for Advanced Engineering Study, Cambridge, Massachusetts. — Deming’s foundational text on quality management, the 14 Points, and the operating cycle he taught to Japanese industry.</w:t>
      </w:r>
    </w:p>
    <w:p>
      <w:pPr>
        <w:numPr>
          <w:ilvl w:val="0"/>
          <w:numId w:val="1047"/>
        </w:numPr>
        <w:pStyle w:val="Compact"/>
      </w:pPr>
      <w:r>
        <w:t xml:space="preserve">Moen, R. D., &amp; Norman, C. L. (2009).</w:t>
      </w:r>
      <w:r>
        <w:t xml:space="preserve"> </w:t>
      </w:r>
      <w:r>
        <w:t xml:space="preserve">“</w:t>
      </w:r>
      <w:r>
        <w:t xml:space="preserve">The History of the PDCA Cycle.</w:t>
      </w:r>
      <w:r>
        <w:t xml:space="preserve">”</w:t>
      </w:r>
      <w:r>
        <w:t xml:space="preserve"> </w:t>
      </w:r>
      <w:r>
        <w:rPr>
          <w:iCs/>
          <w:i/>
        </w:rPr>
        <w:t xml:space="preserve">Proceedings of the Seventh Asian Network for Quality Congress</w:t>
      </w:r>
      <w:r>
        <w:t xml:space="preserve">, Tokyo. — A detailed historical reconstruction of how Shewhart’s cycle became the Deming Wheel, then PDCA, then PDSA.</w:t>
      </w:r>
    </w:p>
    <w:p>
      <w:pPr>
        <w:numPr>
          <w:ilvl w:val="0"/>
          <w:numId w:val="1047"/>
        </w:numPr>
        <w:pStyle w:val="Compact"/>
      </w:pPr>
      <w:r>
        <w:t xml:space="preserve">The W. Edwards Deming Institute. https://deming.org — Public archive of Deming’s writing, talks, and the institutional memory of the PDSA tradition.</w:t>
      </w:r>
    </w:p>
    <w:bookmarkEnd w:id="207"/>
    <w:bookmarkStart w:id="208" w:name="X0f6be2b073ff690d697b698beac1cf67b10bd27"/>
    <w:p>
      <w:pPr>
        <w:pStyle w:val="Heading2"/>
      </w:pPr>
      <w:r>
        <w:t xml:space="preserve">Organisational Learning and Systems Thinking</w:t>
      </w:r>
    </w:p>
    <w:p>
      <w:pPr>
        <w:numPr>
          <w:ilvl w:val="0"/>
          <w:numId w:val="1048"/>
        </w:numPr>
        <w:pStyle w:val="Compact"/>
      </w:pPr>
      <w:r>
        <w:t xml:space="preserve">Senge, P. M. (1990).</w:t>
      </w:r>
      <w:r>
        <w:t xml:space="preserve"> </w:t>
      </w:r>
      <w:r>
        <w:rPr>
          <w:iCs/>
          <w:i/>
        </w:rPr>
        <w:t xml:space="preserve">The Fifth Discipline: The Art &amp; Practice of the Learning Organization.</w:t>
      </w:r>
      <w:r>
        <w:t xml:space="preserve"> </w:t>
      </w:r>
      <w:r>
        <w:t xml:space="preserve">Doubleday/Currency. — The canonical work on reinforcing feedback loops, mental models, and how organisations compound capability through structured learning.</w:t>
      </w:r>
    </w:p>
    <w:p>
      <w:pPr>
        <w:numPr>
          <w:ilvl w:val="0"/>
          <w:numId w:val="1048"/>
        </w:numPr>
        <w:pStyle w:val="Compact"/>
      </w:pPr>
      <w:r>
        <w:t xml:space="preserve">Senge, P. M., Kleiner, A., Roberts, C., Ross, R., &amp; Smith, B. (1994).</w:t>
      </w:r>
      <w:r>
        <w:t xml:space="preserve"> </w:t>
      </w:r>
      <w:r>
        <w:rPr>
          <w:iCs/>
          <w:i/>
        </w:rPr>
        <w:t xml:space="preserve">The Fifth Discipline Fieldbook: Strategies and Tools for Building a Learning Organization.</w:t>
      </w:r>
      <w:r>
        <w:t xml:space="preserve"> </w:t>
      </w:r>
      <w:r>
        <w:t xml:space="preserve">Doubleday/Currency. — The practitioner-oriented companion volume, with exercises and case studies for applying systems-thinking disciplines.</w:t>
      </w:r>
    </w:p>
    <w:bookmarkEnd w:id="208"/>
    <w:bookmarkStart w:id="209" w:name="decision-making-and-risk-assessment"/>
    <w:p>
      <w:pPr>
        <w:pStyle w:val="Heading2"/>
      </w:pPr>
      <w:r>
        <w:t xml:space="preserve">Decision-Making and Risk Assessment</w:t>
      </w:r>
    </w:p>
    <w:p>
      <w:pPr>
        <w:numPr>
          <w:ilvl w:val="0"/>
          <w:numId w:val="1049"/>
        </w:numPr>
        <w:pStyle w:val="Compact"/>
      </w:pPr>
      <w:r>
        <w:t xml:space="preserve">Klein, G. (2007).</w:t>
      </w:r>
      <w:r>
        <w:t xml:space="preserve"> </w:t>
      </w:r>
      <w:r>
        <w:t xml:space="preserve">“</w:t>
      </w:r>
      <w:r>
        <w:t xml:space="preserve">Performing a Project Premortem.</w:t>
      </w:r>
      <w:r>
        <w:t xml:space="preserve">”</w:t>
      </w:r>
      <w:r>
        <w:t xml:space="preserve"> </w:t>
      </w:r>
      <w:r>
        <w:rPr>
          <w:iCs/>
          <w:i/>
        </w:rPr>
        <w:t xml:space="preserve">Harvard Business Review</w:t>
      </w:r>
      <w:r>
        <w:t xml:space="preserve">, 85(9), 18–19. https://hbr.org/2007/09/performing-a-project-premortem — The original published description of the pre-mortem technique, incorporated into EC5 as the first of four Challenge modes.</w:t>
      </w:r>
    </w:p>
    <w:p>
      <w:pPr>
        <w:numPr>
          <w:ilvl w:val="0"/>
          <w:numId w:val="1049"/>
        </w:numPr>
        <w:pStyle w:val="Compact"/>
      </w:pPr>
      <w:r>
        <w:t xml:space="preserve">Mitchell, D. J., Russo, J. E., &amp; Pennington, N. (1989).</w:t>
      </w:r>
      <w:r>
        <w:t xml:space="preserve"> </w:t>
      </w:r>
      <w:r>
        <w:t xml:space="preserve">“</w:t>
      </w:r>
      <w:r>
        <w:t xml:space="preserve">Back to the Future: Temporal Perspective in the Explanation of Events.</w:t>
      </w:r>
      <w:r>
        <w:t xml:space="preserve">”</w:t>
      </w:r>
      <w:r>
        <w:t xml:space="preserve"> </w:t>
      </w:r>
      <w:r>
        <w:rPr>
          <w:iCs/>
          <w:i/>
        </w:rPr>
        <w:t xml:space="preserve">Journal of Behavioral Decision Making</w:t>
      </w:r>
      <w:r>
        <w:t xml:space="preserve">, 2(1), 25–38. — The underlying research on prospective hindsight that Klein’s pre-mortem operationalises.</w:t>
      </w:r>
    </w:p>
    <w:bookmarkEnd w:id="209"/>
    <w:bookmarkStart w:id="210" w:name="goal-setting-and-execution-frameworks"/>
    <w:p>
      <w:pPr>
        <w:pStyle w:val="Heading2"/>
      </w:pPr>
      <w:r>
        <w:t xml:space="preserve">Goal-Setting and Execution Frameworks</w:t>
      </w:r>
    </w:p>
    <w:p>
      <w:pPr>
        <w:numPr>
          <w:ilvl w:val="0"/>
          <w:numId w:val="1050"/>
        </w:numPr>
        <w:pStyle w:val="Compact"/>
      </w:pPr>
      <w:r>
        <w:t xml:space="preserve">Grove, A. S. (1983).</w:t>
      </w:r>
      <w:r>
        <w:t xml:space="preserve"> </w:t>
      </w:r>
      <w:r>
        <w:rPr>
          <w:iCs/>
          <w:i/>
        </w:rPr>
        <w:t xml:space="preserve">High Output Management.</w:t>
      </w:r>
      <w:r>
        <w:t xml:space="preserve"> </w:t>
      </w:r>
      <w:r>
        <w:t xml:space="preserve">Random House. — Andy Grove’s documentation of Intel Management by Objectives (iMBO), the system from which OKRs evolved.</w:t>
      </w:r>
    </w:p>
    <w:p>
      <w:pPr>
        <w:numPr>
          <w:ilvl w:val="0"/>
          <w:numId w:val="1050"/>
        </w:numPr>
        <w:pStyle w:val="Compact"/>
      </w:pPr>
      <w:r>
        <w:t xml:space="preserve">Doerr, J. (2018).</w:t>
      </w:r>
      <w:r>
        <w:t xml:space="preserve"> </w:t>
      </w:r>
      <w:r>
        <w:rPr>
          <w:iCs/>
          <w:i/>
        </w:rPr>
        <w:t xml:space="preserve">Measure What Matters: How Google, Bono, and the Gates Foundation Rock the World with OKRs.</w:t>
      </w:r>
      <w:r>
        <w:t xml:space="preserve"> </w:t>
      </w:r>
      <w:r>
        <w:t xml:space="preserve">Portfolio/Penguin. — The book that brought OKRs to mainstream business practice, including their history from Intel through Google.</w:t>
      </w:r>
    </w:p>
    <w:bookmarkEnd w:id="210"/>
    <w:bookmarkStart w:id="211" w:name="product-development-methodology"/>
    <w:p>
      <w:pPr>
        <w:pStyle w:val="Heading2"/>
      </w:pPr>
      <w:r>
        <w:t xml:space="preserve">Product Development Methodology</w:t>
      </w:r>
    </w:p>
    <w:p>
      <w:pPr>
        <w:numPr>
          <w:ilvl w:val="0"/>
          <w:numId w:val="1051"/>
        </w:numPr>
        <w:pStyle w:val="Compact"/>
      </w:pPr>
      <w:r>
        <w:t xml:space="preserve">Bryar, C., &amp; Carr, B. (2021).</w:t>
      </w:r>
      <w:r>
        <w:t xml:space="preserve"> </w:t>
      </w:r>
      <w:r>
        <w:rPr>
          <w:iCs/>
          <w:i/>
        </w:rPr>
        <w:t xml:space="preserve">Working Backwards: Insights, Stories, and Secrets from Inside Amazon.</w:t>
      </w:r>
      <w:r>
        <w:t xml:space="preserve"> </w:t>
      </w:r>
      <w:r>
        <w:t xml:space="preserve">St. Martin’s Press. — The PR/FAQ process and the broader Amazon operating practices, written by two long-tenured Amazon executives. Discussed in</w:t>
      </w:r>
      <w:r>
        <w:t xml:space="preserve"> </w:t>
      </w:r>
      <w:r>
        <w:rPr>
          <w:iCs/>
          <w:i/>
        </w:rPr>
        <w:t xml:space="preserve">Where EC5 Sits</w:t>
      </w:r>
      <w:r>
        <w:t xml:space="preserve"> </w:t>
      </w:r>
      <w:r>
        <w:t xml:space="preserve">as a single-artefact methodology that EC5 extends into a multi-cycle structure.</w:t>
      </w:r>
    </w:p>
    <w:bookmarkEnd w:id="211"/>
    <w:bookmarkStart w:id="212" w:name="ai-augmented-reasoning"/>
    <w:p>
      <w:pPr>
        <w:pStyle w:val="Heading2"/>
      </w:pPr>
      <w:r>
        <w:t xml:space="preserve">AI-Augmented Reasoning</w:t>
      </w:r>
    </w:p>
    <w:p>
      <w:pPr>
        <w:numPr>
          <w:ilvl w:val="0"/>
          <w:numId w:val="1052"/>
        </w:numPr>
        <w:pStyle w:val="Compact"/>
      </w:pPr>
      <w:r>
        <w:t xml:space="preserve">Wei, J., Wang, X., Schuurmans, D., Bosma, M., Ichter, B., Xia, F., Chi, E., Le, Q. V., &amp; Zhou, D. (2022).</w:t>
      </w:r>
      <w:r>
        <w:t xml:space="preserve"> </w:t>
      </w:r>
      <w:r>
        <w:t xml:space="preserve">“</w:t>
      </w:r>
      <w:r>
        <w:t xml:space="preserve">Chain-of-Thought Prompting Elicits Reasoning in Large Language Models.</w:t>
      </w:r>
      <w:r>
        <w:t xml:space="preserve">”</w:t>
      </w:r>
      <w:r>
        <w:t xml:space="preserve"> </w:t>
      </w:r>
      <w:r>
        <w:rPr>
          <w:iCs/>
          <w:i/>
        </w:rPr>
        <w:t xml:space="preserve">arXiv preprint arXiv:2201.11903.</w:t>
      </w:r>
      <w:r>
        <w:t xml:space="preserve"> </w:t>
      </w:r>
      <w:r>
        <w:t xml:space="preserve">https://arxiv.org/abs/2201.11903 — The foundational paper showing that prompting AI to produce intermediate reasoning steps substantially improves accuracy on multi-step tasks. Adjacent to EC5 at a different level of abstraction.</w:t>
      </w:r>
    </w:p>
    <w:bookmarkEnd w:id="212"/>
    <w:bookmarkStart w:id="213" w:name="a-note-on-these-sources"/>
    <w:p>
      <w:pPr>
        <w:pStyle w:val="Heading2"/>
      </w:pPr>
      <w:r>
        <w:t xml:space="preserve">A Note on These Sources</w:t>
      </w:r>
    </w:p>
    <w:p>
      <w:pPr>
        <w:pStyle w:val="FirstParagraph"/>
      </w:pPr>
      <w:r>
        <w:t xml:space="preserve">The lineage works listed here are stable and well-established. The AI-augmented reasoning research is necessarily a snapshot of a fast-moving field as of the writing of this paper. The principle that intermediate reasoning improves AI output is a documented and stable finding; the specific techniques, benchmarks, and capabilities cited around it will continue to evolve. EC5 is designed to remain operational as that landscape changes, because its discipline is at the level of human work organisation, not at the level of any particular AI capability.</w:t>
      </w:r>
    </w:p>
    <w:p>
      <w:pPr>
        <w:pStyle w:val="BodyText"/>
      </w:pPr>
      <w:r>
        <w:t xml:space="preserve">Practitioners running EC5 are encouraged to keep their own reading list as the field develops. The conversation is active. The contribution this paper offers is one voice within it.</w:t>
      </w:r>
    </w:p>
    <w:p>
      <w:r>
        <w:pict>
          <v:rect style="width:0;height:1.5pt" o:hralign="center" o:hrstd="t" o:hr="t"/>
        </w:pict>
      </w:r>
    </w:p>
    <w:bookmarkEnd w:id="213"/>
    <w:bookmarkEnd w:id="214"/>
    <w:bookmarkStart w:id="221" w:name="Xa7051448d7523e41ec49cb98cddbcac39caed57"/>
    <w:p>
      <w:pPr>
        <w:pStyle w:val="Heading1"/>
      </w:pPr>
      <w:r>
        <w:t xml:space="preserve">Appendix — Skeletal Starting Forms for the Five Files</w:t>
      </w:r>
    </w:p>
    <w:p>
      <w:pPr>
        <w:pStyle w:val="FirstParagraph"/>
      </w:pPr>
      <w:r>
        <w:t xml:space="preserve">This appendix provides bare-bones starting structures for each of the five MD files. They are</w:t>
      </w:r>
      <w:r>
        <w:t xml:space="preserve"> </w:t>
      </w:r>
      <w:r>
        <w:rPr>
          <w:iCs/>
          <w:i/>
        </w:rPr>
        <w:t xml:space="preserve">one possible form</w:t>
      </w:r>
      <w:r>
        <w:t xml:space="preserve">, not the prescribed form. Practitioners working in Notion, in shared documents, in code repositories, or in any other medium should adapt the structure to fit their context. What matters is that each file captures the discipline of its step: the cycle level, the question, the work done, and a written Gate answer.</w:t>
      </w:r>
    </w:p>
    <w:p>
      <w:pPr>
        <w:pStyle w:val="BodyText"/>
      </w:pPr>
      <w:r>
        <w:t xml:space="preserve">These templates are deliberately minimal. A first-time practitioner can copy any of them, fill in the blanks, and have a usable file in fifteen minutes. Maya’s running example through C1-C5 demonstrates one practitioner’s filled-out version of each.</w:t>
      </w:r>
    </w:p>
    <w:bookmarkStart w:id="215" w:name="collect.md-starting-form"/>
    <w:p>
      <w:pPr>
        <w:pStyle w:val="Heading2"/>
      </w:pPr>
      <w:r>
        <w:rPr>
          <w:rStyle w:val="VerbatimChar"/>
        </w:rPr>
        <w:t xml:space="preserve">01-collect.md</w:t>
      </w:r>
      <w:r>
        <w:t xml:space="preserve"> </w:t>
      </w:r>
      <w:r>
        <w:t xml:space="preserve">— starting form</w:t>
      </w:r>
    </w:p>
    <w:p>
      <w:pPr>
        <w:pStyle w:val="SourceCode"/>
      </w:pPr>
      <w:r>
        <w:rPr>
          <w:rStyle w:val="VerbatimChar"/>
        </w:rPr>
        <w:t xml:space="preserve"># 01 — Collect</w:t>
      </w:r>
      <w:r>
        <w:br/>
      </w:r>
      <w:r>
        <w:br/>
      </w:r>
      <w:r>
        <w:rPr>
          <w:rStyle w:val="VerbatimChar"/>
        </w:rPr>
        <w:t xml:space="preserve">## Cycle level</w:t>
      </w:r>
      <w:r>
        <w:br/>
      </w:r>
      <w:r>
        <w:rPr>
          <w:rStyle w:val="VerbatimChar"/>
        </w:rPr>
        <w:t xml:space="preserve">[strategic | execution | operating]</w:t>
      </w:r>
      <w:r>
        <w:br/>
      </w:r>
      <w:r>
        <w:br/>
      </w:r>
      <w:r>
        <w:rPr>
          <w:rStyle w:val="VerbatimChar"/>
        </w:rPr>
        <w:t xml:space="preserve">## Parent cycle</w:t>
      </w:r>
      <w:r>
        <w:br/>
      </w:r>
      <w:r>
        <w:rPr>
          <w:rStyle w:val="VerbatimChar"/>
        </w:rPr>
        <w:t xml:space="preserve">[name of parent cycle, or "none" for originating strategic cycles]</w:t>
      </w:r>
      <w:r>
        <w:br/>
      </w:r>
      <w:r>
        <w:br/>
      </w:r>
      <w:r>
        <w:rPr>
          <w:rStyle w:val="VerbatimChar"/>
        </w:rPr>
        <w:t xml:space="preserve">## Question</w:t>
      </w:r>
      <w:r>
        <w:br/>
      </w:r>
      <w:r>
        <w:rPr>
          <w:rStyle w:val="VerbatimChar"/>
        </w:rPr>
        <w:t xml:space="preserve">[one sentence — what this cycle is trying to answer]</w:t>
      </w:r>
      <w:r>
        <w:br/>
      </w:r>
      <w:r>
        <w:br/>
      </w:r>
      <w:r>
        <w:rPr>
          <w:rStyle w:val="VerbatimChar"/>
        </w:rPr>
        <w:t xml:space="preserve">## Categories collected</w:t>
      </w:r>
      <w:r>
        <w:br/>
      </w:r>
      <w:r>
        <w:rPr>
          <w:rStyle w:val="VerbatimChar"/>
        </w:rPr>
        <w:t xml:space="preserve">[list of raw material categories included in this cycle]</w:t>
      </w:r>
      <w:r>
        <w:br/>
      </w:r>
      <w:r>
        <w:br/>
      </w:r>
      <w:r>
        <w:rPr>
          <w:rStyle w:val="VerbatimChar"/>
        </w:rPr>
        <w:t xml:space="preserve">## Raw material</w:t>
      </w:r>
      <w:r>
        <w:br/>
      </w:r>
      <w:r>
        <w:br/>
      </w:r>
      <w:r>
        <w:rPr>
          <w:rStyle w:val="VerbatimChar"/>
        </w:rPr>
        <w:t xml:space="preserve">### [Category 1]</w:t>
      </w:r>
      <w:r>
        <w:br/>
      </w:r>
      <w:r>
        <w:rPr>
          <w:rStyle w:val="VerbatimChar"/>
        </w:rPr>
        <w:t xml:space="preserve">- [entry, source link]</w:t>
      </w:r>
      <w:r>
        <w:br/>
      </w:r>
      <w:r>
        <w:rPr>
          <w:rStyle w:val="VerbatimChar"/>
        </w:rPr>
        <w:t xml:space="preserve">- [entry, source link]</w:t>
      </w:r>
      <w:r>
        <w:br/>
      </w:r>
      <w:r>
        <w:br/>
      </w:r>
      <w:r>
        <w:rPr>
          <w:rStyle w:val="VerbatimChar"/>
        </w:rPr>
        <w:t xml:space="preserve">### [Category 2]</w:t>
      </w:r>
      <w:r>
        <w:br/>
      </w:r>
      <w:r>
        <w:rPr>
          <w:rStyle w:val="VerbatimChar"/>
        </w:rPr>
        <w:t xml:space="preserve">- [entry, source link]</w:t>
      </w:r>
      <w:r>
        <w:br/>
      </w:r>
      <w:r>
        <w:br/>
      </w:r>
      <w:r>
        <w:rPr>
          <w:rStyle w:val="VerbatimChar"/>
        </w:rPr>
        <w:t xml:space="preserve">### Hunches and notes</w:t>
      </w:r>
      <w:r>
        <w:br/>
      </w:r>
      <w:r>
        <w:rPr>
          <w:rStyle w:val="VerbatimChar"/>
        </w:rPr>
        <w:t xml:space="preserve">- [unverified observations the cycle should not lose track of]</w:t>
      </w:r>
      <w:r>
        <w:br/>
      </w:r>
      <w:r>
        <w:br/>
      </w:r>
      <w:r>
        <w:rPr>
          <w:rStyle w:val="VerbatimChar"/>
        </w:rPr>
        <w:t xml:space="preserve">## Gate answer</w:t>
      </w:r>
      <w:r>
        <w:br/>
      </w:r>
      <w:r>
        <w:rPr>
          <w:rStyle w:val="VerbatimChar"/>
        </w:rPr>
        <w:t xml:space="preserve">[written answer to: "If a stranger had to continue this cycle from</w:t>
      </w:r>
      <w:r>
        <w:br/>
      </w:r>
      <w:r>
        <w:rPr>
          <w:rStyle w:val="VerbatimChar"/>
        </w:rPr>
        <w:t xml:space="preserve">here, would they have enough to proceed without asking me — and is the</w:t>
      </w:r>
      <w:r>
        <w:br/>
      </w:r>
      <w:r>
        <w:rPr>
          <w:rStyle w:val="VerbatimChar"/>
        </w:rPr>
        <w:t xml:space="preserve">material relevant to this cycle's level?"]</w:t>
      </w:r>
    </w:p>
    <w:bookmarkEnd w:id="215"/>
    <w:bookmarkStart w:id="216" w:name="check.md-starting-form"/>
    <w:p>
      <w:pPr>
        <w:pStyle w:val="Heading2"/>
      </w:pPr>
      <w:r>
        <w:rPr>
          <w:rStyle w:val="VerbatimChar"/>
        </w:rPr>
        <w:t xml:space="preserve">02-check.md</w:t>
      </w:r>
      <w:r>
        <w:t xml:space="preserve"> </w:t>
      </w:r>
      <w:r>
        <w:t xml:space="preserve">— starting form</w:t>
      </w:r>
    </w:p>
    <w:p>
      <w:pPr>
        <w:pStyle w:val="SourceCode"/>
      </w:pPr>
      <w:r>
        <w:rPr>
          <w:rStyle w:val="VerbatimChar"/>
        </w:rPr>
        <w:t xml:space="preserve"># 02 — Check</w:t>
      </w:r>
      <w:r>
        <w:br/>
      </w:r>
      <w:r>
        <w:br/>
      </w:r>
      <w:r>
        <w:rPr>
          <w:rStyle w:val="VerbatimChar"/>
        </w:rPr>
        <w:t xml:space="preserve">## Cycle level</w:t>
      </w:r>
      <w:r>
        <w:br/>
      </w:r>
      <w:r>
        <w:rPr>
          <w:rStyle w:val="VerbatimChar"/>
        </w:rPr>
        <w:t xml:space="preserve">[same as Collect]</w:t>
      </w:r>
      <w:r>
        <w:br/>
      </w:r>
      <w:r>
        <w:br/>
      </w:r>
      <w:r>
        <w:rPr>
          <w:rStyle w:val="VerbatimChar"/>
        </w:rPr>
        <w:t xml:space="preserve">## Question</w:t>
      </w:r>
      <w:r>
        <w:br/>
      </w:r>
      <w:r>
        <w:rPr>
          <w:rStyle w:val="VerbatimChar"/>
        </w:rPr>
        <w:t xml:space="preserve">[same as Collect]</w:t>
      </w:r>
      <w:r>
        <w:br/>
      </w:r>
      <w:r>
        <w:br/>
      </w:r>
      <w:r>
        <w:rPr>
          <w:rStyle w:val="VerbatimChar"/>
        </w:rPr>
        <w:t xml:space="preserve">## Layer 1 — Factual verification</w:t>
      </w:r>
      <w:r>
        <w:br/>
      </w:r>
      <w:r>
        <w:br/>
      </w:r>
      <w:r>
        <w:rPr>
          <w:rStyle w:val="VerbatimChar"/>
        </w:rPr>
        <w:t xml:space="preserve">### Verified</w:t>
      </w:r>
      <w:r>
        <w:br/>
      </w:r>
      <w:r>
        <w:rPr>
          <w:rStyle w:val="VerbatimChar"/>
        </w:rPr>
        <w:t xml:space="preserve">- [entry, with confirming source]</w:t>
      </w:r>
      <w:r>
        <w:br/>
      </w:r>
      <w:r>
        <w:br/>
      </w:r>
      <w:r>
        <w:rPr>
          <w:rStyle w:val="VerbatimChar"/>
        </w:rPr>
        <w:t xml:space="preserve">### Flagged</w:t>
      </w:r>
      <w:r>
        <w:br/>
      </w:r>
      <w:r>
        <w:rPr>
          <w:rStyle w:val="VerbatimChar"/>
        </w:rPr>
        <w:t xml:space="preserve">- [entry, with reason for uncertainty]</w:t>
      </w:r>
      <w:r>
        <w:br/>
      </w:r>
      <w:r>
        <w:br/>
      </w:r>
      <w:r>
        <w:rPr>
          <w:rStyle w:val="VerbatimChar"/>
        </w:rPr>
        <w:t xml:space="preserve">### Removed</w:t>
      </w:r>
      <w:r>
        <w:br/>
      </w:r>
      <w:r>
        <w:rPr>
          <w:rStyle w:val="VerbatimChar"/>
        </w:rPr>
        <w:t xml:space="preserve">- [entry, with reason for removal]</w:t>
      </w:r>
      <w:r>
        <w:br/>
      </w:r>
      <w:r>
        <w:br/>
      </w:r>
      <w:r>
        <w:rPr>
          <w:rStyle w:val="VerbatimChar"/>
        </w:rPr>
        <w:t xml:space="preserve">## Layer 2 — Analogical verification</w:t>
      </w:r>
      <w:r>
        <w:br/>
      </w:r>
      <w:r>
        <w:br/>
      </w:r>
      <w:r>
        <w:rPr>
          <w:rStyle w:val="VerbatimChar"/>
        </w:rPr>
        <w:t xml:space="preserve">### Comparables accepted</w:t>
      </w:r>
      <w:r>
        <w:br/>
      </w:r>
      <w:r>
        <w:rPr>
          <w:rStyle w:val="VerbatimChar"/>
        </w:rPr>
        <w:t xml:space="preserve">- [case, what pattern it illustrates]</w:t>
      </w:r>
      <w:r>
        <w:br/>
      </w:r>
      <w:r>
        <w:br/>
      </w:r>
      <w:r>
        <w:rPr>
          <w:rStyle w:val="VerbatimChar"/>
        </w:rPr>
        <w:t xml:space="preserve">### Comparables rejected</w:t>
      </w:r>
      <w:r>
        <w:br/>
      </w:r>
      <w:r>
        <w:rPr>
          <w:rStyle w:val="VerbatimChar"/>
        </w:rPr>
        <w:t xml:space="preserve">- [case, why it was rejected]</w:t>
      </w:r>
      <w:r>
        <w:br/>
      </w:r>
      <w:r>
        <w:br/>
      </w:r>
      <w:r>
        <w:rPr>
          <w:rStyle w:val="VerbatimChar"/>
        </w:rPr>
        <w:t xml:space="preserve">### Patterns surfaced</w:t>
      </w:r>
      <w:r>
        <w:br/>
      </w:r>
      <w:r>
        <w:rPr>
          <w:rStyle w:val="VerbatimChar"/>
        </w:rPr>
        <w:t xml:space="preserve">- [pattern across accepted cases]</w:t>
      </w:r>
      <w:r>
        <w:br/>
      </w:r>
      <w:r>
        <w:br/>
      </w:r>
      <w:r>
        <w:rPr>
          <w:rStyle w:val="VerbatimChar"/>
        </w:rPr>
        <w:t xml:space="preserve">## Layer 3 — Logical verification</w:t>
      </w:r>
      <w:r>
        <w:br/>
      </w:r>
      <w:r>
        <w:br/>
      </w:r>
      <w:r>
        <w:rPr>
          <w:rStyle w:val="VerbatimChar"/>
        </w:rPr>
        <w:t xml:space="preserve">### Contradictions surfaced</w:t>
      </w:r>
      <w:r>
        <w:br/>
      </w:r>
      <w:r>
        <w:rPr>
          <w:rStyle w:val="VerbatimChar"/>
        </w:rPr>
        <w:t xml:space="preserve">- [claim vs. claim, claim vs. evidence, conflated definitions,</w:t>
      </w:r>
      <w:r>
        <w:br/>
      </w:r>
      <w:r>
        <w:rPr>
          <w:rStyle w:val="VerbatimChar"/>
        </w:rPr>
        <w:t xml:space="preserve">  hidden assumptions, inherited framing]</w:t>
      </w:r>
      <w:r>
        <w:br/>
      </w:r>
      <w:r>
        <w:br/>
      </w:r>
      <w:r>
        <w:rPr>
          <w:rStyle w:val="VerbatimChar"/>
        </w:rPr>
        <w:t xml:space="preserve">## Gate answer</w:t>
      </w:r>
      <w:r>
        <w:br/>
      </w:r>
      <w:r>
        <w:rPr>
          <w:rStyle w:val="VerbatimChar"/>
        </w:rPr>
        <w:t xml:space="preserve">[written answer to: "Is everything I am moving forward with verified</w:t>
      </w:r>
      <w:r>
        <w:br/>
      </w:r>
      <w:r>
        <w:rPr>
          <w:rStyle w:val="VerbatimChar"/>
        </w:rPr>
        <w:t xml:space="preserve">across all three layers, or am I knowingly building on assumptions?"]</w:t>
      </w:r>
    </w:p>
    <w:bookmarkEnd w:id="216"/>
    <w:bookmarkStart w:id="217" w:name="consolidate.md-starting-form"/>
    <w:p>
      <w:pPr>
        <w:pStyle w:val="Heading2"/>
      </w:pPr>
      <w:r>
        <w:rPr>
          <w:rStyle w:val="VerbatimChar"/>
        </w:rPr>
        <w:t xml:space="preserve">03-consolidate.md</w:t>
      </w:r>
      <w:r>
        <w:t xml:space="preserve"> </w:t>
      </w:r>
      <w:r>
        <w:t xml:space="preserve">— starting form</w:t>
      </w:r>
    </w:p>
    <w:p>
      <w:pPr>
        <w:pStyle w:val="SourceCode"/>
      </w:pPr>
      <w:r>
        <w:rPr>
          <w:rStyle w:val="VerbatimChar"/>
        </w:rPr>
        <w:t xml:space="preserve"># 03 — Consolidate</w:t>
      </w:r>
      <w:r>
        <w:br/>
      </w:r>
      <w:r>
        <w:br/>
      </w:r>
      <w:r>
        <w:rPr>
          <w:rStyle w:val="VerbatimChar"/>
        </w:rPr>
        <w:t xml:space="preserve">## Cycle level</w:t>
      </w:r>
      <w:r>
        <w:br/>
      </w:r>
      <w:r>
        <w:rPr>
          <w:rStyle w:val="VerbatimChar"/>
        </w:rPr>
        <w:t xml:space="preserve">[same as Collect]</w:t>
      </w:r>
      <w:r>
        <w:br/>
      </w:r>
      <w:r>
        <w:br/>
      </w:r>
      <w:r>
        <w:rPr>
          <w:rStyle w:val="VerbatimChar"/>
        </w:rPr>
        <w:t xml:space="preserve">## The central question (restated)</w:t>
      </w:r>
      <w:r>
        <w:br/>
      </w:r>
      <w:r>
        <w:rPr>
          <w:rStyle w:val="VerbatimChar"/>
        </w:rPr>
        <w:t xml:space="preserve">[the question this cycle is answering]</w:t>
      </w:r>
      <w:r>
        <w:br/>
      </w:r>
      <w:r>
        <w:br/>
      </w:r>
      <w:r>
        <w:rPr>
          <w:rStyle w:val="VerbatimChar"/>
        </w:rPr>
        <w:t xml:space="preserve">## The shape of the answer</w:t>
      </w:r>
      <w:r>
        <w:br/>
      </w:r>
      <w:r>
        <w:rPr>
          <w:rStyle w:val="VerbatimChar"/>
        </w:rPr>
        <w:t xml:space="preserve">[options | audiences | channels | phases | signals — depending on level]</w:t>
      </w:r>
      <w:r>
        <w:br/>
      </w:r>
      <w:r>
        <w:br/>
      </w:r>
      <w:r>
        <w:rPr>
          <w:rStyle w:val="VerbatimChar"/>
        </w:rPr>
        <w:t xml:space="preserve">## Themes</w:t>
      </w:r>
      <w:r>
        <w:br/>
      </w:r>
      <w:r>
        <w:rPr>
          <w:rStyle w:val="VerbatimChar"/>
        </w:rPr>
        <w:t xml:space="preserve">[each theme cuts across Collect categories, drawing on verified</w:t>
      </w:r>
      <w:r>
        <w:br/>
      </w:r>
      <w:r>
        <w:rPr>
          <w:rStyle w:val="VerbatimChar"/>
        </w:rPr>
        <w:t xml:space="preserve">material from Check]</w:t>
      </w:r>
      <w:r>
        <w:br/>
      </w:r>
      <w:r>
        <w:br/>
      </w:r>
      <w:r>
        <w:rPr>
          <w:rStyle w:val="VerbatimChar"/>
        </w:rPr>
        <w:t xml:space="preserve">### [Theme 1]</w:t>
      </w:r>
      <w:r>
        <w:br/>
      </w:r>
      <w:r>
        <w:rPr>
          <w:rStyle w:val="VerbatimChar"/>
        </w:rPr>
        <w:t xml:space="preserve">[description, sources from Check]</w:t>
      </w:r>
      <w:r>
        <w:br/>
      </w:r>
      <w:r>
        <w:br/>
      </w:r>
      <w:r>
        <w:rPr>
          <w:rStyle w:val="VerbatimChar"/>
        </w:rPr>
        <w:t xml:space="preserve">### [Theme 2]</w:t>
      </w:r>
      <w:r>
        <w:br/>
      </w:r>
      <w:r>
        <w:rPr>
          <w:rStyle w:val="VerbatimChar"/>
        </w:rPr>
        <w:t xml:space="preserve">[description, sources from Check]</w:t>
      </w:r>
      <w:r>
        <w:br/>
      </w:r>
      <w:r>
        <w:br/>
      </w:r>
      <w:r>
        <w:rPr>
          <w:rStyle w:val="VerbatimChar"/>
        </w:rPr>
        <w:t xml:space="preserve">## Signals</w:t>
      </w:r>
      <w:r>
        <w:br/>
      </w:r>
      <w:r>
        <w:br/>
      </w:r>
      <w:r>
        <w:rPr>
          <w:rStyle w:val="VerbatimChar"/>
        </w:rPr>
        <w:t xml:space="preserve">### Convergence</w:t>
      </w:r>
      <w:r>
        <w:br/>
      </w:r>
      <w:r>
        <w:rPr>
          <w:rStyle w:val="VerbatimChar"/>
        </w:rPr>
        <w:t xml:space="preserve">- [multiple sources pointing at one conclusion]</w:t>
      </w:r>
      <w:r>
        <w:br/>
      </w:r>
      <w:r>
        <w:br/>
      </w:r>
      <w:r>
        <w:rPr>
          <w:rStyle w:val="VerbatimChar"/>
        </w:rPr>
        <w:t xml:space="preserve">### Surprises</w:t>
      </w:r>
      <w:r>
        <w:br/>
      </w:r>
      <w:r>
        <w:rPr>
          <w:rStyle w:val="VerbatimChar"/>
        </w:rPr>
        <w:t xml:space="preserve">- [evidence that contradicts assumed framing]</w:t>
      </w:r>
      <w:r>
        <w:br/>
      </w:r>
      <w:r>
        <w:br/>
      </w:r>
      <w:r>
        <w:rPr>
          <w:rStyle w:val="VerbatimChar"/>
        </w:rPr>
        <w:t xml:space="preserve">## Unresolved tensions</w:t>
      </w:r>
      <w:r>
        <w:br/>
      </w:r>
      <w:r>
        <w:br/>
      </w:r>
      <w:r>
        <w:rPr>
          <w:rStyle w:val="VerbatimChar"/>
        </w:rPr>
        <w:t xml:space="preserve">### Resolved by the consolidated picture</w:t>
      </w:r>
      <w:r>
        <w:br/>
      </w:r>
      <w:r>
        <w:rPr>
          <w:rStyle w:val="VerbatimChar"/>
        </w:rPr>
        <w:t xml:space="preserve">- [tension from Check that the structure now resolves]</w:t>
      </w:r>
      <w:r>
        <w:br/>
      </w:r>
      <w:r>
        <w:br/>
      </w:r>
      <w:r>
        <w:rPr>
          <w:rStyle w:val="VerbatimChar"/>
        </w:rPr>
        <w:t xml:space="preserve">### Carried forward to Challenge</w:t>
      </w:r>
      <w:r>
        <w:br/>
      </w:r>
      <w:r>
        <w:rPr>
          <w:rStyle w:val="VerbatimChar"/>
        </w:rPr>
        <w:t xml:space="preserve">- [tension that remains live and goes into Challenge]</w:t>
      </w:r>
      <w:r>
        <w:br/>
      </w:r>
      <w:r>
        <w:br/>
      </w:r>
      <w:r>
        <w:rPr>
          <w:rStyle w:val="VerbatimChar"/>
        </w:rPr>
        <w:t xml:space="preserve">## The pivot</w:t>
      </w:r>
      <w:r>
        <w:br/>
      </w:r>
      <w:r>
        <w:rPr>
          <w:rStyle w:val="VerbatimChar"/>
        </w:rPr>
        <w:t xml:space="preserve">[one sentence — the central decision the cycle is converging on]</w:t>
      </w:r>
      <w:r>
        <w:br/>
      </w:r>
      <w:r>
        <w:br/>
      </w:r>
      <w:r>
        <w:rPr>
          <w:rStyle w:val="VerbatimChar"/>
        </w:rPr>
        <w:t xml:space="preserve">## Gate answer</w:t>
      </w:r>
      <w:r>
        <w:br/>
      </w:r>
      <w:r>
        <w:rPr>
          <w:rStyle w:val="VerbatimChar"/>
        </w:rPr>
        <w:t xml:space="preserve">[written answer to: "Could a stranger read this and understand the</w:t>
      </w:r>
      <w:r>
        <w:br/>
      </w:r>
      <w:r>
        <w:rPr>
          <w:rStyle w:val="VerbatimChar"/>
        </w:rPr>
        <w:t xml:space="preserve">situation, the signals, and the pivot — without reading Collect or</w:t>
      </w:r>
      <w:r>
        <w:br/>
      </w:r>
      <w:r>
        <w:rPr>
          <w:rStyle w:val="VerbatimChar"/>
        </w:rPr>
        <w:t xml:space="preserve">Check?"]</w:t>
      </w:r>
    </w:p>
    <w:bookmarkEnd w:id="217"/>
    <w:bookmarkStart w:id="218" w:name="challenge.md-starting-form"/>
    <w:p>
      <w:pPr>
        <w:pStyle w:val="Heading2"/>
      </w:pPr>
      <w:r>
        <w:rPr>
          <w:rStyle w:val="VerbatimChar"/>
        </w:rPr>
        <w:t xml:space="preserve">04-challenge.md</w:t>
      </w:r>
      <w:r>
        <w:t xml:space="preserve"> </w:t>
      </w:r>
      <w:r>
        <w:t xml:space="preserve">— starting form</w:t>
      </w:r>
    </w:p>
    <w:p>
      <w:pPr>
        <w:pStyle w:val="SourceCode"/>
      </w:pPr>
      <w:r>
        <w:rPr>
          <w:rStyle w:val="VerbatimChar"/>
        </w:rPr>
        <w:t xml:space="preserve"># 04 — Challenge</w:t>
      </w:r>
      <w:r>
        <w:br/>
      </w:r>
      <w:r>
        <w:br/>
      </w:r>
      <w:r>
        <w:rPr>
          <w:rStyle w:val="VerbatimChar"/>
        </w:rPr>
        <w:t xml:space="preserve">## Cycle level</w:t>
      </w:r>
      <w:r>
        <w:br/>
      </w:r>
      <w:r>
        <w:rPr>
          <w:rStyle w:val="VerbatimChar"/>
        </w:rPr>
        <w:t xml:space="preserve">[same as Collect]</w:t>
      </w:r>
      <w:r>
        <w:br/>
      </w:r>
      <w:r>
        <w:br/>
      </w:r>
      <w:r>
        <w:rPr>
          <w:rStyle w:val="VerbatimChar"/>
        </w:rPr>
        <w:t xml:space="preserve">## The pivot under attack</w:t>
      </w:r>
      <w:r>
        <w:br/>
      </w:r>
      <w:r>
        <w:rPr>
          <w:rStyle w:val="VerbatimChar"/>
        </w:rPr>
        <w:t xml:space="preserve">[the named pivot from Consolidate, and the leaning direction]</w:t>
      </w:r>
      <w:r>
        <w:br/>
      </w:r>
      <w:r>
        <w:br/>
      </w:r>
      <w:r>
        <w:rPr>
          <w:rStyle w:val="VerbatimChar"/>
        </w:rPr>
        <w:t xml:space="preserve">## Mode 1 — Pre-mortem</w:t>
      </w:r>
      <w:r>
        <w:br/>
      </w:r>
      <w:r>
        <w:rPr>
          <w:rStyle w:val="VerbatimChar"/>
        </w:rPr>
        <w:t xml:space="preserve">[assume the leading direction has failed; reverse-engineer the failure]</w:t>
      </w:r>
      <w:r>
        <w:br/>
      </w:r>
      <w:r>
        <w:br/>
      </w:r>
      <w:r>
        <w:rPr>
          <w:rStyle w:val="VerbatimChar"/>
        </w:rPr>
        <w:t xml:space="preserve">## Mode 2 — Adversarial framing</w:t>
      </w:r>
      <w:r>
        <w:br/>
      </w:r>
      <w:r>
        <w:rPr>
          <w:rStyle w:val="VerbatimChar"/>
        </w:rPr>
        <w:t xml:space="preserve">[a competitor with more resources / a critic with more information —</w:t>
      </w:r>
      <w:r>
        <w:br/>
      </w:r>
      <w:r>
        <w:rPr>
          <w:rStyle w:val="VerbatimChar"/>
        </w:rPr>
        <w:t xml:space="preserve">what position would they take, and what would they see that the cycle</w:t>
      </w:r>
      <w:r>
        <w:br/>
      </w:r>
      <w:r>
        <w:rPr>
          <w:rStyle w:val="VerbatimChar"/>
        </w:rPr>
        <w:t xml:space="preserve">has missed?]</w:t>
      </w:r>
      <w:r>
        <w:br/>
      </w:r>
      <w:r>
        <w:br/>
      </w:r>
      <w:r>
        <w:rPr>
          <w:rStyle w:val="VerbatimChar"/>
        </w:rPr>
        <w:t xml:space="preserve">## Mode 3 — Inversion</w:t>
      </w:r>
      <w:r>
        <w:br/>
      </w:r>
      <w:r>
        <w:rPr>
          <w:rStyle w:val="VerbatimChar"/>
        </w:rPr>
        <w:t xml:space="preserve">[steelman the option being dismissed; argue the strongest case for the</w:t>
      </w:r>
      <w:r>
        <w:br/>
      </w:r>
      <w:r>
        <w:rPr>
          <w:rStyle w:val="VerbatimChar"/>
        </w:rPr>
        <w:t xml:space="preserve">opposite direction]</w:t>
      </w:r>
      <w:r>
        <w:br/>
      </w:r>
      <w:r>
        <w:br/>
      </w:r>
      <w:r>
        <w:rPr>
          <w:rStyle w:val="VerbatimChar"/>
        </w:rPr>
        <w:t xml:space="preserve">## Mode 4 — Forced recommendation</w:t>
      </w:r>
      <w:r>
        <w:br/>
      </w:r>
      <w:r>
        <w:rPr>
          <w:rStyle w:val="VerbatimChar"/>
        </w:rPr>
        <w:t xml:space="preserve">[AI must commit to one direction and justify it; no balanced framing]</w:t>
      </w:r>
      <w:r>
        <w:br/>
      </w:r>
      <w:r>
        <w:br/>
      </w:r>
      <w:r>
        <w:rPr>
          <w:rStyle w:val="VerbatimChar"/>
        </w:rPr>
        <w:t xml:space="preserve">## Layer 3 attack — reframe the question itself (optional)</w:t>
      </w:r>
      <w:r>
        <w:br/>
      </w:r>
      <w:r>
        <w:rPr>
          <w:rStyle w:val="VerbatimChar"/>
        </w:rPr>
        <w:t xml:space="preserve">[is the cycle answering the right question, or has the question been</w:t>
      </w:r>
      <w:r>
        <w:br/>
      </w:r>
      <w:r>
        <w:rPr>
          <w:rStyle w:val="VerbatimChar"/>
        </w:rPr>
        <w:t xml:space="preserve">mis-framed? what would the right question be?]</w:t>
      </w:r>
      <w:r>
        <w:br/>
      </w:r>
      <w:r>
        <w:br/>
      </w:r>
      <w:r>
        <w:rPr>
          <w:rStyle w:val="VerbatimChar"/>
        </w:rPr>
        <w:t xml:space="preserve">## What survived</w:t>
      </w:r>
      <w:r>
        <w:br/>
      </w:r>
      <w:r>
        <w:rPr>
          <w:rStyle w:val="VerbatimChar"/>
        </w:rPr>
        <w:t xml:space="preserve">[the decision that survived all four modes, plus any reframing that</w:t>
      </w:r>
      <w:r>
        <w:br/>
      </w:r>
      <w:r>
        <w:rPr>
          <w:rStyle w:val="VerbatimChar"/>
        </w:rPr>
        <w:t xml:space="preserve">emerged]</w:t>
      </w:r>
      <w:r>
        <w:br/>
      </w:r>
      <w:r>
        <w:br/>
      </w:r>
      <w:r>
        <w:rPr>
          <w:rStyle w:val="VerbatimChar"/>
        </w:rPr>
        <w:t xml:space="preserve">## Assumptions flagged for monitoring</w:t>
      </w:r>
      <w:r>
        <w:br/>
      </w:r>
      <w:r>
        <w:rPr>
          <w:rStyle w:val="VerbatimChar"/>
        </w:rPr>
        <w:t xml:space="preserve">- [assumption 1]</w:t>
      </w:r>
      <w:r>
        <w:br/>
      </w:r>
      <w:r>
        <w:rPr>
          <w:rStyle w:val="VerbatimChar"/>
        </w:rPr>
        <w:t xml:space="preserve">- [assumption 2]</w:t>
      </w:r>
      <w:r>
        <w:br/>
      </w:r>
      <w:r>
        <w:br/>
      </w:r>
      <w:r>
        <w:rPr>
          <w:rStyle w:val="VerbatimChar"/>
        </w:rPr>
        <w:t xml:space="preserve">## Gate answer</w:t>
      </w:r>
      <w:r>
        <w:br/>
      </w:r>
      <w:r>
        <w:rPr>
          <w:rStyle w:val="VerbatimChar"/>
        </w:rPr>
        <w:t xml:space="preserve">[written answer to: "Has the decision been forced to survive its</w:t>
      </w:r>
      <w:r>
        <w:br/>
      </w:r>
      <w:r>
        <w:rPr>
          <w:rStyle w:val="VerbatimChar"/>
        </w:rPr>
        <w:t xml:space="preserve">strongest possible argument, or am I committing to what felt obvious?"]</w:t>
      </w:r>
    </w:p>
    <w:bookmarkEnd w:id="218"/>
    <w:bookmarkStart w:id="219" w:name="commit.md-starting-form"/>
    <w:p>
      <w:pPr>
        <w:pStyle w:val="Heading2"/>
      </w:pPr>
      <w:r>
        <w:rPr>
          <w:rStyle w:val="VerbatimChar"/>
        </w:rPr>
        <w:t xml:space="preserve">05-commit.md</w:t>
      </w:r>
      <w:r>
        <w:t xml:space="preserve"> </w:t>
      </w:r>
      <w:r>
        <w:t xml:space="preserve">— starting form</w:t>
      </w:r>
    </w:p>
    <w:p>
      <w:pPr>
        <w:pStyle w:val="SourceCode"/>
      </w:pPr>
      <w:r>
        <w:rPr>
          <w:rStyle w:val="VerbatimChar"/>
        </w:rPr>
        <w:t xml:space="preserve"># 05 — Commit</w:t>
      </w:r>
      <w:r>
        <w:br/>
      </w:r>
      <w:r>
        <w:br/>
      </w:r>
      <w:r>
        <w:rPr>
          <w:rStyle w:val="VerbatimChar"/>
        </w:rPr>
        <w:t xml:space="preserve">## Cycle level</w:t>
      </w:r>
      <w:r>
        <w:br/>
      </w:r>
      <w:r>
        <w:rPr>
          <w:rStyle w:val="VerbatimChar"/>
        </w:rPr>
        <w:t xml:space="preserve">[same as Collect]</w:t>
      </w:r>
      <w:r>
        <w:br/>
      </w:r>
      <w:r>
        <w:br/>
      </w:r>
      <w:r>
        <w:rPr>
          <w:rStyle w:val="VerbatimChar"/>
        </w:rPr>
        <w:t xml:space="preserve">## Surviving decision (from Challenge)</w:t>
      </w:r>
      <w:r>
        <w:br/>
      </w:r>
      <w:r>
        <w:rPr>
          <w:rStyle w:val="VerbatimChar"/>
        </w:rPr>
        <w:t xml:space="preserve">[one sentence — the decision the cycle is committing to]</w:t>
      </w:r>
      <w:r>
        <w:br/>
      </w:r>
      <w:r>
        <w:br/>
      </w:r>
      <w:r>
        <w:rPr>
          <w:rStyle w:val="VerbatimChar"/>
        </w:rPr>
        <w:t xml:space="preserve">## Artefacts produced</w:t>
      </w:r>
      <w:r>
        <w:br/>
      </w:r>
      <w:r>
        <w:br/>
      </w:r>
      <w:r>
        <w:rPr>
          <w:rStyle w:val="VerbatimChar"/>
        </w:rPr>
        <w:t xml:space="preserve">### [Artefact 1 — name and one-line purpose]</w:t>
      </w:r>
      <w:r>
        <w:br/>
      </w:r>
      <w:r>
        <w:rPr>
          <w:rStyle w:val="VerbatimChar"/>
        </w:rPr>
        <w:t xml:space="preserve">[content of the artefact, at the level appropriate to this cycle]</w:t>
      </w:r>
      <w:r>
        <w:br/>
      </w:r>
      <w:r>
        <w:br/>
      </w:r>
      <w:r>
        <w:rPr>
          <w:rStyle w:val="VerbatimChar"/>
        </w:rPr>
        <w:t xml:space="preserve">### [Artefact 2 — name and one-line purpose]</w:t>
      </w:r>
      <w:r>
        <w:br/>
      </w:r>
      <w:r>
        <w:rPr>
          <w:rStyle w:val="VerbatimChar"/>
        </w:rPr>
        <w:t xml:space="preserve">[content of the artefact]</w:t>
      </w:r>
      <w:r>
        <w:br/>
      </w:r>
      <w:r>
        <w:br/>
      </w:r>
      <w:r>
        <w:rPr>
          <w:rStyle w:val="VerbatimChar"/>
        </w:rPr>
        <w:t xml:space="preserve">## Handoff</w:t>
      </w:r>
      <w:r>
        <w:br/>
      </w:r>
      <w:r>
        <w:br/>
      </w:r>
      <w:r>
        <w:rPr>
          <w:rStyle w:val="VerbatimChar"/>
        </w:rPr>
        <w:t xml:space="preserve">**Type:** [direct | indirect]</w:t>
      </w:r>
      <w:r>
        <w:br/>
      </w:r>
      <w:r>
        <w:br/>
      </w:r>
      <w:r>
        <w:rPr>
          <w:rStyle w:val="VerbatimChar"/>
        </w:rPr>
        <w:t xml:space="preserve">**Next cycle:** [name and level of the cycle that consumes this output]</w:t>
      </w:r>
      <w:r>
        <w:br/>
      </w:r>
      <w:r>
        <w:br/>
      </w:r>
      <w:r>
        <w:rPr>
          <w:rStyle w:val="VerbatimChar"/>
        </w:rPr>
        <w:t xml:space="preserve">**What it will Collect:**</w:t>
      </w:r>
      <w:r>
        <w:br/>
      </w:r>
      <w:r>
        <w:rPr>
          <w:rStyle w:val="VerbatimChar"/>
        </w:rPr>
        <w:t xml:space="preserve">- [artefact / data / observation / result that becomes its raw material]</w:t>
      </w:r>
      <w:r>
        <w:br/>
      </w:r>
      <w:r>
        <w:br/>
      </w:r>
      <w:r>
        <w:rPr>
          <w:rStyle w:val="VerbatimChar"/>
        </w:rPr>
        <w:t xml:space="preserve">## Traceability audit</w:t>
      </w:r>
      <w:r>
        <w:br/>
      </w:r>
      <w:r>
        <w:rPr>
          <w:rStyle w:val="VerbatimChar"/>
        </w:rPr>
        <w:t xml:space="preserve">[each artefact element traced back to specific evidence from Collect,</w:t>
      </w:r>
      <w:r>
        <w:br/>
      </w:r>
      <w:r>
        <w:rPr>
          <w:rStyle w:val="VerbatimChar"/>
        </w:rPr>
        <w:t xml:space="preserve">Check, Consolidate, or Challenge; untraceable elements flagged or</w:t>
      </w:r>
      <w:r>
        <w:br/>
      </w:r>
      <w:r>
        <w:rPr>
          <w:rStyle w:val="VerbatimChar"/>
        </w:rPr>
        <w:t xml:space="preserve">removed]</w:t>
      </w:r>
      <w:r>
        <w:br/>
      </w:r>
      <w:r>
        <w:br/>
      </w:r>
      <w:r>
        <w:rPr>
          <w:rStyle w:val="VerbatimChar"/>
        </w:rPr>
        <w:t xml:space="preserve">## Gate answer</w:t>
      </w:r>
      <w:r>
        <w:br/>
      </w:r>
      <w:r>
        <w:rPr>
          <w:rStyle w:val="VerbatimChar"/>
        </w:rPr>
        <w:t xml:space="preserve">[written answer to: "Have I produced the right artefact for this</w:t>
      </w:r>
      <w:r>
        <w:br/>
      </w:r>
      <w:r>
        <w:rPr>
          <w:rStyle w:val="VerbatimChar"/>
        </w:rPr>
        <w:t xml:space="preserve">cycle's level — specific, traceable, bounded — and named the next</w:t>
      </w:r>
      <w:r>
        <w:br/>
      </w:r>
      <w:r>
        <w:rPr>
          <w:rStyle w:val="VerbatimChar"/>
        </w:rPr>
        <w:t xml:space="preserve">cycle that will consume its output through the right kind of</w:t>
      </w:r>
      <w:r>
        <w:br/>
      </w:r>
      <w:r>
        <w:rPr>
          <w:rStyle w:val="VerbatimChar"/>
        </w:rPr>
        <w:t xml:space="preserve">handoff?"]</w:t>
      </w:r>
    </w:p>
    <w:p>
      <w:r>
        <w:pict>
          <v:rect style="width:0;height:1.5pt" o:hralign="center" o:hrstd="t" o:hr="t"/>
        </w:pict>
      </w:r>
    </w:p>
    <w:bookmarkEnd w:id="219"/>
    <w:bookmarkStart w:id="220" w:name="notes-on-the-templates"/>
    <w:p>
      <w:pPr>
        <w:pStyle w:val="Heading2"/>
      </w:pPr>
      <w:r>
        <w:t xml:space="preserve">Notes on the templates</w:t>
      </w:r>
    </w:p>
    <w:p>
      <w:pPr>
        <w:pStyle w:val="FirstParagraph"/>
      </w:pPr>
      <w:r>
        <w:rPr>
          <w:bCs/>
          <w:b/>
        </w:rPr>
        <w:t xml:space="preserve">These are starting forms, not finished products.</w:t>
      </w:r>
      <w:r>
        <w:t xml:space="preserve"> </w:t>
      </w:r>
      <w:r>
        <w:t xml:space="preserve">A real cycle’s file will be longer, messier, and shaped by the cycle’s specific work. The templates exist to lower the barrier to running the first cycle. After three or four cycles, most practitioners modify the structure to fit their working context.</w:t>
      </w:r>
    </w:p>
    <w:p>
      <w:pPr>
        <w:pStyle w:val="BodyText"/>
      </w:pPr>
      <w:r>
        <w:rPr>
          <w:bCs/>
          <w:b/>
        </w:rPr>
        <w:t xml:space="preserve">The Gate answer at the bottom of each file is non-negotiable.</w:t>
      </w:r>
      <w:r>
        <w:t xml:space="preserve"> </w:t>
      </w:r>
      <w:r>
        <w:t xml:space="preserve">Everything else is shape; the Gate answer is the discipline. A file without a written Gate answer is a file that has not closed its step.</w:t>
      </w:r>
    </w:p>
    <w:p>
      <w:pPr>
        <w:pStyle w:val="BodyText"/>
      </w:pPr>
      <w:r>
        <w:rPr>
          <w:bCs/>
          <w:b/>
        </w:rPr>
        <w:t xml:space="preserve">Adapt the form to the medium.</w:t>
      </w:r>
      <w:r>
        <w:t xml:space="preserve"> </w:t>
      </w:r>
      <w:r>
        <w:t xml:space="preserve">Practitioners working in Notion can render these as Notion pages with toggle blocks. Engineers working in a repository can use markdown files in a</w:t>
      </w:r>
      <w:r>
        <w:t xml:space="preserve"> </w:t>
      </w:r>
      <w:r>
        <w:rPr>
          <w:rStyle w:val="VerbatimChar"/>
        </w:rPr>
        <w:t xml:space="preserve">/cycles/&lt;cycle-id&gt;/</w:t>
      </w:r>
      <w:r>
        <w:t xml:space="preserve"> </w:t>
      </w:r>
      <w:r>
        <w:t xml:space="preserve">directory. Solo practitioners can collapse the five files into five sections of one long document. The discipline travels. The form follows.</w:t>
      </w:r>
    </w:p>
    <w:p>
      <w:pPr>
        <w:pStyle w:val="BodyText"/>
      </w:pPr>
      <w:r>
        <w:rPr>
          <w:bCs/>
          <w:b/>
        </w:rPr>
        <w:t xml:space="preserve">The templates do not constrain the method.</w:t>
      </w:r>
      <w:r>
        <w:t xml:space="preserve"> </w:t>
      </w:r>
      <w:r>
        <w:t xml:space="preserve">EC5 is the method. The files are one way to make the method legible. Practitioners are free to design their own forms — what matters is whether the discipline of each step is being captured in a way the next step’s Gate can verify.</w:t>
      </w:r>
    </w:p>
    <w:p>
      <w:r>
        <w:pict>
          <v:rect style="width:0;height:1.5pt" o:hralign="center" o:hrstd="t" o:hr="t"/>
        </w:pict>
      </w:r>
    </w:p>
    <w:p>
      <w:pPr>
        <w:pStyle w:val="FirstParagraph"/>
      </w:pPr>
      <w:r>
        <w:rPr>
          <w:iCs/>
          <w:i/>
        </w:rPr>
        <w:t xml:space="preserve">End of paper.</w:t>
      </w:r>
    </w:p>
    <w:bookmarkEnd w:id="220"/>
    <w:bookmarkEnd w:id="221"/>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99411">
    <w:nsid w:val="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 w:numId="1018">
    <w:abstractNumId w:val="991"/>
  </w:num>
  <w:num w:numId="1019">
    <w:abstractNumId w:val="991"/>
  </w:num>
  <w:num w:numId="1020">
    <w:abstractNumId w:val="991"/>
  </w:num>
  <w:num w:numId="1021">
    <w:abstractNumId w:val="991"/>
  </w:num>
  <w:num w:numId="1022">
    <w:abstractNumId w:val="991"/>
  </w:num>
  <w:num w:numId="1023">
    <w:abstractNumId w:val="991"/>
  </w:num>
  <w:num w:numId="1024">
    <w:abstractNumId w:val="991"/>
  </w:num>
  <w:num w:numId="1025">
    <w:abstractNumId w:val="991"/>
  </w:num>
  <w:num w:numId="1026">
    <w:abstractNumId w:val="991"/>
  </w:num>
  <w:num w:numId="1027">
    <w:abstractNumId w:val="991"/>
  </w:num>
  <w:num w:numId="1028">
    <w:abstractNumId w:val="991"/>
  </w:num>
  <w:num w:numId="1029">
    <w:abstractNumId w:val="991"/>
  </w:num>
  <w:num w:numId="1030">
    <w:abstractNumId w:val="991"/>
  </w:num>
  <w:num w:numId="1031">
    <w:abstractNumId w:val="991"/>
  </w:num>
  <w:num w:numId="1032">
    <w:abstractNumId w:val="991"/>
  </w:num>
  <w:num w:numId="1033">
    <w:abstractNumId w:val="991"/>
  </w:num>
  <w:num w:numId="1034">
    <w:abstractNumId w:val="991"/>
  </w:num>
  <w:num w:numId="1035">
    <w:abstractNumId w:val="991"/>
  </w:num>
  <w:num w:numId="1036">
    <w:abstractNumId w:val="991"/>
  </w:num>
  <w:num w:numId="1037">
    <w:abstractNumId w:val="991"/>
  </w:num>
  <w:num w:numId="1038">
    <w:abstractNumId w:val="991"/>
  </w:num>
  <w:num w:numId="103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0">
    <w:abstractNumId w:val="991"/>
  </w:num>
  <w:num w:numId="1041">
    <w:abstractNumId w:val="991"/>
  </w:num>
  <w:num w:numId="1042">
    <w:abstractNumId w:val="991"/>
  </w:num>
  <w:num w:numId="1043">
    <w:abstractNumId w:val="991"/>
  </w:num>
  <w:num w:numId="104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5">
    <w:abstractNumId w:val="991"/>
  </w:num>
  <w:num w:numId="1046">
    <w:abstractNumId w:val="991"/>
  </w:num>
  <w:num w:numId="1047">
    <w:abstractNumId w:val="991"/>
  </w:num>
  <w:num w:numId="1048">
    <w:abstractNumId w:val="991"/>
  </w:num>
  <w:num w:numId="1049">
    <w:abstractNumId w:val="991"/>
  </w:num>
  <w:num w:numId="1050">
    <w:abstractNumId w:val="991"/>
  </w:num>
  <w:num w:numId="1051">
    <w:abstractNumId w:val="991"/>
  </w:num>
  <w:num w:numId="105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jc w:val="center"/>
      <w:spacing w:after="0" w:before="300"/>
    </w:pPr>
    <w:rPr>
      <w:sz w:val="20"/>
      <w:szCs w:val="20"/>
      <w:b/>
      <w:color w:val="345A8A"/>
      &gt;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2026-05-12T13:21:32Z</dcterms:created>
  <dcterms:modified xsi:type="dcterms:W3CDTF">2026-05-12T13:21:32Z</dcterms:modified>
</cp:coreProperties>
</file>

<file path=docProps/custom.xml><?xml version="1.0" encoding="utf-8"?>
<Properties xmlns="http://schemas.openxmlformats.org/officeDocument/2006/custom-properties" xmlns:vt="http://schemas.openxmlformats.org/officeDocument/2006/docPropsVTypes"/>
</file>