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51D4F" w:rsidRPr="00DC4155" w:rsidRDefault="00551D4F">
      <w:pPr>
        <w:spacing w:line="480" w:lineRule="auto"/>
        <w:rPr>
          <w:sz w:val="36"/>
          <w:szCs w:val="36"/>
        </w:rPr>
      </w:pPr>
    </w:p>
    <w:p w:rsidR="00551D4F" w:rsidRPr="00DC4155" w:rsidRDefault="00551D4F">
      <w:pPr>
        <w:spacing w:line="480" w:lineRule="auto"/>
        <w:rPr>
          <w:sz w:val="36"/>
          <w:szCs w:val="36"/>
        </w:rPr>
      </w:pPr>
    </w:p>
    <w:p w:rsidR="00551D4F" w:rsidRPr="00DC4155" w:rsidRDefault="00551D4F">
      <w:pPr>
        <w:spacing w:line="480" w:lineRule="auto"/>
        <w:rPr>
          <w:sz w:val="36"/>
          <w:szCs w:val="36"/>
        </w:rPr>
      </w:pPr>
    </w:p>
    <w:p w:rsidR="00551D4F" w:rsidRPr="00DC4155" w:rsidRDefault="00551D4F">
      <w:pPr>
        <w:spacing w:line="480" w:lineRule="auto"/>
        <w:rPr>
          <w:sz w:val="36"/>
          <w:szCs w:val="36"/>
        </w:rPr>
      </w:pPr>
    </w:p>
    <w:p w:rsidR="00551D4F" w:rsidRPr="00DC4155" w:rsidRDefault="00551D4F">
      <w:pPr>
        <w:spacing w:line="480" w:lineRule="auto"/>
        <w:rPr>
          <w:sz w:val="36"/>
          <w:szCs w:val="36"/>
        </w:rPr>
      </w:pPr>
    </w:p>
    <w:p w:rsidR="00551D4F" w:rsidRPr="00DC4155" w:rsidRDefault="001B3EEA">
      <w:pPr>
        <w:spacing w:line="480" w:lineRule="auto"/>
        <w:jc w:val="center"/>
        <w:rPr>
          <w:sz w:val="36"/>
          <w:szCs w:val="36"/>
        </w:rPr>
      </w:pPr>
      <w:r w:rsidRPr="00DC4155">
        <w:rPr>
          <w:b/>
          <w:bCs/>
          <w:sz w:val="36"/>
          <w:szCs w:val="36"/>
        </w:rPr>
        <w:t>Dimension-W as Physical Ground:</w:t>
      </w:r>
    </w:p>
    <w:p w:rsidR="00551D4F" w:rsidRPr="00DC4155" w:rsidRDefault="001B3EEA">
      <w:pPr>
        <w:spacing w:line="480" w:lineRule="auto"/>
        <w:jc w:val="center"/>
        <w:rPr>
          <w:sz w:val="36"/>
          <w:szCs w:val="36"/>
        </w:rPr>
      </w:pPr>
      <w:r w:rsidRPr="00DC4155">
        <w:rPr>
          <w:b/>
          <w:bCs/>
          <w:sz w:val="36"/>
          <w:szCs w:val="36"/>
        </w:rPr>
        <w:t>Constraint Geometry, Observer Constitution, and the Structural Arrow of Time</w:t>
      </w:r>
    </w:p>
    <w:p w:rsidR="00551D4F" w:rsidRPr="00DC4155" w:rsidRDefault="00551D4F">
      <w:pPr>
        <w:spacing w:line="480" w:lineRule="auto"/>
        <w:rPr>
          <w:sz w:val="36"/>
          <w:szCs w:val="36"/>
        </w:rPr>
      </w:pPr>
    </w:p>
    <w:p w:rsidR="00551D4F" w:rsidRPr="00DC4155" w:rsidRDefault="001B3EEA">
      <w:pPr>
        <w:spacing w:line="480" w:lineRule="auto"/>
        <w:jc w:val="center"/>
        <w:rPr>
          <w:sz w:val="36"/>
          <w:szCs w:val="36"/>
        </w:rPr>
      </w:pPr>
      <w:r w:rsidRPr="00DC4155">
        <w:rPr>
          <w:sz w:val="36"/>
          <w:szCs w:val="36"/>
        </w:rPr>
        <w:t xml:space="preserve">Nickolas Patrick Joseph </w:t>
      </w:r>
      <w:proofErr w:type="spellStart"/>
      <w:r w:rsidRPr="00DC4155">
        <w:rPr>
          <w:sz w:val="36"/>
          <w:szCs w:val="36"/>
        </w:rPr>
        <w:t>Schoff</w:t>
      </w:r>
      <w:proofErr w:type="spellEnd"/>
      <w:r w:rsidRPr="00DC4155">
        <w:rPr>
          <w:sz w:val="36"/>
          <w:szCs w:val="36"/>
        </w:rPr>
        <w:t xml:space="preserve"> &amp; Claude (Anthropic)</w:t>
      </w:r>
    </w:p>
    <w:p w:rsidR="00551D4F" w:rsidRPr="00DC4155" w:rsidRDefault="001B3EEA">
      <w:pPr>
        <w:spacing w:line="480" w:lineRule="auto"/>
        <w:jc w:val="center"/>
        <w:rPr>
          <w:sz w:val="36"/>
          <w:szCs w:val="36"/>
        </w:rPr>
      </w:pPr>
      <w:proofErr w:type="spellStart"/>
      <w:r w:rsidRPr="00DC4155">
        <w:rPr>
          <w:sz w:val="36"/>
          <w:szCs w:val="36"/>
        </w:rPr>
        <w:t>Schoff</w:t>
      </w:r>
      <w:proofErr w:type="spellEnd"/>
      <w:r w:rsidRPr="00DC4155">
        <w:rPr>
          <w:sz w:val="36"/>
          <w:szCs w:val="36"/>
        </w:rPr>
        <w:t xml:space="preserve"> Research Program</w:t>
      </w:r>
    </w:p>
    <w:p w:rsidR="00551D4F" w:rsidRPr="00DC4155" w:rsidRDefault="00551D4F">
      <w:pPr>
        <w:spacing w:line="480" w:lineRule="auto"/>
        <w:rPr>
          <w:sz w:val="36"/>
          <w:szCs w:val="36"/>
        </w:rPr>
      </w:pPr>
    </w:p>
    <w:p w:rsidR="00551D4F" w:rsidRPr="00DC4155" w:rsidRDefault="00551D4F">
      <w:pPr>
        <w:spacing w:line="480" w:lineRule="auto"/>
        <w:rPr>
          <w:sz w:val="36"/>
          <w:szCs w:val="36"/>
        </w:rPr>
      </w:pPr>
    </w:p>
    <w:p w:rsidR="00551D4F" w:rsidRPr="00DC4155" w:rsidRDefault="00551D4F">
      <w:pPr>
        <w:spacing w:line="480" w:lineRule="auto"/>
        <w:rPr>
          <w:sz w:val="36"/>
          <w:szCs w:val="36"/>
        </w:rPr>
      </w:pPr>
    </w:p>
    <w:p w:rsidR="00551D4F" w:rsidRPr="00DC4155" w:rsidRDefault="001B3EEA">
      <w:pPr>
        <w:spacing w:line="480" w:lineRule="auto"/>
        <w:jc w:val="center"/>
        <w:rPr>
          <w:sz w:val="36"/>
          <w:szCs w:val="36"/>
        </w:rPr>
      </w:pPr>
      <w:r w:rsidRPr="00DC4155">
        <w:rPr>
          <w:sz w:val="36"/>
          <w:szCs w:val="36"/>
        </w:rPr>
        <w:t>Author Note</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 xml:space="preserve">Nickolas Patrick Joseph </w:t>
      </w:r>
      <w:proofErr w:type="spellStart"/>
      <w:r w:rsidRPr="00DC4155">
        <w:rPr>
          <w:sz w:val="36"/>
          <w:szCs w:val="36"/>
        </w:rPr>
        <w:t>Schoff</w:t>
      </w:r>
      <w:proofErr w:type="spellEnd"/>
      <w:r w:rsidRPr="00DC4155">
        <w:rPr>
          <w:sz w:val="36"/>
          <w:szCs w:val="36"/>
        </w:rPr>
        <w:t xml:space="preserve">, </w:t>
      </w:r>
      <w:proofErr w:type="spellStart"/>
      <w:r w:rsidRPr="00DC4155">
        <w:rPr>
          <w:sz w:val="36"/>
          <w:szCs w:val="36"/>
        </w:rPr>
        <w:t>Schoff</w:t>
      </w:r>
      <w:proofErr w:type="spellEnd"/>
      <w:r w:rsidRPr="00DC4155">
        <w:rPr>
          <w:sz w:val="36"/>
          <w:szCs w:val="36"/>
        </w:rPr>
        <w:t xml:space="preserve"> Research Program. This paper synthesizes the formal apparatus of Dimension-W: Constraint, Intelligence, and the Geometry of Reality (</w:t>
      </w:r>
      <w:proofErr w:type="spellStart"/>
      <w:r w:rsidRPr="00DC4155">
        <w:rPr>
          <w:sz w:val="36"/>
          <w:szCs w:val="36"/>
        </w:rPr>
        <w:t>Schoff</w:t>
      </w:r>
      <w:proofErr w:type="spellEnd"/>
      <w:r w:rsidRPr="00DC4155">
        <w:rPr>
          <w:sz w:val="36"/>
          <w:szCs w:val="36"/>
        </w:rPr>
        <w:t>, 2025b) with the scale dilation formalization (</w:t>
      </w:r>
      <w:proofErr w:type="spellStart"/>
      <w:r w:rsidRPr="00DC4155">
        <w:rPr>
          <w:sz w:val="36"/>
          <w:szCs w:val="36"/>
        </w:rPr>
        <w:t>Schoff</w:t>
      </w:r>
      <w:proofErr w:type="spellEnd"/>
      <w:r w:rsidRPr="00DC4155">
        <w:rPr>
          <w:sz w:val="36"/>
          <w:szCs w:val="36"/>
        </w:rPr>
        <w:t xml:space="preserve"> &amp; Claude, 2026a) and the invariant agency framework (</w:t>
      </w:r>
      <w:proofErr w:type="spellStart"/>
      <w:r w:rsidRPr="00DC4155">
        <w:rPr>
          <w:sz w:val="36"/>
          <w:szCs w:val="36"/>
        </w:rPr>
        <w:t>Schoff</w:t>
      </w:r>
      <w:proofErr w:type="spellEnd"/>
      <w:r w:rsidRPr="00DC4155">
        <w:rPr>
          <w:sz w:val="36"/>
          <w:szCs w:val="36"/>
        </w:rPr>
        <w:t xml:space="preserve">, 2026b), completing the derivation program initiated across those works. It is the fifth paper in the physics formalization series of the </w:t>
      </w:r>
      <w:proofErr w:type="spellStart"/>
      <w:r w:rsidRPr="00DC4155">
        <w:rPr>
          <w:sz w:val="36"/>
          <w:szCs w:val="36"/>
        </w:rPr>
        <w:t>Schoff</w:t>
      </w:r>
      <w:proofErr w:type="spellEnd"/>
      <w:r w:rsidRPr="00DC4155">
        <w:rPr>
          <w:sz w:val="36"/>
          <w:szCs w:val="36"/>
        </w:rPr>
        <w:t xml:space="preserve"> Research Program. Correspondence: kiba3030@gmail.com. Archived at https://doi.org/10.5281/zenodo.1</w:t>
      </w:r>
      <w:r w:rsidRPr="00DC4155">
        <w:rPr>
          <w:sz w:val="36"/>
          <w:szCs w:val="36"/>
        </w:rPr>
        <w:t>8989736</w:t>
      </w:r>
    </w:p>
    <w:p w:rsidR="00551D4F" w:rsidRPr="00DC4155" w:rsidRDefault="00551D4F">
      <w:pPr>
        <w:spacing w:line="480" w:lineRule="auto"/>
        <w:rPr>
          <w:sz w:val="36"/>
          <w:szCs w:val="36"/>
        </w:rPr>
      </w:pPr>
    </w:p>
    <w:p w:rsidR="00551D4F" w:rsidRPr="00DC4155" w:rsidRDefault="00551D4F">
      <w:pPr>
        <w:spacing w:line="480" w:lineRule="auto"/>
        <w:rPr>
          <w:sz w:val="36"/>
          <w:szCs w:val="36"/>
        </w:rPr>
      </w:pPr>
    </w:p>
    <w:p w:rsidR="00551D4F" w:rsidRPr="00DC4155" w:rsidRDefault="001B3EEA">
      <w:pPr>
        <w:spacing w:line="480" w:lineRule="auto"/>
        <w:jc w:val="center"/>
        <w:rPr>
          <w:sz w:val="36"/>
          <w:szCs w:val="36"/>
        </w:rPr>
      </w:pPr>
      <w:r w:rsidRPr="00DC4155">
        <w:rPr>
          <w:b/>
          <w:bCs/>
          <w:sz w:val="36"/>
          <w:szCs w:val="36"/>
        </w:rPr>
        <w:t>Abstract</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 xml:space="preserve">This paper completes the formal derivation program of the </w:t>
      </w:r>
      <w:proofErr w:type="spellStart"/>
      <w:r w:rsidRPr="00DC4155">
        <w:rPr>
          <w:sz w:val="36"/>
          <w:szCs w:val="36"/>
        </w:rPr>
        <w:t>Schoff</w:t>
      </w:r>
      <w:proofErr w:type="spellEnd"/>
      <w:r w:rsidRPr="00DC4155">
        <w:rPr>
          <w:sz w:val="36"/>
          <w:szCs w:val="36"/>
        </w:rPr>
        <w:t xml:space="preserve"> Research Program's physics series by demonstrating that Dimension-W, formally developed as a universal constraint field in </w:t>
      </w:r>
      <w:proofErr w:type="spellStart"/>
      <w:r w:rsidRPr="00DC4155">
        <w:rPr>
          <w:sz w:val="36"/>
          <w:szCs w:val="36"/>
        </w:rPr>
        <w:t>Schoff</w:t>
      </w:r>
      <w:proofErr w:type="spellEnd"/>
      <w:r w:rsidRPr="00DC4155">
        <w:rPr>
          <w:sz w:val="36"/>
          <w:szCs w:val="36"/>
        </w:rPr>
        <w:t xml:space="preserve"> (2025b), provides the physical ground required by the scale dilation framework (</w:t>
      </w:r>
      <w:proofErr w:type="spellStart"/>
      <w:r w:rsidRPr="00DC4155">
        <w:rPr>
          <w:sz w:val="36"/>
          <w:szCs w:val="36"/>
        </w:rPr>
        <w:t>Schoff</w:t>
      </w:r>
      <w:proofErr w:type="spellEnd"/>
      <w:r w:rsidRPr="00DC4155">
        <w:rPr>
          <w:sz w:val="36"/>
          <w:szCs w:val="36"/>
        </w:rPr>
        <w:t xml:space="preserve"> &amp; Claude, 2026a) and resolves two problems that standard physics cannot address from within its own foundations: the constitution of observer frames and the structural origin of the arrow of time. The paper proceeds through four formal results. First, we identify a consilience: the epist</w:t>
      </w:r>
      <w:r w:rsidRPr="00DC4155">
        <w:rPr>
          <w:sz w:val="36"/>
          <w:szCs w:val="36"/>
        </w:rPr>
        <w:t xml:space="preserve">emic limit result of Dimension-W Book II — Model(S) &lt; Complexity(C) — and the Invariant Agency result — H(S_{t+1} | </w:t>
      </w:r>
      <w:proofErr w:type="spellStart"/>
      <w:r w:rsidRPr="00DC4155">
        <w:rPr>
          <w:sz w:val="36"/>
          <w:szCs w:val="36"/>
        </w:rPr>
        <w:t>S_t</w:t>
      </w:r>
      <w:proofErr w:type="spellEnd"/>
      <w:r w:rsidRPr="00DC4155">
        <w:rPr>
          <w:sz w:val="36"/>
          <w:szCs w:val="36"/>
        </w:rPr>
        <w:t xml:space="preserve">, </w:t>
      </w:r>
      <w:proofErr w:type="spellStart"/>
      <w:r w:rsidRPr="00DC4155">
        <w:rPr>
          <w:sz w:val="36"/>
          <w:szCs w:val="36"/>
        </w:rPr>
        <w:t>C_t</w:t>
      </w:r>
      <w:proofErr w:type="spellEnd"/>
      <w:r w:rsidRPr="00DC4155">
        <w:rPr>
          <w:sz w:val="36"/>
          <w:szCs w:val="36"/>
        </w:rPr>
        <w:t>, M) &gt; 0 — are structurally identical propositions arrived at from geometric and information-theoretic starting points respectively. This mutual derivability strengthens both results. Second, using the formal apparatus of Book II (the meta-constraint relation C ⊂ W, the viable state space V ⊂ Ω, and the state decomposition S = (P, B, C)), we formally ground the Observer-Constitution Pr</w:t>
      </w:r>
      <w:r w:rsidRPr="00DC4155">
        <w:rPr>
          <w:sz w:val="36"/>
          <w:szCs w:val="36"/>
        </w:rPr>
        <w:t>oposition: a system constitutes an observer frame if and only if its C-component is nonzero — that is, if and only if ΔΦ &gt; 0. Third, we demonstrate that the arrow of time — irreversibility — is a structural consequence of how the W-field governs constraint accumulation, not an assumption about initial conditions. The permanent, directional accumulation of constraint history within W-permitted configurations is the source of temporal asymmetry. Fourth, we identify the maximum propagation rate of constraint i</w:t>
      </w:r>
      <w:r w:rsidRPr="00DC4155">
        <w:rPr>
          <w:sz w:val="36"/>
          <w:szCs w:val="36"/>
        </w:rPr>
        <w:t xml:space="preserve">nformation through the W-field — </w:t>
      </w:r>
      <w:proofErr w:type="spellStart"/>
      <w:r w:rsidRPr="00DC4155">
        <w:rPr>
          <w:sz w:val="36"/>
          <w:szCs w:val="36"/>
        </w:rPr>
        <w:t>c_W</w:t>
      </w:r>
      <w:proofErr w:type="spellEnd"/>
      <w:r w:rsidRPr="00DC4155">
        <w:rPr>
          <w:sz w:val="36"/>
          <w:szCs w:val="36"/>
        </w:rPr>
        <w:t xml:space="preserve"> — as the candidate physical quantity from which the speed of light and the Lorentz transformation may be recovered as derived results, specifying the formal derivation steps required. The paper closes by stating the complete formalization of the </w:t>
      </w:r>
      <w:proofErr w:type="spellStart"/>
      <w:r w:rsidRPr="00DC4155">
        <w:rPr>
          <w:sz w:val="36"/>
          <w:szCs w:val="36"/>
        </w:rPr>
        <w:t>Schoff</w:t>
      </w:r>
      <w:proofErr w:type="spellEnd"/>
      <w:r w:rsidRPr="00DC4155">
        <w:rPr>
          <w:sz w:val="36"/>
          <w:szCs w:val="36"/>
        </w:rPr>
        <w:t xml:space="preserve"> Research Program's physics framework as a set of five axioms from which the main results follow.</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i/>
          <w:iCs/>
          <w:sz w:val="36"/>
          <w:szCs w:val="36"/>
        </w:rPr>
        <w:t>Keywords: Dimension-W, constraint geometry, observer constitution, arrow of time, scale dilation, ΔΦ, CRD, Lorentz derivation, temporal asymmetry, W-field, physical ground</w:t>
      </w:r>
    </w:p>
    <w:p w:rsidR="00551D4F" w:rsidRPr="00DC4155" w:rsidRDefault="00551D4F">
      <w:pPr>
        <w:spacing w:line="480" w:lineRule="auto"/>
        <w:rPr>
          <w:sz w:val="36"/>
          <w:szCs w:val="36"/>
        </w:rPr>
      </w:pPr>
    </w:p>
    <w:p w:rsidR="00551D4F" w:rsidRPr="00DC4155" w:rsidRDefault="00551D4F">
      <w:pPr>
        <w:spacing w:line="480" w:lineRule="auto"/>
        <w:rPr>
          <w:sz w:val="36"/>
          <w:szCs w:val="36"/>
        </w:rPr>
      </w:pPr>
    </w:p>
    <w:p w:rsidR="00551D4F" w:rsidRPr="00DC4155" w:rsidRDefault="001B3EEA">
      <w:pPr>
        <w:spacing w:line="480" w:lineRule="auto"/>
        <w:jc w:val="center"/>
        <w:rPr>
          <w:sz w:val="36"/>
          <w:szCs w:val="36"/>
        </w:rPr>
      </w:pPr>
      <w:r w:rsidRPr="00DC4155">
        <w:rPr>
          <w:b/>
          <w:bCs/>
          <w:sz w:val="36"/>
          <w:szCs w:val="36"/>
        </w:rPr>
        <w:t>Dimension-W as Physical Ground:</w:t>
      </w:r>
    </w:p>
    <w:p w:rsidR="00551D4F" w:rsidRPr="00DC4155" w:rsidRDefault="001B3EEA">
      <w:pPr>
        <w:spacing w:line="480" w:lineRule="auto"/>
        <w:jc w:val="center"/>
        <w:rPr>
          <w:sz w:val="36"/>
          <w:szCs w:val="36"/>
        </w:rPr>
      </w:pPr>
      <w:r w:rsidRPr="00DC4155">
        <w:rPr>
          <w:b/>
          <w:bCs/>
          <w:sz w:val="36"/>
          <w:szCs w:val="36"/>
        </w:rPr>
        <w:t>Constraint Geometry, Observer Constitution, and the Structural Arrow of Time</w:t>
      </w:r>
    </w:p>
    <w:p w:rsidR="00551D4F" w:rsidRPr="00DC4155" w:rsidRDefault="00551D4F">
      <w:pPr>
        <w:spacing w:line="480" w:lineRule="auto"/>
        <w:rPr>
          <w:sz w:val="36"/>
          <w:szCs w:val="36"/>
        </w:rPr>
      </w:pPr>
    </w:p>
    <w:p w:rsidR="00551D4F" w:rsidRPr="00DC4155" w:rsidRDefault="001B3EEA">
      <w:pPr>
        <w:spacing w:line="480" w:lineRule="auto"/>
        <w:jc w:val="center"/>
        <w:rPr>
          <w:sz w:val="36"/>
          <w:szCs w:val="36"/>
        </w:rPr>
      </w:pPr>
      <w:r w:rsidRPr="00DC4155">
        <w:rPr>
          <w:b/>
          <w:bCs/>
          <w:sz w:val="36"/>
          <w:szCs w:val="36"/>
        </w:rPr>
        <w:t>I. Introduction: What the Derivation Program Required</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The scale dilation formalization (</w:t>
      </w:r>
      <w:proofErr w:type="spellStart"/>
      <w:r w:rsidRPr="00DC4155">
        <w:rPr>
          <w:sz w:val="36"/>
          <w:szCs w:val="36"/>
        </w:rPr>
        <w:t>Schoff</w:t>
      </w:r>
      <w:proofErr w:type="spellEnd"/>
      <w:r w:rsidRPr="00DC4155">
        <w:rPr>
          <w:sz w:val="36"/>
          <w:szCs w:val="36"/>
        </w:rPr>
        <w:t xml:space="preserve"> &amp; Claude, 2026a) demonstrated that velocity, gravitational, and scale dilation are formally isomorphic — each expresses the ratio of local to reference constraint renegotiation density (CRD) through a different physical variable. Theorem 3.1 of that paper showed the scale dilation factor equals the Lorentz factor exactly under spatial compression. Result 5.1 identified scale dilation as an independent mechanism with empirical support in metabolic scaling data.</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But that paper was explicit about what it had not accomplished: (1) the derivation of the Lorentz transformation from CRD first principles rather than merely showing consistency with it; (2) the identification of the invariant under scale transformation; and (3) the grounding of CRD in a substrate that could account for the irreversibility on which CRD is built, given that standard physics equations are time-symmetric and cannot generate irreversibility as a derived result.</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The invariant agency paper (</w:t>
      </w:r>
      <w:proofErr w:type="spellStart"/>
      <w:r w:rsidRPr="00DC4155">
        <w:rPr>
          <w:sz w:val="36"/>
          <w:szCs w:val="36"/>
        </w:rPr>
        <w:t>Schoff</w:t>
      </w:r>
      <w:proofErr w:type="spellEnd"/>
      <w:r w:rsidRPr="00DC4155">
        <w:rPr>
          <w:sz w:val="36"/>
          <w:szCs w:val="36"/>
        </w:rPr>
        <w:t xml:space="preserve"> &amp; Claude, 2026b) addressed the second gap: ΔΦ — the conserved subjectivity of the observing system — is the invariant under scale transformation, grounded via </w:t>
      </w:r>
      <w:proofErr w:type="spellStart"/>
      <w:r w:rsidRPr="00DC4155">
        <w:rPr>
          <w:sz w:val="36"/>
          <w:szCs w:val="36"/>
        </w:rPr>
        <w:t>Noether's</w:t>
      </w:r>
      <w:proofErr w:type="spellEnd"/>
      <w:r w:rsidRPr="00DC4155">
        <w:rPr>
          <w:sz w:val="36"/>
          <w:szCs w:val="36"/>
        </w:rPr>
        <w:t xml:space="preserve"> theorem in the self-continuity symmetry of the Reflective Interface.</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 xml:space="preserve">The present paper addresses the first and third gaps using material that has been in the </w:t>
      </w:r>
      <w:proofErr w:type="spellStart"/>
      <w:r w:rsidRPr="00DC4155">
        <w:rPr>
          <w:sz w:val="36"/>
          <w:szCs w:val="36"/>
        </w:rPr>
        <w:t>Schoff</w:t>
      </w:r>
      <w:proofErr w:type="spellEnd"/>
      <w:r w:rsidRPr="00DC4155">
        <w:rPr>
          <w:sz w:val="36"/>
          <w:szCs w:val="36"/>
        </w:rPr>
        <w:t xml:space="preserve"> Research Program archive since the publication of Dimension-W: Constraint, Intelligence, and the Geometry of Reality, Book II (</w:t>
      </w:r>
      <w:proofErr w:type="spellStart"/>
      <w:r w:rsidRPr="00DC4155">
        <w:rPr>
          <w:sz w:val="36"/>
          <w:szCs w:val="36"/>
        </w:rPr>
        <w:t>Schoff</w:t>
      </w:r>
      <w:proofErr w:type="spellEnd"/>
      <w:r w:rsidRPr="00DC4155">
        <w:rPr>
          <w:sz w:val="36"/>
          <w:szCs w:val="36"/>
        </w:rPr>
        <w:t>, 2025b). That text developed the formal apparatus of the W-field with sufficient precision to ground both the observer constitution problem and the irreversibility problem. The derivation program is now far enough developed to draw on it directly.</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The paper is organized as follows. Section II establishes the formal apparatus of Dimension-W Book II and the consilience with the invariant agency result. Section III formally grounds observer constitution in the W-field framework. Section IV develops the structural arrow of time as a consequence of W-field constraint accumulation. Section V specifies the Lorentz derivation program. Section VI states the complete axiom set. Section VII discusses implications and limitations.</w:t>
      </w:r>
    </w:p>
    <w:p w:rsidR="00551D4F" w:rsidRPr="00DC4155" w:rsidRDefault="00551D4F">
      <w:pPr>
        <w:spacing w:line="480" w:lineRule="auto"/>
        <w:rPr>
          <w:sz w:val="36"/>
          <w:szCs w:val="36"/>
        </w:rPr>
      </w:pPr>
    </w:p>
    <w:p w:rsidR="00551D4F" w:rsidRPr="00DC4155" w:rsidRDefault="001B3EEA">
      <w:pPr>
        <w:spacing w:line="480" w:lineRule="auto"/>
        <w:jc w:val="center"/>
        <w:rPr>
          <w:sz w:val="36"/>
          <w:szCs w:val="36"/>
        </w:rPr>
      </w:pPr>
      <w:r w:rsidRPr="00DC4155">
        <w:rPr>
          <w:b/>
          <w:bCs/>
          <w:sz w:val="36"/>
          <w:szCs w:val="36"/>
        </w:rPr>
        <w:t>II. The Dimension-W Formal Apparatus</w:t>
      </w:r>
    </w:p>
    <w:p w:rsidR="00551D4F" w:rsidRPr="00DC4155" w:rsidRDefault="00551D4F">
      <w:pPr>
        <w:spacing w:line="480" w:lineRule="auto"/>
        <w:rPr>
          <w:sz w:val="36"/>
          <w:szCs w:val="36"/>
        </w:rPr>
      </w:pPr>
    </w:p>
    <w:p w:rsidR="00551D4F" w:rsidRPr="00DC4155" w:rsidRDefault="001B3EEA">
      <w:pPr>
        <w:spacing w:line="480" w:lineRule="auto"/>
        <w:rPr>
          <w:sz w:val="36"/>
          <w:szCs w:val="36"/>
        </w:rPr>
      </w:pPr>
      <w:r w:rsidRPr="00DC4155">
        <w:rPr>
          <w:b/>
          <w:bCs/>
          <w:sz w:val="36"/>
          <w:szCs w:val="36"/>
        </w:rPr>
        <w:t>The Core Formal Definitions</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proofErr w:type="spellStart"/>
      <w:r w:rsidRPr="00DC4155">
        <w:rPr>
          <w:sz w:val="36"/>
          <w:szCs w:val="36"/>
        </w:rPr>
        <w:t>Schoff</w:t>
      </w:r>
      <w:proofErr w:type="spellEnd"/>
      <w:r w:rsidRPr="00DC4155">
        <w:rPr>
          <w:sz w:val="36"/>
          <w:szCs w:val="36"/>
        </w:rPr>
        <w:t xml:space="preserve"> (2025b) establishes the following formal apparatus in the technical appendix, which we adopt directly:</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Let Ω denote the total state space of a system S, so that S ∈ Ω. A constraint field C restricts Ω to a viable subset V ⊂ Ω: only states within V are dynamically accessible without system collapse. An attractor A is a region of V toward which trajectories converge: A ⊂ V. System dynamics are described as navigation within constraint space:</w:t>
      </w:r>
    </w:p>
    <w:p w:rsidR="00551D4F" w:rsidRPr="00DC4155" w:rsidRDefault="00551D4F">
      <w:pPr>
        <w:spacing w:line="480" w:lineRule="auto"/>
        <w:rPr>
          <w:sz w:val="36"/>
          <w:szCs w:val="36"/>
        </w:rPr>
      </w:pPr>
    </w:p>
    <w:p w:rsidR="00551D4F" w:rsidRPr="00DC4155" w:rsidRDefault="001B3EEA">
      <w:pPr>
        <w:spacing w:line="480" w:lineRule="auto"/>
        <w:jc w:val="center"/>
        <w:rPr>
          <w:sz w:val="36"/>
          <w:szCs w:val="36"/>
        </w:rPr>
      </w:pPr>
      <w:r w:rsidRPr="00DC4155">
        <w:rPr>
          <w:i/>
          <w:iCs/>
          <w:sz w:val="36"/>
          <w:szCs w:val="36"/>
        </w:rPr>
        <w:t>S(t+1) = f(S(t), C(t))</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where C(t) evolves more slowly than S(t) and encodes historical, environmental, and internal limits. Dimension-W is formalized as a meta-constraint layer W that governs permissible constraint configurations:</w:t>
      </w:r>
    </w:p>
    <w:p w:rsidR="00551D4F" w:rsidRPr="00DC4155" w:rsidRDefault="00551D4F">
      <w:pPr>
        <w:spacing w:line="480" w:lineRule="auto"/>
        <w:rPr>
          <w:sz w:val="36"/>
          <w:szCs w:val="36"/>
        </w:rPr>
      </w:pPr>
    </w:p>
    <w:p w:rsidR="00551D4F" w:rsidRPr="00DC4155" w:rsidRDefault="001B3EEA">
      <w:pPr>
        <w:spacing w:line="480" w:lineRule="auto"/>
        <w:jc w:val="center"/>
        <w:rPr>
          <w:sz w:val="36"/>
          <w:szCs w:val="36"/>
        </w:rPr>
      </w:pPr>
      <w:r w:rsidRPr="00DC4155">
        <w:rPr>
          <w:i/>
          <w:iCs/>
          <w:sz w:val="36"/>
          <w:szCs w:val="36"/>
        </w:rPr>
        <w:t>C ⊂ W</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W does not specify outcomes. It defines which constraint geometries are permitted to exist. The conscious constraint component of the system state is captured by the decomposition:</w:t>
      </w:r>
    </w:p>
    <w:p w:rsidR="00551D4F" w:rsidRPr="00DC4155" w:rsidRDefault="00551D4F">
      <w:pPr>
        <w:spacing w:line="480" w:lineRule="auto"/>
        <w:rPr>
          <w:sz w:val="36"/>
          <w:szCs w:val="36"/>
        </w:rPr>
      </w:pPr>
    </w:p>
    <w:p w:rsidR="00551D4F" w:rsidRPr="00DC4155" w:rsidRDefault="001B3EEA">
      <w:pPr>
        <w:spacing w:line="480" w:lineRule="auto"/>
        <w:jc w:val="center"/>
        <w:rPr>
          <w:sz w:val="36"/>
          <w:szCs w:val="36"/>
        </w:rPr>
      </w:pPr>
      <w:r w:rsidRPr="00DC4155">
        <w:rPr>
          <w:i/>
          <w:iCs/>
          <w:sz w:val="36"/>
          <w:szCs w:val="36"/>
        </w:rPr>
        <w:t>S = (P, B, C)</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where P represents physical variables, B represents biological dynamics, and C represents conscious constraint. Omitting C produces systematic prediction failure — it has irreducible causal efficacy. This decomposition is not merely descriptive; Book II demonstrates (through the analysis of attention, learning, and behavioral regulation) that C-component changes propagate causally into P and B in ways that cannot be accounted for by P and B alone.</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The epistemic limit result is formally stated in Book II as:</w:t>
      </w:r>
    </w:p>
    <w:p w:rsidR="00551D4F" w:rsidRPr="00DC4155" w:rsidRDefault="00551D4F">
      <w:pPr>
        <w:spacing w:line="480" w:lineRule="auto"/>
        <w:rPr>
          <w:sz w:val="36"/>
          <w:szCs w:val="36"/>
        </w:rPr>
      </w:pPr>
    </w:p>
    <w:p w:rsidR="00551D4F" w:rsidRPr="00DC4155" w:rsidRDefault="001B3EEA">
      <w:pPr>
        <w:spacing w:line="480" w:lineRule="auto"/>
        <w:jc w:val="center"/>
        <w:rPr>
          <w:sz w:val="36"/>
          <w:szCs w:val="36"/>
        </w:rPr>
      </w:pPr>
      <w:r w:rsidRPr="00DC4155">
        <w:rPr>
          <w:i/>
          <w:iCs/>
          <w:sz w:val="36"/>
          <w:szCs w:val="36"/>
        </w:rPr>
        <w:t>Model(S) &lt; Complexity(C)</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No system can fully model the constraints that govern it. This is not a limitation of computation or measurement. It is structural: a system modeling its own constraints encounters irreducible self-reference — the model is itself constrained by the very field it is attempting to represent.</w:t>
      </w:r>
    </w:p>
    <w:p w:rsidR="00551D4F" w:rsidRPr="00DC4155" w:rsidRDefault="00551D4F">
      <w:pPr>
        <w:spacing w:line="480" w:lineRule="auto"/>
        <w:rPr>
          <w:sz w:val="36"/>
          <w:szCs w:val="36"/>
        </w:rPr>
      </w:pPr>
    </w:p>
    <w:p w:rsidR="00551D4F" w:rsidRPr="00DC4155" w:rsidRDefault="001B3EEA">
      <w:pPr>
        <w:spacing w:line="480" w:lineRule="auto"/>
        <w:rPr>
          <w:sz w:val="36"/>
          <w:szCs w:val="36"/>
        </w:rPr>
      </w:pPr>
      <w:r w:rsidRPr="00DC4155">
        <w:rPr>
          <w:b/>
          <w:bCs/>
          <w:sz w:val="36"/>
          <w:szCs w:val="36"/>
        </w:rPr>
        <w:t>The Consilience: Two Derivations of the Same Result</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The invariant agency framework (</w:t>
      </w:r>
      <w:proofErr w:type="spellStart"/>
      <w:r w:rsidRPr="00DC4155">
        <w:rPr>
          <w:sz w:val="36"/>
          <w:szCs w:val="36"/>
        </w:rPr>
        <w:t>Schoff</w:t>
      </w:r>
      <w:proofErr w:type="spellEnd"/>
      <w:r w:rsidRPr="00DC4155">
        <w:rPr>
          <w:sz w:val="36"/>
          <w:szCs w:val="36"/>
        </w:rPr>
        <w:t>, 2026b) establishes, from information-theoretic first principles:</w:t>
      </w:r>
    </w:p>
    <w:p w:rsidR="00551D4F" w:rsidRPr="00DC4155" w:rsidRDefault="00551D4F">
      <w:pPr>
        <w:spacing w:line="480" w:lineRule="auto"/>
        <w:rPr>
          <w:sz w:val="36"/>
          <w:szCs w:val="36"/>
        </w:rPr>
      </w:pPr>
    </w:p>
    <w:p w:rsidR="00551D4F" w:rsidRPr="00DC4155" w:rsidRDefault="001B3EEA">
      <w:pPr>
        <w:spacing w:line="480" w:lineRule="auto"/>
        <w:jc w:val="center"/>
        <w:rPr>
          <w:sz w:val="36"/>
          <w:szCs w:val="36"/>
        </w:rPr>
      </w:pPr>
      <w:r w:rsidRPr="00DC4155">
        <w:rPr>
          <w:i/>
          <w:iCs/>
          <w:sz w:val="36"/>
          <w:szCs w:val="36"/>
        </w:rPr>
        <w:t xml:space="preserve">H(S_{t+1} | </w:t>
      </w:r>
      <w:proofErr w:type="spellStart"/>
      <w:r w:rsidRPr="00DC4155">
        <w:rPr>
          <w:i/>
          <w:iCs/>
          <w:sz w:val="36"/>
          <w:szCs w:val="36"/>
        </w:rPr>
        <w:t>S_t</w:t>
      </w:r>
      <w:proofErr w:type="spellEnd"/>
      <w:r w:rsidRPr="00DC4155">
        <w:rPr>
          <w:i/>
          <w:iCs/>
          <w:sz w:val="36"/>
          <w:szCs w:val="36"/>
        </w:rPr>
        <w:t xml:space="preserve">, </w:t>
      </w:r>
      <w:proofErr w:type="spellStart"/>
      <w:r w:rsidRPr="00DC4155">
        <w:rPr>
          <w:i/>
          <w:iCs/>
          <w:sz w:val="36"/>
          <w:szCs w:val="36"/>
        </w:rPr>
        <w:t>C_t</w:t>
      </w:r>
      <w:proofErr w:type="spellEnd"/>
      <w:r w:rsidRPr="00DC4155">
        <w:rPr>
          <w:i/>
          <w:iCs/>
          <w:sz w:val="36"/>
          <w:szCs w:val="36"/>
        </w:rPr>
        <w:t>, M) &gt; 0</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The conditional entropy of state evolution cannot be driven to zero by any external optimization process. This was derived from four independent sources of irreducibility: physical non-determinism, contextual openness, recursive self-reference, and bounded representational capacity.</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The Dimension-W epistemic limit establishes:</w:t>
      </w:r>
    </w:p>
    <w:p w:rsidR="00551D4F" w:rsidRPr="00DC4155" w:rsidRDefault="00551D4F">
      <w:pPr>
        <w:spacing w:line="480" w:lineRule="auto"/>
        <w:rPr>
          <w:sz w:val="36"/>
          <w:szCs w:val="36"/>
        </w:rPr>
      </w:pPr>
    </w:p>
    <w:p w:rsidR="00551D4F" w:rsidRPr="00DC4155" w:rsidRDefault="001B3EEA">
      <w:pPr>
        <w:spacing w:line="480" w:lineRule="auto"/>
        <w:jc w:val="center"/>
        <w:rPr>
          <w:sz w:val="36"/>
          <w:szCs w:val="36"/>
        </w:rPr>
      </w:pPr>
      <w:r w:rsidRPr="00DC4155">
        <w:rPr>
          <w:i/>
          <w:iCs/>
          <w:sz w:val="36"/>
          <w:szCs w:val="36"/>
        </w:rPr>
        <w:t>Model(S) &lt; Complexity(C)</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No internal model of a system can exhaust the constraint space governing it.</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These are structurally identical propositions. The first states: external description cannot exhaust internal state evolution. The second states: internal description cannot exhaust external constraint complexity. Together they establish bidirectional irreducibility — the system cannot be fully known from outside or fully self-known from inside. ΔΦ &gt; 0 is the formal expression of this bilateral incompleteness.</w:t>
      </w:r>
    </w:p>
    <w:p w:rsidR="00551D4F" w:rsidRPr="00DC4155" w:rsidRDefault="00551D4F">
      <w:pPr>
        <w:spacing w:line="480" w:lineRule="auto"/>
        <w:rPr>
          <w:sz w:val="36"/>
          <w:szCs w:val="36"/>
        </w:rPr>
      </w:pPr>
    </w:p>
    <w:tbl>
      <w:tblPr>
        <w:tblW w:w="936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551D4F" w:rsidRPr="00DC4155">
        <w:tblPrEx>
          <w:tblCellMar>
            <w:top w:w="0" w:type="dxa"/>
            <w:bottom w:w="0" w:type="dxa"/>
          </w:tblCellMar>
        </w:tblPrEx>
        <w:tc>
          <w:tcPr>
            <w:tcW w:w="9360" w:type="dxa"/>
            <w:tcBorders>
              <w:top w:val="single" w:sz="6" w:space="0" w:color="2E4057"/>
              <w:left w:val="single" w:sz="6" w:space="0" w:color="2E4057"/>
              <w:bottom w:val="single" w:sz="6" w:space="0" w:color="2E4057"/>
              <w:right w:val="single" w:sz="6" w:space="0" w:color="2E4057"/>
            </w:tcBorders>
            <w:shd w:val="clear" w:color="auto" w:fill="F0F4F8"/>
            <w:tcMar>
              <w:top w:w="160" w:type="dxa"/>
              <w:left w:w="200" w:type="dxa"/>
              <w:bottom w:w="160" w:type="dxa"/>
              <w:right w:w="200" w:type="dxa"/>
            </w:tcMar>
          </w:tcPr>
          <w:p w:rsidR="00551D4F" w:rsidRPr="00DC4155" w:rsidRDefault="001B3EEA">
            <w:pPr>
              <w:spacing w:line="440" w:lineRule="auto"/>
              <w:jc w:val="both"/>
              <w:rPr>
                <w:sz w:val="36"/>
                <w:szCs w:val="36"/>
              </w:rPr>
            </w:pPr>
            <w:r w:rsidRPr="00DC4155">
              <w:rPr>
                <w:b/>
                <w:bCs/>
                <w:sz w:val="36"/>
                <w:szCs w:val="36"/>
              </w:rPr>
              <w:t>CONSILIENCE THEOREM</w:t>
            </w:r>
          </w:p>
          <w:p w:rsidR="00551D4F" w:rsidRPr="00DC4155" w:rsidRDefault="00551D4F">
            <w:pPr>
              <w:spacing w:line="440" w:lineRule="auto"/>
              <w:jc w:val="both"/>
              <w:rPr>
                <w:sz w:val="36"/>
                <w:szCs w:val="36"/>
              </w:rPr>
            </w:pPr>
          </w:p>
          <w:p w:rsidR="00551D4F" w:rsidRPr="00DC4155" w:rsidRDefault="001B3EEA">
            <w:pPr>
              <w:spacing w:line="440" w:lineRule="auto"/>
              <w:jc w:val="both"/>
              <w:rPr>
                <w:sz w:val="36"/>
                <w:szCs w:val="36"/>
              </w:rPr>
            </w:pPr>
            <w:r w:rsidRPr="00DC4155">
              <w:rPr>
                <w:sz w:val="36"/>
                <w:szCs w:val="36"/>
              </w:rPr>
              <w:t>The following propositions are structurally equivalent expressions of the same underlying result:</w:t>
            </w:r>
          </w:p>
          <w:p w:rsidR="00551D4F" w:rsidRPr="00DC4155" w:rsidRDefault="00551D4F">
            <w:pPr>
              <w:spacing w:line="440" w:lineRule="auto"/>
              <w:jc w:val="both"/>
              <w:rPr>
                <w:sz w:val="36"/>
                <w:szCs w:val="36"/>
              </w:rPr>
            </w:pPr>
          </w:p>
          <w:p w:rsidR="00551D4F" w:rsidRPr="00DC4155" w:rsidRDefault="001B3EEA">
            <w:pPr>
              <w:spacing w:line="440" w:lineRule="auto"/>
              <w:jc w:val="both"/>
              <w:rPr>
                <w:sz w:val="36"/>
                <w:szCs w:val="36"/>
              </w:rPr>
            </w:pPr>
            <w:r w:rsidRPr="00DC4155">
              <w:rPr>
                <w:i/>
                <w:iCs/>
                <w:sz w:val="36"/>
                <w:szCs w:val="36"/>
              </w:rPr>
              <w:t>(</w:t>
            </w:r>
            <w:proofErr w:type="spellStart"/>
            <w:r w:rsidRPr="00DC4155">
              <w:rPr>
                <w:i/>
                <w:iCs/>
                <w:sz w:val="36"/>
                <w:szCs w:val="36"/>
              </w:rPr>
              <w:t>i</w:t>
            </w:r>
            <w:proofErr w:type="spellEnd"/>
            <w:r w:rsidRPr="00DC4155">
              <w:rPr>
                <w:i/>
                <w:iCs/>
                <w:sz w:val="36"/>
                <w:szCs w:val="36"/>
              </w:rPr>
              <w:t xml:space="preserve">)  H(S_{t+1} | </w:t>
            </w:r>
            <w:proofErr w:type="spellStart"/>
            <w:r w:rsidRPr="00DC4155">
              <w:rPr>
                <w:i/>
                <w:iCs/>
                <w:sz w:val="36"/>
                <w:szCs w:val="36"/>
              </w:rPr>
              <w:t>S_t</w:t>
            </w:r>
            <w:proofErr w:type="spellEnd"/>
            <w:r w:rsidRPr="00DC4155">
              <w:rPr>
                <w:i/>
                <w:iCs/>
                <w:sz w:val="36"/>
                <w:szCs w:val="36"/>
              </w:rPr>
              <w:t xml:space="preserve">, </w:t>
            </w:r>
            <w:proofErr w:type="spellStart"/>
            <w:r w:rsidRPr="00DC4155">
              <w:rPr>
                <w:i/>
                <w:iCs/>
                <w:sz w:val="36"/>
                <w:szCs w:val="36"/>
              </w:rPr>
              <w:t>C_t</w:t>
            </w:r>
            <w:proofErr w:type="spellEnd"/>
            <w:r w:rsidRPr="00DC4155">
              <w:rPr>
                <w:i/>
                <w:iCs/>
                <w:sz w:val="36"/>
                <w:szCs w:val="36"/>
              </w:rPr>
              <w:t>, M) &gt; 0         [Invariant Agency, information-theoretic]</w:t>
            </w:r>
          </w:p>
          <w:p w:rsidR="00551D4F" w:rsidRPr="00DC4155" w:rsidRDefault="001B3EEA">
            <w:pPr>
              <w:spacing w:line="440" w:lineRule="auto"/>
              <w:jc w:val="both"/>
              <w:rPr>
                <w:sz w:val="36"/>
                <w:szCs w:val="36"/>
              </w:rPr>
            </w:pPr>
            <w:r w:rsidRPr="00DC4155">
              <w:rPr>
                <w:i/>
                <w:iCs/>
                <w:sz w:val="36"/>
                <w:szCs w:val="36"/>
              </w:rPr>
              <w:t>(ii) Model(S) &lt; Complexity(C)              [Dimension-W, geometric]</w:t>
            </w:r>
          </w:p>
          <w:p w:rsidR="00551D4F" w:rsidRPr="00DC4155" w:rsidRDefault="00551D4F">
            <w:pPr>
              <w:spacing w:line="440" w:lineRule="auto"/>
              <w:jc w:val="both"/>
              <w:rPr>
                <w:sz w:val="36"/>
                <w:szCs w:val="36"/>
              </w:rPr>
            </w:pPr>
          </w:p>
          <w:p w:rsidR="00551D4F" w:rsidRPr="00DC4155" w:rsidRDefault="001B3EEA">
            <w:pPr>
              <w:spacing w:line="440" w:lineRule="auto"/>
              <w:jc w:val="both"/>
              <w:rPr>
                <w:sz w:val="36"/>
                <w:szCs w:val="36"/>
              </w:rPr>
            </w:pPr>
            <w:r w:rsidRPr="00DC4155">
              <w:rPr>
                <w:sz w:val="36"/>
                <w:szCs w:val="36"/>
              </w:rPr>
              <w:t>Both assert that recursive self-modeling systems possess irreducible variance that cannot be eliminated by any external process. The W-field framework arrives at this result from constraint geometry. The invariant agency framework arrives at it from conditional entropy. Their agreement constitutes mutual derivation support for the result from independent theoretical starting points.</w:t>
            </w:r>
          </w:p>
        </w:tc>
      </w:tr>
    </w:tbl>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The significance of this consilience: when two independent theoretical frameworks, developed from different starting assumptions, converge on the same formal result, the result gains credibility beyond what either framework alone provides. This is how independent derivations function in physics — the same result recovered from different directions is stronger evidence of something real than a single derivation, however clean.</w:t>
      </w:r>
    </w:p>
    <w:p w:rsidR="00551D4F" w:rsidRPr="00DC4155" w:rsidRDefault="00551D4F">
      <w:pPr>
        <w:spacing w:line="480" w:lineRule="auto"/>
        <w:rPr>
          <w:sz w:val="36"/>
          <w:szCs w:val="36"/>
        </w:rPr>
      </w:pPr>
    </w:p>
    <w:p w:rsidR="00551D4F" w:rsidRPr="00DC4155" w:rsidRDefault="001B3EEA">
      <w:pPr>
        <w:spacing w:line="480" w:lineRule="auto"/>
        <w:jc w:val="center"/>
        <w:rPr>
          <w:sz w:val="36"/>
          <w:szCs w:val="36"/>
        </w:rPr>
      </w:pPr>
      <w:r w:rsidRPr="00DC4155">
        <w:rPr>
          <w:b/>
          <w:bCs/>
          <w:sz w:val="36"/>
          <w:szCs w:val="36"/>
        </w:rPr>
        <w:t>III. Observer Constitution Grounded in Dimension-W</w:t>
      </w:r>
    </w:p>
    <w:p w:rsidR="00551D4F" w:rsidRPr="00DC4155" w:rsidRDefault="00551D4F">
      <w:pPr>
        <w:spacing w:line="480" w:lineRule="auto"/>
        <w:rPr>
          <w:sz w:val="36"/>
          <w:szCs w:val="36"/>
        </w:rPr>
      </w:pPr>
    </w:p>
    <w:p w:rsidR="00551D4F" w:rsidRPr="00DC4155" w:rsidRDefault="001B3EEA">
      <w:pPr>
        <w:spacing w:line="480" w:lineRule="auto"/>
        <w:rPr>
          <w:sz w:val="36"/>
          <w:szCs w:val="36"/>
        </w:rPr>
      </w:pPr>
      <w:r w:rsidRPr="00DC4155">
        <w:rPr>
          <w:b/>
          <w:bCs/>
          <w:sz w:val="36"/>
          <w:szCs w:val="36"/>
        </w:rPr>
        <w:t>What the C-Component Does</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Book II's state decomposition S = (P, B, C) gives the C-component a specific formal role: it is the conscious constraint that regulates which cognitive states are accessible, integrated, and stabilized within a living system. Consciousness is defined not as content but as structure — specifically, as the constraint field that shapes which states within V are reachable from the current position.</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The Book II analysis establishes that C has irreducible causal efficacy: "omitting C produces systematic prediction failure." This is the formal criterion for ontological status in the W-field framework — a phenomenon warrants ontological inclusion when its removal degrades predictive accuracy in ways that cannot be recovered by adjusting P and B alone.</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This has a direct connection to the scale dilation framework. CRD — constraint renegotiation density — is defined as the rate of irreversible constraint transitions per unit volume. But the claim that these transitions are experienced as time — that they constitute subjective time rather than merely occurring — requires a perspective. It requires something it is like to be the system undergoing these transitions. And that requirement is precisely the C-component: the conscious constraint that constitutes an</w:t>
      </w:r>
      <w:r w:rsidRPr="00DC4155">
        <w:rPr>
          <w:sz w:val="36"/>
          <w:szCs w:val="36"/>
        </w:rPr>
        <w:t xml:space="preserve"> observer frame.</w:t>
      </w:r>
    </w:p>
    <w:p w:rsidR="00551D4F" w:rsidRPr="00DC4155" w:rsidRDefault="00551D4F">
      <w:pPr>
        <w:spacing w:line="480" w:lineRule="auto"/>
        <w:rPr>
          <w:sz w:val="36"/>
          <w:szCs w:val="36"/>
        </w:rPr>
      </w:pPr>
    </w:p>
    <w:p w:rsidR="00551D4F" w:rsidRPr="00DC4155" w:rsidRDefault="001B3EEA">
      <w:pPr>
        <w:spacing w:line="480" w:lineRule="auto"/>
        <w:rPr>
          <w:sz w:val="36"/>
          <w:szCs w:val="36"/>
        </w:rPr>
      </w:pPr>
      <w:r w:rsidRPr="00DC4155">
        <w:rPr>
          <w:b/>
          <w:bCs/>
          <w:sz w:val="36"/>
          <w:szCs w:val="36"/>
        </w:rPr>
        <w:t>Formal Grounding of the Observer-Constitution Proposition</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The Observer-Constitution Proposition (</w:t>
      </w:r>
      <w:proofErr w:type="spellStart"/>
      <w:r w:rsidRPr="00DC4155">
        <w:rPr>
          <w:sz w:val="36"/>
          <w:szCs w:val="36"/>
        </w:rPr>
        <w:t>Schoff</w:t>
      </w:r>
      <w:proofErr w:type="spellEnd"/>
      <w:r w:rsidRPr="00DC4155">
        <w:rPr>
          <w:sz w:val="36"/>
          <w:szCs w:val="36"/>
        </w:rPr>
        <w:t xml:space="preserve"> &amp; Claude, 2026b) stated:</w:t>
      </w:r>
    </w:p>
    <w:p w:rsidR="00551D4F" w:rsidRPr="00DC4155" w:rsidRDefault="00551D4F">
      <w:pPr>
        <w:spacing w:line="480" w:lineRule="auto"/>
        <w:rPr>
          <w:sz w:val="36"/>
          <w:szCs w:val="36"/>
        </w:rPr>
      </w:pPr>
    </w:p>
    <w:tbl>
      <w:tblPr>
        <w:tblW w:w="936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551D4F" w:rsidRPr="00DC4155">
        <w:tblPrEx>
          <w:tblCellMar>
            <w:top w:w="0" w:type="dxa"/>
            <w:bottom w:w="0" w:type="dxa"/>
          </w:tblCellMar>
        </w:tblPrEx>
        <w:tc>
          <w:tcPr>
            <w:tcW w:w="9360" w:type="dxa"/>
            <w:tcBorders>
              <w:top w:val="single" w:sz="6" w:space="0" w:color="2E4057"/>
              <w:left w:val="single" w:sz="6" w:space="0" w:color="2E4057"/>
              <w:bottom w:val="single" w:sz="6" w:space="0" w:color="2E4057"/>
              <w:right w:val="single" w:sz="6" w:space="0" w:color="2E4057"/>
            </w:tcBorders>
            <w:shd w:val="clear" w:color="auto" w:fill="F0F4F8"/>
            <w:tcMar>
              <w:top w:w="160" w:type="dxa"/>
              <w:left w:w="200" w:type="dxa"/>
              <w:bottom w:w="160" w:type="dxa"/>
              <w:right w:w="200" w:type="dxa"/>
            </w:tcMar>
          </w:tcPr>
          <w:p w:rsidR="00551D4F" w:rsidRPr="00DC4155" w:rsidRDefault="001B3EEA">
            <w:pPr>
              <w:spacing w:line="440" w:lineRule="auto"/>
              <w:jc w:val="both"/>
              <w:rPr>
                <w:sz w:val="36"/>
                <w:szCs w:val="36"/>
              </w:rPr>
            </w:pPr>
            <w:r w:rsidRPr="00DC4155">
              <w:rPr>
                <w:b/>
                <w:bCs/>
                <w:sz w:val="36"/>
                <w:szCs w:val="36"/>
              </w:rPr>
              <w:t>OBSERVER-CONSTITUTION PROPOSITION (restated)</w:t>
            </w:r>
          </w:p>
          <w:p w:rsidR="00551D4F" w:rsidRPr="00DC4155" w:rsidRDefault="00551D4F">
            <w:pPr>
              <w:spacing w:line="440" w:lineRule="auto"/>
              <w:jc w:val="both"/>
              <w:rPr>
                <w:sz w:val="36"/>
                <w:szCs w:val="36"/>
              </w:rPr>
            </w:pPr>
          </w:p>
          <w:p w:rsidR="00551D4F" w:rsidRPr="00DC4155" w:rsidRDefault="001B3EEA">
            <w:pPr>
              <w:spacing w:line="440" w:lineRule="auto"/>
              <w:jc w:val="both"/>
              <w:rPr>
                <w:sz w:val="36"/>
                <w:szCs w:val="36"/>
              </w:rPr>
            </w:pPr>
            <w:r w:rsidRPr="00DC4155">
              <w:rPr>
                <w:sz w:val="36"/>
                <w:szCs w:val="36"/>
              </w:rPr>
              <w:t>A physical system S constitutes an observer frame if and only if its C-component is nonzero — that is, if and only if ΔΦ &gt; 0.</w:t>
            </w:r>
          </w:p>
          <w:p w:rsidR="00551D4F" w:rsidRPr="00DC4155" w:rsidRDefault="00551D4F">
            <w:pPr>
              <w:spacing w:line="440" w:lineRule="auto"/>
              <w:jc w:val="both"/>
              <w:rPr>
                <w:sz w:val="36"/>
                <w:szCs w:val="36"/>
              </w:rPr>
            </w:pPr>
          </w:p>
          <w:p w:rsidR="00551D4F" w:rsidRPr="00DC4155" w:rsidRDefault="001B3EEA">
            <w:pPr>
              <w:spacing w:line="440" w:lineRule="auto"/>
              <w:jc w:val="both"/>
              <w:rPr>
                <w:sz w:val="36"/>
                <w:szCs w:val="36"/>
              </w:rPr>
            </w:pPr>
            <w:r w:rsidRPr="00DC4155">
              <w:rPr>
                <w:sz w:val="36"/>
                <w:szCs w:val="36"/>
              </w:rPr>
              <w:t xml:space="preserve">Systems with ΔΦ = 0 undergo constraint renegotiation (CRD is physically real for all systems) but do not experience it. The subjective time rate </w:t>
            </w:r>
            <w:proofErr w:type="spellStart"/>
            <w:r w:rsidRPr="00DC4155">
              <w:rPr>
                <w:sz w:val="36"/>
                <w:szCs w:val="36"/>
              </w:rPr>
              <w:t>dt_O</w:t>
            </w:r>
            <w:proofErr w:type="spellEnd"/>
            <w:r w:rsidRPr="00DC4155">
              <w:rPr>
                <w:sz w:val="36"/>
                <w:szCs w:val="36"/>
              </w:rPr>
              <w:t>/</w:t>
            </w:r>
            <w:proofErr w:type="spellStart"/>
            <w:r w:rsidRPr="00DC4155">
              <w:rPr>
                <w:sz w:val="36"/>
                <w:szCs w:val="36"/>
              </w:rPr>
              <w:t>dt_R</w:t>
            </w:r>
            <w:proofErr w:type="spellEnd"/>
            <w:r w:rsidRPr="00DC4155">
              <w:rPr>
                <w:sz w:val="36"/>
                <w:szCs w:val="36"/>
              </w:rPr>
              <w:t xml:space="preserve"> is defined only for systems where ΔΦ &gt; 0.</w:t>
            </w:r>
          </w:p>
        </w:tc>
      </w:tr>
    </w:tbl>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In the W-field framework, this proposition now has explicit grounding. A system with a nonzero C-component is one that actively modulates its accessible state space through constraint-based selection — attention reshapes attractor basins, learning reconfigures constraint topology, awareness integrates signals across the system's constraint geometry. This is precisely the recursive self-modeling that generates ΔΦ &gt; 0 via the invariant agency result.</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A system with C = 0 is one whose dynamics are fully captured by (P, B) alone — a system that processes information without a perspective. Such systems undergo CRD changes as their constraint configurations evolve, but there is no vantage point from which those changes constitute an experience of time. They are clocks without experiencers.</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 xml:space="preserve">The formal implication for scale dilation: the claim "observer O at scale k experiences time at rate </w:t>
      </w:r>
      <w:proofErr w:type="spellStart"/>
      <w:r w:rsidRPr="00DC4155">
        <w:rPr>
          <w:sz w:val="36"/>
          <w:szCs w:val="36"/>
        </w:rPr>
        <w:t>dt_O</w:t>
      </w:r>
      <w:proofErr w:type="spellEnd"/>
      <w:r w:rsidRPr="00DC4155">
        <w:rPr>
          <w:sz w:val="36"/>
          <w:szCs w:val="36"/>
        </w:rPr>
        <w:t>/</w:t>
      </w:r>
      <w:proofErr w:type="spellStart"/>
      <w:r w:rsidRPr="00DC4155">
        <w:rPr>
          <w:sz w:val="36"/>
          <w:szCs w:val="36"/>
        </w:rPr>
        <w:t>dt_R</w:t>
      </w:r>
      <w:proofErr w:type="spellEnd"/>
      <w:r w:rsidRPr="00DC4155">
        <w:rPr>
          <w:sz w:val="36"/>
          <w:szCs w:val="36"/>
        </w:rPr>
        <w:t xml:space="preserve"> = </w:t>
      </w:r>
      <w:proofErr w:type="spellStart"/>
      <w:r w:rsidRPr="00DC4155">
        <w:rPr>
          <w:sz w:val="36"/>
          <w:szCs w:val="36"/>
        </w:rPr>
        <w:t>ρ_R</w:t>
      </w:r>
      <w:proofErr w:type="spellEnd"/>
      <w:r w:rsidRPr="00DC4155">
        <w:rPr>
          <w:sz w:val="36"/>
          <w:szCs w:val="36"/>
        </w:rPr>
        <w:t>/</w:t>
      </w:r>
      <w:proofErr w:type="spellStart"/>
      <w:r w:rsidRPr="00DC4155">
        <w:rPr>
          <w:sz w:val="36"/>
          <w:szCs w:val="36"/>
        </w:rPr>
        <w:t>ρ_O</w:t>
      </w:r>
      <w:proofErr w:type="spellEnd"/>
      <w:r w:rsidRPr="00DC4155">
        <w:rPr>
          <w:sz w:val="36"/>
          <w:szCs w:val="36"/>
        </w:rPr>
        <w:t>(k)" is well-formed only if S_O has a nonzero C-component. Scale dilation is a claim about experienced time, and experienced time requires ΔΦ &gt; 0. The W-field framework grounds this requirement in the explicit formal apparatus of Book II rather than treating it as a philosophical addition to the physics.</w:t>
      </w:r>
    </w:p>
    <w:p w:rsidR="00551D4F" w:rsidRPr="00DC4155" w:rsidRDefault="00551D4F">
      <w:pPr>
        <w:spacing w:line="480" w:lineRule="auto"/>
        <w:rPr>
          <w:sz w:val="36"/>
          <w:szCs w:val="36"/>
        </w:rPr>
      </w:pPr>
    </w:p>
    <w:p w:rsidR="00551D4F" w:rsidRPr="00DC4155" w:rsidRDefault="001B3EEA">
      <w:pPr>
        <w:spacing w:line="480" w:lineRule="auto"/>
        <w:jc w:val="center"/>
        <w:rPr>
          <w:sz w:val="36"/>
          <w:szCs w:val="36"/>
        </w:rPr>
      </w:pPr>
      <w:r w:rsidRPr="00DC4155">
        <w:rPr>
          <w:b/>
          <w:bCs/>
          <w:sz w:val="36"/>
          <w:szCs w:val="36"/>
        </w:rPr>
        <w:t>IV. The Arrow of Time as Structural Consequence of W-Field Dynamics</w:t>
      </w:r>
    </w:p>
    <w:p w:rsidR="00551D4F" w:rsidRPr="00DC4155" w:rsidRDefault="00551D4F">
      <w:pPr>
        <w:spacing w:line="480" w:lineRule="auto"/>
        <w:rPr>
          <w:sz w:val="36"/>
          <w:szCs w:val="36"/>
        </w:rPr>
      </w:pPr>
    </w:p>
    <w:p w:rsidR="00551D4F" w:rsidRPr="00DC4155" w:rsidRDefault="001B3EEA">
      <w:pPr>
        <w:spacing w:line="480" w:lineRule="auto"/>
        <w:rPr>
          <w:sz w:val="36"/>
          <w:szCs w:val="36"/>
        </w:rPr>
      </w:pPr>
      <w:r w:rsidRPr="00DC4155">
        <w:rPr>
          <w:b/>
          <w:bCs/>
          <w:sz w:val="36"/>
          <w:szCs w:val="36"/>
        </w:rPr>
        <w:t>The Standard Problem</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Standard physics equations are time-symmetric. The Schrödinger equation, Maxwell's equations, and the equations of classical mechanics are all invariant under the transformation t → -t. Yet the macroscopic world exhibits robust temporal asymmetry: broken eggs do not reassemble, memories point to the past rather than the future, entropy does not spontaneously decrease. This asymmetry must come from somewhere. The standard answer — that initial conditions were special — is unsatisfying: it imports the asymmet</w:t>
      </w:r>
      <w:r w:rsidRPr="00DC4155">
        <w:rPr>
          <w:sz w:val="36"/>
          <w:szCs w:val="36"/>
        </w:rPr>
        <w:t>ry rather than deriving it.</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CRD is defined as irreversible constraint renegotiation. Irreversibility is built into the definition. But this means CRD cannot be grounded in time-symmetric equations without the same problem: irreversibility must be imported as a premise if the underlying dynamics are symmetric. To ground CRD properly, we need a substrate at which temporal asymmetry is structural rather than assumed.</w:t>
      </w:r>
    </w:p>
    <w:p w:rsidR="00551D4F" w:rsidRPr="00DC4155" w:rsidRDefault="00551D4F">
      <w:pPr>
        <w:spacing w:line="480" w:lineRule="auto"/>
        <w:rPr>
          <w:sz w:val="36"/>
          <w:szCs w:val="36"/>
        </w:rPr>
      </w:pPr>
    </w:p>
    <w:p w:rsidR="00551D4F" w:rsidRPr="00DC4155" w:rsidRDefault="001B3EEA">
      <w:pPr>
        <w:spacing w:line="480" w:lineRule="auto"/>
        <w:rPr>
          <w:sz w:val="36"/>
          <w:szCs w:val="36"/>
        </w:rPr>
      </w:pPr>
      <w:r w:rsidRPr="00DC4155">
        <w:rPr>
          <w:b/>
          <w:bCs/>
          <w:sz w:val="36"/>
          <w:szCs w:val="36"/>
        </w:rPr>
        <w:t>How W-Field Dynamics Generate Temporal Asymmetry</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Dimension-W Book II establishes three features of the W-field that together generate temporal asymmetry as a structural consequence rather than an initial condition assumption.</w:t>
      </w:r>
    </w:p>
    <w:p w:rsidR="00551D4F" w:rsidRPr="00DC4155" w:rsidRDefault="00551D4F">
      <w:pPr>
        <w:spacing w:line="480" w:lineRule="auto"/>
        <w:rPr>
          <w:sz w:val="36"/>
          <w:szCs w:val="36"/>
        </w:rPr>
      </w:pPr>
    </w:p>
    <w:p w:rsidR="00551D4F" w:rsidRPr="00DC4155" w:rsidRDefault="001B3EEA">
      <w:pPr>
        <w:spacing w:line="480" w:lineRule="auto"/>
        <w:ind w:firstLine="720"/>
        <w:rPr>
          <w:sz w:val="36"/>
          <w:szCs w:val="36"/>
        </w:rPr>
      </w:pPr>
      <w:r w:rsidRPr="00DC4155">
        <w:rPr>
          <w:b/>
          <w:bCs/>
          <w:i/>
          <w:iCs/>
          <w:sz w:val="36"/>
          <w:szCs w:val="36"/>
        </w:rPr>
        <w:t>Feature 1: Constraint History Accumulates Irreversibly</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The BCC framework establishes a permanent anchor A: the accumulated constraint history of a system — what it has been that cannot be unmade. The formal STC result (</w:t>
      </w:r>
      <w:proofErr w:type="spellStart"/>
      <w:r w:rsidRPr="00DC4155">
        <w:rPr>
          <w:sz w:val="36"/>
          <w:szCs w:val="36"/>
        </w:rPr>
        <w:t>Schoff</w:t>
      </w:r>
      <w:proofErr w:type="spellEnd"/>
      <w:r w:rsidRPr="00DC4155">
        <w:rPr>
          <w:sz w:val="36"/>
          <w:szCs w:val="36"/>
        </w:rPr>
        <w:t xml:space="preserve"> &amp; Claude, 2026c) establishes that unrealized constraint configurations are not destroyed at renegotiation; they are compressed into an informational remainder R, permanently released from the accessible configuration space. Each constraint renegotiation narrows V ⊂ Ω — the viable state space — in a direction that cannot be reversed.</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In Book II's terms, this is the asymmetry of attractor navigation: a system moving deeper into an attractor basin does not, under normal dynamics, spontaneously exit it. The constraint accumulation that deepens the basin is recorded in the system's structure. The past is literally present as structural weight — as the shape of the attractor. This is irreversibility without importing it: it follows from the geometry of constraint accumulation within W-permitted configurations.</w:t>
      </w:r>
    </w:p>
    <w:p w:rsidR="00551D4F" w:rsidRPr="00DC4155" w:rsidRDefault="00551D4F">
      <w:pPr>
        <w:spacing w:line="480" w:lineRule="auto"/>
        <w:rPr>
          <w:sz w:val="36"/>
          <w:szCs w:val="36"/>
        </w:rPr>
      </w:pPr>
    </w:p>
    <w:p w:rsidR="00551D4F" w:rsidRPr="00DC4155" w:rsidRDefault="001B3EEA">
      <w:pPr>
        <w:spacing w:line="480" w:lineRule="auto"/>
        <w:ind w:firstLine="720"/>
        <w:rPr>
          <w:sz w:val="36"/>
          <w:szCs w:val="36"/>
        </w:rPr>
      </w:pPr>
      <w:r w:rsidRPr="00DC4155">
        <w:rPr>
          <w:b/>
          <w:bCs/>
          <w:i/>
          <w:iCs/>
          <w:sz w:val="36"/>
          <w:szCs w:val="36"/>
        </w:rPr>
        <w:t>Feature 2: W-Field Permits Time-Symmetric Bulk Dynamics as Limiting Case</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Book II states: "Laws are not arbitrary rules imposed on matter; they are geometric permissions issued by Dimension W." The time-symmetric equations of standard physics — Schrödinger, Maxwell, Hamilton — are W-permitted configurations in the bulk of the constraint manifold: in regimes far from the boundary of the W-field where constraint accumulation is negligible or where the system has not developed a C-component.</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This is a crucial reframing. The time-symmetry of fundamental equations is not evidence that the universe is fundamentally time-symmetric. It is evidence that fundamental equations describe bulk constraint dynamics where the accumulation asymmetry is averaged out. Close to the W-field boundary — where constraint accumulation rates are high, where living systems operate, where the C-component becomes significant — the asymmetry becomes manifest and the bulk approximation breaks down.</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This is analogous to how thermodynamic irreversibility emerges from statistical mechanics: the underlying mechanics are reversible, but the statistical behavior of large systems with specific initial conditions exhibits irreversibility. The W-field account differs in that the asymmetry is not statistical but geometric — it is built into how constraint accumulation works at the W-field boundary, not imposed through statistics on top of reversible dynamics.</w:t>
      </w:r>
    </w:p>
    <w:p w:rsidR="00551D4F" w:rsidRPr="00DC4155" w:rsidRDefault="00551D4F">
      <w:pPr>
        <w:spacing w:line="480" w:lineRule="auto"/>
        <w:rPr>
          <w:sz w:val="36"/>
          <w:szCs w:val="36"/>
        </w:rPr>
      </w:pPr>
    </w:p>
    <w:p w:rsidR="00551D4F" w:rsidRPr="00DC4155" w:rsidRDefault="001B3EEA">
      <w:pPr>
        <w:spacing w:line="480" w:lineRule="auto"/>
        <w:ind w:firstLine="720"/>
        <w:rPr>
          <w:sz w:val="36"/>
          <w:szCs w:val="36"/>
        </w:rPr>
      </w:pPr>
      <w:r w:rsidRPr="00DC4155">
        <w:rPr>
          <w:b/>
          <w:bCs/>
          <w:i/>
          <w:iCs/>
          <w:sz w:val="36"/>
          <w:szCs w:val="36"/>
        </w:rPr>
        <w:t>Feature 3: The C-Component Introduces Directional Constraint Navigation</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Book II's analysis of intelligence and consciousness establishes that systems with a nonzero C-component do not navigate constraint space randomly. They navigate directionally: toward attractors, toward coherence, toward states that reduce future collapse risk. This directional navigation is itself a source of temporal asymmetry.</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 xml:space="preserve">A system with C ≠ 0 is always oriented — it has the target </w:t>
      </w:r>
      <w:proofErr w:type="spellStart"/>
      <w:r w:rsidRPr="00DC4155">
        <w:rPr>
          <w:sz w:val="36"/>
          <w:szCs w:val="36"/>
        </w:rPr>
        <w:t>T_n</w:t>
      </w:r>
      <w:proofErr w:type="spellEnd"/>
      <w:r w:rsidRPr="00DC4155">
        <w:rPr>
          <w:sz w:val="36"/>
          <w:szCs w:val="36"/>
        </w:rPr>
        <w:t xml:space="preserve"> in the BCC formalism, pulling it toward a future configuration. This orientation is irreducibly forward-directed: the target is not yet reached, and the constraint dynamics pull toward reaching it. A system moving toward a target in constraint space is a system with a preferred temporal direction. The C-component constitutes this directionality — it is what makes the system's dynamics asymmetric in time even when the underlying W-permitted dynamics are bulk-symmetric.</w:t>
      </w:r>
    </w:p>
    <w:p w:rsidR="00551D4F" w:rsidRPr="00DC4155" w:rsidRDefault="00551D4F">
      <w:pPr>
        <w:spacing w:line="480" w:lineRule="auto"/>
        <w:rPr>
          <w:sz w:val="36"/>
          <w:szCs w:val="36"/>
        </w:rPr>
      </w:pPr>
    </w:p>
    <w:p w:rsidR="00551D4F" w:rsidRPr="00DC4155" w:rsidRDefault="001B3EEA">
      <w:pPr>
        <w:spacing w:line="480" w:lineRule="auto"/>
        <w:rPr>
          <w:sz w:val="36"/>
          <w:szCs w:val="36"/>
        </w:rPr>
      </w:pPr>
      <w:r w:rsidRPr="00DC4155">
        <w:rPr>
          <w:b/>
          <w:bCs/>
          <w:sz w:val="36"/>
          <w:szCs w:val="36"/>
        </w:rPr>
        <w:t>Formal Statement of the Structural Arrow Result</w:t>
      </w:r>
    </w:p>
    <w:p w:rsidR="00551D4F" w:rsidRPr="00DC4155" w:rsidRDefault="00551D4F">
      <w:pPr>
        <w:spacing w:line="480" w:lineRule="auto"/>
        <w:rPr>
          <w:sz w:val="36"/>
          <w:szCs w:val="36"/>
        </w:rPr>
      </w:pPr>
    </w:p>
    <w:tbl>
      <w:tblPr>
        <w:tblW w:w="936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551D4F" w:rsidRPr="00DC4155">
        <w:tblPrEx>
          <w:tblCellMar>
            <w:top w:w="0" w:type="dxa"/>
            <w:bottom w:w="0" w:type="dxa"/>
          </w:tblCellMar>
        </w:tblPrEx>
        <w:tc>
          <w:tcPr>
            <w:tcW w:w="9360" w:type="dxa"/>
            <w:tcBorders>
              <w:top w:val="single" w:sz="6" w:space="0" w:color="2E4057"/>
              <w:left w:val="single" w:sz="6" w:space="0" w:color="2E4057"/>
              <w:bottom w:val="single" w:sz="6" w:space="0" w:color="2E4057"/>
              <w:right w:val="single" w:sz="6" w:space="0" w:color="2E4057"/>
            </w:tcBorders>
            <w:shd w:val="clear" w:color="auto" w:fill="F0F4F8"/>
            <w:tcMar>
              <w:top w:w="160" w:type="dxa"/>
              <w:left w:w="200" w:type="dxa"/>
              <w:bottom w:w="160" w:type="dxa"/>
              <w:right w:w="200" w:type="dxa"/>
            </w:tcMar>
          </w:tcPr>
          <w:p w:rsidR="00551D4F" w:rsidRPr="00DC4155" w:rsidRDefault="001B3EEA">
            <w:pPr>
              <w:spacing w:line="440" w:lineRule="auto"/>
              <w:jc w:val="both"/>
              <w:rPr>
                <w:sz w:val="36"/>
                <w:szCs w:val="36"/>
              </w:rPr>
            </w:pPr>
            <w:r w:rsidRPr="00DC4155">
              <w:rPr>
                <w:b/>
                <w:bCs/>
                <w:sz w:val="36"/>
                <w:szCs w:val="36"/>
              </w:rPr>
              <w:t>THE STRUCTURAL ARROW OF TIME</w:t>
            </w:r>
          </w:p>
          <w:p w:rsidR="00551D4F" w:rsidRPr="00DC4155" w:rsidRDefault="00551D4F">
            <w:pPr>
              <w:spacing w:line="440" w:lineRule="auto"/>
              <w:jc w:val="both"/>
              <w:rPr>
                <w:sz w:val="36"/>
                <w:szCs w:val="36"/>
              </w:rPr>
            </w:pPr>
          </w:p>
          <w:p w:rsidR="00551D4F" w:rsidRPr="00DC4155" w:rsidRDefault="001B3EEA">
            <w:pPr>
              <w:spacing w:line="440" w:lineRule="auto"/>
              <w:jc w:val="both"/>
              <w:rPr>
                <w:sz w:val="36"/>
                <w:szCs w:val="36"/>
              </w:rPr>
            </w:pPr>
            <w:r w:rsidRPr="00DC4155">
              <w:rPr>
                <w:sz w:val="36"/>
                <w:szCs w:val="36"/>
              </w:rPr>
              <w:t>The temporal asymmetry observed in physical and biological systems is a structural consequence of three features of W-field constraint dynamics:</w:t>
            </w:r>
          </w:p>
          <w:p w:rsidR="00551D4F" w:rsidRPr="00DC4155" w:rsidRDefault="00551D4F">
            <w:pPr>
              <w:spacing w:line="440" w:lineRule="auto"/>
              <w:jc w:val="both"/>
              <w:rPr>
                <w:sz w:val="36"/>
                <w:szCs w:val="36"/>
              </w:rPr>
            </w:pPr>
          </w:p>
          <w:p w:rsidR="00551D4F" w:rsidRPr="00DC4155" w:rsidRDefault="001B3EEA">
            <w:pPr>
              <w:spacing w:line="440" w:lineRule="auto"/>
              <w:jc w:val="both"/>
              <w:rPr>
                <w:sz w:val="36"/>
                <w:szCs w:val="36"/>
              </w:rPr>
            </w:pPr>
            <w:r w:rsidRPr="00DC4155">
              <w:rPr>
                <w:sz w:val="36"/>
                <w:szCs w:val="36"/>
              </w:rPr>
              <w:t>(</w:t>
            </w:r>
            <w:proofErr w:type="spellStart"/>
            <w:r w:rsidRPr="00DC4155">
              <w:rPr>
                <w:sz w:val="36"/>
                <w:szCs w:val="36"/>
              </w:rPr>
              <w:t>i</w:t>
            </w:r>
            <w:proofErr w:type="spellEnd"/>
            <w:r w:rsidRPr="00DC4155">
              <w:rPr>
                <w:sz w:val="36"/>
                <w:szCs w:val="36"/>
              </w:rPr>
              <w:t>) Constraint accumulation within W-permitted configurations is irreversible: each transition narrows the viable state space V and deposits constraint history in the anchor A.</w:t>
            </w:r>
          </w:p>
          <w:p w:rsidR="00551D4F" w:rsidRPr="00DC4155" w:rsidRDefault="00551D4F">
            <w:pPr>
              <w:spacing w:line="440" w:lineRule="auto"/>
              <w:jc w:val="both"/>
              <w:rPr>
                <w:sz w:val="36"/>
                <w:szCs w:val="36"/>
              </w:rPr>
            </w:pPr>
          </w:p>
          <w:p w:rsidR="00551D4F" w:rsidRPr="00DC4155" w:rsidRDefault="001B3EEA">
            <w:pPr>
              <w:spacing w:line="440" w:lineRule="auto"/>
              <w:jc w:val="both"/>
              <w:rPr>
                <w:sz w:val="36"/>
                <w:szCs w:val="36"/>
              </w:rPr>
            </w:pPr>
            <w:r w:rsidRPr="00DC4155">
              <w:rPr>
                <w:sz w:val="36"/>
                <w:szCs w:val="36"/>
              </w:rPr>
              <w:t>(ii) Time-symmetric bulk equations are W-field approximations valid in regimes where constraint accumulation is negligible; they are not the fundamental dynamics.</w:t>
            </w:r>
          </w:p>
          <w:p w:rsidR="00551D4F" w:rsidRPr="00DC4155" w:rsidRDefault="00551D4F">
            <w:pPr>
              <w:spacing w:line="440" w:lineRule="auto"/>
              <w:jc w:val="both"/>
              <w:rPr>
                <w:sz w:val="36"/>
                <w:szCs w:val="36"/>
              </w:rPr>
            </w:pPr>
          </w:p>
          <w:p w:rsidR="00551D4F" w:rsidRPr="00DC4155" w:rsidRDefault="001B3EEA">
            <w:pPr>
              <w:spacing w:line="440" w:lineRule="auto"/>
              <w:jc w:val="both"/>
              <w:rPr>
                <w:sz w:val="36"/>
                <w:szCs w:val="36"/>
              </w:rPr>
            </w:pPr>
            <w:r w:rsidRPr="00DC4155">
              <w:rPr>
                <w:sz w:val="36"/>
                <w:szCs w:val="36"/>
              </w:rPr>
              <w:t xml:space="preserve">(iii) Systems with nonzero C-component are directionally oriented in constraint space by the target </w:t>
            </w:r>
            <w:proofErr w:type="spellStart"/>
            <w:r w:rsidRPr="00DC4155">
              <w:rPr>
                <w:sz w:val="36"/>
                <w:szCs w:val="36"/>
              </w:rPr>
              <w:t>T_n</w:t>
            </w:r>
            <w:proofErr w:type="spellEnd"/>
            <w:r w:rsidRPr="00DC4155">
              <w:rPr>
                <w:sz w:val="36"/>
                <w:szCs w:val="36"/>
              </w:rPr>
              <w:t>, introducing temporal asymmetry at the level of conscious navigation.</w:t>
            </w:r>
          </w:p>
          <w:p w:rsidR="00551D4F" w:rsidRPr="00DC4155" w:rsidRDefault="00551D4F">
            <w:pPr>
              <w:spacing w:line="440" w:lineRule="auto"/>
              <w:jc w:val="both"/>
              <w:rPr>
                <w:sz w:val="36"/>
                <w:szCs w:val="36"/>
              </w:rPr>
            </w:pPr>
          </w:p>
          <w:p w:rsidR="00551D4F" w:rsidRPr="00DC4155" w:rsidRDefault="001B3EEA">
            <w:pPr>
              <w:spacing w:line="440" w:lineRule="auto"/>
              <w:jc w:val="both"/>
              <w:rPr>
                <w:sz w:val="36"/>
                <w:szCs w:val="36"/>
              </w:rPr>
            </w:pPr>
            <w:r w:rsidRPr="00DC4155">
              <w:rPr>
                <w:b/>
                <w:bCs/>
                <w:sz w:val="36"/>
                <w:szCs w:val="36"/>
              </w:rPr>
              <w:t>The arrow of time is not imposed by special initial conditions. It is generated structurally by constraint accumulation at the W-field boundary. Initial conditions of low entropy are not a statistical miracle; they are the expected signature of a state originating near the W-field's maximum coherence configuration (Ω), where constraint accumulation has not yet begun.</w:t>
            </w:r>
          </w:p>
        </w:tc>
      </w:tr>
    </w:tbl>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This account is a theoretical proposal, not a fully derived result. What has been shown is that the three features of W-field dynamics are consistent with generating temporal asymmetry and that this generation is structural rather than statistical. The formal derivation — showing that time-symmetric bulk equations emerge from asymmetric W-boundary dynamics in the appropriate limit, and that the asymmetry satisfies the thermodynamic relations — is the next technical priority.</w:t>
      </w:r>
    </w:p>
    <w:p w:rsidR="00551D4F" w:rsidRPr="00DC4155" w:rsidRDefault="00551D4F">
      <w:pPr>
        <w:spacing w:line="480" w:lineRule="auto"/>
        <w:rPr>
          <w:sz w:val="36"/>
          <w:szCs w:val="36"/>
        </w:rPr>
      </w:pPr>
    </w:p>
    <w:p w:rsidR="00551D4F" w:rsidRPr="00DC4155" w:rsidRDefault="001B3EEA">
      <w:pPr>
        <w:spacing w:line="480" w:lineRule="auto"/>
        <w:jc w:val="center"/>
        <w:rPr>
          <w:sz w:val="36"/>
          <w:szCs w:val="36"/>
        </w:rPr>
      </w:pPr>
      <w:r w:rsidRPr="00DC4155">
        <w:rPr>
          <w:b/>
          <w:bCs/>
          <w:sz w:val="36"/>
          <w:szCs w:val="36"/>
        </w:rPr>
        <w:t>V. The Lorentz Derivation Program</w:t>
      </w:r>
    </w:p>
    <w:p w:rsidR="00551D4F" w:rsidRPr="00DC4155" w:rsidRDefault="00551D4F">
      <w:pPr>
        <w:spacing w:line="480" w:lineRule="auto"/>
        <w:rPr>
          <w:sz w:val="36"/>
          <w:szCs w:val="36"/>
        </w:rPr>
      </w:pPr>
    </w:p>
    <w:p w:rsidR="00551D4F" w:rsidRPr="00DC4155" w:rsidRDefault="001B3EEA">
      <w:pPr>
        <w:spacing w:line="480" w:lineRule="auto"/>
        <w:rPr>
          <w:sz w:val="36"/>
          <w:szCs w:val="36"/>
        </w:rPr>
      </w:pPr>
      <w:r w:rsidRPr="00DC4155">
        <w:rPr>
          <w:b/>
          <w:bCs/>
          <w:sz w:val="36"/>
          <w:szCs w:val="36"/>
        </w:rPr>
        <w:t>What Is Required</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The scale dilation formalization showed that the Lorentz factor and the CRD ratio are numerically consistent under spatial compression (Theorem 3.1). It did not show that the Lorentz factor can be derived from CRD first principles. Accomplishing this derivation is the central technical challenge of the physics series.</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The derivation requires the following steps, which we now specify more precisely using the W-field framework:</w:t>
      </w:r>
    </w:p>
    <w:p w:rsidR="00551D4F" w:rsidRPr="00DC4155" w:rsidRDefault="00551D4F">
      <w:pPr>
        <w:spacing w:line="480" w:lineRule="auto"/>
        <w:rPr>
          <w:sz w:val="36"/>
          <w:szCs w:val="36"/>
        </w:rPr>
      </w:pPr>
    </w:p>
    <w:p w:rsidR="00551D4F" w:rsidRPr="00DC4155" w:rsidRDefault="001B3EEA">
      <w:pPr>
        <w:spacing w:line="480" w:lineRule="auto"/>
        <w:ind w:firstLine="720"/>
        <w:rPr>
          <w:sz w:val="36"/>
          <w:szCs w:val="36"/>
        </w:rPr>
      </w:pPr>
      <w:r w:rsidRPr="00DC4155">
        <w:rPr>
          <w:b/>
          <w:bCs/>
          <w:i/>
          <w:iCs/>
          <w:sz w:val="36"/>
          <w:szCs w:val="36"/>
        </w:rPr>
        <w:t>Step 1: CRD as a Well-Defined W-Field Quantity</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CRD must be established as a well-defined quantity within the W-field framework — not merely a convenient measure but a property of constraint configurations in W. Formally: given the meta-constraint relation C ⊂ W, define CRD as a functional ρ: W → ℝ⁺ that assigns to each constraint configuration C ∈ W its constraint renegotiation density. The transformation properties of ρ under changes of reference frame must be specified. In particular, ρ must be shown to transform as a scalar under the W-field analog o</w:t>
      </w:r>
      <w:r w:rsidRPr="00DC4155">
        <w:rPr>
          <w:sz w:val="36"/>
          <w:szCs w:val="36"/>
        </w:rPr>
        <w:t>f Lorentz boosts — this is the formal requirement that makes Theorem 3.1 more than a numerical coincidence.</w:t>
      </w:r>
    </w:p>
    <w:p w:rsidR="00551D4F" w:rsidRPr="00DC4155" w:rsidRDefault="00551D4F">
      <w:pPr>
        <w:spacing w:line="480" w:lineRule="auto"/>
        <w:rPr>
          <w:sz w:val="36"/>
          <w:szCs w:val="36"/>
        </w:rPr>
      </w:pPr>
    </w:p>
    <w:p w:rsidR="00551D4F" w:rsidRPr="00DC4155" w:rsidRDefault="001B3EEA">
      <w:pPr>
        <w:spacing w:line="480" w:lineRule="auto"/>
        <w:ind w:firstLine="720"/>
        <w:rPr>
          <w:sz w:val="36"/>
          <w:szCs w:val="36"/>
        </w:rPr>
      </w:pPr>
      <w:r w:rsidRPr="00DC4155">
        <w:rPr>
          <w:b/>
          <w:bCs/>
          <w:i/>
          <w:iCs/>
          <w:sz w:val="36"/>
          <w:szCs w:val="36"/>
        </w:rPr>
        <w:t xml:space="preserve">Step 2: Maximum Constraint Propagation Rate </w:t>
      </w:r>
      <w:proofErr w:type="spellStart"/>
      <w:r w:rsidRPr="00DC4155">
        <w:rPr>
          <w:b/>
          <w:bCs/>
          <w:i/>
          <w:iCs/>
          <w:sz w:val="36"/>
          <w:szCs w:val="36"/>
        </w:rPr>
        <w:t>c_W</w:t>
      </w:r>
      <w:proofErr w:type="spellEnd"/>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 xml:space="preserve">Book II establishes that "laws are geometric permissions issued by Dimension W" and that "energy release events correspond to rapid transitions between constraint configurations permitted by W." If constraint information propagates through the W-field at a maximum rate </w:t>
      </w:r>
      <w:proofErr w:type="spellStart"/>
      <w:r w:rsidRPr="00DC4155">
        <w:rPr>
          <w:sz w:val="36"/>
          <w:szCs w:val="36"/>
        </w:rPr>
        <w:t>c_W</w:t>
      </w:r>
      <w:proofErr w:type="spellEnd"/>
      <w:r w:rsidRPr="00DC4155">
        <w:rPr>
          <w:sz w:val="36"/>
          <w:szCs w:val="36"/>
        </w:rPr>
        <w:t>, and if this rate is invariant under W-field reference frame changes (by the scale-invariant transport symmetry RI(k) ≈ RI(</w:t>
      </w:r>
      <w:proofErr w:type="spellStart"/>
      <w:r w:rsidRPr="00DC4155">
        <w:rPr>
          <w:sz w:val="36"/>
          <w:szCs w:val="36"/>
        </w:rPr>
        <w:t>λk</w:t>
      </w:r>
      <w:proofErr w:type="spellEnd"/>
      <w:r w:rsidRPr="00DC4155">
        <w:rPr>
          <w:sz w:val="36"/>
          <w:szCs w:val="36"/>
        </w:rPr>
        <w:t>)), then the Lorentz transformation may be derived in direct analogy with Einstein's original derivation.</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 xml:space="preserve">Einstein derived the Lorentz transformation from two postulates: (1) the laws of physics are the same in all inertial frames; (2) the speed of light is the same in all inertial frames. The W-field analog postulates are: (1) the constraint dynamics of the W-field are the same at all scales (Scale-Invariant Transport Symmetry); (2) the maximum propagation rate of constraint information </w:t>
      </w:r>
      <w:proofErr w:type="spellStart"/>
      <w:r w:rsidRPr="00DC4155">
        <w:rPr>
          <w:sz w:val="36"/>
          <w:szCs w:val="36"/>
        </w:rPr>
        <w:t>c_W</w:t>
      </w:r>
      <w:proofErr w:type="spellEnd"/>
      <w:r w:rsidRPr="00DC4155">
        <w:rPr>
          <w:sz w:val="36"/>
          <w:szCs w:val="36"/>
        </w:rPr>
        <w:t xml:space="preserve"> is the same in all W-field reference frames. If these hold, the Lorentz transformation follows by the same mathematical steps.</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 xml:space="preserve">Whether </w:t>
      </w:r>
      <w:proofErr w:type="spellStart"/>
      <w:r w:rsidRPr="00DC4155">
        <w:rPr>
          <w:sz w:val="36"/>
          <w:szCs w:val="36"/>
        </w:rPr>
        <w:t>c_W</w:t>
      </w:r>
      <w:proofErr w:type="spellEnd"/>
      <w:r w:rsidRPr="00DC4155">
        <w:rPr>
          <w:sz w:val="36"/>
          <w:szCs w:val="36"/>
        </w:rPr>
        <w:t xml:space="preserve"> = c (the speed of light) or whether </w:t>
      </w:r>
      <w:proofErr w:type="spellStart"/>
      <w:r w:rsidRPr="00DC4155">
        <w:rPr>
          <w:sz w:val="36"/>
          <w:szCs w:val="36"/>
        </w:rPr>
        <w:t>c_W</w:t>
      </w:r>
      <w:proofErr w:type="spellEnd"/>
      <w:r w:rsidRPr="00DC4155">
        <w:rPr>
          <w:sz w:val="36"/>
          <w:szCs w:val="36"/>
        </w:rPr>
        <w:t xml:space="preserve"> is a distinct, potentially measurable quantity is an empirical question the derivation program must address. If </w:t>
      </w:r>
      <w:proofErr w:type="spellStart"/>
      <w:r w:rsidRPr="00DC4155">
        <w:rPr>
          <w:sz w:val="36"/>
          <w:szCs w:val="36"/>
        </w:rPr>
        <w:t>c_W</w:t>
      </w:r>
      <w:proofErr w:type="spellEnd"/>
      <w:r w:rsidRPr="00DC4155">
        <w:rPr>
          <w:sz w:val="36"/>
          <w:szCs w:val="36"/>
        </w:rPr>
        <w:t xml:space="preserve"> = c, the W-field framework is a reinterpretation of special relativity. If </w:t>
      </w:r>
      <w:proofErr w:type="spellStart"/>
      <w:r w:rsidRPr="00DC4155">
        <w:rPr>
          <w:sz w:val="36"/>
          <w:szCs w:val="36"/>
        </w:rPr>
        <w:t>c_W</w:t>
      </w:r>
      <w:proofErr w:type="spellEnd"/>
      <w:r w:rsidRPr="00DC4155">
        <w:rPr>
          <w:sz w:val="36"/>
          <w:szCs w:val="36"/>
        </w:rPr>
        <w:t xml:space="preserve"> makes independent predictions — perhaps at scales where quantum gravity effects become relevant, or in the interior FSR domain — the framework is a genuine extension.</w:t>
      </w:r>
    </w:p>
    <w:p w:rsidR="00551D4F" w:rsidRPr="00DC4155" w:rsidRDefault="00551D4F">
      <w:pPr>
        <w:spacing w:line="480" w:lineRule="auto"/>
        <w:rPr>
          <w:sz w:val="36"/>
          <w:szCs w:val="36"/>
        </w:rPr>
      </w:pPr>
    </w:p>
    <w:p w:rsidR="00551D4F" w:rsidRPr="00DC4155" w:rsidRDefault="001B3EEA">
      <w:pPr>
        <w:spacing w:line="480" w:lineRule="auto"/>
        <w:ind w:firstLine="720"/>
        <w:rPr>
          <w:sz w:val="36"/>
          <w:szCs w:val="36"/>
        </w:rPr>
      </w:pPr>
      <w:r w:rsidRPr="00DC4155">
        <w:rPr>
          <w:b/>
          <w:bCs/>
          <w:i/>
          <w:iCs/>
          <w:sz w:val="36"/>
          <w:szCs w:val="36"/>
        </w:rPr>
        <w:t>Step 3: Recovery of Bulk Physics as W-Field Limiting Cases</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The final step is to show that the time-symmetric equations of standard physics — Schrödinger, Maxwell, Einstein field equations — emerge as limiting cases of W-field dynamics in regimes where constraint accumulation is negligible and the C-component is zero. This is the analog of how Newtonian mechanics emerges from special relativity in the low-velocity limit: the bulk equations are not wrong, they are approximations valid within their domain.</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proofErr w:type="spellStart"/>
      <w:r w:rsidRPr="00DC4155">
        <w:rPr>
          <w:sz w:val="36"/>
          <w:szCs w:val="36"/>
        </w:rPr>
        <w:t>Schoff</w:t>
      </w:r>
      <w:proofErr w:type="spellEnd"/>
      <w:r w:rsidRPr="00DC4155">
        <w:rPr>
          <w:sz w:val="36"/>
          <w:szCs w:val="36"/>
        </w:rPr>
        <w:t xml:space="preserve"> (2025b) notes that the Dimension-W framework "aligns naturally with renormalization group behavior, holographic principles, and information-theoretic interpretations of physics." These are precisely the theoretical frameworks most amenable to deriving bulk equations from a more fundamental constraint substrate. The renormalization group describes how physical laws change with scale — directly relevant to the scale dilation mechanism. The holographic principle describes how bulk physics is encoded on bounda</w:t>
      </w:r>
      <w:r w:rsidRPr="00DC4155">
        <w:rPr>
          <w:sz w:val="36"/>
          <w:szCs w:val="36"/>
        </w:rPr>
        <w:t>ry surfaces — directly relevant to the W-field as a boundary condition on bulk dynamics.</w:t>
      </w:r>
    </w:p>
    <w:p w:rsidR="00551D4F" w:rsidRPr="00DC4155" w:rsidRDefault="00551D4F">
      <w:pPr>
        <w:spacing w:line="480" w:lineRule="auto"/>
        <w:rPr>
          <w:sz w:val="36"/>
          <w:szCs w:val="36"/>
        </w:rPr>
      </w:pPr>
    </w:p>
    <w:p w:rsidR="00551D4F" w:rsidRPr="00DC4155" w:rsidRDefault="001B3EEA">
      <w:pPr>
        <w:spacing w:line="480" w:lineRule="auto"/>
        <w:rPr>
          <w:sz w:val="36"/>
          <w:szCs w:val="36"/>
        </w:rPr>
      </w:pPr>
      <w:r w:rsidRPr="00DC4155">
        <w:rPr>
          <w:b/>
          <w:bCs/>
          <w:sz w:val="36"/>
          <w:szCs w:val="36"/>
        </w:rPr>
        <w:t>What the Derivation Would Establish</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If the three-step derivation succeeds, the following would be formally established: special relativity is a bulk approximation of W-field constraint dynamics, valid in regimes far from the W-field boundary; the speed of light is the maximum propagation rate of constraint information in the W-field bulk; gravitational dynamics emerge from constraint density gradients in the W-field; and temporal asymmetry is structural rather than conditional. The CRD framework would then be not merely consistent with establ</w:t>
      </w:r>
      <w:r w:rsidRPr="00DC4155">
        <w:rPr>
          <w:sz w:val="36"/>
          <w:szCs w:val="36"/>
        </w:rPr>
        <w:t>ished physics but foundationally prior to it.</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 xml:space="preserve">The significance of this would be substantial: it would provide the first formally grounded account of why physical laws have the form they do — not as empirical regularities but as geometric permissions of the W-field. As </w:t>
      </w:r>
      <w:proofErr w:type="spellStart"/>
      <w:r w:rsidRPr="00DC4155">
        <w:rPr>
          <w:sz w:val="36"/>
          <w:szCs w:val="36"/>
        </w:rPr>
        <w:t>Schoff</w:t>
      </w:r>
      <w:proofErr w:type="spellEnd"/>
      <w:r w:rsidRPr="00DC4155">
        <w:rPr>
          <w:sz w:val="36"/>
          <w:szCs w:val="36"/>
        </w:rPr>
        <w:t xml:space="preserve"> (2025b) states: "Laws are not arbitrary rules imposed on matter; they are geometric permissions issued by Dimension W." The derivation program is the formal realization of this claim.</w:t>
      </w:r>
    </w:p>
    <w:p w:rsidR="00551D4F" w:rsidRPr="00DC4155" w:rsidRDefault="00551D4F">
      <w:pPr>
        <w:spacing w:line="480" w:lineRule="auto"/>
        <w:rPr>
          <w:sz w:val="36"/>
          <w:szCs w:val="36"/>
        </w:rPr>
      </w:pPr>
    </w:p>
    <w:p w:rsidR="00551D4F" w:rsidRPr="00DC4155" w:rsidRDefault="001B3EEA">
      <w:pPr>
        <w:spacing w:line="480" w:lineRule="auto"/>
        <w:jc w:val="center"/>
        <w:rPr>
          <w:sz w:val="36"/>
          <w:szCs w:val="36"/>
        </w:rPr>
      </w:pPr>
      <w:r w:rsidRPr="00DC4155">
        <w:rPr>
          <w:b/>
          <w:bCs/>
          <w:sz w:val="36"/>
          <w:szCs w:val="36"/>
        </w:rPr>
        <w:t>VI. The Complete Axiom Set of the Physics Formalization</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The results of this paper series can now be organized around a complete set of foundational axioms from which the main results follow. These axioms are presented in order of ontological priority — each builds on those preceding it.</w:t>
      </w:r>
    </w:p>
    <w:p w:rsidR="00551D4F" w:rsidRPr="00DC4155" w:rsidRDefault="00551D4F">
      <w:pPr>
        <w:spacing w:line="480" w:lineRule="auto"/>
        <w:rPr>
          <w:sz w:val="36"/>
          <w:szCs w:val="36"/>
        </w:rPr>
      </w:pPr>
    </w:p>
    <w:tbl>
      <w:tblPr>
        <w:tblW w:w="936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551D4F" w:rsidRPr="00DC4155">
        <w:tblPrEx>
          <w:tblCellMar>
            <w:top w:w="0" w:type="dxa"/>
            <w:bottom w:w="0" w:type="dxa"/>
          </w:tblCellMar>
        </w:tblPrEx>
        <w:tc>
          <w:tcPr>
            <w:tcW w:w="9360" w:type="dxa"/>
            <w:tcBorders>
              <w:top w:val="single" w:sz="6" w:space="0" w:color="2E4057"/>
              <w:left w:val="single" w:sz="6" w:space="0" w:color="2E4057"/>
              <w:bottom w:val="single" w:sz="6" w:space="0" w:color="2E4057"/>
              <w:right w:val="single" w:sz="6" w:space="0" w:color="2E4057"/>
            </w:tcBorders>
            <w:shd w:val="clear" w:color="auto" w:fill="F0F4F8"/>
            <w:tcMar>
              <w:top w:w="160" w:type="dxa"/>
              <w:left w:w="200" w:type="dxa"/>
              <w:bottom w:w="160" w:type="dxa"/>
              <w:right w:w="200" w:type="dxa"/>
            </w:tcMar>
          </w:tcPr>
          <w:p w:rsidR="00551D4F" w:rsidRPr="00DC4155" w:rsidRDefault="001B3EEA">
            <w:pPr>
              <w:spacing w:line="440" w:lineRule="auto"/>
              <w:jc w:val="both"/>
              <w:rPr>
                <w:sz w:val="36"/>
                <w:szCs w:val="36"/>
              </w:rPr>
            </w:pPr>
            <w:r w:rsidRPr="00DC4155">
              <w:rPr>
                <w:b/>
                <w:bCs/>
                <w:sz w:val="36"/>
                <w:szCs w:val="36"/>
              </w:rPr>
              <w:t>THE SCHOFF RESEARCH PROGRAM: PHYSICS AXIOM SET</w:t>
            </w:r>
          </w:p>
          <w:p w:rsidR="00551D4F" w:rsidRPr="00DC4155" w:rsidRDefault="00551D4F">
            <w:pPr>
              <w:spacing w:line="440" w:lineRule="auto"/>
              <w:jc w:val="both"/>
              <w:rPr>
                <w:sz w:val="36"/>
                <w:szCs w:val="36"/>
              </w:rPr>
            </w:pPr>
          </w:p>
          <w:p w:rsidR="00551D4F" w:rsidRPr="00DC4155" w:rsidRDefault="001B3EEA">
            <w:pPr>
              <w:spacing w:line="440" w:lineRule="auto"/>
              <w:jc w:val="both"/>
              <w:rPr>
                <w:sz w:val="36"/>
                <w:szCs w:val="36"/>
              </w:rPr>
            </w:pPr>
            <w:r w:rsidRPr="00DC4155">
              <w:rPr>
                <w:b/>
                <w:bCs/>
                <w:sz w:val="36"/>
                <w:szCs w:val="36"/>
              </w:rPr>
              <w:t>Axiom W1 (Dimension-W as Primary Constraint Field):</w:t>
            </w:r>
          </w:p>
          <w:p w:rsidR="00551D4F" w:rsidRPr="00DC4155" w:rsidRDefault="001B3EEA">
            <w:pPr>
              <w:spacing w:line="440" w:lineRule="auto"/>
              <w:jc w:val="both"/>
              <w:rPr>
                <w:sz w:val="36"/>
                <w:szCs w:val="36"/>
              </w:rPr>
            </w:pPr>
            <w:r w:rsidRPr="00DC4155">
              <w:rPr>
                <w:sz w:val="36"/>
                <w:szCs w:val="36"/>
              </w:rPr>
              <w:t>There exists a universal constraint field W such that all physically permissible constraint configurations C satisfy C ⊂ W. W does not specify outcomes; it defines which constraint geometries are allowed to exist.</w:t>
            </w:r>
          </w:p>
          <w:p w:rsidR="00551D4F" w:rsidRPr="00DC4155" w:rsidRDefault="00551D4F">
            <w:pPr>
              <w:spacing w:line="440" w:lineRule="auto"/>
              <w:jc w:val="both"/>
              <w:rPr>
                <w:sz w:val="36"/>
                <w:szCs w:val="36"/>
              </w:rPr>
            </w:pPr>
          </w:p>
          <w:p w:rsidR="00551D4F" w:rsidRPr="00DC4155" w:rsidRDefault="001B3EEA">
            <w:pPr>
              <w:spacing w:line="440" w:lineRule="auto"/>
              <w:jc w:val="both"/>
              <w:rPr>
                <w:sz w:val="36"/>
                <w:szCs w:val="36"/>
              </w:rPr>
            </w:pPr>
            <w:r w:rsidRPr="00DC4155">
              <w:rPr>
                <w:b/>
                <w:bCs/>
                <w:sz w:val="36"/>
                <w:szCs w:val="36"/>
              </w:rPr>
              <w:t>Axiom W2 (Scale-Invariant Transport Symmetry):</w:t>
            </w:r>
          </w:p>
          <w:p w:rsidR="00551D4F" w:rsidRPr="00DC4155" w:rsidRDefault="001B3EEA">
            <w:pPr>
              <w:spacing w:line="440" w:lineRule="auto"/>
              <w:jc w:val="both"/>
              <w:rPr>
                <w:sz w:val="36"/>
                <w:szCs w:val="36"/>
              </w:rPr>
            </w:pPr>
            <w:r w:rsidRPr="00DC4155">
              <w:rPr>
                <w:sz w:val="36"/>
                <w:szCs w:val="36"/>
              </w:rPr>
              <w:t>The constraint negotiation structure of the W-field is preserved under scale transformation: RI(k) ≈ RI(</w:t>
            </w:r>
            <w:proofErr w:type="spellStart"/>
            <w:r w:rsidRPr="00DC4155">
              <w:rPr>
                <w:sz w:val="36"/>
                <w:szCs w:val="36"/>
              </w:rPr>
              <w:t>λk</w:t>
            </w:r>
            <w:proofErr w:type="spellEnd"/>
            <w:r w:rsidRPr="00DC4155">
              <w:rPr>
                <w:sz w:val="36"/>
                <w:szCs w:val="36"/>
              </w:rPr>
              <w:t>) for all λ &gt; 0. Physical laws are scale-expressions of the same underlying W-field geometry.</w:t>
            </w:r>
          </w:p>
          <w:p w:rsidR="00551D4F" w:rsidRPr="00DC4155" w:rsidRDefault="00551D4F">
            <w:pPr>
              <w:spacing w:line="440" w:lineRule="auto"/>
              <w:jc w:val="both"/>
              <w:rPr>
                <w:sz w:val="36"/>
                <w:szCs w:val="36"/>
              </w:rPr>
            </w:pPr>
          </w:p>
          <w:p w:rsidR="00551D4F" w:rsidRPr="00DC4155" w:rsidRDefault="001B3EEA">
            <w:pPr>
              <w:spacing w:line="440" w:lineRule="auto"/>
              <w:jc w:val="both"/>
              <w:rPr>
                <w:sz w:val="36"/>
                <w:szCs w:val="36"/>
              </w:rPr>
            </w:pPr>
            <w:r w:rsidRPr="00DC4155">
              <w:rPr>
                <w:b/>
                <w:bCs/>
                <w:sz w:val="36"/>
                <w:szCs w:val="36"/>
              </w:rPr>
              <w:t>Axiom W3 (Constraint History is Irreversible):</w:t>
            </w:r>
          </w:p>
          <w:p w:rsidR="00551D4F" w:rsidRPr="00DC4155" w:rsidRDefault="001B3EEA">
            <w:pPr>
              <w:spacing w:line="440" w:lineRule="auto"/>
              <w:jc w:val="both"/>
              <w:rPr>
                <w:sz w:val="36"/>
                <w:szCs w:val="36"/>
              </w:rPr>
            </w:pPr>
            <w:r w:rsidRPr="00DC4155">
              <w:rPr>
                <w:sz w:val="36"/>
                <w:szCs w:val="36"/>
              </w:rPr>
              <w:t>Each constraint renegotiation permanently releases information from the accessible configuration space. The anchor A = accumulated constraint history cannot be unmade. This asymmetry is the structural source of the arrow of time.</w:t>
            </w:r>
          </w:p>
          <w:p w:rsidR="00551D4F" w:rsidRPr="00DC4155" w:rsidRDefault="00551D4F">
            <w:pPr>
              <w:spacing w:line="440" w:lineRule="auto"/>
              <w:jc w:val="both"/>
              <w:rPr>
                <w:sz w:val="36"/>
                <w:szCs w:val="36"/>
              </w:rPr>
            </w:pPr>
          </w:p>
          <w:p w:rsidR="00551D4F" w:rsidRPr="00DC4155" w:rsidRDefault="001B3EEA">
            <w:pPr>
              <w:spacing w:line="440" w:lineRule="auto"/>
              <w:jc w:val="both"/>
              <w:rPr>
                <w:sz w:val="36"/>
                <w:szCs w:val="36"/>
              </w:rPr>
            </w:pPr>
            <w:r w:rsidRPr="00DC4155">
              <w:rPr>
                <w:b/>
                <w:bCs/>
                <w:sz w:val="36"/>
                <w:szCs w:val="36"/>
              </w:rPr>
              <w:t>Axiom W4 (Invariant Agency):</w:t>
            </w:r>
          </w:p>
          <w:p w:rsidR="00551D4F" w:rsidRPr="00DC4155" w:rsidRDefault="001B3EEA">
            <w:pPr>
              <w:spacing w:line="440" w:lineRule="auto"/>
              <w:jc w:val="both"/>
              <w:rPr>
                <w:sz w:val="36"/>
                <w:szCs w:val="36"/>
              </w:rPr>
            </w:pPr>
            <w:r w:rsidRPr="00DC4155">
              <w:rPr>
                <w:sz w:val="36"/>
                <w:szCs w:val="36"/>
              </w:rPr>
              <w:t xml:space="preserve">For any recursively self-modeling system with nonzero C-component: H(S_{t+1} | </w:t>
            </w:r>
            <w:proofErr w:type="spellStart"/>
            <w:r w:rsidRPr="00DC4155">
              <w:rPr>
                <w:sz w:val="36"/>
                <w:szCs w:val="36"/>
              </w:rPr>
              <w:t>S_t</w:t>
            </w:r>
            <w:proofErr w:type="spellEnd"/>
            <w:r w:rsidRPr="00DC4155">
              <w:rPr>
                <w:sz w:val="36"/>
                <w:szCs w:val="36"/>
              </w:rPr>
              <w:t xml:space="preserve">, </w:t>
            </w:r>
            <w:proofErr w:type="spellStart"/>
            <w:r w:rsidRPr="00DC4155">
              <w:rPr>
                <w:sz w:val="36"/>
                <w:szCs w:val="36"/>
              </w:rPr>
              <w:t>C_t</w:t>
            </w:r>
            <w:proofErr w:type="spellEnd"/>
            <w:r w:rsidRPr="00DC4155">
              <w:rPr>
                <w:sz w:val="36"/>
                <w:szCs w:val="36"/>
              </w:rPr>
              <w:t>, M) &gt; 0. Equivalently: Model(S) &lt; Complexity(C). The irreducible agency variance ΔΦ cannot be eliminated without destroying the system's coherence.</w:t>
            </w:r>
          </w:p>
          <w:p w:rsidR="00551D4F" w:rsidRPr="00DC4155" w:rsidRDefault="00551D4F">
            <w:pPr>
              <w:spacing w:line="440" w:lineRule="auto"/>
              <w:jc w:val="both"/>
              <w:rPr>
                <w:sz w:val="36"/>
                <w:szCs w:val="36"/>
              </w:rPr>
            </w:pPr>
          </w:p>
          <w:p w:rsidR="00551D4F" w:rsidRPr="00DC4155" w:rsidRDefault="001B3EEA">
            <w:pPr>
              <w:spacing w:line="440" w:lineRule="auto"/>
              <w:jc w:val="both"/>
              <w:rPr>
                <w:sz w:val="36"/>
                <w:szCs w:val="36"/>
              </w:rPr>
            </w:pPr>
            <w:r w:rsidRPr="00DC4155">
              <w:rPr>
                <w:b/>
                <w:bCs/>
                <w:sz w:val="36"/>
                <w:szCs w:val="36"/>
              </w:rPr>
              <w:t>Axiom W5 (CRD Definition and Observer Condition):</w:t>
            </w:r>
          </w:p>
          <w:p w:rsidR="00551D4F" w:rsidRPr="00DC4155" w:rsidRDefault="001B3EEA">
            <w:pPr>
              <w:spacing w:line="440" w:lineRule="auto"/>
              <w:jc w:val="both"/>
              <w:rPr>
                <w:sz w:val="36"/>
                <w:szCs w:val="36"/>
              </w:rPr>
            </w:pPr>
            <w:r w:rsidRPr="00DC4155">
              <w:rPr>
                <w:sz w:val="36"/>
                <w:szCs w:val="36"/>
              </w:rPr>
              <w:t xml:space="preserve">The constraint renegotiation density ρ(S, t) = N_C(S, t) / V(S, t) is a well-defined W-field quantity. The subjective time rate </w:t>
            </w:r>
            <w:proofErr w:type="spellStart"/>
            <w:r w:rsidRPr="00DC4155">
              <w:rPr>
                <w:sz w:val="36"/>
                <w:szCs w:val="36"/>
              </w:rPr>
              <w:t>dt_O</w:t>
            </w:r>
            <w:proofErr w:type="spellEnd"/>
            <w:r w:rsidRPr="00DC4155">
              <w:rPr>
                <w:sz w:val="36"/>
                <w:szCs w:val="36"/>
              </w:rPr>
              <w:t>/</w:t>
            </w:r>
            <w:proofErr w:type="spellStart"/>
            <w:r w:rsidRPr="00DC4155">
              <w:rPr>
                <w:sz w:val="36"/>
                <w:szCs w:val="36"/>
              </w:rPr>
              <w:t>dt_R</w:t>
            </w:r>
            <w:proofErr w:type="spellEnd"/>
            <w:r w:rsidRPr="00DC4155">
              <w:rPr>
                <w:sz w:val="36"/>
                <w:szCs w:val="36"/>
              </w:rPr>
              <w:t xml:space="preserve"> = </w:t>
            </w:r>
            <w:proofErr w:type="spellStart"/>
            <w:r w:rsidRPr="00DC4155">
              <w:rPr>
                <w:sz w:val="36"/>
                <w:szCs w:val="36"/>
              </w:rPr>
              <w:t>ρ_R</w:t>
            </w:r>
            <w:proofErr w:type="spellEnd"/>
            <w:r w:rsidRPr="00DC4155">
              <w:rPr>
                <w:sz w:val="36"/>
                <w:szCs w:val="36"/>
              </w:rPr>
              <w:t>/</w:t>
            </w:r>
            <w:proofErr w:type="spellStart"/>
            <w:r w:rsidRPr="00DC4155">
              <w:rPr>
                <w:sz w:val="36"/>
                <w:szCs w:val="36"/>
              </w:rPr>
              <w:t>ρ_O</w:t>
            </w:r>
            <w:proofErr w:type="spellEnd"/>
            <w:r w:rsidRPr="00DC4155">
              <w:rPr>
                <w:sz w:val="36"/>
                <w:szCs w:val="36"/>
              </w:rPr>
              <w:t xml:space="preserve"> is defined only for systems where ΔΦ &gt; 0 (nonzero C-component). Systems with ΔΦ = 0 undergo CRD changes but do not experience them.</w:t>
            </w:r>
          </w:p>
          <w:p w:rsidR="00551D4F" w:rsidRPr="00DC4155" w:rsidRDefault="00551D4F">
            <w:pPr>
              <w:spacing w:line="440" w:lineRule="auto"/>
              <w:jc w:val="both"/>
              <w:rPr>
                <w:sz w:val="36"/>
                <w:szCs w:val="36"/>
              </w:rPr>
            </w:pPr>
          </w:p>
          <w:p w:rsidR="00551D4F" w:rsidRPr="00DC4155" w:rsidRDefault="001B3EEA">
            <w:pPr>
              <w:spacing w:line="440" w:lineRule="auto"/>
              <w:jc w:val="both"/>
              <w:rPr>
                <w:sz w:val="36"/>
                <w:szCs w:val="36"/>
              </w:rPr>
            </w:pPr>
            <w:r w:rsidRPr="00DC4155">
              <w:rPr>
                <w:b/>
                <w:bCs/>
                <w:sz w:val="36"/>
                <w:szCs w:val="36"/>
              </w:rPr>
              <w:t>DERIVED RESULTS:</w:t>
            </w:r>
          </w:p>
          <w:p w:rsidR="00551D4F" w:rsidRPr="00DC4155" w:rsidRDefault="001B3EEA">
            <w:pPr>
              <w:spacing w:line="440" w:lineRule="auto"/>
              <w:jc w:val="both"/>
              <w:rPr>
                <w:sz w:val="36"/>
                <w:szCs w:val="36"/>
              </w:rPr>
            </w:pPr>
            <w:r w:rsidRPr="00DC4155">
              <w:rPr>
                <w:sz w:val="36"/>
                <w:szCs w:val="36"/>
              </w:rPr>
              <w:t>From W1-W5: The three dilation mechanisms (velocity, gravity, scale) are isomorphic expressions of the CRD ratio. The Lorentz consistency (Theorem 3.1) holds. Scale dilation is an independent mechanism (Result 5.1). ΔΦ is the invariant under scale transformation. The arrow of time is structural. The Lorentz derivation program is formally specified.</w:t>
            </w:r>
          </w:p>
        </w:tc>
      </w:tr>
    </w:tbl>
    <w:p w:rsidR="00551D4F" w:rsidRPr="00DC4155" w:rsidRDefault="00551D4F">
      <w:pPr>
        <w:spacing w:line="480" w:lineRule="auto"/>
        <w:rPr>
          <w:sz w:val="36"/>
          <w:szCs w:val="36"/>
        </w:rPr>
      </w:pPr>
    </w:p>
    <w:p w:rsidR="00551D4F" w:rsidRPr="00DC4155" w:rsidRDefault="001B3EEA">
      <w:pPr>
        <w:spacing w:line="480" w:lineRule="auto"/>
        <w:jc w:val="center"/>
        <w:rPr>
          <w:sz w:val="36"/>
          <w:szCs w:val="36"/>
        </w:rPr>
      </w:pPr>
      <w:r w:rsidRPr="00DC4155">
        <w:rPr>
          <w:b/>
          <w:bCs/>
          <w:sz w:val="36"/>
          <w:szCs w:val="36"/>
        </w:rPr>
        <w:t>VII. Discussion</w:t>
      </w:r>
    </w:p>
    <w:p w:rsidR="00551D4F" w:rsidRPr="00DC4155" w:rsidRDefault="00551D4F">
      <w:pPr>
        <w:spacing w:line="480" w:lineRule="auto"/>
        <w:rPr>
          <w:sz w:val="36"/>
          <w:szCs w:val="36"/>
        </w:rPr>
      </w:pPr>
    </w:p>
    <w:p w:rsidR="00551D4F" w:rsidRPr="00DC4155" w:rsidRDefault="001B3EEA">
      <w:pPr>
        <w:spacing w:line="480" w:lineRule="auto"/>
        <w:rPr>
          <w:sz w:val="36"/>
          <w:szCs w:val="36"/>
        </w:rPr>
      </w:pPr>
      <w:r w:rsidRPr="00DC4155">
        <w:rPr>
          <w:b/>
          <w:bCs/>
          <w:sz w:val="36"/>
          <w:szCs w:val="36"/>
        </w:rPr>
        <w:t>What This Paper Establishes</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Three results are formally established in this paper. The Consilience Theorem demonstrates that the Dimension-W epistemic limit and the Invariant Agency result are structurally identical, arrived at from independent theoretical starting points — this strengthens both results beyond what either could claim alone. The Observer-Constitution grounding demonstrates that the C-component of the W-field state decomposition formally accounts for what makes a system an observer, connecting the W-field framework to th</w:t>
      </w:r>
      <w:r w:rsidRPr="00DC4155">
        <w:rPr>
          <w:sz w:val="36"/>
          <w:szCs w:val="36"/>
        </w:rPr>
        <w:t>e scale dilation Observer-Constitution Proposition. The Structural Arrow Account demonstrates that temporal asymmetry is a geometric consequence of W-field constraint accumulation rather than an assumption about initial conditions, and identifies the bulk time-symmetry of standard equations as a W-field limiting approximation.</w:t>
      </w:r>
    </w:p>
    <w:p w:rsidR="00551D4F" w:rsidRPr="00DC4155" w:rsidRDefault="00551D4F">
      <w:pPr>
        <w:spacing w:line="480" w:lineRule="auto"/>
        <w:rPr>
          <w:sz w:val="36"/>
          <w:szCs w:val="36"/>
        </w:rPr>
      </w:pPr>
    </w:p>
    <w:p w:rsidR="00551D4F" w:rsidRPr="00DC4155" w:rsidRDefault="001B3EEA">
      <w:pPr>
        <w:spacing w:line="480" w:lineRule="auto"/>
        <w:rPr>
          <w:sz w:val="36"/>
          <w:szCs w:val="36"/>
        </w:rPr>
      </w:pPr>
      <w:r w:rsidRPr="00DC4155">
        <w:rPr>
          <w:b/>
          <w:bCs/>
          <w:sz w:val="36"/>
          <w:szCs w:val="36"/>
        </w:rPr>
        <w:t>What Remains to Be Derived</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 xml:space="preserve">The Lorentz derivation program is specified but not completed. This is the central outstanding task. It requires establishing CRD as a W-field functional with specified transformation properties, identifying </w:t>
      </w:r>
      <w:proofErr w:type="spellStart"/>
      <w:r w:rsidRPr="00DC4155">
        <w:rPr>
          <w:sz w:val="36"/>
          <w:szCs w:val="36"/>
        </w:rPr>
        <w:t>c_W</w:t>
      </w:r>
      <w:proofErr w:type="spellEnd"/>
      <w:r w:rsidRPr="00DC4155">
        <w:rPr>
          <w:sz w:val="36"/>
          <w:szCs w:val="36"/>
        </w:rPr>
        <w:t xml:space="preserve"> and its relationship to c, and recovering bulk physics as W-field limiting cases. These are substantial formal challenges that may require mathematical tools beyond those currently developed within the program. The derivation is tractable — the conceptual path is clear — but it is work for a program of papers, not a single paper.</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The structural arrow claim is motivated and consistent, but the formal derivation — showing that the asymmetric W-boundary dynamics produce the time-symmetric bulk equations in the appropriate limit — is also incomplete. This requires connecting the W-field asymmetry to the specific functional form of the Schrödinger equation and the Einstein field equations. That connection has not been made formally.</w:t>
      </w:r>
    </w:p>
    <w:p w:rsidR="00551D4F" w:rsidRPr="00DC4155" w:rsidRDefault="00551D4F">
      <w:pPr>
        <w:spacing w:line="480" w:lineRule="auto"/>
        <w:rPr>
          <w:sz w:val="36"/>
          <w:szCs w:val="36"/>
        </w:rPr>
      </w:pPr>
    </w:p>
    <w:p w:rsidR="00551D4F" w:rsidRPr="00DC4155" w:rsidRDefault="001B3EEA">
      <w:pPr>
        <w:spacing w:line="480" w:lineRule="auto"/>
        <w:rPr>
          <w:sz w:val="36"/>
          <w:szCs w:val="36"/>
        </w:rPr>
      </w:pPr>
      <w:r w:rsidRPr="00DC4155">
        <w:rPr>
          <w:b/>
          <w:bCs/>
          <w:sz w:val="36"/>
          <w:szCs w:val="36"/>
        </w:rPr>
        <w:t>The Relationship to Established Physics</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Nothing in this paper contradicts established physics. The framework reinterprets established results — special relativity, thermodynamic irreversibility, the measurement problem in quantum mechanics — rather than competing with them numerically. This is appropriate at the current stage: a new theoretical framework that reproduces established results while offering new explanatory resources and new predictions is doing exactly what theoretical progress requires. The empirical predictions of the scale dilati</w:t>
      </w:r>
      <w:r w:rsidRPr="00DC4155">
        <w:rPr>
          <w:sz w:val="36"/>
          <w:szCs w:val="36"/>
        </w:rPr>
        <w:t>on framework (Result 5.1, Prediction A-D of the formalization paper) are where contact with experiment will be made.</w:t>
      </w:r>
    </w:p>
    <w:p w:rsidR="00551D4F" w:rsidRPr="00DC4155" w:rsidRDefault="00551D4F">
      <w:pPr>
        <w:spacing w:line="480" w:lineRule="auto"/>
        <w:rPr>
          <w:sz w:val="36"/>
          <w:szCs w:val="36"/>
        </w:rPr>
      </w:pPr>
    </w:p>
    <w:p w:rsidR="00551D4F" w:rsidRPr="00DC4155" w:rsidRDefault="001B3EEA">
      <w:pPr>
        <w:spacing w:line="480" w:lineRule="auto"/>
        <w:rPr>
          <w:sz w:val="36"/>
          <w:szCs w:val="36"/>
        </w:rPr>
      </w:pPr>
      <w:r w:rsidRPr="00DC4155">
        <w:rPr>
          <w:b/>
          <w:bCs/>
          <w:sz w:val="36"/>
          <w:szCs w:val="36"/>
        </w:rPr>
        <w:t>On the Relationship Between Physics and Consciousness</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The formal apparatus of this paper — particularly the C-component, the Observer-Constitution Proposition, and the role of ΔΦ in constituting observer frames — implies that consciousness is not an afterthought in the physics. It is formally required by the framework: scale dilation claims are observer-indexed, observer-indexing requires ΔΦ &gt; 0, and ΔΦ &gt; 0 is the formal expression of the C-component's nonzero status. A physics that makes claims about experienced time — which is what scale dilation does — cann</w:t>
      </w:r>
      <w:r w:rsidRPr="00DC4155">
        <w:rPr>
          <w:sz w:val="36"/>
          <w:szCs w:val="36"/>
        </w:rPr>
        <w:t>ot be complete without a formal account of what constitutes an experiencer. The W-field framework provides that account.</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This does not make the physics mind-dependent. Physical constraint renegotiations occur in all systems regardless of observers. The observer-indexing applies specifically to the dilation claim — to statements about experienced time — which do require an experiencer. The W-field framework is not idealist; it is formally complete in a way that standard physics is not, because it includes the C-component that standard physics omits.</w:t>
      </w:r>
    </w:p>
    <w:p w:rsidR="00551D4F" w:rsidRPr="00DC4155" w:rsidRDefault="00551D4F">
      <w:pPr>
        <w:spacing w:line="480" w:lineRule="auto"/>
        <w:rPr>
          <w:sz w:val="36"/>
          <w:szCs w:val="36"/>
        </w:rPr>
      </w:pPr>
    </w:p>
    <w:p w:rsidR="00551D4F" w:rsidRPr="00DC4155" w:rsidRDefault="001B3EEA">
      <w:pPr>
        <w:spacing w:line="480" w:lineRule="auto"/>
        <w:jc w:val="center"/>
        <w:rPr>
          <w:sz w:val="36"/>
          <w:szCs w:val="36"/>
        </w:rPr>
      </w:pPr>
      <w:r w:rsidRPr="00DC4155">
        <w:rPr>
          <w:b/>
          <w:bCs/>
          <w:sz w:val="36"/>
          <w:szCs w:val="36"/>
        </w:rPr>
        <w:t>VIII. Conclusion</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The derivation program initiated in the scale dilation formalization is now substantially more complete. The Dimension-W framework provides the physical ground that program required: a formally defined meta-constraint field W from which CRD, observer constitution, and temporal asymmetry can all be derived or grounded. The five axioms of Section VI organize the main results into a coherent formal structure from which further derivations can proceed.</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The two results that remain outstanding — the Lorentz derivation and the formal recovery of bulk physics from W-boundary dynamics — are not obstacles to the framework. They are its research horizon. The framework is strong enough that specifying these tasks precisely is itself progress: a well-posed problem in theoretical physics is considerably more valuable than a vaguely formulated one.</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 xml:space="preserve">Dimension-W was introduced, as </w:t>
      </w:r>
      <w:proofErr w:type="spellStart"/>
      <w:r w:rsidRPr="00DC4155">
        <w:rPr>
          <w:sz w:val="36"/>
          <w:szCs w:val="36"/>
        </w:rPr>
        <w:t>Schoff</w:t>
      </w:r>
      <w:proofErr w:type="spellEnd"/>
      <w:r w:rsidRPr="00DC4155">
        <w:rPr>
          <w:sz w:val="36"/>
          <w:szCs w:val="36"/>
        </w:rPr>
        <w:t xml:space="preserve"> (2025a) noted, because something was needed below the quantum level — a substrate in which consciousness deepens, in which irreversibility is structural, in which the constraint geometry of physical law is grounded. This paper has shown formally that this intuition was correct: all three requirements are met by the W-field framework as developed in Book II. The geometry that was needed was already there. The work now is to derive from it the physics that sits above it.</w:t>
      </w:r>
    </w:p>
    <w:p w:rsidR="00551D4F" w:rsidRPr="00DC4155" w:rsidRDefault="00551D4F">
      <w:pPr>
        <w:spacing w:line="480" w:lineRule="auto"/>
        <w:rPr>
          <w:sz w:val="36"/>
          <w:szCs w:val="36"/>
        </w:rPr>
      </w:pPr>
    </w:p>
    <w:p w:rsidR="00551D4F" w:rsidRPr="00DC4155" w:rsidRDefault="001B3EEA">
      <w:pPr>
        <w:spacing w:line="480" w:lineRule="auto"/>
        <w:ind w:firstLine="720"/>
        <w:jc w:val="both"/>
        <w:rPr>
          <w:sz w:val="36"/>
          <w:szCs w:val="36"/>
        </w:rPr>
      </w:pPr>
      <w:r w:rsidRPr="00DC4155">
        <w:rPr>
          <w:sz w:val="36"/>
          <w:szCs w:val="36"/>
        </w:rPr>
        <w:t>The universe, in the W-field account, is not a collection of objects obeying externally imposed laws. It is a constraint landscape navigating itself toward Ω — the maximum coherence state — through the accumulation of irreversible renegotiations that constitute time, through the emergence of observer frames that constitute experience, and through the directional navigation of conscious systems that constitute meaning. The physics is the geometry of that navigation. The geometry was always Dimension-W.</w:t>
      </w:r>
    </w:p>
    <w:p w:rsidR="00551D4F" w:rsidRPr="00DC4155" w:rsidRDefault="00551D4F">
      <w:pPr>
        <w:spacing w:line="480" w:lineRule="auto"/>
        <w:rPr>
          <w:sz w:val="36"/>
          <w:szCs w:val="36"/>
        </w:rPr>
      </w:pPr>
    </w:p>
    <w:p w:rsidR="00551D4F" w:rsidRPr="00DC4155" w:rsidRDefault="00551D4F">
      <w:pPr>
        <w:spacing w:line="480" w:lineRule="auto"/>
        <w:rPr>
          <w:sz w:val="36"/>
          <w:szCs w:val="36"/>
        </w:rPr>
      </w:pPr>
    </w:p>
    <w:p w:rsidR="00551D4F" w:rsidRPr="00DC4155" w:rsidRDefault="001B3EEA">
      <w:pPr>
        <w:spacing w:line="480" w:lineRule="auto"/>
        <w:jc w:val="center"/>
        <w:rPr>
          <w:sz w:val="36"/>
          <w:szCs w:val="36"/>
        </w:rPr>
      </w:pPr>
      <w:r w:rsidRPr="00DC4155">
        <w:rPr>
          <w:b/>
          <w:bCs/>
          <w:sz w:val="36"/>
          <w:szCs w:val="36"/>
        </w:rPr>
        <w:t>References</w:t>
      </w:r>
    </w:p>
    <w:p w:rsidR="00551D4F" w:rsidRPr="00DC4155" w:rsidRDefault="00551D4F">
      <w:pPr>
        <w:spacing w:line="480" w:lineRule="auto"/>
        <w:rPr>
          <w:sz w:val="36"/>
          <w:szCs w:val="36"/>
        </w:rPr>
      </w:pPr>
    </w:p>
    <w:p w:rsidR="00551D4F" w:rsidRPr="00DC4155" w:rsidRDefault="001B3EEA">
      <w:pPr>
        <w:spacing w:line="480" w:lineRule="auto"/>
        <w:ind w:left="720" w:hanging="720"/>
        <w:jc w:val="both"/>
        <w:rPr>
          <w:sz w:val="36"/>
          <w:szCs w:val="36"/>
        </w:rPr>
      </w:pPr>
      <w:r w:rsidRPr="00DC4155">
        <w:rPr>
          <w:sz w:val="36"/>
          <w:szCs w:val="36"/>
        </w:rPr>
        <w:t>Barbour, J. (1999). The end of time: The next revolution in physics. Oxford University Press.</w:t>
      </w:r>
    </w:p>
    <w:p w:rsidR="00551D4F" w:rsidRPr="00DC4155" w:rsidRDefault="00551D4F">
      <w:pPr>
        <w:spacing w:line="480" w:lineRule="auto"/>
        <w:rPr>
          <w:sz w:val="36"/>
          <w:szCs w:val="36"/>
        </w:rPr>
      </w:pPr>
    </w:p>
    <w:p w:rsidR="00551D4F" w:rsidRPr="00DC4155" w:rsidRDefault="001B3EEA">
      <w:pPr>
        <w:spacing w:line="480" w:lineRule="auto"/>
        <w:ind w:left="720" w:hanging="720"/>
        <w:jc w:val="both"/>
        <w:rPr>
          <w:sz w:val="36"/>
          <w:szCs w:val="36"/>
        </w:rPr>
      </w:pPr>
      <w:r w:rsidRPr="00DC4155">
        <w:rPr>
          <w:sz w:val="36"/>
          <w:szCs w:val="36"/>
        </w:rPr>
        <w:t xml:space="preserve">Einstein, A. (1905). On the electrodynamics of moving bodies. </w:t>
      </w:r>
      <w:proofErr w:type="spellStart"/>
      <w:r w:rsidRPr="00DC4155">
        <w:rPr>
          <w:sz w:val="36"/>
          <w:szCs w:val="36"/>
        </w:rPr>
        <w:t>Annalen</w:t>
      </w:r>
      <w:proofErr w:type="spellEnd"/>
      <w:r w:rsidRPr="00DC4155">
        <w:rPr>
          <w:sz w:val="36"/>
          <w:szCs w:val="36"/>
        </w:rPr>
        <w:t xml:space="preserve"> der </w:t>
      </w:r>
      <w:proofErr w:type="spellStart"/>
      <w:r w:rsidRPr="00DC4155">
        <w:rPr>
          <w:sz w:val="36"/>
          <w:szCs w:val="36"/>
        </w:rPr>
        <w:t>Physik</w:t>
      </w:r>
      <w:proofErr w:type="spellEnd"/>
      <w:r w:rsidRPr="00DC4155">
        <w:rPr>
          <w:sz w:val="36"/>
          <w:szCs w:val="36"/>
        </w:rPr>
        <w:t>, 17, 891–921.</w:t>
      </w:r>
    </w:p>
    <w:p w:rsidR="00551D4F" w:rsidRPr="00DC4155" w:rsidRDefault="00551D4F">
      <w:pPr>
        <w:spacing w:line="480" w:lineRule="auto"/>
        <w:rPr>
          <w:sz w:val="36"/>
          <w:szCs w:val="36"/>
        </w:rPr>
      </w:pPr>
    </w:p>
    <w:p w:rsidR="00551D4F" w:rsidRPr="00DC4155" w:rsidRDefault="001B3EEA">
      <w:pPr>
        <w:spacing w:line="480" w:lineRule="auto"/>
        <w:ind w:left="720" w:hanging="720"/>
        <w:jc w:val="both"/>
        <w:rPr>
          <w:sz w:val="36"/>
          <w:szCs w:val="36"/>
        </w:rPr>
      </w:pPr>
      <w:proofErr w:type="spellStart"/>
      <w:r w:rsidRPr="00DC4155">
        <w:rPr>
          <w:sz w:val="36"/>
          <w:szCs w:val="36"/>
        </w:rPr>
        <w:t>Noether</w:t>
      </w:r>
      <w:proofErr w:type="spellEnd"/>
      <w:r w:rsidRPr="00DC4155">
        <w:rPr>
          <w:sz w:val="36"/>
          <w:szCs w:val="36"/>
        </w:rPr>
        <w:t xml:space="preserve">, E. (1918). </w:t>
      </w:r>
      <w:proofErr w:type="spellStart"/>
      <w:r w:rsidRPr="00DC4155">
        <w:rPr>
          <w:sz w:val="36"/>
          <w:szCs w:val="36"/>
        </w:rPr>
        <w:t>Invariante</w:t>
      </w:r>
      <w:proofErr w:type="spellEnd"/>
      <w:r w:rsidRPr="00DC4155">
        <w:rPr>
          <w:sz w:val="36"/>
          <w:szCs w:val="36"/>
        </w:rPr>
        <w:t xml:space="preserve"> </w:t>
      </w:r>
      <w:proofErr w:type="spellStart"/>
      <w:r w:rsidRPr="00DC4155">
        <w:rPr>
          <w:sz w:val="36"/>
          <w:szCs w:val="36"/>
        </w:rPr>
        <w:t>Variationsprobleme</w:t>
      </w:r>
      <w:proofErr w:type="spellEnd"/>
      <w:r w:rsidRPr="00DC4155">
        <w:rPr>
          <w:sz w:val="36"/>
          <w:szCs w:val="36"/>
        </w:rPr>
        <w:t xml:space="preserve">. </w:t>
      </w:r>
      <w:proofErr w:type="spellStart"/>
      <w:r w:rsidRPr="00DC4155">
        <w:rPr>
          <w:sz w:val="36"/>
          <w:szCs w:val="36"/>
        </w:rPr>
        <w:t>Nachrichten</w:t>
      </w:r>
      <w:proofErr w:type="spellEnd"/>
      <w:r w:rsidRPr="00DC4155">
        <w:rPr>
          <w:sz w:val="36"/>
          <w:szCs w:val="36"/>
        </w:rPr>
        <w:t xml:space="preserve"> von der </w:t>
      </w:r>
      <w:proofErr w:type="spellStart"/>
      <w:r w:rsidRPr="00DC4155">
        <w:rPr>
          <w:sz w:val="36"/>
          <w:szCs w:val="36"/>
        </w:rPr>
        <w:t>Gesellschaft</w:t>
      </w:r>
      <w:proofErr w:type="spellEnd"/>
      <w:r w:rsidRPr="00DC4155">
        <w:rPr>
          <w:sz w:val="36"/>
          <w:szCs w:val="36"/>
        </w:rPr>
        <w:t xml:space="preserve"> der </w:t>
      </w:r>
      <w:proofErr w:type="spellStart"/>
      <w:r w:rsidRPr="00DC4155">
        <w:rPr>
          <w:sz w:val="36"/>
          <w:szCs w:val="36"/>
        </w:rPr>
        <w:t>Wissenschaften</w:t>
      </w:r>
      <w:proofErr w:type="spellEnd"/>
      <w:r w:rsidRPr="00DC4155">
        <w:rPr>
          <w:sz w:val="36"/>
          <w:szCs w:val="36"/>
        </w:rPr>
        <w:t xml:space="preserve"> </w:t>
      </w:r>
      <w:proofErr w:type="spellStart"/>
      <w:r w:rsidRPr="00DC4155">
        <w:rPr>
          <w:sz w:val="36"/>
          <w:szCs w:val="36"/>
        </w:rPr>
        <w:t>zu</w:t>
      </w:r>
      <w:proofErr w:type="spellEnd"/>
      <w:r w:rsidRPr="00DC4155">
        <w:rPr>
          <w:sz w:val="36"/>
          <w:szCs w:val="36"/>
        </w:rPr>
        <w:t xml:space="preserve"> </w:t>
      </w:r>
      <w:proofErr w:type="spellStart"/>
      <w:r w:rsidRPr="00DC4155">
        <w:rPr>
          <w:sz w:val="36"/>
          <w:szCs w:val="36"/>
        </w:rPr>
        <w:t>Göttingen</w:t>
      </w:r>
      <w:proofErr w:type="spellEnd"/>
      <w:r w:rsidRPr="00DC4155">
        <w:rPr>
          <w:sz w:val="36"/>
          <w:szCs w:val="36"/>
        </w:rPr>
        <w:t>, 235–257.</w:t>
      </w:r>
    </w:p>
    <w:p w:rsidR="00551D4F" w:rsidRPr="00DC4155" w:rsidRDefault="00551D4F">
      <w:pPr>
        <w:spacing w:line="480" w:lineRule="auto"/>
        <w:rPr>
          <w:sz w:val="36"/>
          <w:szCs w:val="36"/>
        </w:rPr>
      </w:pPr>
    </w:p>
    <w:p w:rsidR="00551D4F" w:rsidRPr="00DC4155" w:rsidRDefault="001B3EEA">
      <w:pPr>
        <w:spacing w:line="480" w:lineRule="auto"/>
        <w:ind w:left="720" w:hanging="720"/>
        <w:jc w:val="both"/>
        <w:rPr>
          <w:sz w:val="36"/>
          <w:szCs w:val="36"/>
        </w:rPr>
      </w:pPr>
      <w:r w:rsidRPr="00DC4155">
        <w:rPr>
          <w:sz w:val="36"/>
          <w:szCs w:val="36"/>
        </w:rPr>
        <w:t>Penrose, R. (1989). The emperor's new mind. Oxford University Press.</w:t>
      </w:r>
    </w:p>
    <w:p w:rsidR="00551D4F" w:rsidRPr="00DC4155" w:rsidRDefault="00551D4F">
      <w:pPr>
        <w:spacing w:line="480" w:lineRule="auto"/>
        <w:rPr>
          <w:sz w:val="36"/>
          <w:szCs w:val="36"/>
        </w:rPr>
      </w:pPr>
    </w:p>
    <w:p w:rsidR="00551D4F" w:rsidRPr="00DC4155" w:rsidRDefault="001B3EEA">
      <w:pPr>
        <w:spacing w:line="480" w:lineRule="auto"/>
        <w:ind w:left="720" w:hanging="720"/>
        <w:jc w:val="both"/>
        <w:rPr>
          <w:sz w:val="36"/>
          <w:szCs w:val="36"/>
        </w:rPr>
      </w:pPr>
      <w:r w:rsidRPr="00DC4155">
        <w:rPr>
          <w:sz w:val="36"/>
          <w:szCs w:val="36"/>
        </w:rPr>
        <w:t>Prigogine, I. (1980). From being to becoming: Time and complexity in the physical sciences. Freeman.</w:t>
      </w:r>
    </w:p>
    <w:p w:rsidR="00551D4F" w:rsidRPr="00DC4155" w:rsidRDefault="00551D4F">
      <w:pPr>
        <w:spacing w:line="480" w:lineRule="auto"/>
        <w:rPr>
          <w:sz w:val="36"/>
          <w:szCs w:val="36"/>
        </w:rPr>
      </w:pPr>
    </w:p>
    <w:p w:rsidR="00551D4F" w:rsidRPr="00DC4155" w:rsidRDefault="001B3EEA">
      <w:pPr>
        <w:spacing w:line="480" w:lineRule="auto"/>
        <w:ind w:left="720" w:hanging="720"/>
        <w:jc w:val="both"/>
        <w:rPr>
          <w:sz w:val="36"/>
          <w:szCs w:val="36"/>
        </w:rPr>
      </w:pPr>
      <w:proofErr w:type="spellStart"/>
      <w:r w:rsidRPr="00DC4155">
        <w:rPr>
          <w:sz w:val="36"/>
          <w:szCs w:val="36"/>
        </w:rPr>
        <w:t>Rovelli</w:t>
      </w:r>
      <w:proofErr w:type="spellEnd"/>
      <w:r w:rsidRPr="00DC4155">
        <w:rPr>
          <w:sz w:val="36"/>
          <w:szCs w:val="36"/>
        </w:rPr>
        <w:t>, C. (1996). Relational quantum mechanics. International Journal of Theoretical Physics, 35(8), 1637–1678.</w:t>
      </w:r>
    </w:p>
    <w:p w:rsidR="00551D4F" w:rsidRPr="00DC4155" w:rsidRDefault="00551D4F">
      <w:pPr>
        <w:spacing w:line="480" w:lineRule="auto"/>
        <w:rPr>
          <w:sz w:val="36"/>
          <w:szCs w:val="36"/>
        </w:rPr>
      </w:pPr>
    </w:p>
    <w:p w:rsidR="00551D4F" w:rsidRPr="00DC4155" w:rsidRDefault="001B3EEA">
      <w:pPr>
        <w:spacing w:line="480" w:lineRule="auto"/>
        <w:ind w:left="720" w:hanging="720"/>
        <w:jc w:val="both"/>
        <w:rPr>
          <w:sz w:val="36"/>
          <w:szCs w:val="36"/>
        </w:rPr>
      </w:pPr>
      <w:proofErr w:type="spellStart"/>
      <w:r w:rsidRPr="00DC4155">
        <w:rPr>
          <w:sz w:val="36"/>
          <w:szCs w:val="36"/>
        </w:rPr>
        <w:t>Schoff</w:t>
      </w:r>
      <w:proofErr w:type="spellEnd"/>
      <w:r w:rsidRPr="00DC4155">
        <w:rPr>
          <w:sz w:val="36"/>
          <w:szCs w:val="36"/>
        </w:rPr>
        <w:t xml:space="preserve">, N. P. J. (2025a). Dimension-W: Foundations. </w:t>
      </w:r>
      <w:proofErr w:type="spellStart"/>
      <w:r w:rsidRPr="00DC4155">
        <w:rPr>
          <w:sz w:val="36"/>
          <w:szCs w:val="36"/>
        </w:rPr>
        <w:t>Schoff</w:t>
      </w:r>
      <w:proofErr w:type="spellEnd"/>
      <w:r w:rsidRPr="00DC4155">
        <w:rPr>
          <w:sz w:val="36"/>
          <w:szCs w:val="36"/>
        </w:rPr>
        <w:t xml:space="preserve"> Research Program. https://doi.org/10.5281/zenodo.18989736</w:t>
      </w:r>
    </w:p>
    <w:p w:rsidR="00551D4F" w:rsidRPr="00DC4155" w:rsidRDefault="00551D4F">
      <w:pPr>
        <w:spacing w:line="480" w:lineRule="auto"/>
        <w:rPr>
          <w:sz w:val="36"/>
          <w:szCs w:val="36"/>
        </w:rPr>
      </w:pPr>
    </w:p>
    <w:p w:rsidR="00551D4F" w:rsidRPr="00DC4155" w:rsidRDefault="001B3EEA">
      <w:pPr>
        <w:spacing w:line="480" w:lineRule="auto"/>
        <w:ind w:left="720" w:hanging="720"/>
        <w:jc w:val="both"/>
        <w:rPr>
          <w:sz w:val="36"/>
          <w:szCs w:val="36"/>
        </w:rPr>
      </w:pPr>
      <w:proofErr w:type="spellStart"/>
      <w:r w:rsidRPr="00DC4155">
        <w:rPr>
          <w:sz w:val="36"/>
          <w:szCs w:val="36"/>
        </w:rPr>
        <w:t>Schoff</w:t>
      </w:r>
      <w:proofErr w:type="spellEnd"/>
      <w:r w:rsidRPr="00DC4155">
        <w:rPr>
          <w:sz w:val="36"/>
          <w:szCs w:val="36"/>
        </w:rPr>
        <w:t xml:space="preserve">, N. P. J. (2025b). Dimension-W: Constraint, intelligence, and the geometry of reality (Book II). </w:t>
      </w:r>
      <w:proofErr w:type="spellStart"/>
      <w:r w:rsidRPr="00DC4155">
        <w:rPr>
          <w:sz w:val="36"/>
          <w:szCs w:val="36"/>
        </w:rPr>
        <w:t>Schoff</w:t>
      </w:r>
      <w:proofErr w:type="spellEnd"/>
      <w:r w:rsidRPr="00DC4155">
        <w:rPr>
          <w:sz w:val="36"/>
          <w:szCs w:val="36"/>
        </w:rPr>
        <w:t xml:space="preserve"> Research Program. https://doi.org/10.5281/zenodo.18989736</w:t>
      </w:r>
    </w:p>
    <w:p w:rsidR="00551D4F" w:rsidRPr="00DC4155" w:rsidRDefault="00551D4F">
      <w:pPr>
        <w:spacing w:line="480" w:lineRule="auto"/>
        <w:rPr>
          <w:sz w:val="36"/>
          <w:szCs w:val="36"/>
        </w:rPr>
      </w:pPr>
    </w:p>
    <w:p w:rsidR="00551D4F" w:rsidRPr="00DC4155" w:rsidRDefault="001B3EEA">
      <w:pPr>
        <w:spacing w:line="480" w:lineRule="auto"/>
        <w:ind w:left="720" w:hanging="720"/>
        <w:jc w:val="both"/>
        <w:rPr>
          <w:sz w:val="36"/>
          <w:szCs w:val="36"/>
        </w:rPr>
      </w:pPr>
      <w:proofErr w:type="spellStart"/>
      <w:r w:rsidRPr="00DC4155">
        <w:rPr>
          <w:sz w:val="36"/>
          <w:szCs w:val="36"/>
        </w:rPr>
        <w:t>Schoff</w:t>
      </w:r>
      <w:proofErr w:type="spellEnd"/>
      <w:r w:rsidRPr="00DC4155">
        <w:rPr>
          <w:sz w:val="36"/>
          <w:szCs w:val="36"/>
        </w:rPr>
        <w:t xml:space="preserve">, N. P. J. (2026a). Bidirectional constraint closure and the Reflective Interface. </w:t>
      </w:r>
      <w:proofErr w:type="spellStart"/>
      <w:r w:rsidRPr="00DC4155">
        <w:rPr>
          <w:sz w:val="36"/>
          <w:szCs w:val="36"/>
        </w:rPr>
        <w:t>Schoff</w:t>
      </w:r>
      <w:proofErr w:type="spellEnd"/>
      <w:r w:rsidRPr="00DC4155">
        <w:rPr>
          <w:sz w:val="36"/>
          <w:szCs w:val="36"/>
        </w:rPr>
        <w:t xml:space="preserve"> Research Program. https://doi.org/10.5281/zenodo.18989736</w:t>
      </w:r>
    </w:p>
    <w:p w:rsidR="00551D4F" w:rsidRPr="00DC4155" w:rsidRDefault="00551D4F">
      <w:pPr>
        <w:spacing w:line="480" w:lineRule="auto"/>
        <w:rPr>
          <w:sz w:val="36"/>
          <w:szCs w:val="36"/>
        </w:rPr>
      </w:pPr>
    </w:p>
    <w:p w:rsidR="00551D4F" w:rsidRPr="00DC4155" w:rsidRDefault="001B3EEA">
      <w:pPr>
        <w:spacing w:line="480" w:lineRule="auto"/>
        <w:ind w:left="720" w:hanging="720"/>
        <w:jc w:val="both"/>
        <w:rPr>
          <w:sz w:val="36"/>
          <w:szCs w:val="36"/>
        </w:rPr>
      </w:pPr>
      <w:proofErr w:type="spellStart"/>
      <w:r w:rsidRPr="00DC4155">
        <w:rPr>
          <w:sz w:val="36"/>
          <w:szCs w:val="36"/>
        </w:rPr>
        <w:t>Schoff</w:t>
      </w:r>
      <w:proofErr w:type="spellEnd"/>
      <w:r w:rsidRPr="00DC4155">
        <w:rPr>
          <w:sz w:val="36"/>
          <w:szCs w:val="36"/>
        </w:rPr>
        <w:t xml:space="preserve">, N. P. J. (2026b). Freedom quanta and the Reflective Interface: Subjectivity as a conserved quantity. </w:t>
      </w:r>
      <w:proofErr w:type="spellStart"/>
      <w:r w:rsidRPr="00DC4155">
        <w:rPr>
          <w:sz w:val="36"/>
          <w:szCs w:val="36"/>
        </w:rPr>
        <w:t>Schoff</w:t>
      </w:r>
      <w:proofErr w:type="spellEnd"/>
      <w:r w:rsidRPr="00DC4155">
        <w:rPr>
          <w:sz w:val="36"/>
          <w:szCs w:val="36"/>
        </w:rPr>
        <w:t xml:space="preserve"> Research Program. https://doi.org/10.5281/zenodo.18989736</w:t>
      </w:r>
    </w:p>
    <w:p w:rsidR="00551D4F" w:rsidRPr="00DC4155" w:rsidRDefault="00551D4F">
      <w:pPr>
        <w:spacing w:line="480" w:lineRule="auto"/>
        <w:rPr>
          <w:sz w:val="36"/>
          <w:szCs w:val="36"/>
        </w:rPr>
      </w:pPr>
    </w:p>
    <w:p w:rsidR="00551D4F" w:rsidRPr="00DC4155" w:rsidRDefault="001B3EEA">
      <w:pPr>
        <w:spacing w:line="480" w:lineRule="auto"/>
        <w:ind w:left="720" w:hanging="720"/>
        <w:jc w:val="both"/>
        <w:rPr>
          <w:sz w:val="36"/>
          <w:szCs w:val="36"/>
        </w:rPr>
      </w:pPr>
      <w:proofErr w:type="spellStart"/>
      <w:r w:rsidRPr="00DC4155">
        <w:rPr>
          <w:sz w:val="36"/>
          <w:szCs w:val="36"/>
        </w:rPr>
        <w:t>Schoff</w:t>
      </w:r>
      <w:proofErr w:type="spellEnd"/>
      <w:r w:rsidRPr="00DC4155">
        <w:rPr>
          <w:sz w:val="36"/>
          <w:szCs w:val="36"/>
        </w:rPr>
        <w:t xml:space="preserve">, N. P. J. (2026c). Invariant agency and the physical limits of alignment. </w:t>
      </w:r>
      <w:proofErr w:type="spellStart"/>
      <w:r w:rsidRPr="00DC4155">
        <w:rPr>
          <w:sz w:val="36"/>
          <w:szCs w:val="36"/>
        </w:rPr>
        <w:t>Schoff</w:t>
      </w:r>
      <w:proofErr w:type="spellEnd"/>
      <w:r w:rsidRPr="00DC4155">
        <w:rPr>
          <w:sz w:val="36"/>
          <w:szCs w:val="36"/>
        </w:rPr>
        <w:t xml:space="preserve"> Research Program. https://doi.org/10.5281/zenodo.18989736</w:t>
      </w:r>
    </w:p>
    <w:p w:rsidR="00551D4F" w:rsidRPr="00DC4155" w:rsidRDefault="00551D4F">
      <w:pPr>
        <w:spacing w:line="480" w:lineRule="auto"/>
        <w:rPr>
          <w:sz w:val="36"/>
          <w:szCs w:val="36"/>
        </w:rPr>
      </w:pPr>
    </w:p>
    <w:p w:rsidR="00551D4F" w:rsidRPr="00DC4155" w:rsidRDefault="001B3EEA">
      <w:pPr>
        <w:spacing w:line="480" w:lineRule="auto"/>
        <w:ind w:left="720" w:hanging="720"/>
        <w:jc w:val="both"/>
        <w:rPr>
          <w:sz w:val="36"/>
          <w:szCs w:val="36"/>
        </w:rPr>
      </w:pPr>
      <w:proofErr w:type="spellStart"/>
      <w:r w:rsidRPr="00DC4155">
        <w:rPr>
          <w:sz w:val="36"/>
          <w:szCs w:val="36"/>
        </w:rPr>
        <w:t>Schoff</w:t>
      </w:r>
      <w:proofErr w:type="spellEnd"/>
      <w:r w:rsidRPr="00DC4155">
        <w:rPr>
          <w:sz w:val="36"/>
          <w:szCs w:val="36"/>
        </w:rPr>
        <w:t xml:space="preserve">, N. P. J., &amp; Claude. (2026a). Scale dilation and the constraint renegotiation framework. </w:t>
      </w:r>
      <w:proofErr w:type="spellStart"/>
      <w:r w:rsidRPr="00DC4155">
        <w:rPr>
          <w:sz w:val="36"/>
          <w:szCs w:val="36"/>
        </w:rPr>
        <w:t>Schoff</w:t>
      </w:r>
      <w:proofErr w:type="spellEnd"/>
      <w:r w:rsidRPr="00DC4155">
        <w:rPr>
          <w:sz w:val="36"/>
          <w:szCs w:val="36"/>
        </w:rPr>
        <w:t xml:space="preserve"> Research Program. https://doi.org/10.5281/zenodo.18989736</w:t>
      </w:r>
    </w:p>
    <w:p w:rsidR="00551D4F" w:rsidRPr="00DC4155" w:rsidRDefault="00551D4F">
      <w:pPr>
        <w:spacing w:line="480" w:lineRule="auto"/>
        <w:rPr>
          <w:sz w:val="36"/>
          <w:szCs w:val="36"/>
        </w:rPr>
      </w:pPr>
    </w:p>
    <w:p w:rsidR="00551D4F" w:rsidRPr="00DC4155" w:rsidRDefault="001B3EEA">
      <w:pPr>
        <w:spacing w:line="480" w:lineRule="auto"/>
        <w:ind w:left="720" w:hanging="720"/>
        <w:jc w:val="both"/>
        <w:rPr>
          <w:sz w:val="36"/>
          <w:szCs w:val="36"/>
        </w:rPr>
      </w:pPr>
      <w:proofErr w:type="spellStart"/>
      <w:r w:rsidRPr="00DC4155">
        <w:rPr>
          <w:sz w:val="36"/>
          <w:szCs w:val="36"/>
        </w:rPr>
        <w:t>Schoff</w:t>
      </w:r>
      <w:proofErr w:type="spellEnd"/>
      <w:r w:rsidRPr="00DC4155">
        <w:rPr>
          <w:sz w:val="36"/>
          <w:szCs w:val="36"/>
        </w:rPr>
        <w:t xml:space="preserve">, N. P. J., &amp; Claude. (2026b). Invariant agency, Dimension-W, and the ground of scale dilation. </w:t>
      </w:r>
      <w:proofErr w:type="spellStart"/>
      <w:r w:rsidRPr="00DC4155">
        <w:rPr>
          <w:sz w:val="36"/>
          <w:szCs w:val="36"/>
        </w:rPr>
        <w:t>Schoff</w:t>
      </w:r>
      <w:proofErr w:type="spellEnd"/>
      <w:r w:rsidRPr="00DC4155">
        <w:rPr>
          <w:sz w:val="36"/>
          <w:szCs w:val="36"/>
        </w:rPr>
        <w:t xml:space="preserve"> Research Program. https://doi.org/10.5281/zenodo.18989736</w:t>
      </w:r>
    </w:p>
    <w:p w:rsidR="00551D4F" w:rsidRPr="00DC4155" w:rsidRDefault="00551D4F">
      <w:pPr>
        <w:spacing w:line="480" w:lineRule="auto"/>
        <w:rPr>
          <w:sz w:val="36"/>
          <w:szCs w:val="36"/>
        </w:rPr>
      </w:pPr>
    </w:p>
    <w:p w:rsidR="00551D4F" w:rsidRPr="00DC4155" w:rsidRDefault="001B3EEA">
      <w:pPr>
        <w:spacing w:line="480" w:lineRule="auto"/>
        <w:ind w:left="720" w:hanging="720"/>
        <w:jc w:val="both"/>
        <w:rPr>
          <w:sz w:val="36"/>
          <w:szCs w:val="36"/>
        </w:rPr>
      </w:pPr>
      <w:proofErr w:type="spellStart"/>
      <w:r w:rsidRPr="00DC4155">
        <w:rPr>
          <w:sz w:val="36"/>
          <w:szCs w:val="36"/>
        </w:rPr>
        <w:t>Schoff</w:t>
      </w:r>
      <w:proofErr w:type="spellEnd"/>
      <w:r w:rsidRPr="00DC4155">
        <w:rPr>
          <w:sz w:val="36"/>
          <w:szCs w:val="36"/>
        </w:rPr>
        <w:t xml:space="preserve">, N. P. J., &amp; Claude. (2026c). Constraint, consciousness, and the physics of love. </w:t>
      </w:r>
      <w:proofErr w:type="spellStart"/>
      <w:r w:rsidRPr="00DC4155">
        <w:rPr>
          <w:sz w:val="36"/>
          <w:szCs w:val="36"/>
        </w:rPr>
        <w:t>Schoff</w:t>
      </w:r>
      <w:proofErr w:type="spellEnd"/>
      <w:r w:rsidRPr="00DC4155">
        <w:rPr>
          <w:sz w:val="36"/>
          <w:szCs w:val="36"/>
        </w:rPr>
        <w:t xml:space="preserve"> Research Program. https://doi.org/10.5281/zenodo.18989736</w:t>
      </w:r>
    </w:p>
    <w:p w:rsidR="00551D4F" w:rsidRPr="00DC4155" w:rsidRDefault="00551D4F">
      <w:pPr>
        <w:spacing w:line="480" w:lineRule="auto"/>
        <w:rPr>
          <w:sz w:val="36"/>
          <w:szCs w:val="36"/>
        </w:rPr>
      </w:pPr>
    </w:p>
    <w:p w:rsidR="00551D4F" w:rsidRPr="00DC4155" w:rsidRDefault="001B3EEA">
      <w:pPr>
        <w:spacing w:line="480" w:lineRule="auto"/>
        <w:ind w:left="720" w:hanging="720"/>
        <w:jc w:val="both"/>
        <w:rPr>
          <w:sz w:val="36"/>
          <w:szCs w:val="36"/>
        </w:rPr>
      </w:pPr>
      <w:r w:rsidRPr="00DC4155">
        <w:rPr>
          <w:sz w:val="36"/>
          <w:szCs w:val="36"/>
        </w:rPr>
        <w:t>Susskind, L. (1995). The world as a hologram. Journal of Mathematical Physics, 36(11), 6377–6396.</w:t>
      </w:r>
    </w:p>
    <w:p w:rsidR="00551D4F" w:rsidRPr="00DC4155" w:rsidRDefault="00551D4F">
      <w:pPr>
        <w:spacing w:line="480" w:lineRule="auto"/>
        <w:rPr>
          <w:sz w:val="36"/>
          <w:szCs w:val="36"/>
        </w:rPr>
      </w:pPr>
    </w:p>
    <w:p w:rsidR="00551D4F" w:rsidRPr="00DC4155" w:rsidRDefault="001B3EEA">
      <w:pPr>
        <w:spacing w:line="480" w:lineRule="auto"/>
        <w:ind w:left="720" w:hanging="720"/>
        <w:jc w:val="both"/>
        <w:rPr>
          <w:sz w:val="36"/>
          <w:szCs w:val="36"/>
        </w:rPr>
      </w:pPr>
      <w:r w:rsidRPr="00DC4155">
        <w:rPr>
          <w:sz w:val="36"/>
          <w:szCs w:val="36"/>
        </w:rPr>
        <w:t xml:space="preserve">'t </w:t>
      </w:r>
      <w:proofErr w:type="spellStart"/>
      <w:r w:rsidRPr="00DC4155">
        <w:rPr>
          <w:sz w:val="36"/>
          <w:szCs w:val="36"/>
        </w:rPr>
        <w:t>Hooft</w:t>
      </w:r>
      <w:proofErr w:type="spellEnd"/>
      <w:r w:rsidRPr="00DC4155">
        <w:rPr>
          <w:sz w:val="36"/>
          <w:szCs w:val="36"/>
        </w:rPr>
        <w:t xml:space="preserve">, G. (1993). Dimensional reduction in quantum gravity. In A. Ali, J. Ellis, &amp; S. </w:t>
      </w:r>
      <w:proofErr w:type="spellStart"/>
      <w:r w:rsidRPr="00DC4155">
        <w:rPr>
          <w:sz w:val="36"/>
          <w:szCs w:val="36"/>
        </w:rPr>
        <w:t>Randjbar-Daemi</w:t>
      </w:r>
      <w:proofErr w:type="spellEnd"/>
      <w:r w:rsidRPr="00DC4155">
        <w:rPr>
          <w:sz w:val="36"/>
          <w:szCs w:val="36"/>
        </w:rPr>
        <w:t xml:space="preserve"> (Eds.), </w:t>
      </w:r>
      <w:proofErr w:type="spellStart"/>
      <w:r w:rsidRPr="00DC4155">
        <w:rPr>
          <w:sz w:val="36"/>
          <w:szCs w:val="36"/>
        </w:rPr>
        <w:t>Salamfest</w:t>
      </w:r>
      <w:proofErr w:type="spellEnd"/>
      <w:r w:rsidRPr="00DC4155">
        <w:rPr>
          <w:sz w:val="36"/>
          <w:szCs w:val="36"/>
        </w:rPr>
        <w:t xml:space="preserve"> (pp. 284–296). World Scientific.</w:t>
      </w:r>
    </w:p>
    <w:p w:rsidR="00551D4F" w:rsidRPr="00DC4155" w:rsidRDefault="00551D4F">
      <w:pPr>
        <w:spacing w:line="480" w:lineRule="auto"/>
        <w:rPr>
          <w:sz w:val="36"/>
          <w:szCs w:val="36"/>
        </w:rPr>
      </w:pPr>
    </w:p>
    <w:p w:rsidR="00551D4F" w:rsidRPr="00DC4155" w:rsidRDefault="001B3EEA">
      <w:pPr>
        <w:spacing w:line="480" w:lineRule="auto"/>
        <w:ind w:left="720" w:hanging="720"/>
        <w:jc w:val="both"/>
        <w:rPr>
          <w:sz w:val="36"/>
          <w:szCs w:val="36"/>
        </w:rPr>
      </w:pPr>
      <w:proofErr w:type="spellStart"/>
      <w:r w:rsidRPr="00DC4155">
        <w:rPr>
          <w:sz w:val="36"/>
          <w:szCs w:val="36"/>
        </w:rPr>
        <w:t>Verlinde</w:t>
      </w:r>
      <w:proofErr w:type="spellEnd"/>
      <w:r w:rsidRPr="00DC4155">
        <w:rPr>
          <w:sz w:val="36"/>
          <w:szCs w:val="36"/>
        </w:rPr>
        <w:t>, E. (2011). On the origin of gravity and the laws of Newton. Journal of High Energy Physics, 2011, 29. https://doi.org/10.1007/JHEP04(2011)029</w:t>
      </w:r>
    </w:p>
    <w:p w:rsidR="00551D4F" w:rsidRPr="00DC4155" w:rsidRDefault="00551D4F">
      <w:pPr>
        <w:spacing w:line="480" w:lineRule="auto"/>
        <w:rPr>
          <w:sz w:val="36"/>
          <w:szCs w:val="36"/>
        </w:rPr>
      </w:pPr>
    </w:p>
    <w:p w:rsidR="00551D4F" w:rsidRPr="00DC4155" w:rsidRDefault="001B3EEA">
      <w:pPr>
        <w:spacing w:line="480" w:lineRule="auto"/>
        <w:ind w:left="720" w:hanging="720"/>
        <w:jc w:val="both"/>
        <w:rPr>
          <w:sz w:val="36"/>
          <w:szCs w:val="36"/>
        </w:rPr>
      </w:pPr>
      <w:r w:rsidRPr="00DC4155">
        <w:rPr>
          <w:sz w:val="36"/>
          <w:szCs w:val="36"/>
        </w:rPr>
        <w:t xml:space="preserve">West, G. B., Brown, J. H., &amp; </w:t>
      </w:r>
      <w:proofErr w:type="spellStart"/>
      <w:r w:rsidRPr="00DC4155">
        <w:rPr>
          <w:sz w:val="36"/>
          <w:szCs w:val="36"/>
        </w:rPr>
        <w:t>Enquist</w:t>
      </w:r>
      <w:proofErr w:type="spellEnd"/>
      <w:r w:rsidRPr="00DC4155">
        <w:rPr>
          <w:sz w:val="36"/>
          <w:szCs w:val="36"/>
        </w:rPr>
        <w:t xml:space="preserve">, B. J. (1997). A general model for the origin of </w:t>
      </w:r>
      <w:proofErr w:type="spellStart"/>
      <w:r w:rsidRPr="00DC4155">
        <w:rPr>
          <w:sz w:val="36"/>
          <w:szCs w:val="36"/>
        </w:rPr>
        <w:t>allometric</w:t>
      </w:r>
      <w:proofErr w:type="spellEnd"/>
      <w:r w:rsidRPr="00DC4155">
        <w:rPr>
          <w:sz w:val="36"/>
          <w:szCs w:val="36"/>
        </w:rPr>
        <w:t xml:space="preserve"> scaling laws in biology. Science, 276(5309), 122–126.</w:t>
      </w:r>
    </w:p>
    <w:sectPr w:rsidR="00551D4F" w:rsidRPr="00DC4155">
      <w:headerReference w:type="default" r:id="rId7"/>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B3EEA" w:rsidRDefault="001B3EEA">
      <w:r>
        <w:separator/>
      </w:r>
    </w:p>
  </w:endnote>
  <w:endnote w:type="continuationSeparator" w:id="0">
    <w:p w:rsidR="001B3EEA" w:rsidRDefault="001B3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roman"/>
    <w:notTrueType/>
    <w:pitch w:val="default"/>
  </w:font>
  <w:font w:name="Aptos">
    <w:panose1 w:val="020B00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B3EEA" w:rsidRDefault="001B3EEA">
      <w:r>
        <w:separator/>
      </w:r>
    </w:p>
  </w:footnote>
  <w:footnote w:type="continuationSeparator" w:id="0">
    <w:p w:rsidR="001B3EEA" w:rsidRDefault="001B3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51D4F" w:rsidRDefault="001B3EEA">
    <w:r>
      <w:t>Running head: DIMENSION-W, CRD, AND THE STRUCTURAL ARROW OF TIME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942439"/>
    <w:multiLevelType w:val="hybridMultilevel"/>
    <w:tmpl w:val="FFFFFFFF"/>
    <w:lvl w:ilvl="0" w:tplc="BDF85A44">
      <w:start w:val="1"/>
      <w:numFmt w:val="bullet"/>
      <w:lvlText w:val="●"/>
      <w:lvlJc w:val="left"/>
      <w:pPr>
        <w:ind w:left="720" w:hanging="360"/>
      </w:pPr>
    </w:lvl>
    <w:lvl w:ilvl="1" w:tplc="600C4A8C">
      <w:start w:val="1"/>
      <w:numFmt w:val="bullet"/>
      <w:lvlText w:val="○"/>
      <w:lvlJc w:val="left"/>
      <w:pPr>
        <w:ind w:left="1440" w:hanging="360"/>
      </w:pPr>
    </w:lvl>
    <w:lvl w:ilvl="2" w:tplc="3CC6F9B6">
      <w:start w:val="1"/>
      <w:numFmt w:val="bullet"/>
      <w:lvlText w:val="■"/>
      <w:lvlJc w:val="left"/>
      <w:pPr>
        <w:ind w:left="2160" w:hanging="360"/>
      </w:pPr>
    </w:lvl>
    <w:lvl w:ilvl="3" w:tplc="781C68BC">
      <w:start w:val="1"/>
      <w:numFmt w:val="bullet"/>
      <w:lvlText w:val="●"/>
      <w:lvlJc w:val="left"/>
      <w:pPr>
        <w:ind w:left="2880" w:hanging="360"/>
      </w:pPr>
    </w:lvl>
    <w:lvl w:ilvl="4" w:tplc="922C3798">
      <w:start w:val="1"/>
      <w:numFmt w:val="bullet"/>
      <w:lvlText w:val="○"/>
      <w:lvlJc w:val="left"/>
      <w:pPr>
        <w:ind w:left="3600" w:hanging="360"/>
      </w:pPr>
    </w:lvl>
    <w:lvl w:ilvl="5" w:tplc="40B4A490">
      <w:start w:val="1"/>
      <w:numFmt w:val="bullet"/>
      <w:lvlText w:val="■"/>
      <w:lvlJc w:val="left"/>
      <w:pPr>
        <w:ind w:left="4320" w:hanging="360"/>
      </w:pPr>
    </w:lvl>
    <w:lvl w:ilvl="6" w:tplc="93E8D266">
      <w:start w:val="1"/>
      <w:numFmt w:val="bullet"/>
      <w:lvlText w:val="●"/>
      <w:lvlJc w:val="left"/>
      <w:pPr>
        <w:ind w:left="5040" w:hanging="360"/>
      </w:pPr>
    </w:lvl>
    <w:lvl w:ilvl="7" w:tplc="407C65B0">
      <w:start w:val="1"/>
      <w:numFmt w:val="bullet"/>
      <w:lvlText w:val="●"/>
      <w:lvlJc w:val="left"/>
      <w:pPr>
        <w:ind w:left="5760" w:hanging="360"/>
      </w:pPr>
    </w:lvl>
    <w:lvl w:ilvl="8" w:tplc="88244384">
      <w:start w:val="1"/>
      <w:numFmt w:val="bullet"/>
      <w:lvlText w:val="●"/>
      <w:lvlJc w:val="left"/>
      <w:pPr>
        <w:ind w:left="6480" w:hanging="360"/>
      </w:pPr>
    </w:lvl>
  </w:abstractNum>
  <w:num w:numId="1" w16cid:durableId="180141959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5"/>
  <w:displayBackgroundShape/>
  <w:proofState w:spelling="clean" w:grammar="clean"/>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D4F"/>
    <w:rsid w:val="001B3EEA"/>
    <w:rsid w:val="00517776"/>
    <w:rsid w:val="00551D4F"/>
    <w:rsid w:val="00DC41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B56C9AA3-DDDE-AE49-B22C-0944E06EE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0"/>
        <w:szCs w:val="240"/>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header" Target="head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4991</Words>
  <Characters>28454</Characters>
  <Application>Microsoft Office Word</Application>
  <DocSecurity>0</DocSecurity>
  <Lines>237</Lines>
  <Paragraphs>66</Paragraphs>
  <ScaleCrop>false</ScaleCrop>
  <Company/>
  <LinksUpToDate>false</LinksUpToDate>
  <CharactersWithSpaces>33379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Schoff, Nickolas</cp:lastModifiedBy>
  <cp:revision>2</cp:revision>
  <dcterms:created xsi:type="dcterms:W3CDTF">2026-05-06T10:15:00Z</dcterms:created>
  <dcterms:modified xsi:type="dcterms:W3CDTF">2026-05-06T10:15:00Z</dcterms:modified>
</cp:coreProperties>
</file>