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B2DB6" w14:textId="0AD1B416" w:rsidR="0093743D" w:rsidRPr="0042602E" w:rsidRDefault="00000000" w:rsidP="0093743D">
      <w:pPr>
        <w:pStyle w:val="Author"/>
        <w:rPr>
          <w:rFonts w:ascii="Cambria Math" w:hAnsi="Cambria Math"/>
        </w:rPr>
      </w:pPr>
      <w:bookmarkStart w:id="0" w:name="X551c3307e9c495044f62148b5705218d7c82f0f"/>
      <w:r w:rsidRPr="0042602E">
        <w:rPr>
          <w:rStyle w:val="TitleChar"/>
          <w:rFonts w:ascii="Cambria Math" w:hAnsi="Cambria Math"/>
        </w:rPr>
        <w:t>Probability Functor Models</w:t>
      </w:r>
      <w:r w:rsidR="0093743D" w:rsidRPr="0042602E">
        <w:rPr>
          <w:rStyle w:val="TitleChar"/>
          <w:rFonts w:ascii="Cambria Math" w:hAnsi="Cambria Math"/>
        </w:rPr>
        <w:br/>
      </w:r>
      <w:r w:rsidR="0093743D" w:rsidRPr="0042602E">
        <w:rPr>
          <w:rFonts w:ascii="Cambria Math" w:hAnsi="Cambria Math"/>
        </w:rPr>
        <w:br/>
        <w:t xml:space="preserve">John Harby </w:t>
      </w:r>
      <w:r w:rsidR="0093743D" w:rsidRPr="0042602E">
        <w:rPr>
          <w:rFonts w:ascii="Cambria Math" w:hAnsi="Cambria Math"/>
        </w:rPr>
        <w:br/>
        <w:t>4/23/2025</w:t>
      </w:r>
    </w:p>
    <w:p w14:paraId="385A0BFC" w14:textId="77777777" w:rsidR="0093743D" w:rsidRPr="0042602E" w:rsidRDefault="0093743D" w:rsidP="0093743D">
      <w:pPr>
        <w:pStyle w:val="Heading2"/>
        <w:rPr>
          <w:rFonts w:ascii="Cambria Math" w:hAnsi="Cambria Math"/>
        </w:rPr>
      </w:pPr>
    </w:p>
    <w:p w14:paraId="67C6EE22" w14:textId="77777777" w:rsidR="0093743D" w:rsidRPr="0042602E" w:rsidRDefault="0093743D" w:rsidP="0093743D">
      <w:pPr>
        <w:pStyle w:val="AbstractTitle"/>
        <w:rPr>
          <w:rFonts w:ascii="Cambria Math" w:hAnsi="Cambria Math"/>
        </w:rPr>
      </w:pPr>
      <w:r w:rsidRPr="0042602E">
        <w:rPr>
          <w:rFonts w:ascii="Cambria Math" w:hAnsi="Cambria Math"/>
        </w:rPr>
        <w:t>Abstract</w:t>
      </w:r>
    </w:p>
    <w:p w14:paraId="55AA82B7" w14:textId="77777777" w:rsidR="0093743D" w:rsidRPr="0042602E" w:rsidRDefault="0093743D" w:rsidP="0093743D">
      <w:pPr>
        <w:pStyle w:val="Abstract"/>
        <w:rPr>
          <w:rFonts w:ascii="Cambria Math" w:hAnsi="Cambria Math"/>
        </w:rPr>
      </w:pPr>
      <w:r w:rsidRPr="0042602E">
        <w:rPr>
          <w:rFonts w:ascii="Cambria Math" w:hAnsi="Cambria Math"/>
        </w:rPr>
        <w:t>We introduce the probability functor model, a formal framework for representing deterministic and probabilistic computation within a unified structure. The model defines a mapping</w:t>
      </w:r>
    </w:p>
    <w:p w14:paraId="096583B2" w14:textId="77777777" w:rsidR="0093743D" w:rsidRPr="0042602E" w:rsidRDefault="0093743D" w:rsidP="0093743D">
      <w:pPr>
        <w:pStyle w:val="Abstract"/>
        <w:rPr>
          <w:rFonts w:ascii="Cambria Math" w:hAnsi="Cambria Math"/>
        </w:rPr>
      </w:pPr>
      <m:oMathPara>
        <m:oMathParaPr>
          <m:jc m:val="center"/>
        </m:oMathParaPr>
        <m:oMath>
          <m:r>
            <w:rPr>
              <w:rFonts w:ascii="Cambria Math" w:hAnsi="Cambria Math"/>
            </w:rPr>
            <m:t>F</m:t>
          </m:r>
          <m:r>
            <m:rPr>
              <m:sty m:val="p"/>
            </m:rPr>
            <w:rPr>
              <w:rFonts w:ascii="Cambria Math" w:hAnsi="Cambria Math"/>
            </w:rPr>
            <m:t>:</m:t>
          </m:r>
          <m:r>
            <w:rPr>
              <w:rFonts w:ascii="Cambria Math" w:hAnsi="Cambria Math"/>
            </w:rPr>
            <m:t>S</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m:t>
          </m:r>
        </m:oMath>
      </m:oMathPara>
    </w:p>
    <w:p w14:paraId="1679F5A5" w14:textId="77777777" w:rsidR="0093743D" w:rsidRPr="0042602E" w:rsidRDefault="0093743D" w:rsidP="0093743D">
      <w:pPr>
        <w:pStyle w:val="Abstract"/>
        <w:rPr>
          <w:rFonts w:ascii="Cambria Math" w:hAnsi="Cambria Math"/>
        </w:rPr>
      </w:pPr>
      <w:r w:rsidRPr="0042602E">
        <w:rPr>
          <w:rFonts w:ascii="Cambria Math" w:hAnsi="Cambria Math"/>
        </w:rPr>
        <w:t>where outputs consist of both a probability distribution and an explicitly represented uncertainty measure.</w:t>
      </w:r>
    </w:p>
    <w:p w14:paraId="5FD17456" w14:textId="77777777" w:rsidR="0093743D" w:rsidRPr="0042602E" w:rsidRDefault="0093743D" w:rsidP="0093743D">
      <w:pPr>
        <w:pStyle w:val="Abstract"/>
        <w:rPr>
          <w:rFonts w:ascii="Cambria Math" w:hAnsi="Cambria Math"/>
        </w:rPr>
      </w:pPr>
      <w:r w:rsidRPr="0042602E">
        <w:rPr>
          <w:rFonts w:ascii="Cambria Math" w:hAnsi="Cambria Math"/>
        </w:rPr>
        <w:t>Deterministic computation is embedded as a special case via Dirac distributions with zero uncertainty, while probabilistic behavior is confined to a complementary region in which uncertainty is intrinsic and explicitly modeled. A routing mechanism determines whether evaluation proceeds through deterministic or probabilistic components.</w:t>
      </w:r>
    </w:p>
    <w:p w14:paraId="0168E655" w14:textId="77777777" w:rsidR="0093743D" w:rsidRPr="0042602E" w:rsidRDefault="0093743D" w:rsidP="0093743D">
      <w:pPr>
        <w:pStyle w:val="Abstract"/>
        <w:rPr>
          <w:rFonts w:ascii="Cambria Math" w:hAnsi="Cambria Math"/>
        </w:rPr>
      </w:pPr>
      <w:r w:rsidRPr="0042602E">
        <w:rPr>
          <w:rFonts w:ascii="Cambria Math" w:hAnsi="Cambria Math"/>
        </w:rPr>
        <w:t>Within this framework, error admits a precise decomposition: it is zero on the deterministic domain and coincides with intrinsic probabilistic uncertainty elsewhere. This yields an uncertainty localization property, ensuring that uncertainty is confined to explicitly defined regions and does not propagate implicitly across the system. Furthermore, conditional dependencies arise only through explicitly modeled probabilistic structure.</w:t>
      </w:r>
    </w:p>
    <w:p w14:paraId="3058EB40" w14:textId="77777777" w:rsidR="0093743D" w:rsidRPr="0042602E" w:rsidRDefault="0093743D" w:rsidP="0093743D">
      <w:pPr>
        <w:pStyle w:val="Abstract"/>
        <w:rPr>
          <w:rFonts w:ascii="Cambria Math" w:hAnsi="Cambria Math"/>
        </w:rPr>
      </w:pPr>
      <w:r w:rsidRPr="0042602E">
        <w:rPr>
          <w:rFonts w:ascii="Cambria Math" w:hAnsi="Cambria Math"/>
        </w:rPr>
        <w:t>The resulting formulation provides a mathematically consistent foundation for hybrid systems combining exact computation and probabilistic reasoning, with explicit control over uncertainty, error attribution, and model behavior.</w:t>
      </w:r>
    </w:p>
    <w:p w14:paraId="0AF7FA67" w14:textId="77777777" w:rsidR="0093743D" w:rsidRPr="0042602E" w:rsidRDefault="0093743D" w:rsidP="0093743D">
      <w:pPr>
        <w:pStyle w:val="Heading2"/>
        <w:rPr>
          <w:rFonts w:ascii="Cambria Math" w:hAnsi="Cambria Math"/>
        </w:rPr>
      </w:pPr>
    </w:p>
    <w:p w14:paraId="48069827" w14:textId="50BA0253" w:rsidR="0093743D" w:rsidRPr="0042602E" w:rsidRDefault="0093743D" w:rsidP="0093743D">
      <w:pPr>
        <w:pStyle w:val="Heading2"/>
        <w:rPr>
          <w:rFonts w:ascii="Cambria Math" w:hAnsi="Cambria Math"/>
        </w:rPr>
      </w:pPr>
      <w:r w:rsidRPr="0042602E">
        <w:rPr>
          <w:rFonts w:ascii="Cambria Math" w:hAnsi="Cambria Math"/>
        </w:rPr>
        <w:t>Deterministic and Probability Functor Models</w:t>
      </w:r>
    </w:p>
    <w:p w14:paraId="5BD13602" w14:textId="77777777" w:rsidR="0076576A" w:rsidRPr="0042602E" w:rsidRDefault="00000000">
      <w:pPr>
        <w:pStyle w:val="FirstParagraph"/>
        <w:rPr>
          <w:rFonts w:ascii="Cambria Math" w:hAnsi="Cambria Math"/>
        </w:rPr>
      </w:pPr>
      <w:r w:rsidRPr="0042602E">
        <w:rPr>
          <w:rFonts w:ascii="Cambria Math" w:hAnsi="Cambria Math"/>
        </w:rPr>
        <w:t xml:space="preserve">Let </w:t>
      </w:r>
      <m:oMath>
        <m:r>
          <w:rPr>
            <w:rFonts w:ascii="Cambria Math" w:hAnsi="Cambria Math"/>
          </w:rPr>
          <m:t>S</m:t>
        </m:r>
      </m:oMath>
      <w:r w:rsidRPr="0042602E">
        <w:rPr>
          <w:rFonts w:ascii="Cambria Math" w:hAnsi="Cambria Math"/>
        </w:rPr>
        <w:t xml:space="preserve"> be the input space and let </w:t>
      </w:r>
      <m:oMath>
        <m:r>
          <w:rPr>
            <w:rFonts w:ascii="Cambria Math" w:hAnsi="Cambria Math"/>
          </w:rPr>
          <m:t>Y</m:t>
        </m:r>
      </m:oMath>
      <w:r w:rsidRPr="0042602E">
        <w:rPr>
          <w:rFonts w:ascii="Cambria Math" w:hAnsi="Cambria Math"/>
        </w:rPr>
        <w:t xml:space="preserve"> be the output space. Let</w:t>
      </w:r>
    </w:p>
    <w:p w14:paraId="0411E277"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D</m:t>
          </m:r>
          <m:r>
            <m:rPr>
              <m:sty m:val="p"/>
            </m:rPr>
            <w:rPr>
              <w:rFonts w:ascii="Cambria Math" w:hAnsi="Cambria Math"/>
            </w:rPr>
            <m:t>⊂</m:t>
          </m:r>
          <m:r>
            <w:rPr>
              <w:rFonts w:ascii="Cambria Math" w:hAnsi="Cambria Math"/>
            </w:rPr>
            <m:t>S</m:t>
          </m:r>
        </m:oMath>
      </m:oMathPara>
    </w:p>
    <w:p w14:paraId="3D29ACBF" w14:textId="77777777" w:rsidR="0076576A" w:rsidRPr="0042602E" w:rsidRDefault="00000000">
      <w:pPr>
        <w:pStyle w:val="FirstParagraph"/>
        <w:rPr>
          <w:rFonts w:ascii="Cambria Math" w:hAnsi="Cambria Math"/>
        </w:rPr>
      </w:pPr>
      <w:r w:rsidRPr="0042602E">
        <w:rPr>
          <w:rFonts w:ascii="Cambria Math" w:hAnsi="Cambria Math"/>
        </w:rPr>
        <w:t>denote the region in which an exact governed mapping is available, and define</w:t>
      </w:r>
    </w:p>
    <w:p w14:paraId="02D4FA1A"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U</m:t>
          </m:r>
          <m:box>
            <m:boxPr>
              <m:opEmu m:val="1"/>
              <m:ctrlPr>
                <w:rPr>
                  <w:rFonts w:ascii="Cambria Math" w:hAnsi="Cambria Math"/>
                </w:rPr>
              </m:ctrlPr>
            </m:boxPr>
            <m:e>
              <m:r>
                <m:rPr>
                  <m:sty m:val="p"/>
                </m:rPr>
                <w:rPr>
                  <w:rFonts w:ascii="Cambria Math" w:hAnsi="Cambria Math"/>
                </w:rPr>
                <m:t>:=</m:t>
              </m:r>
            </m:e>
          </m:box>
          <m:r>
            <w:rPr>
              <w:rFonts w:ascii="Cambria Math" w:hAnsi="Cambria Math"/>
            </w:rPr>
            <m:t>S</m:t>
          </m:r>
          <m:r>
            <m:rPr>
              <m:sty m:val="p"/>
            </m:rPr>
            <w:rPr>
              <w:rFonts w:ascii="Cambria Math" w:hAnsi="Cambria Math"/>
            </w:rPr>
            <m:t>\</m:t>
          </m:r>
          <m:r>
            <w:rPr>
              <w:rFonts w:ascii="Cambria Math" w:hAnsi="Cambria Math"/>
            </w:rPr>
            <m:t>D</m:t>
          </m:r>
        </m:oMath>
      </m:oMathPara>
    </w:p>
    <w:p w14:paraId="3F8B5B56" w14:textId="77777777" w:rsidR="0076576A" w:rsidRPr="0042602E" w:rsidRDefault="00000000">
      <w:pPr>
        <w:pStyle w:val="FirstParagraph"/>
        <w:rPr>
          <w:rFonts w:ascii="Cambria Math" w:hAnsi="Cambria Math"/>
        </w:rPr>
      </w:pPr>
      <w:r w:rsidRPr="0042602E">
        <w:rPr>
          <w:rFonts w:ascii="Cambria Math" w:hAnsi="Cambria Math"/>
        </w:rPr>
        <w:t>as the complementary region in which uncertainty is explicitly modeled.</w:t>
      </w:r>
    </w:p>
    <w:p w14:paraId="603BCC4F" w14:textId="77777777" w:rsidR="0076576A" w:rsidRPr="0042602E" w:rsidRDefault="00000000">
      <w:pPr>
        <w:pStyle w:val="BodyText"/>
        <w:rPr>
          <w:rFonts w:ascii="Cambria Math" w:hAnsi="Cambria Math"/>
        </w:rPr>
      </w:pPr>
      <w:r w:rsidRPr="0042602E">
        <w:rPr>
          <w:rFonts w:ascii="Cambria Math" w:hAnsi="Cambria Math"/>
        </w:rPr>
        <w:t xml:space="preserve">Let </w:t>
      </w:r>
      <m:oMath>
        <m:r>
          <m:rPr>
            <m:sty m:val="p"/>
          </m:rPr>
          <w:rPr>
            <w:rFonts w:ascii="Cambria Math" w:hAnsi="Cambria Math"/>
          </w:rPr>
          <m:t>Prob(</m:t>
        </m:r>
        <m:r>
          <w:rPr>
            <w:rFonts w:ascii="Cambria Math" w:hAnsi="Cambria Math"/>
          </w:rPr>
          <m:t>Y</m:t>
        </m:r>
        <m:r>
          <m:rPr>
            <m:sty m:val="p"/>
          </m:rPr>
          <w:rPr>
            <w:rFonts w:ascii="Cambria Math" w:hAnsi="Cambria Math"/>
          </w:rPr>
          <m:t>)</m:t>
        </m:r>
      </m:oMath>
      <w:r w:rsidRPr="0042602E">
        <w:rPr>
          <w:rFonts w:ascii="Cambria Math" w:hAnsi="Cambria Math"/>
        </w:rPr>
        <w:t xml:space="preserve"> denote the space of probability distributions on </w:t>
      </w:r>
      <m:oMath>
        <m:r>
          <w:rPr>
            <w:rFonts w:ascii="Cambria Math" w:hAnsi="Cambria Math"/>
          </w:rPr>
          <m:t>Y</m:t>
        </m:r>
      </m:oMath>
      <w:r w:rsidRPr="0042602E">
        <w:rPr>
          <w:rFonts w:ascii="Cambria Math" w:hAnsi="Cambria Math"/>
        </w:rPr>
        <w:t>.</w:t>
      </w:r>
    </w:p>
    <w:p w14:paraId="7119C9EA" w14:textId="77777777" w:rsidR="0076576A" w:rsidRPr="0042602E" w:rsidRDefault="00000000">
      <w:pPr>
        <w:pStyle w:val="BodyText"/>
        <w:rPr>
          <w:rFonts w:ascii="Cambria Math" w:hAnsi="Cambria Math"/>
        </w:rPr>
      </w:pPr>
      <w:r w:rsidRPr="0042602E">
        <w:rPr>
          <w:rFonts w:ascii="Cambria Math" w:hAnsi="Cambria Math"/>
          <w:b/>
          <w:bCs/>
        </w:rPr>
        <w:t>Definition (Deterministic functor model).</w:t>
      </w:r>
      <w:r w:rsidRPr="0042602E">
        <w:rPr>
          <w:rFonts w:ascii="Cambria Math" w:hAnsi="Cambria Math"/>
        </w:rPr>
        <w:t xml:space="preserve"> A deterministic functor model is a map</w:t>
      </w:r>
    </w:p>
    <w:p w14:paraId="05640056"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g</m:t>
          </m:r>
          <m:r>
            <m:rPr>
              <m:sty m:val="p"/>
            </m:rPr>
            <w:rPr>
              <w:rFonts w:ascii="Cambria Math" w:hAnsi="Cambria Math"/>
            </w:rPr>
            <m:t>:</m:t>
          </m:r>
          <m:r>
            <w:rPr>
              <w:rFonts w:ascii="Cambria Math" w:hAnsi="Cambria Math"/>
            </w:rPr>
            <m:t>D</m:t>
          </m:r>
          <m:r>
            <m:rPr>
              <m:sty m:val="p"/>
            </m:rPr>
            <w:rPr>
              <w:rFonts w:ascii="Cambria Math" w:hAnsi="Cambria Math"/>
            </w:rPr>
            <m:t>→</m:t>
          </m:r>
          <m:r>
            <w:rPr>
              <w:rFonts w:ascii="Cambria Math" w:hAnsi="Cambria Math"/>
            </w:rPr>
            <m:t>Y</m:t>
          </m:r>
          <m:r>
            <m:rPr>
              <m:sty m:val="p"/>
            </m:rPr>
            <w:rPr>
              <w:rFonts w:ascii="Cambria Math" w:hAnsi="Cambria Math"/>
            </w:rPr>
            <m:t>.</m:t>
          </m:r>
        </m:oMath>
      </m:oMathPara>
    </w:p>
    <w:p w14:paraId="686D8D20" w14:textId="77777777" w:rsidR="0076576A" w:rsidRPr="0042602E" w:rsidRDefault="00000000">
      <w:pPr>
        <w:pStyle w:val="FirstParagraph"/>
        <w:rPr>
          <w:rFonts w:ascii="Cambria Math" w:hAnsi="Cambria Math"/>
        </w:rPr>
      </w:pPr>
      <w:r w:rsidRPr="0042602E">
        <w:rPr>
          <w:rFonts w:ascii="Cambria Math" w:hAnsi="Cambria Math"/>
        </w:rPr>
        <w:lastRenderedPageBreak/>
        <w:t>We extend it to a probabilistic representation</w:t>
      </w:r>
    </w:p>
    <w:p w14:paraId="4DCBF312"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det</m:t>
              </m:r>
            </m:sub>
          </m:sSub>
          <m:r>
            <m:rPr>
              <m:sty m:val="p"/>
            </m:rPr>
            <w:rPr>
              <w:rFonts w:ascii="Cambria Math" w:hAnsi="Cambria Math"/>
            </w:rPr>
            <m:t>:</m:t>
          </m:r>
          <m:r>
            <w:rPr>
              <w:rFonts w:ascii="Cambria Math" w:hAnsi="Cambria Math"/>
            </w:rPr>
            <m:t>D</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oMath>
      </m:oMathPara>
    </w:p>
    <w:p w14:paraId="2438C957" w14:textId="77777777" w:rsidR="0076576A" w:rsidRPr="0042602E" w:rsidRDefault="00000000">
      <w:pPr>
        <w:pStyle w:val="FirstParagraph"/>
        <w:rPr>
          <w:rFonts w:ascii="Cambria Math" w:hAnsi="Cambria Math"/>
        </w:rPr>
      </w:pPr>
      <w:r w:rsidRPr="0042602E">
        <w:rPr>
          <w:rFonts w:ascii="Cambria Math" w:hAnsi="Cambria Math"/>
        </w:rPr>
        <w:t>defined by</w:t>
      </w:r>
    </w:p>
    <w:p w14:paraId="3190D33E"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det</m:t>
              </m:r>
            </m:sub>
          </m:sSub>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g</m:t>
              </m:r>
              <m:r>
                <m:rPr>
                  <m:sty m:val="p"/>
                </m:rPr>
                <w:rPr>
                  <w:rFonts w:ascii="Cambria Math" w:hAnsi="Cambria Math"/>
                </w:rPr>
                <m:t>(</m:t>
              </m:r>
              <m:r>
                <w:rPr>
                  <w:rFonts w:ascii="Cambria Math" w:hAnsi="Cambria Math"/>
                </w:rPr>
                <m:t>x</m:t>
              </m:r>
              <m:r>
                <m:rPr>
                  <m:sty m:val="p"/>
                </m:rPr>
                <w:rPr>
                  <w:rFonts w:ascii="Cambria Math" w:hAnsi="Cambria Math"/>
                </w:rPr>
                <m:t>)</m:t>
              </m:r>
            </m:sub>
          </m:sSub>
          <m:r>
            <m:rPr>
              <m:sty m:val="p"/>
            </m:rPr>
            <w:rPr>
              <w:rFonts w:ascii="Cambria Math" w:hAnsi="Cambria Math"/>
            </w:rPr>
            <m:t>,</m:t>
          </m:r>
          <m:r>
            <w:rPr>
              <w:rFonts w:ascii="Cambria Math" w:hAnsi="Cambria Math"/>
            </w:rPr>
            <m:t>0</m:t>
          </m:r>
          <m:r>
            <m:rPr>
              <m:sty m:val="p"/>
            </m:rPr>
            <w:rPr>
              <w:rFonts w:ascii="Cambria Math" w:hAnsi="Cambria Math"/>
            </w:rPr>
            <m:t>),</m:t>
          </m:r>
        </m:oMath>
      </m:oMathPara>
    </w:p>
    <w:p w14:paraId="1C04B3B0" w14:textId="77777777" w:rsidR="0076576A" w:rsidRPr="0042602E" w:rsidRDefault="00000000">
      <w:pPr>
        <w:pStyle w:val="FirstParagraph"/>
        <w:rPr>
          <w:rFonts w:ascii="Cambria Math" w:hAnsi="Cambria Math"/>
        </w:rPr>
      </w:pPr>
      <w:r w:rsidRPr="0042602E">
        <w:rPr>
          <w:rFonts w:ascii="Cambria Math" w:hAnsi="Cambria Math"/>
        </w:rPr>
        <w:t xml:space="preserve">where </w:t>
      </w:r>
      <m:oMath>
        <m:sSub>
          <m:sSubPr>
            <m:ctrlPr>
              <w:rPr>
                <w:rFonts w:ascii="Cambria Math" w:hAnsi="Cambria Math"/>
              </w:rPr>
            </m:ctrlPr>
          </m:sSubPr>
          <m:e>
            <m:r>
              <w:rPr>
                <w:rFonts w:ascii="Cambria Math" w:hAnsi="Cambria Math"/>
              </w:rPr>
              <m:t>δ</m:t>
            </m:r>
          </m:e>
          <m:sub>
            <m:r>
              <w:rPr>
                <w:rFonts w:ascii="Cambria Math" w:hAnsi="Cambria Math"/>
              </w:rPr>
              <m:t>g</m:t>
            </m:r>
            <m:r>
              <m:rPr>
                <m:sty m:val="p"/>
              </m:rPr>
              <w:rPr>
                <w:rFonts w:ascii="Cambria Math" w:hAnsi="Cambria Math"/>
              </w:rPr>
              <m:t>(</m:t>
            </m:r>
            <m:r>
              <w:rPr>
                <w:rFonts w:ascii="Cambria Math" w:hAnsi="Cambria Math"/>
              </w:rPr>
              <m:t>x</m:t>
            </m:r>
            <m:r>
              <m:rPr>
                <m:sty m:val="p"/>
              </m:rPr>
              <w:rPr>
                <w:rFonts w:ascii="Cambria Math" w:hAnsi="Cambria Math"/>
              </w:rPr>
              <m:t>)</m:t>
            </m:r>
          </m:sub>
        </m:sSub>
      </m:oMath>
      <w:r w:rsidRPr="0042602E">
        <w:rPr>
          <w:rFonts w:ascii="Cambria Math" w:hAnsi="Cambria Math"/>
        </w:rPr>
        <w:t xml:space="preserve"> denotes the Dirac distribution concentrated at </w:t>
      </w:r>
      <m:oMath>
        <m:r>
          <w:rPr>
            <w:rFonts w:ascii="Cambria Math" w:hAnsi="Cambria Math"/>
          </w:rPr>
          <m:t>g</m:t>
        </m:r>
        <m:r>
          <m:rPr>
            <m:sty m:val="p"/>
          </m:rPr>
          <w:rPr>
            <w:rFonts w:ascii="Cambria Math" w:hAnsi="Cambria Math"/>
          </w:rPr>
          <m:t>(</m:t>
        </m:r>
        <m:r>
          <w:rPr>
            <w:rFonts w:ascii="Cambria Math" w:hAnsi="Cambria Math"/>
          </w:rPr>
          <m:t>x</m:t>
        </m:r>
        <m:r>
          <m:rPr>
            <m:sty m:val="p"/>
          </m:rPr>
          <w:rPr>
            <w:rFonts w:ascii="Cambria Math" w:hAnsi="Cambria Math"/>
          </w:rPr>
          <m:t>)</m:t>
        </m:r>
      </m:oMath>
      <w:r w:rsidRPr="0042602E">
        <w:rPr>
          <w:rFonts w:ascii="Cambria Math" w:hAnsi="Cambria Math"/>
        </w:rPr>
        <w:t>.</w:t>
      </w:r>
    </w:p>
    <w:p w14:paraId="7B6E2952" w14:textId="77777777" w:rsidR="0076576A" w:rsidRPr="0042602E" w:rsidRDefault="00000000">
      <w:pPr>
        <w:pStyle w:val="BodyText"/>
        <w:rPr>
          <w:rFonts w:ascii="Cambria Math" w:hAnsi="Cambria Math"/>
        </w:rPr>
      </w:pPr>
      <w:r w:rsidRPr="0042602E">
        <w:rPr>
          <w:rFonts w:ascii="Cambria Math" w:hAnsi="Cambria Math"/>
          <w:b/>
          <w:bCs/>
        </w:rPr>
        <w:t>Definition (Probability functor model).</w:t>
      </w:r>
      <w:r w:rsidRPr="0042602E">
        <w:rPr>
          <w:rFonts w:ascii="Cambria Math" w:hAnsi="Cambria Math"/>
        </w:rPr>
        <w:t xml:space="preserve"> A probability functor model is a map</w:t>
      </w:r>
    </w:p>
    <w:p w14:paraId="4C342C72"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U</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m:t>
          </m:r>
        </m:oMath>
      </m:oMathPara>
    </w:p>
    <w:p w14:paraId="0899DC6C" w14:textId="77777777" w:rsidR="0076576A" w:rsidRPr="0042602E" w:rsidRDefault="00000000">
      <w:pPr>
        <w:pStyle w:val="FirstParagraph"/>
        <w:rPr>
          <w:rFonts w:ascii="Cambria Math" w:hAnsi="Cambria Math"/>
        </w:rPr>
      </w:pPr>
      <w:r w:rsidRPr="0042602E">
        <w:rPr>
          <w:rFonts w:ascii="Cambria Math" w:hAnsi="Cambria Math"/>
        </w:rPr>
        <w:t>which admits a decomposition</w:t>
      </w:r>
    </w:p>
    <w:p w14:paraId="11A9C7E5"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e>
          </m:d>
          <m:r>
            <m:rPr>
              <m:sty m:val="p"/>
            </m:rPr>
            <w:rPr>
              <w:rFonts w:ascii="Cambria Math" w:hAnsi="Cambria Math"/>
            </w:rPr>
            <m:t>,</m:t>
          </m:r>
        </m:oMath>
      </m:oMathPara>
    </w:p>
    <w:p w14:paraId="3966598F" w14:textId="77777777" w:rsidR="0076576A" w:rsidRPr="0042602E" w:rsidRDefault="00000000">
      <w:pPr>
        <w:pStyle w:val="FirstParagraph"/>
        <w:rPr>
          <w:rFonts w:ascii="Cambria Math" w:hAnsi="Cambria Math"/>
        </w:rPr>
      </w:pPr>
      <w:r w:rsidRPr="0042602E">
        <w:rPr>
          <w:rFonts w:ascii="Cambria Math" w:hAnsi="Cambria Math"/>
        </w:rPr>
        <w:t>where</w:t>
      </w:r>
    </w:p>
    <w:p w14:paraId="268693B9"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U</m:t>
          </m:r>
          <m:r>
            <m:rPr>
              <m:sty m:val="p"/>
            </m:rPr>
            <w:rPr>
              <w:rFonts w:ascii="Cambria Math" w:hAnsi="Cambria Math"/>
            </w:rPr>
            <m:t>→Prob(</m:t>
          </m:r>
          <m:r>
            <w:rPr>
              <w:rFonts w:ascii="Cambria Math" w:hAnsi="Cambria Math"/>
            </w:rPr>
            <m:t>Y</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U</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m:t>
          </m:r>
        </m:oMath>
      </m:oMathPara>
    </w:p>
    <w:p w14:paraId="13DDF2B5" w14:textId="77777777" w:rsidR="0076576A" w:rsidRPr="0042602E" w:rsidRDefault="00000000">
      <w:pPr>
        <w:pStyle w:val="FirstParagraph"/>
        <w:rPr>
          <w:rFonts w:ascii="Cambria Math" w:hAnsi="Cambria Math"/>
        </w:rPr>
      </w:pPr>
      <w:r w:rsidRPr="0042602E">
        <w:rPr>
          <w:rFonts w:ascii="Cambria Math" w:hAnsi="Cambria Math"/>
        </w:rPr>
        <w:t>Thus, uncertainty is explicitly internalized as part of the model output.</w:t>
      </w:r>
    </w:p>
    <w:p w14:paraId="44B4BCB5" w14:textId="77777777" w:rsidR="0076576A" w:rsidRPr="0042602E" w:rsidRDefault="00000000">
      <w:pPr>
        <w:pStyle w:val="BodyText"/>
        <w:rPr>
          <w:rFonts w:ascii="Cambria Math" w:hAnsi="Cambria Math"/>
        </w:rPr>
      </w:pPr>
      <w:r w:rsidRPr="0042602E">
        <w:rPr>
          <w:rFonts w:ascii="Cambria Math" w:hAnsi="Cambria Math"/>
          <w:b/>
          <w:bCs/>
        </w:rPr>
        <w:t>Definition (Routing functions).</w:t>
      </w:r>
      <w:r w:rsidRPr="0042602E">
        <w:rPr>
          <w:rFonts w:ascii="Cambria Math" w:hAnsi="Cambria Math"/>
        </w:rPr>
        <w:t xml:space="preserve"> An </w:t>
      </w:r>
      <w:r w:rsidRPr="0042602E">
        <w:rPr>
          <w:rFonts w:ascii="Cambria Math" w:hAnsi="Cambria Math"/>
          <w:i/>
          <w:iCs/>
        </w:rPr>
        <w:t>external routing function</w:t>
      </w:r>
      <w:r w:rsidRPr="0042602E">
        <w:rPr>
          <w:rFonts w:ascii="Cambria Math" w:hAnsi="Cambria Math"/>
        </w:rPr>
        <w:t xml:space="preserve"> is a map</w:t>
      </w:r>
    </w:p>
    <w:p w14:paraId="64B83302"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r</m:t>
              </m:r>
            </m:e>
            <m:sub>
              <m:r>
                <m:rPr>
                  <m:sty m:val="p"/>
                </m:rPr>
                <w:rPr>
                  <w:rFonts w:ascii="Cambria Math" w:hAnsi="Cambria Math"/>
                </w:rPr>
                <m:t>ext</m:t>
              </m:r>
            </m:sub>
          </m:sSub>
          <m:r>
            <m:rPr>
              <m:sty m:val="p"/>
            </m:rPr>
            <w:rPr>
              <w:rFonts w:ascii="Cambria Math" w:hAnsi="Cambria Math"/>
            </w:rPr>
            <m:t>:</m:t>
          </m:r>
          <m:r>
            <w:rPr>
              <w:rFonts w:ascii="Cambria Math" w:hAnsi="Cambria Math"/>
            </w:rPr>
            <m:t>S</m:t>
          </m:r>
          <m:r>
            <m:rPr>
              <m:sty m:val="p"/>
            </m:rPr>
            <w:rPr>
              <w:rFonts w:ascii="Cambria Math" w:hAnsi="Cambria Math"/>
            </w:rPr>
            <m:t>×Λ→{det,prob}.</m:t>
          </m:r>
        </m:oMath>
      </m:oMathPara>
    </w:p>
    <w:p w14:paraId="0989C9F8" w14:textId="77777777" w:rsidR="0076576A" w:rsidRPr="0042602E" w:rsidRDefault="00000000">
      <w:pPr>
        <w:pStyle w:val="FirstParagraph"/>
        <w:rPr>
          <w:rFonts w:ascii="Cambria Math" w:hAnsi="Cambria Math"/>
        </w:rPr>
      </w:pPr>
      <w:r w:rsidRPr="0042602E">
        <w:rPr>
          <w:rFonts w:ascii="Cambria Math" w:hAnsi="Cambria Math"/>
        </w:rPr>
        <w:t xml:space="preserve">For fixed </w:t>
      </w:r>
      <m:oMath>
        <m:r>
          <w:rPr>
            <w:rFonts w:ascii="Cambria Math" w:hAnsi="Cambria Math"/>
          </w:rPr>
          <m:t>λ</m:t>
        </m:r>
        <m:r>
          <m:rPr>
            <m:sty m:val="p"/>
          </m:rPr>
          <w:rPr>
            <w:rFonts w:ascii="Cambria Math" w:hAnsi="Cambria Math"/>
          </w:rPr>
          <m:t>∈Λ</m:t>
        </m:r>
      </m:oMath>
      <w:r w:rsidRPr="0042602E">
        <w:rPr>
          <w:rFonts w:ascii="Cambria Math" w:hAnsi="Cambria Math"/>
        </w:rPr>
        <w:t>, define</w:t>
      </w:r>
    </w:p>
    <w:p w14:paraId="0615D456"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r</m:t>
              </m:r>
            </m:e>
            <m:sub>
              <m:r>
                <w:rPr>
                  <w:rFonts w:ascii="Cambria Math" w:hAnsi="Cambria Math"/>
                </w:rPr>
                <m:t>λ</m:t>
              </m:r>
            </m:sub>
          </m:sSub>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sSub>
            <m:sSubPr>
              <m:ctrlPr>
                <w:rPr>
                  <w:rFonts w:ascii="Cambria Math" w:hAnsi="Cambria Math"/>
                </w:rPr>
              </m:ctrlPr>
            </m:sSubPr>
            <m:e>
              <m:r>
                <w:rPr>
                  <w:rFonts w:ascii="Cambria Math" w:hAnsi="Cambria Math"/>
                </w:rPr>
                <m:t>r</m:t>
              </m:r>
            </m:e>
            <m:sub>
              <m:r>
                <m:rPr>
                  <m:sty m:val="p"/>
                </m:rPr>
                <w:rPr>
                  <w:rFonts w:ascii="Cambria Math" w:hAnsi="Cambria Math"/>
                </w:rPr>
                <m:t>ext</m:t>
              </m:r>
            </m:sub>
          </m:sSub>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λ</m:t>
          </m:r>
          <m:r>
            <m:rPr>
              <m:sty m:val="p"/>
            </m:rPr>
            <w:rPr>
              <w:rFonts w:ascii="Cambria Math" w:hAnsi="Cambria Math"/>
            </w:rPr>
            <m:t>).</m:t>
          </m:r>
        </m:oMath>
      </m:oMathPara>
    </w:p>
    <w:p w14:paraId="0E7FA549" w14:textId="77777777" w:rsidR="0076576A" w:rsidRPr="0042602E" w:rsidRDefault="00000000">
      <w:pPr>
        <w:pStyle w:val="FirstParagraph"/>
        <w:rPr>
          <w:rFonts w:ascii="Cambria Math" w:hAnsi="Cambria Math"/>
        </w:rPr>
      </w:pPr>
      <w:r w:rsidRPr="0042602E">
        <w:rPr>
          <w:rFonts w:ascii="Cambria Math" w:hAnsi="Cambria Math"/>
        </w:rPr>
        <w:t xml:space="preserve">An </w:t>
      </w:r>
      <w:r w:rsidRPr="0042602E">
        <w:rPr>
          <w:rFonts w:ascii="Cambria Math" w:hAnsi="Cambria Math"/>
          <w:i/>
          <w:iCs/>
        </w:rPr>
        <w:t>internal routing function</w:t>
      </w:r>
      <w:r w:rsidRPr="0042602E">
        <w:rPr>
          <w:rFonts w:ascii="Cambria Math" w:hAnsi="Cambria Math"/>
        </w:rPr>
        <w:t xml:space="preserve"> is a map</w:t>
      </w:r>
    </w:p>
    <w:p w14:paraId="51F4A448"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r</m:t>
              </m:r>
            </m:e>
            <m:sub>
              <m:r>
                <m:rPr>
                  <m:sty m:val="p"/>
                </m:rPr>
                <w:rPr>
                  <w:rFonts w:ascii="Cambria Math" w:hAnsi="Cambria Math"/>
                </w:rPr>
                <m:t>int</m:t>
              </m:r>
            </m:sub>
          </m:sSub>
          <m:r>
            <m:rPr>
              <m:sty m:val="p"/>
            </m:rPr>
            <w:rPr>
              <w:rFonts w:ascii="Cambria Math" w:hAnsi="Cambria Math"/>
            </w:rPr>
            <m:t>:</m:t>
          </m:r>
          <m:r>
            <w:rPr>
              <w:rFonts w:ascii="Cambria Math" w:hAnsi="Cambria Math"/>
            </w:rPr>
            <m:t>S</m:t>
          </m:r>
          <m:r>
            <m:rPr>
              <m:sty m:val="p"/>
            </m:rPr>
            <w:rPr>
              <w:rFonts w:ascii="Cambria Math" w:hAnsi="Cambria Math"/>
            </w:rPr>
            <m:t>→{det,prob}.</m:t>
          </m:r>
        </m:oMath>
      </m:oMathPara>
    </w:p>
    <w:p w14:paraId="314F31ED" w14:textId="77777777" w:rsidR="0076576A" w:rsidRPr="0042602E" w:rsidRDefault="00000000">
      <w:pPr>
        <w:pStyle w:val="FirstParagraph"/>
        <w:rPr>
          <w:rFonts w:ascii="Cambria Math" w:hAnsi="Cambria Math"/>
        </w:rPr>
      </w:pPr>
      <w:r w:rsidRPr="0042602E">
        <w:rPr>
          <w:rFonts w:ascii="Cambria Math" w:hAnsi="Cambria Math"/>
          <w:b/>
          <w:bCs/>
        </w:rPr>
        <w:t>Definition (Hybrid functor system).</w:t>
      </w:r>
      <w:r w:rsidRPr="0042602E">
        <w:rPr>
          <w:rFonts w:ascii="Cambria Math" w:hAnsi="Cambria Math"/>
        </w:rPr>
        <w:t xml:space="preserve"> Let </w:t>
      </w:r>
      <m:oMath>
        <m:r>
          <w:rPr>
            <w:rFonts w:ascii="Cambria Math" w:hAnsi="Cambria Math"/>
          </w:rPr>
          <m:t>r</m:t>
        </m:r>
      </m:oMath>
      <w:r w:rsidRPr="0042602E">
        <w:rPr>
          <w:rFonts w:ascii="Cambria Math" w:hAnsi="Cambria Math"/>
        </w:rPr>
        <w:t xml:space="preserve"> denote either </w:t>
      </w:r>
      <m:oMath>
        <m:sSub>
          <m:sSubPr>
            <m:ctrlPr>
              <w:rPr>
                <w:rFonts w:ascii="Cambria Math" w:hAnsi="Cambria Math"/>
              </w:rPr>
            </m:ctrlPr>
          </m:sSubPr>
          <m:e>
            <m:r>
              <w:rPr>
                <w:rFonts w:ascii="Cambria Math" w:hAnsi="Cambria Math"/>
              </w:rPr>
              <m:t>r</m:t>
            </m:r>
          </m:e>
          <m:sub>
            <m:r>
              <m:rPr>
                <m:sty m:val="p"/>
              </m:rPr>
              <w:rPr>
                <w:rFonts w:ascii="Cambria Math" w:hAnsi="Cambria Math"/>
              </w:rPr>
              <m:t>int</m:t>
            </m:r>
          </m:sub>
        </m:sSub>
      </m:oMath>
      <w:r w:rsidRPr="0042602E">
        <w:rPr>
          <w:rFonts w:ascii="Cambria Math" w:hAnsi="Cambria Math"/>
        </w:rPr>
        <w:t xml:space="preserve"> or </w:t>
      </w:r>
      <m:oMath>
        <m:sSub>
          <m:sSubPr>
            <m:ctrlPr>
              <w:rPr>
                <w:rFonts w:ascii="Cambria Math" w:hAnsi="Cambria Math"/>
              </w:rPr>
            </m:ctrlPr>
          </m:sSubPr>
          <m:e>
            <m:r>
              <w:rPr>
                <w:rFonts w:ascii="Cambria Math" w:hAnsi="Cambria Math"/>
              </w:rPr>
              <m:t>r</m:t>
            </m:r>
          </m:e>
          <m:sub>
            <m:r>
              <w:rPr>
                <w:rFonts w:ascii="Cambria Math" w:hAnsi="Cambria Math"/>
              </w:rPr>
              <m:t>λ</m:t>
            </m:r>
          </m:sub>
        </m:sSub>
      </m:oMath>
      <w:r w:rsidRPr="0042602E">
        <w:rPr>
          <w:rFonts w:ascii="Cambria Math" w:hAnsi="Cambria Math"/>
        </w:rPr>
        <w:t>.</w:t>
      </w:r>
    </w:p>
    <w:p w14:paraId="463B2DC9" w14:textId="77777777" w:rsidR="0076576A" w:rsidRPr="0042602E" w:rsidRDefault="00000000">
      <w:pPr>
        <w:pStyle w:val="BodyText"/>
        <w:rPr>
          <w:rFonts w:ascii="Cambria Math" w:hAnsi="Cambria Math"/>
        </w:rPr>
      </w:pPr>
      <w:r w:rsidRPr="0042602E">
        <w:rPr>
          <w:rFonts w:ascii="Cambria Math" w:hAnsi="Cambria Math"/>
        </w:rPr>
        <w:t>Assume the routing constraint</w:t>
      </w:r>
    </w:p>
    <w:p w14:paraId="675845F1"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r</m:t>
          </m:r>
          <m:r>
            <m:rPr>
              <m:sty m:val="p"/>
            </m:rPr>
            <w:rPr>
              <w:rFonts w:ascii="Cambria Math" w:hAnsi="Cambria Math"/>
            </w:rPr>
            <m:t>(</m:t>
          </m:r>
          <m:r>
            <w:rPr>
              <w:rFonts w:ascii="Cambria Math" w:hAnsi="Cambria Math"/>
            </w:rPr>
            <m:t>x</m:t>
          </m:r>
          <m:r>
            <m:rPr>
              <m:sty m:val="p"/>
            </m:rPr>
            <w:rPr>
              <w:rFonts w:ascii="Cambria Math" w:hAnsi="Cambria Math"/>
            </w:rPr>
            <m:t>)=det</m:t>
          </m:r>
          <m:r>
            <w:rPr>
              <w:rFonts w:ascii="Cambria Math" w:hAnsi="Cambria Math"/>
            </w:rPr>
            <m:t>  </m:t>
          </m:r>
          <m:r>
            <m:rPr>
              <m:sty m:val="p"/>
            </m:rPr>
            <w:rPr>
              <w:rFonts w:ascii="Cambria Math" w:hAnsi="Cambria Math"/>
            </w:rPr>
            <m:t>⇒</m:t>
          </m:r>
          <m:r>
            <w:rPr>
              <w:rFonts w:ascii="Cambria Math" w:hAnsi="Cambria Math"/>
            </w:rPr>
            <m:t>  x</m:t>
          </m:r>
          <m:r>
            <m:rPr>
              <m:sty m:val="p"/>
            </m:rPr>
            <w:rPr>
              <w:rFonts w:ascii="Cambria Math" w:hAnsi="Cambria Math"/>
            </w:rPr>
            <m:t>∈</m:t>
          </m:r>
          <m:r>
            <w:rPr>
              <w:rFonts w:ascii="Cambria Math" w:hAnsi="Cambria Math"/>
            </w:rPr>
            <m:t>D</m:t>
          </m:r>
          <m:r>
            <m:rPr>
              <m:sty m:val="p"/>
            </m:rPr>
            <w:rPr>
              <w:rFonts w:ascii="Cambria Math" w:hAnsi="Cambria Math"/>
            </w:rPr>
            <m:t>.</m:t>
          </m:r>
        </m:oMath>
      </m:oMathPara>
    </w:p>
    <w:p w14:paraId="40802B28" w14:textId="77777777" w:rsidR="0076576A" w:rsidRPr="0042602E" w:rsidRDefault="00000000">
      <w:pPr>
        <w:pStyle w:val="FirstParagraph"/>
        <w:rPr>
          <w:rFonts w:ascii="Cambria Math" w:hAnsi="Cambria Math"/>
        </w:rPr>
      </w:pPr>
      <w:r w:rsidRPr="0042602E">
        <w:rPr>
          <w:rFonts w:ascii="Cambria Math" w:hAnsi="Cambria Math"/>
        </w:rPr>
        <w:t>Define the hybrid functor</w:t>
      </w:r>
    </w:p>
    <w:p w14:paraId="100479FF"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F</m:t>
          </m:r>
          <m:r>
            <m:rPr>
              <m:sty m:val="p"/>
            </m:rPr>
            <w:rPr>
              <w:rFonts w:ascii="Cambria Math" w:hAnsi="Cambria Math"/>
            </w:rPr>
            <m:t>:</m:t>
          </m:r>
          <m:r>
            <w:rPr>
              <w:rFonts w:ascii="Cambria Math" w:hAnsi="Cambria Math"/>
            </w:rPr>
            <m:t>S</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oMath>
      </m:oMathPara>
    </w:p>
    <w:p w14:paraId="16C8E4A9" w14:textId="77777777" w:rsidR="0076576A" w:rsidRPr="0042602E" w:rsidRDefault="00000000">
      <w:pPr>
        <w:pStyle w:val="FirstParagraph"/>
        <w:rPr>
          <w:rFonts w:ascii="Cambria Math" w:hAnsi="Cambria Math"/>
        </w:rPr>
      </w:pPr>
      <w:r w:rsidRPr="0042602E">
        <w:rPr>
          <w:rFonts w:ascii="Cambria Math" w:hAnsi="Cambria Math"/>
        </w:rPr>
        <w:t>by</w:t>
      </w:r>
    </w:p>
    <w:p w14:paraId="33F8E3A3"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F</m:t>
                        </m:r>
                      </m:e>
                      <m:sub>
                        <m:r>
                          <m:rPr>
                            <m:sty m:val="p"/>
                          </m:rPr>
                          <w:rPr>
                            <w:rFonts w:ascii="Cambria Math" w:hAnsi="Cambria Math"/>
                          </w:rPr>
                          <m:t>det</m:t>
                        </m:r>
                      </m:sub>
                    </m:sSub>
                    <m:r>
                      <m:rPr>
                        <m:sty m:val="p"/>
                      </m:rPr>
                      <w:rPr>
                        <w:rFonts w:ascii="Cambria Math" w:hAnsi="Cambria Math"/>
                      </w:rPr>
                      <m:t>(</m:t>
                    </m:r>
                    <m:r>
                      <w:rPr>
                        <w:rFonts w:ascii="Cambria Math" w:hAnsi="Cambria Math"/>
                      </w:rPr>
                      <m:t>x</m:t>
                    </m:r>
                    <m:r>
                      <m:rPr>
                        <m:sty m:val="p"/>
                      </m:rPr>
                      <w:rPr>
                        <w:rFonts w:ascii="Cambria Math" w:hAnsi="Cambria Math"/>
                      </w:rPr>
                      <m:t>),</m:t>
                    </m:r>
                  </m:e>
                  <m:e>
                    <m:r>
                      <w:rPr>
                        <w:rFonts w:ascii="Cambria Math" w:hAnsi="Cambria Math"/>
                      </w:rPr>
                      <m:t>r</m:t>
                    </m:r>
                    <m:r>
                      <m:rPr>
                        <m:sty m:val="p"/>
                      </m:rPr>
                      <w:rPr>
                        <w:rFonts w:ascii="Cambria Math" w:hAnsi="Cambria Math"/>
                      </w:rPr>
                      <m:t>(</m:t>
                    </m:r>
                    <m:r>
                      <w:rPr>
                        <w:rFonts w:ascii="Cambria Math" w:hAnsi="Cambria Math"/>
                      </w:rPr>
                      <m:t>x</m:t>
                    </m:r>
                    <m:r>
                      <m:rPr>
                        <m:sty m:val="p"/>
                      </m:rPr>
                      <w:rPr>
                        <w:rFonts w:ascii="Cambria Math" w:hAnsi="Cambria Math"/>
                      </w:rPr>
                      <m:t>)=det,</m:t>
                    </m:r>
                  </m:e>
                </m:mr>
                <m:mr>
                  <m:e>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e>
                  <m:e>
                    <m:r>
                      <w:rPr>
                        <w:rFonts w:ascii="Cambria Math" w:hAnsi="Cambria Math"/>
                      </w:rPr>
                      <m:t>r</m:t>
                    </m:r>
                    <m:r>
                      <m:rPr>
                        <m:sty m:val="p"/>
                      </m:rPr>
                      <w:rPr>
                        <w:rFonts w:ascii="Cambria Math" w:hAnsi="Cambria Math"/>
                      </w:rPr>
                      <m:t>(</m:t>
                    </m:r>
                    <m:r>
                      <w:rPr>
                        <w:rFonts w:ascii="Cambria Math" w:hAnsi="Cambria Math"/>
                      </w:rPr>
                      <m:t>x</m:t>
                    </m:r>
                    <m:r>
                      <m:rPr>
                        <m:sty m:val="p"/>
                      </m:rPr>
                      <w:rPr>
                        <w:rFonts w:ascii="Cambria Math" w:hAnsi="Cambria Math"/>
                      </w:rPr>
                      <m:t>)=prob.</m:t>
                    </m:r>
                  </m:e>
                </m:mr>
              </m:m>
            </m:e>
          </m:d>
        </m:oMath>
      </m:oMathPara>
    </w:p>
    <w:p w14:paraId="6E41BF8D" w14:textId="77777777" w:rsidR="0076576A" w:rsidRPr="0042602E" w:rsidRDefault="00000000">
      <w:pPr>
        <w:pStyle w:val="FirstParagraph"/>
        <w:rPr>
          <w:rFonts w:ascii="Cambria Math" w:hAnsi="Cambria Math"/>
        </w:rPr>
      </w:pPr>
      <w:r w:rsidRPr="0042602E">
        <w:rPr>
          <w:rFonts w:ascii="Cambria Math" w:hAnsi="Cambria Math"/>
        </w:rPr>
        <w:t>We define the projection maps</w:t>
      </w:r>
    </w:p>
    <w:p w14:paraId="6B5E6E2B"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π</m:t>
              </m:r>
            </m:e>
            <m:sub>
              <m:r>
                <w:rPr>
                  <w:rFonts w:ascii="Cambria Math" w:hAnsi="Cambria Math"/>
                </w:rPr>
                <m:t>1</m:t>
              </m:r>
            </m:sub>
          </m:sSub>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→Prob(</m:t>
          </m:r>
          <m:r>
            <w:rPr>
              <w:rFonts w:ascii="Cambria Math" w:hAnsi="Cambria Math"/>
            </w:rPr>
            <m:t>Y</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π</m:t>
              </m:r>
            </m:e>
            <m:sub>
              <m:r>
                <w:rPr>
                  <w:rFonts w:ascii="Cambria Math" w:hAnsi="Cambria Math"/>
                </w:rPr>
                <m:t>2</m:t>
              </m:r>
            </m:sub>
          </m:sSub>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r>
            <m:rPr>
              <m:sty m:val="p"/>
            </m:rPr>
            <w:rPr>
              <w:rFonts w:ascii="Cambria Math" w:hAnsi="Cambria Math"/>
            </w:rPr>
            <m:t>,</m:t>
          </m:r>
        </m:oMath>
      </m:oMathPara>
    </w:p>
    <w:p w14:paraId="20B561AE" w14:textId="77777777" w:rsidR="0076576A" w:rsidRPr="0042602E" w:rsidRDefault="00000000">
      <w:pPr>
        <w:pStyle w:val="FirstParagraph"/>
        <w:rPr>
          <w:rFonts w:ascii="Cambria Math" w:hAnsi="Cambria Math"/>
        </w:rPr>
      </w:pPr>
      <w:r w:rsidRPr="0042602E">
        <w:rPr>
          <w:rFonts w:ascii="Cambria Math" w:hAnsi="Cambria Math"/>
        </w:rPr>
        <w:lastRenderedPageBreak/>
        <w:t>and write</w:t>
      </w:r>
    </w:p>
    <w:p w14:paraId="69712600"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x</m:t>
              </m:r>
            </m:sub>
          </m:sSub>
          <m:r>
            <m:rPr>
              <m:sty m:val="p"/>
            </m:rPr>
            <w:rPr>
              <w:rFonts w:ascii="Cambria Math" w:hAnsi="Cambria Math"/>
            </w:rPr>
            <m:t>,</m:t>
          </m:r>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oMath>
      </m:oMathPara>
    </w:p>
    <w:p w14:paraId="34CBCD61" w14:textId="77777777" w:rsidR="0076576A" w:rsidRPr="0042602E" w:rsidRDefault="00000000">
      <w:pPr>
        <w:pStyle w:val="FirstParagraph"/>
        <w:rPr>
          <w:rFonts w:ascii="Cambria Math" w:hAnsi="Cambria Math"/>
        </w:rPr>
      </w:pPr>
      <w:r w:rsidRPr="0042602E">
        <w:rPr>
          <w:rFonts w:ascii="Cambria Math" w:hAnsi="Cambria Math"/>
        </w:rPr>
        <w:t>where</w:t>
      </w:r>
    </w:p>
    <w:p w14:paraId="0992D3FD"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μ</m:t>
              </m:r>
            </m:e>
            <m:sub>
              <m:r>
                <w:rPr>
                  <w:rFonts w:ascii="Cambria Math" w:hAnsi="Cambria Math"/>
                </w:rPr>
                <m:t>x</m:t>
              </m:r>
            </m:sub>
          </m:sSub>
          <m:box>
            <m:boxPr>
              <m:opEmu m:val="1"/>
              <m:ctrlPr>
                <w:rPr>
                  <w:rFonts w:ascii="Cambria Math" w:hAnsi="Cambria Math"/>
                </w:rPr>
              </m:ctrlPr>
            </m:boxPr>
            <m:e>
              <m:r>
                <m:rPr>
                  <m:sty m:val="p"/>
                </m:rPr>
                <w:rPr>
                  <w:rFonts w:ascii="Cambria Math" w:hAnsi="Cambria Math"/>
                </w:rPr>
                <m:t>:=</m:t>
              </m:r>
            </m:e>
          </m:box>
          <m:sSub>
            <m:sSubPr>
              <m:ctrlPr>
                <w:rPr>
                  <w:rFonts w:ascii="Cambria Math" w:hAnsi="Cambria Math"/>
                </w:rPr>
              </m:ctrlPr>
            </m:sSubPr>
            <m:e>
              <m:r>
                <w:rPr>
                  <w:rFonts w:ascii="Cambria Math" w:hAnsi="Cambria Math"/>
                </w:rPr>
                <m:t>π</m:t>
              </m:r>
            </m:e>
            <m:sub>
              <m:r>
                <w:rPr>
                  <w:rFonts w:ascii="Cambria Math" w:hAnsi="Cambria Math"/>
                </w:rPr>
                <m:t>1</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 ε</m:t>
          </m:r>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sSub>
            <m:sSubPr>
              <m:ctrlPr>
                <w:rPr>
                  <w:rFonts w:ascii="Cambria Math" w:hAnsi="Cambria Math"/>
                </w:rPr>
              </m:ctrlPr>
            </m:sSubPr>
            <m:e>
              <m:r>
                <w:rPr>
                  <w:rFonts w:ascii="Cambria Math" w:hAnsi="Cambria Math"/>
                </w:rPr>
                <m:t>π</m:t>
              </m:r>
            </m:e>
            <m:sub>
              <m: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oMath>
      </m:oMathPara>
    </w:p>
    <w:p w14:paraId="60DB4AE7" w14:textId="1EBFCFF2" w:rsidR="0076576A" w:rsidRPr="0042602E" w:rsidRDefault="00000000">
      <w:pPr>
        <w:pStyle w:val="Heading2"/>
        <w:rPr>
          <w:rFonts w:ascii="Cambria Math" w:hAnsi="Cambria Math"/>
        </w:rPr>
      </w:pPr>
      <w:bookmarkStart w:id="1" w:name="xiii.9-error-decomposition-principle"/>
      <w:bookmarkEnd w:id="0"/>
      <w:r w:rsidRPr="0042602E">
        <w:rPr>
          <w:rFonts w:ascii="Cambria Math" w:hAnsi="Cambria Math"/>
        </w:rPr>
        <w:t>Error Decomposition Principle</w:t>
      </w:r>
    </w:p>
    <w:p w14:paraId="57D57062" w14:textId="77777777" w:rsidR="0076576A" w:rsidRPr="0042602E" w:rsidRDefault="00000000">
      <w:pPr>
        <w:pStyle w:val="FirstParagraph"/>
        <w:rPr>
          <w:rFonts w:ascii="Cambria Math" w:hAnsi="Cambria Math"/>
        </w:rPr>
      </w:pPr>
      <w:r w:rsidRPr="0042602E">
        <w:rPr>
          <w:rFonts w:ascii="Cambria Math" w:hAnsi="Cambria Math"/>
        </w:rPr>
        <w:t xml:space="preserve">Let </w:t>
      </w:r>
      <m:oMath>
        <m:r>
          <w:rPr>
            <w:rFonts w:ascii="Cambria Math" w:hAnsi="Cambria Math"/>
          </w:rPr>
          <m:t>F</m:t>
        </m:r>
        <m:r>
          <m:rPr>
            <m:sty m:val="p"/>
          </m:rPr>
          <w:rPr>
            <w:rFonts w:ascii="Cambria Math" w:hAnsi="Cambria Math"/>
          </w:rPr>
          <m:t>:</m:t>
        </m:r>
        <m:r>
          <w:rPr>
            <w:rFonts w:ascii="Cambria Math" w:hAnsi="Cambria Math"/>
          </w:rPr>
          <m:t>S</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oMath>
      <w:r w:rsidRPr="0042602E">
        <w:rPr>
          <w:rFonts w:ascii="Cambria Math" w:hAnsi="Cambria Math"/>
        </w:rPr>
        <w:t xml:space="preserve"> be a hybrid functor system.</w:t>
      </w:r>
    </w:p>
    <w:p w14:paraId="32455218" w14:textId="77777777" w:rsidR="0076576A" w:rsidRPr="0042602E" w:rsidRDefault="00000000">
      <w:pPr>
        <w:pStyle w:val="BodyText"/>
        <w:rPr>
          <w:rFonts w:ascii="Cambria Math" w:hAnsi="Cambria Math"/>
        </w:rPr>
      </w:pPr>
      <w:r w:rsidRPr="0042602E">
        <w:rPr>
          <w:rFonts w:ascii="Cambria Math" w:hAnsi="Cambria Math"/>
          <w:b/>
          <w:bCs/>
        </w:rPr>
        <w:t>Principle (Error Decomposition).</w:t>
      </w:r>
      <w:r w:rsidRPr="0042602E">
        <w:rPr>
          <w:rFonts w:ascii="Cambria Math" w:hAnsi="Cambria Math"/>
        </w:rPr>
        <w:t xml:space="preserve"> The total error functional is given by</w:t>
      </w:r>
    </w:p>
    <w:p w14:paraId="286B2B2D"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sSub>
            <m:sSubPr>
              <m:ctrlPr>
                <w:rPr>
                  <w:rFonts w:ascii="Cambria Math" w:hAnsi="Cambria Math"/>
                </w:rPr>
              </m:ctrlPr>
            </m:sSubPr>
            <m:e>
              <m:r>
                <w:rPr>
                  <w:rFonts w:ascii="Cambria Math" w:hAnsi="Cambria Math"/>
                </w:rPr>
                <m:t>π</m:t>
              </m:r>
            </m:e>
            <m:sub>
              <m: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oMath>
      </m:oMathPara>
    </w:p>
    <w:p w14:paraId="326429A0" w14:textId="77777777" w:rsidR="0076576A" w:rsidRPr="0042602E" w:rsidRDefault="00000000">
      <w:pPr>
        <w:pStyle w:val="FirstParagraph"/>
        <w:rPr>
          <w:rFonts w:ascii="Cambria Math" w:hAnsi="Cambria Math"/>
        </w:rPr>
      </w:pPr>
      <w:r w:rsidRPr="0042602E">
        <w:rPr>
          <w:rFonts w:ascii="Cambria Math" w:hAnsi="Cambria Math"/>
        </w:rPr>
        <w:t>Then necessarily:</w:t>
      </w:r>
    </w:p>
    <w:p w14:paraId="479DB584"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rPr>
                      <m:t>0</m:t>
                    </m:r>
                    <m:r>
                      <m:rPr>
                        <m:sty m:val="p"/>
                      </m:rPr>
                      <w:rPr>
                        <w:rFonts w:ascii="Cambria Math" w:hAnsi="Cambria Math"/>
                      </w:rPr>
                      <m:t>,</m:t>
                    </m:r>
                  </m:e>
                  <m:e>
                    <m:r>
                      <w:rPr>
                        <w:rFonts w:ascii="Cambria Math" w:hAnsi="Cambria Math"/>
                      </w:rPr>
                      <m:t>x</m:t>
                    </m:r>
                    <m:r>
                      <m:rPr>
                        <m:sty m:val="p"/>
                      </m:rPr>
                      <w:rPr>
                        <w:rFonts w:ascii="Cambria Math" w:hAnsi="Cambria Math"/>
                      </w:rPr>
                      <m:t>∈</m:t>
                    </m:r>
                    <m:r>
                      <w:rPr>
                        <w:rFonts w:ascii="Cambria Math" w:hAnsi="Cambria Math"/>
                      </w:rPr>
                      <m:t>D</m:t>
                    </m:r>
                    <m:r>
                      <m:rPr>
                        <m:sty m:val="p"/>
                      </m:rPr>
                      <w:rPr>
                        <w:rFonts w:ascii="Cambria Math" w:hAnsi="Cambria Math"/>
                      </w:rPr>
                      <m:t>,</m:t>
                    </m:r>
                  </m:e>
                </m:mr>
                <m:mr>
                  <m:e>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e>
                  <m:e>
                    <m:r>
                      <w:rPr>
                        <w:rFonts w:ascii="Cambria Math" w:hAnsi="Cambria Math"/>
                      </w:rPr>
                      <m:t>x</m:t>
                    </m:r>
                    <m:r>
                      <m:rPr>
                        <m:sty m:val="p"/>
                      </m:rPr>
                      <w:rPr>
                        <w:rFonts w:ascii="Cambria Math" w:hAnsi="Cambria Math"/>
                      </w:rPr>
                      <m:t>∈</m:t>
                    </m:r>
                    <m:r>
                      <w:rPr>
                        <w:rFonts w:ascii="Cambria Math" w:hAnsi="Cambria Math"/>
                      </w:rPr>
                      <m:t>U</m:t>
                    </m:r>
                    <m:r>
                      <m:rPr>
                        <m:sty m:val="p"/>
                      </m:rPr>
                      <w:rPr>
                        <w:rFonts w:ascii="Cambria Math" w:hAnsi="Cambria Math"/>
                      </w:rPr>
                      <m:t>.</m:t>
                    </m:r>
                  </m:e>
                </m:mr>
              </m:m>
            </m:e>
          </m:d>
        </m:oMath>
      </m:oMathPara>
    </w:p>
    <w:p w14:paraId="0849735B" w14:textId="77777777" w:rsidR="0076576A" w:rsidRPr="0042602E" w:rsidRDefault="00000000">
      <w:pPr>
        <w:pStyle w:val="FirstParagraph"/>
        <w:rPr>
          <w:rFonts w:ascii="Cambria Math" w:hAnsi="Cambria Math"/>
        </w:rPr>
      </w:pPr>
      <w:r w:rsidRPr="0042602E">
        <w:rPr>
          <w:rFonts w:ascii="Cambria Math" w:hAnsi="Cambria Math"/>
          <w:b/>
          <w:bCs/>
        </w:rPr>
        <w:t>Interpretation.</w:t>
      </w:r>
      <w:r w:rsidRPr="0042602E">
        <w:rPr>
          <w:rFonts w:ascii="Cambria Math" w:hAnsi="Cambria Math"/>
        </w:rPr>
        <w:t xml:space="preserve"> All nonzero error is intrinsic to the probabilistic component of the model and arises solely from the uncertainty defined on </w:t>
      </w:r>
      <m:oMath>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D</m:t>
        </m:r>
      </m:oMath>
      <w:r w:rsidRPr="0042602E">
        <w:rPr>
          <w:rFonts w:ascii="Cambria Math" w:hAnsi="Cambria Math"/>
        </w:rPr>
        <w:t>.</w:t>
      </w:r>
    </w:p>
    <w:p w14:paraId="04DB1AD7" w14:textId="77777777" w:rsidR="0076576A" w:rsidRPr="0042602E" w:rsidRDefault="00000000">
      <w:pPr>
        <w:pStyle w:val="BodyText"/>
        <w:rPr>
          <w:rFonts w:ascii="Cambria Math" w:hAnsi="Cambria Math"/>
        </w:rPr>
      </w:pPr>
      <w:r w:rsidRPr="0042602E">
        <w:rPr>
          <w:rFonts w:ascii="Cambria Math" w:hAnsi="Cambria Math"/>
          <w:b/>
          <w:bCs/>
        </w:rPr>
        <w:t>Remark.</w:t>
      </w:r>
      <w:r w:rsidRPr="0042602E">
        <w:rPr>
          <w:rFonts w:ascii="Cambria Math" w:hAnsi="Cambria Math"/>
        </w:rPr>
        <w:t xml:space="preserve"> The identification of all nonzero error as intrinsic uncertainty is an architectural assumption of the model.</w:t>
      </w:r>
    </w:p>
    <w:p w14:paraId="64A16718" w14:textId="38173399" w:rsidR="0076576A" w:rsidRPr="0042602E" w:rsidRDefault="00000000">
      <w:pPr>
        <w:pStyle w:val="Heading2"/>
        <w:rPr>
          <w:rFonts w:ascii="Cambria Math" w:hAnsi="Cambria Math"/>
        </w:rPr>
      </w:pPr>
      <w:bookmarkStart w:id="2" w:name="X66548f87cfd855d720ae0b329c1678f61d47314"/>
      <w:bookmarkEnd w:id="1"/>
      <w:r w:rsidRPr="0042602E">
        <w:rPr>
          <w:rFonts w:ascii="Cambria Math" w:hAnsi="Cambria Math"/>
        </w:rPr>
        <w:t>Uncertainty Localization Principle</w:t>
      </w:r>
    </w:p>
    <w:p w14:paraId="1EFCFE61" w14:textId="77777777" w:rsidR="0076576A" w:rsidRPr="0042602E" w:rsidRDefault="00000000">
      <w:pPr>
        <w:pStyle w:val="FirstParagraph"/>
        <w:rPr>
          <w:rFonts w:ascii="Cambria Math" w:hAnsi="Cambria Math"/>
        </w:rPr>
      </w:pPr>
      <w:r w:rsidRPr="0042602E">
        <w:rPr>
          <w:rFonts w:ascii="Cambria Math" w:hAnsi="Cambria Math"/>
        </w:rPr>
        <w:t xml:space="preserve">Let </w:t>
      </w:r>
      <m:oMath>
        <m:r>
          <w:rPr>
            <w:rFonts w:ascii="Cambria Math" w:hAnsi="Cambria Math"/>
          </w:rPr>
          <m:t>F</m:t>
        </m:r>
      </m:oMath>
      <w:r w:rsidRPr="0042602E">
        <w:rPr>
          <w:rFonts w:ascii="Cambria Math" w:hAnsi="Cambria Math"/>
        </w:rPr>
        <w:t xml:space="preserve"> be a hybrid functor system with routing function </w:t>
      </w:r>
      <m:oMath>
        <m:r>
          <w:rPr>
            <w:rFonts w:ascii="Cambria Math" w:hAnsi="Cambria Math"/>
          </w:rPr>
          <m:t>r</m:t>
        </m:r>
      </m:oMath>
      <w:r w:rsidRPr="0042602E">
        <w:rPr>
          <w:rFonts w:ascii="Cambria Math" w:hAnsi="Cambria Math"/>
        </w:rPr>
        <w:t>.</w:t>
      </w:r>
    </w:p>
    <w:p w14:paraId="6AB78FF9" w14:textId="77777777" w:rsidR="0076576A" w:rsidRPr="0042602E" w:rsidRDefault="00000000">
      <w:pPr>
        <w:pStyle w:val="BodyText"/>
        <w:rPr>
          <w:rFonts w:ascii="Cambria Math" w:hAnsi="Cambria Math"/>
        </w:rPr>
      </w:pPr>
      <w:r w:rsidRPr="0042602E">
        <w:rPr>
          <w:rFonts w:ascii="Cambria Math" w:hAnsi="Cambria Math"/>
          <w:b/>
          <w:bCs/>
        </w:rPr>
        <w:t>Principle (Uncertainty Localization).</w:t>
      </w:r>
      <w:r w:rsidRPr="0042602E">
        <w:rPr>
          <w:rFonts w:ascii="Cambria Math" w:hAnsi="Cambria Math"/>
        </w:rPr>
        <w:t xml:space="preserve"> The system satisfies the uncertainty localization property if:</w:t>
      </w:r>
    </w:p>
    <w:p w14:paraId="1F1B4144"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0 </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D</m:t>
          </m:r>
          <m:r>
            <m:rPr>
              <m:sty m:val="p"/>
            </m:rPr>
            <w:rPr>
              <w:rFonts w:ascii="Cambria Math" w:hAnsi="Cambria Math"/>
            </w:rPr>
            <m:t>,</m:t>
          </m:r>
        </m:oMath>
      </m:oMathPara>
    </w:p>
    <w:p w14:paraId="73A38034" w14:textId="77777777" w:rsidR="0076576A" w:rsidRPr="0042602E" w:rsidRDefault="00000000">
      <w:pPr>
        <w:pStyle w:val="FirstParagraph"/>
        <w:rPr>
          <w:rFonts w:ascii="Cambria Math" w:hAnsi="Cambria Math"/>
        </w:rPr>
      </w:pPr>
      <w:r w:rsidRPr="0042602E">
        <w:rPr>
          <w:rFonts w:ascii="Cambria Math" w:hAnsi="Cambria Math"/>
        </w:rPr>
        <w:t>and</w:t>
      </w:r>
    </w:p>
    <w:p w14:paraId="627A3510"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U</m:t>
          </m:r>
          <m:r>
            <m:rPr>
              <m:sty m:val="p"/>
            </m:rPr>
            <w:rPr>
              <w:rFonts w:ascii="Cambria Math" w:hAnsi="Cambria Math"/>
            </w:rPr>
            <m:t>,</m:t>
          </m:r>
        </m:oMath>
      </m:oMathPara>
    </w:p>
    <w:p w14:paraId="05528F7E" w14:textId="77777777" w:rsidR="0076576A" w:rsidRPr="0042602E" w:rsidRDefault="00000000">
      <w:pPr>
        <w:pStyle w:val="FirstParagraph"/>
        <w:rPr>
          <w:rFonts w:ascii="Cambria Math" w:hAnsi="Cambria Math"/>
        </w:rPr>
      </w:pPr>
      <w:r w:rsidRPr="0042602E">
        <w:rPr>
          <w:rFonts w:ascii="Cambria Math" w:hAnsi="Cambria Math"/>
        </w:rPr>
        <w:t xml:space="preserve">with the additional requirement that uncertainty on </w:t>
      </w:r>
      <m:oMath>
        <m:r>
          <w:rPr>
            <w:rFonts w:ascii="Cambria Math" w:hAnsi="Cambria Math"/>
          </w:rPr>
          <m:t>U</m:t>
        </m:r>
      </m:oMath>
      <w:r w:rsidRPr="0042602E">
        <w:rPr>
          <w:rFonts w:ascii="Cambria Math" w:hAnsi="Cambria Math"/>
        </w:rPr>
        <w:t xml:space="preserve"> does not propagate into evaluations on </w:t>
      </w:r>
      <m:oMath>
        <m:r>
          <w:rPr>
            <w:rFonts w:ascii="Cambria Math" w:hAnsi="Cambria Math"/>
          </w:rPr>
          <m:t>D</m:t>
        </m:r>
      </m:oMath>
      <w:r w:rsidRPr="0042602E">
        <w:rPr>
          <w:rFonts w:ascii="Cambria Math" w:hAnsi="Cambria Math"/>
        </w:rPr>
        <w:t>.</w:t>
      </w:r>
    </w:p>
    <w:p w14:paraId="4B577EBC" w14:textId="77777777" w:rsidR="0076576A" w:rsidRPr="0042602E" w:rsidRDefault="00000000">
      <w:pPr>
        <w:pStyle w:val="BodyText"/>
        <w:rPr>
          <w:rFonts w:ascii="Cambria Math" w:hAnsi="Cambria Math"/>
        </w:rPr>
      </w:pPr>
      <w:r w:rsidRPr="0042602E">
        <w:rPr>
          <w:rFonts w:ascii="Cambria Math" w:hAnsi="Cambria Math"/>
        </w:rPr>
        <w:t xml:space="preserve">In particular, uncertainty is explicitly confined to </w:t>
      </w:r>
      <m:oMath>
        <m:r>
          <w:rPr>
            <w:rFonts w:ascii="Cambria Math" w:hAnsi="Cambria Math"/>
          </w:rPr>
          <m:t>U</m:t>
        </m:r>
      </m:oMath>
      <w:r w:rsidRPr="0042602E">
        <w:rPr>
          <w:rFonts w:ascii="Cambria Math" w:hAnsi="Cambria Math"/>
        </w:rPr>
        <w:t xml:space="preserve"> and does not affect deterministic computation on </w:t>
      </w:r>
      <m:oMath>
        <m:r>
          <w:rPr>
            <w:rFonts w:ascii="Cambria Math" w:hAnsi="Cambria Math"/>
          </w:rPr>
          <m:t>D</m:t>
        </m:r>
      </m:oMath>
      <w:r w:rsidRPr="0042602E">
        <w:rPr>
          <w:rFonts w:ascii="Cambria Math" w:hAnsi="Cambria Math"/>
        </w:rPr>
        <w:t>.</w:t>
      </w:r>
    </w:p>
    <w:p w14:paraId="76A5C158" w14:textId="581549F8" w:rsidR="0076576A" w:rsidRPr="0042602E" w:rsidRDefault="00000000">
      <w:pPr>
        <w:pStyle w:val="Heading2"/>
        <w:rPr>
          <w:rFonts w:ascii="Cambria Math" w:hAnsi="Cambria Math"/>
        </w:rPr>
      </w:pPr>
      <w:bookmarkStart w:id="3" w:name="Xb94befc53c03e4068e96319090294a4209af238"/>
      <w:bookmarkEnd w:id="2"/>
      <w:r w:rsidRPr="0042602E">
        <w:rPr>
          <w:rFonts w:ascii="Cambria Math" w:hAnsi="Cambria Math"/>
        </w:rPr>
        <w:t>Controlled Conditional Uncertainty</w:t>
      </w:r>
    </w:p>
    <w:p w14:paraId="4FF73F02" w14:textId="77777777" w:rsidR="0076576A" w:rsidRPr="0042602E" w:rsidRDefault="00000000">
      <w:pPr>
        <w:pStyle w:val="FirstParagraph"/>
        <w:rPr>
          <w:rFonts w:ascii="Cambria Math" w:hAnsi="Cambria Math"/>
        </w:rPr>
      </w:pPr>
      <w:r w:rsidRPr="0042602E">
        <w:rPr>
          <w:rFonts w:ascii="Cambria Math" w:hAnsi="Cambria Math"/>
        </w:rPr>
        <w:t xml:space="preserve">Let </w:t>
      </w:r>
      <m:oMath>
        <m:r>
          <m:rPr>
            <m:sty m:val="p"/>
          </m:rPr>
          <w:rPr>
            <w:rFonts w:ascii="Cambria Math" w:hAnsi="Cambria Math"/>
          </w:rPr>
          <m:t>(Ω,</m:t>
        </m:r>
        <m:r>
          <m:rPr>
            <m:scr m:val="script"/>
            <m:sty m:val="p"/>
          </m:rPr>
          <w:rPr>
            <w:rFonts w:ascii="Cambria Math" w:hAnsi="Cambria Math"/>
          </w:rPr>
          <m:t>F,</m:t>
        </m:r>
        <m:r>
          <w:rPr>
            <w:rFonts w:ascii="Cambria Math" w:hAnsi="Cambria Math"/>
          </w:rPr>
          <m:t>P</m:t>
        </m:r>
        <m:r>
          <m:rPr>
            <m:sty m:val="p"/>
          </m:rPr>
          <w:rPr>
            <w:rFonts w:ascii="Cambria Math" w:hAnsi="Cambria Math"/>
          </w:rPr>
          <m:t>)</m:t>
        </m:r>
      </m:oMath>
      <w:r w:rsidRPr="0042602E">
        <w:rPr>
          <w:rFonts w:ascii="Cambria Math" w:hAnsi="Cambria Math"/>
        </w:rPr>
        <w:t xml:space="preserve"> be a probability space induced by the probabilistic functor components, and let </w:t>
      </w:r>
      <m:oMath>
        <m:sSub>
          <m:sSubPr>
            <m:ctrlPr>
              <w:rPr>
                <w:rFonts w:ascii="Cambria Math" w:hAnsi="Cambria Math"/>
              </w:rPr>
            </m:ctrlPr>
          </m:sSubPr>
          <m:e>
            <m:r>
              <w:rPr>
                <w:rFonts w:ascii="Cambria Math" w:hAnsi="Cambria Math"/>
              </w:rPr>
              <m:t>E</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r>
          <m:rPr>
            <m:scr m:val="script"/>
            <m:sty m:val="p"/>
          </m:rPr>
          <w:rPr>
            <w:rFonts w:ascii="Cambria Math" w:hAnsi="Cambria Math"/>
          </w:rPr>
          <m:t>∈F</m:t>
        </m:r>
      </m:oMath>
      <w:r w:rsidRPr="0042602E">
        <w:rPr>
          <w:rFonts w:ascii="Cambria Math" w:hAnsi="Cambria Math"/>
        </w:rPr>
        <w:t xml:space="preserve"> be events.</w:t>
      </w:r>
    </w:p>
    <w:p w14:paraId="5B391B19" w14:textId="77777777" w:rsidR="0076576A" w:rsidRPr="0042602E" w:rsidRDefault="00000000">
      <w:pPr>
        <w:pStyle w:val="BodyText"/>
        <w:rPr>
          <w:rFonts w:ascii="Cambria Math" w:hAnsi="Cambria Math"/>
        </w:rPr>
      </w:pPr>
      <w:r w:rsidRPr="0042602E">
        <w:rPr>
          <w:rFonts w:ascii="Cambria Math" w:hAnsi="Cambria Math"/>
          <w:b/>
          <w:bCs/>
        </w:rPr>
        <w:t>Principle (Controlled Conditional Uncertainty).</w:t>
      </w:r>
      <w:r w:rsidRPr="0042602E">
        <w:rPr>
          <w:rFonts w:ascii="Cambria Math" w:hAnsi="Cambria Math"/>
        </w:rPr>
        <w:t xml:space="preserve"> A conditional dependency</w:t>
      </w:r>
    </w:p>
    <w:p w14:paraId="38D17316" w14:textId="77777777" w:rsidR="0076576A" w:rsidRPr="0042602E" w:rsidRDefault="00000000">
      <w:pPr>
        <w:pStyle w:val="BodyText"/>
        <w:rPr>
          <w:rFonts w:ascii="Cambria Math" w:hAnsi="Cambria Math"/>
        </w:rPr>
      </w:pPr>
      <m:oMathPara>
        <m:oMathParaPr>
          <m:jc m:val="center"/>
        </m:oMathParaPr>
        <m:oMath>
          <m:r>
            <w:rPr>
              <w:rFonts w:ascii="Cambria Math" w:hAnsi="Cambria Math"/>
            </w:rPr>
            <w:lastRenderedPageBreak/>
            <m:t>P</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r>
            <m:rPr>
              <m:sty m:val="p"/>
            </m:rPr>
            <w:rPr>
              <w:rFonts w:ascii="Cambria Math" w:hAnsi="Cambria Math"/>
            </w:rPr>
            <m:t>)</m:t>
          </m:r>
        </m:oMath>
      </m:oMathPara>
    </w:p>
    <w:p w14:paraId="5638E723" w14:textId="77777777" w:rsidR="0076576A" w:rsidRPr="0042602E" w:rsidRDefault="00000000">
      <w:pPr>
        <w:pStyle w:val="FirstParagraph"/>
        <w:rPr>
          <w:rFonts w:ascii="Cambria Math" w:hAnsi="Cambria Math"/>
        </w:rPr>
      </w:pPr>
      <w:r w:rsidRPr="0042602E">
        <w:rPr>
          <w:rFonts w:ascii="Cambria Math" w:hAnsi="Cambria Math"/>
        </w:rPr>
        <w:t>is admissible only if:</w:t>
      </w:r>
    </w:p>
    <w:p w14:paraId="600802E1" w14:textId="77777777" w:rsidR="0076576A" w:rsidRPr="0042602E" w:rsidRDefault="00000000">
      <w:pPr>
        <w:numPr>
          <w:ilvl w:val="0"/>
          <w:numId w:val="2"/>
        </w:numPr>
        <w:rPr>
          <w:rFonts w:ascii="Cambria Math" w:hAnsi="Cambria Math"/>
        </w:rPr>
      </w:pPr>
      <w:r w:rsidRPr="0042602E">
        <w:rPr>
          <w:rFonts w:ascii="Cambria Math" w:hAnsi="Cambria Math"/>
        </w:rPr>
        <w:t xml:space="preserve">the dependency between </w:t>
      </w:r>
      <m:oMath>
        <m:sSub>
          <m:sSubPr>
            <m:ctrlPr>
              <w:rPr>
                <w:rFonts w:ascii="Cambria Math" w:hAnsi="Cambria Math"/>
              </w:rPr>
            </m:ctrlPr>
          </m:sSubPr>
          <m:e>
            <m:r>
              <w:rPr>
                <w:rFonts w:ascii="Cambria Math" w:hAnsi="Cambria Math"/>
              </w:rPr>
              <m:t>E</m:t>
            </m:r>
          </m:e>
          <m:sub>
            <m:r>
              <w:rPr>
                <w:rFonts w:ascii="Cambria Math" w:hAnsi="Cambria Math"/>
              </w:rPr>
              <m:t>1</m:t>
            </m:r>
          </m:sub>
        </m:sSub>
      </m:oMath>
      <w:r w:rsidRPr="0042602E">
        <w:rPr>
          <w:rFonts w:ascii="Cambria Math" w:hAnsi="Cambria Math"/>
        </w:rPr>
        <w:t xml:space="preserve"> and </w:t>
      </w:r>
      <m:oMath>
        <m:sSub>
          <m:sSubPr>
            <m:ctrlPr>
              <w:rPr>
                <w:rFonts w:ascii="Cambria Math" w:hAnsi="Cambria Math"/>
              </w:rPr>
            </m:ctrlPr>
          </m:sSubPr>
          <m:e>
            <m:r>
              <w:rPr>
                <w:rFonts w:ascii="Cambria Math" w:hAnsi="Cambria Math"/>
              </w:rPr>
              <m:t>E</m:t>
            </m:r>
          </m:e>
          <m:sub>
            <m:r>
              <w:rPr>
                <w:rFonts w:ascii="Cambria Math" w:hAnsi="Cambria Math"/>
              </w:rPr>
              <m:t>2</m:t>
            </m:r>
          </m:sub>
        </m:sSub>
      </m:oMath>
      <w:r w:rsidRPr="0042602E">
        <w:rPr>
          <w:rFonts w:ascii="Cambria Math" w:hAnsi="Cambria Math"/>
        </w:rPr>
        <w:t xml:space="preserve"> is explicitly represented within the probabilistic functor structure, and</w:t>
      </w:r>
    </w:p>
    <w:p w14:paraId="2E63516C" w14:textId="77777777" w:rsidR="0076576A" w:rsidRPr="0042602E" w:rsidRDefault="00000000">
      <w:pPr>
        <w:numPr>
          <w:ilvl w:val="0"/>
          <w:numId w:val="2"/>
        </w:numPr>
        <w:rPr>
          <w:rFonts w:ascii="Cambria Math" w:hAnsi="Cambria Math"/>
        </w:rPr>
      </w:pPr>
      <w:r w:rsidRPr="0042602E">
        <w:rPr>
          <w:rFonts w:ascii="Cambria Math" w:hAnsi="Cambria Math"/>
        </w:rPr>
        <w:t>the associated uncertainty is explicitly accounted for within the model.</w:t>
      </w:r>
    </w:p>
    <w:p w14:paraId="3337745A" w14:textId="77777777" w:rsidR="0076576A" w:rsidRPr="0042602E" w:rsidRDefault="00000000">
      <w:pPr>
        <w:pStyle w:val="FirstParagraph"/>
        <w:rPr>
          <w:rFonts w:ascii="Cambria Math" w:hAnsi="Cambria Math"/>
        </w:rPr>
      </w:pPr>
      <w:r w:rsidRPr="0042602E">
        <w:rPr>
          <w:rFonts w:ascii="Cambria Math" w:hAnsi="Cambria Math"/>
        </w:rPr>
        <w:t xml:space="preserve">Otherwise, the model treats </w:t>
      </w:r>
      <m:oMath>
        <m:sSub>
          <m:sSubPr>
            <m:ctrlPr>
              <w:rPr>
                <w:rFonts w:ascii="Cambria Math" w:hAnsi="Cambria Math"/>
              </w:rPr>
            </m:ctrlPr>
          </m:sSubPr>
          <m:e>
            <m:r>
              <w:rPr>
                <w:rFonts w:ascii="Cambria Math" w:hAnsi="Cambria Math"/>
              </w:rPr>
              <m:t>E</m:t>
            </m:r>
          </m:e>
          <m:sub>
            <m:r>
              <w:rPr>
                <w:rFonts w:ascii="Cambria Math" w:hAnsi="Cambria Math"/>
              </w:rPr>
              <m:t>1</m:t>
            </m:r>
          </m:sub>
        </m:sSub>
      </m:oMath>
      <w:r w:rsidRPr="0042602E">
        <w:rPr>
          <w:rFonts w:ascii="Cambria Math" w:hAnsi="Cambria Math"/>
        </w:rPr>
        <w:t xml:space="preserve"> and </w:t>
      </w:r>
      <m:oMath>
        <m:sSub>
          <m:sSubPr>
            <m:ctrlPr>
              <w:rPr>
                <w:rFonts w:ascii="Cambria Math" w:hAnsi="Cambria Math"/>
              </w:rPr>
            </m:ctrlPr>
          </m:sSubPr>
          <m:e>
            <m:r>
              <w:rPr>
                <w:rFonts w:ascii="Cambria Math" w:hAnsi="Cambria Math"/>
              </w:rPr>
              <m:t>E</m:t>
            </m:r>
          </m:e>
          <m:sub>
            <m:r>
              <w:rPr>
                <w:rFonts w:ascii="Cambria Math" w:hAnsi="Cambria Math"/>
              </w:rPr>
              <m:t>2</m:t>
            </m:r>
          </m:sub>
        </m:sSub>
      </m:oMath>
      <w:r w:rsidRPr="0042602E">
        <w:rPr>
          <w:rFonts w:ascii="Cambria Math" w:hAnsi="Cambria Math"/>
        </w:rPr>
        <w:t xml:space="preserve"> as independent, i.e.</w:t>
      </w:r>
    </w:p>
    <w:p w14:paraId="71776B8C"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P</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1</m:t>
              </m:r>
            </m:sub>
          </m:sSub>
          <m:r>
            <m:rPr>
              <m:sty m:val="p"/>
            </m:rPr>
            <w:rPr>
              <w:rFonts w:ascii="Cambria Math" w:hAnsi="Cambria Math"/>
            </w:rPr>
            <m:t>),</m:t>
          </m:r>
        </m:oMath>
      </m:oMathPara>
    </w:p>
    <w:p w14:paraId="0D65C54F" w14:textId="77777777" w:rsidR="0076576A" w:rsidRPr="0042602E" w:rsidRDefault="00000000">
      <w:pPr>
        <w:pStyle w:val="FirstParagraph"/>
        <w:rPr>
          <w:rFonts w:ascii="Cambria Math" w:hAnsi="Cambria Math"/>
        </w:rPr>
      </w:pPr>
      <w:r w:rsidRPr="0042602E">
        <w:rPr>
          <w:rFonts w:ascii="Cambria Math" w:hAnsi="Cambria Math"/>
        </w:rPr>
        <w:t>as a modeling convention.</w:t>
      </w:r>
    </w:p>
    <w:p w14:paraId="144F2D50" w14:textId="77777777" w:rsidR="0076576A" w:rsidRPr="0042602E" w:rsidRDefault="00000000">
      <w:pPr>
        <w:pStyle w:val="BodyText"/>
        <w:rPr>
          <w:rFonts w:ascii="Cambria Math" w:hAnsi="Cambria Math"/>
        </w:rPr>
      </w:pPr>
      <w:r w:rsidRPr="0042602E">
        <w:rPr>
          <w:rFonts w:ascii="Cambria Math" w:hAnsi="Cambria Math"/>
        </w:rPr>
        <w:t>Thus, probabilistic dependence arises only through explicitly declared structure and does not propagate implicitly across model components.</w:t>
      </w:r>
    </w:p>
    <w:p w14:paraId="3C89FFB9" w14:textId="7D2EFC78" w:rsidR="0076576A" w:rsidRPr="0042602E" w:rsidRDefault="00000000">
      <w:pPr>
        <w:pStyle w:val="Heading2"/>
        <w:rPr>
          <w:rFonts w:ascii="Cambria Math" w:hAnsi="Cambria Math"/>
        </w:rPr>
      </w:pPr>
      <w:bookmarkStart w:id="4" w:name="Xfe05ccc31f0d95538ebe1d9b780d5964e1df811"/>
      <w:bookmarkEnd w:id="3"/>
      <w:r w:rsidRPr="0042602E">
        <w:rPr>
          <w:rFonts w:ascii="Cambria Math" w:hAnsi="Cambria Math"/>
        </w:rPr>
        <w:t>Governance and Transparency via Uncertainty Centralization</w:t>
      </w:r>
    </w:p>
    <w:p w14:paraId="152435C0" w14:textId="77777777" w:rsidR="0076576A" w:rsidRPr="0042602E" w:rsidRDefault="00000000">
      <w:pPr>
        <w:pStyle w:val="FirstParagraph"/>
        <w:rPr>
          <w:rFonts w:ascii="Cambria Math" w:hAnsi="Cambria Math"/>
        </w:rPr>
      </w:pPr>
      <w:r w:rsidRPr="0042602E">
        <w:rPr>
          <w:rFonts w:ascii="Cambria Math" w:hAnsi="Cambria Math"/>
        </w:rPr>
        <w:t>In conventional machine learning systems, uncertainty is typically distributed implicitly across model parameters and computations. Consequently:</w:t>
      </w:r>
    </w:p>
    <w:p w14:paraId="292EBC8D" w14:textId="77777777" w:rsidR="0076576A" w:rsidRPr="0042602E" w:rsidRDefault="00000000">
      <w:pPr>
        <w:numPr>
          <w:ilvl w:val="0"/>
          <w:numId w:val="3"/>
        </w:numPr>
        <w:rPr>
          <w:rFonts w:ascii="Cambria Math" w:hAnsi="Cambria Math"/>
        </w:rPr>
      </w:pPr>
      <w:r w:rsidRPr="0042602E">
        <w:rPr>
          <w:rFonts w:ascii="Cambria Math" w:hAnsi="Cambria Math"/>
        </w:rPr>
        <w:t>uncertainty compounds without explicit control,</w:t>
      </w:r>
    </w:p>
    <w:p w14:paraId="010430BD" w14:textId="77777777" w:rsidR="0076576A" w:rsidRPr="0042602E" w:rsidRDefault="00000000">
      <w:pPr>
        <w:numPr>
          <w:ilvl w:val="0"/>
          <w:numId w:val="3"/>
        </w:numPr>
        <w:rPr>
          <w:rFonts w:ascii="Cambria Math" w:hAnsi="Cambria Math"/>
        </w:rPr>
      </w:pPr>
      <w:r w:rsidRPr="0042602E">
        <w:rPr>
          <w:rFonts w:ascii="Cambria Math" w:hAnsi="Cambria Math"/>
        </w:rPr>
        <w:t>dependencies emerge implicitly,</w:t>
      </w:r>
    </w:p>
    <w:p w14:paraId="18CE6907" w14:textId="77777777" w:rsidR="0076576A" w:rsidRPr="0042602E" w:rsidRDefault="00000000">
      <w:pPr>
        <w:numPr>
          <w:ilvl w:val="0"/>
          <w:numId w:val="3"/>
        </w:numPr>
        <w:rPr>
          <w:rFonts w:ascii="Cambria Math" w:hAnsi="Cambria Math"/>
        </w:rPr>
      </w:pPr>
      <w:r w:rsidRPr="0042602E">
        <w:rPr>
          <w:rFonts w:ascii="Cambria Math" w:hAnsi="Cambria Math"/>
        </w:rPr>
        <w:t>conditional relationships are not explicitly represented, and</w:t>
      </w:r>
    </w:p>
    <w:p w14:paraId="419FE505" w14:textId="77777777" w:rsidR="0076576A" w:rsidRPr="0042602E" w:rsidRDefault="00000000">
      <w:pPr>
        <w:numPr>
          <w:ilvl w:val="0"/>
          <w:numId w:val="3"/>
        </w:numPr>
        <w:rPr>
          <w:rFonts w:ascii="Cambria Math" w:hAnsi="Cambria Math"/>
        </w:rPr>
      </w:pPr>
      <w:r w:rsidRPr="0042602E">
        <w:rPr>
          <w:rFonts w:ascii="Cambria Math" w:hAnsi="Cambria Math"/>
        </w:rPr>
        <w:t>the origin of error is difficult to trace.</w:t>
      </w:r>
    </w:p>
    <w:p w14:paraId="2E21CDFE" w14:textId="77777777" w:rsidR="0076576A" w:rsidRPr="0042602E" w:rsidRDefault="00000000">
      <w:pPr>
        <w:pStyle w:val="FirstParagraph"/>
        <w:rPr>
          <w:rFonts w:ascii="Cambria Math" w:hAnsi="Cambria Math"/>
        </w:rPr>
      </w:pPr>
      <w:r w:rsidRPr="0042602E">
        <w:rPr>
          <w:rFonts w:ascii="Cambria Math" w:hAnsi="Cambria Math"/>
        </w:rPr>
        <w:t>In the present framework, uncertainty is centralized and explicitly modeled.</w:t>
      </w:r>
    </w:p>
    <w:p w14:paraId="61E84AFC" w14:textId="77777777" w:rsidR="0076576A" w:rsidRPr="0042602E" w:rsidRDefault="00000000">
      <w:pPr>
        <w:pStyle w:val="BodyText"/>
        <w:rPr>
          <w:rFonts w:ascii="Cambria Math" w:hAnsi="Cambria Math"/>
        </w:rPr>
      </w:pPr>
      <w:r w:rsidRPr="0042602E">
        <w:rPr>
          <w:rFonts w:ascii="Cambria Math" w:hAnsi="Cambria Math"/>
          <w:b/>
          <w:bCs/>
        </w:rPr>
        <w:t>Principle (Uncertainty Centralization).</w:t>
      </w:r>
      <w:r w:rsidRPr="0042602E">
        <w:rPr>
          <w:rFonts w:ascii="Cambria Math" w:hAnsi="Cambria Math"/>
        </w:rPr>
        <w:t xml:space="preserve"> All probabilistic behavior is confined to explicitly defined probability functors, and all uncertainty is represented as part of the model output.</w:t>
      </w:r>
    </w:p>
    <w:p w14:paraId="27918ADA" w14:textId="77777777" w:rsidR="0076576A" w:rsidRPr="0042602E" w:rsidRDefault="00000000">
      <w:pPr>
        <w:pStyle w:val="BodyText"/>
        <w:rPr>
          <w:rFonts w:ascii="Cambria Math" w:hAnsi="Cambria Math"/>
        </w:rPr>
      </w:pPr>
      <w:r w:rsidRPr="0042602E">
        <w:rPr>
          <w:rFonts w:ascii="Cambria Math" w:hAnsi="Cambria Math"/>
          <w:b/>
          <w:bCs/>
        </w:rPr>
        <w:t>Consequences.</w:t>
      </w:r>
    </w:p>
    <w:p w14:paraId="158896DA" w14:textId="77777777" w:rsidR="0076576A" w:rsidRPr="0042602E" w:rsidRDefault="00000000">
      <w:pPr>
        <w:numPr>
          <w:ilvl w:val="0"/>
          <w:numId w:val="4"/>
        </w:numPr>
        <w:rPr>
          <w:rFonts w:ascii="Cambria Math" w:hAnsi="Cambria Math"/>
        </w:rPr>
      </w:pPr>
      <w:r w:rsidRPr="0042602E">
        <w:rPr>
          <w:rFonts w:ascii="Cambria Math" w:hAnsi="Cambria Math"/>
        </w:rPr>
        <w:t>Uncertainty is localized to specific components of the system.</w:t>
      </w:r>
    </w:p>
    <w:p w14:paraId="340FF1E0" w14:textId="77777777" w:rsidR="0076576A" w:rsidRPr="0042602E" w:rsidRDefault="00000000">
      <w:pPr>
        <w:numPr>
          <w:ilvl w:val="0"/>
          <w:numId w:val="4"/>
        </w:numPr>
        <w:rPr>
          <w:rFonts w:ascii="Cambria Math" w:hAnsi="Cambria Math"/>
        </w:rPr>
      </w:pPr>
      <w:r w:rsidRPr="0042602E">
        <w:rPr>
          <w:rFonts w:ascii="Cambria Math" w:hAnsi="Cambria Math"/>
        </w:rPr>
        <w:t>Conditional dependencies arise only through explicitly modeled interactions.</w:t>
      </w:r>
    </w:p>
    <w:p w14:paraId="62BEFF8E" w14:textId="77777777" w:rsidR="0076576A" w:rsidRPr="0042602E" w:rsidRDefault="00000000">
      <w:pPr>
        <w:numPr>
          <w:ilvl w:val="0"/>
          <w:numId w:val="4"/>
        </w:numPr>
        <w:rPr>
          <w:rFonts w:ascii="Cambria Math" w:hAnsi="Cambria Math"/>
        </w:rPr>
      </w:pPr>
      <w:r w:rsidRPr="0042602E">
        <w:rPr>
          <w:rFonts w:ascii="Cambria Math" w:hAnsi="Cambria Math"/>
        </w:rPr>
        <w:t xml:space="preserve">Error can be attributed to intrinsic probabilistic uncertainty within </w:t>
      </w:r>
      <m:oMath>
        <m:r>
          <w:rPr>
            <w:rFonts w:ascii="Cambria Math" w:hAnsi="Cambria Math"/>
          </w:rPr>
          <m:t>U</m:t>
        </m:r>
      </m:oMath>
      <w:r w:rsidRPr="0042602E">
        <w:rPr>
          <w:rFonts w:ascii="Cambria Math" w:hAnsi="Cambria Math"/>
        </w:rPr>
        <w:t>.</w:t>
      </w:r>
    </w:p>
    <w:p w14:paraId="545EDAFA" w14:textId="77777777" w:rsidR="0076576A" w:rsidRPr="0042602E" w:rsidRDefault="00000000">
      <w:pPr>
        <w:numPr>
          <w:ilvl w:val="0"/>
          <w:numId w:val="4"/>
        </w:numPr>
        <w:rPr>
          <w:rFonts w:ascii="Cambria Math" w:hAnsi="Cambria Math"/>
        </w:rPr>
      </w:pPr>
      <w:r w:rsidRPr="0042602E">
        <w:rPr>
          <w:rFonts w:ascii="Cambria Math" w:hAnsi="Cambria Math"/>
        </w:rPr>
        <w:t>The system admits auditability and traceability of probabilistic behavior.</w:t>
      </w:r>
    </w:p>
    <w:p w14:paraId="56039457" w14:textId="77777777" w:rsidR="0076576A" w:rsidRPr="0042602E" w:rsidRDefault="00000000">
      <w:pPr>
        <w:pStyle w:val="FirstParagraph"/>
        <w:rPr>
          <w:rFonts w:ascii="Cambria Math" w:hAnsi="Cambria Math"/>
        </w:rPr>
      </w:pPr>
      <w:r w:rsidRPr="0042602E">
        <w:rPr>
          <w:rFonts w:ascii="Cambria Math" w:hAnsi="Cambria Math"/>
        </w:rPr>
        <w:t>Thus, the architecture provides a foundation for governed and transparent systems in which uncertainty is a controlled and explicitly observable object rather than an emergent side effect.</w:t>
      </w:r>
    </w:p>
    <w:p w14:paraId="625EC08B" w14:textId="7A89C8FB" w:rsidR="0076576A" w:rsidRPr="0042602E" w:rsidRDefault="00000000">
      <w:pPr>
        <w:pStyle w:val="Heading2"/>
        <w:rPr>
          <w:rFonts w:ascii="Cambria Math" w:hAnsi="Cambria Math"/>
        </w:rPr>
      </w:pPr>
      <w:bookmarkStart w:id="5" w:name="X5742af22dbfc5d5d1c400358058740e1c131226"/>
      <w:bookmarkEnd w:id="4"/>
      <w:r w:rsidRPr="0042602E">
        <w:rPr>
          <w:rFonts w:ascii="Cambria Math" w:hAnsi="Cambria Math"/>
        </w:rPr>
        <w:lastRenderedPageBreak/>
        <w:t>Illustrative Example of Hybrid Functor Evaluation</w:t>
      </w:r>
    </w:p>
    <w:p w14:paraId="680D86C2" w14:textId="77777777" w:rsidR="0076576A" w:rsidRPr="0042602E" w:rsidRDefault="00000000">
      <w:pPr>
        <w:pStyle w:val="FirstParagraph"/>
        <w:rPr>
          <w:rFonts w:ascii="Cambria Math" w:hAnsi="Cambria Math"/>
        </w:rPr>
      </w:pPr>
      <w:r w:rsidRPr="0042602E">
        <w:rPr>
          <w:rFonts w:ascii="Cambria Math" w:hAnsi="Cambria Math"/>
        </w:rPr>
        <w:t>We provide a simple example to illustrate the behavior of the hybrid functor system and the associated error decomposition.</w:t>
      </w:r>
    </w:p>
    <w:p w14:paraId="69F7C0C0" w14:textId="77777777" w:rsidR="0076576A" w:rsidRPr="0042602E" w:rsidRDefault="00000000">
      <w:pPr>
        <w:pStyle w:val="BodyText"/>
        <w:rPr>
          <w:rFonts w:ascii="Cambria Math" w:hAnsi="Cambria Math"/>
        </w:rPr>
      </w:pPr>
      <w:r w:rsidRPr="0042602E">
        <w:rPr>
          <w:rFonts w:ascii="Cambria Math" w:hAnsi="Cambria Math"/>
        </w:rPr>
        <w:t xml:space="preserve">Let </w:t>
      </w:r>
      <m:oMath>
        <m:r>
          <w:rPr>
            <w:rFonts w:ascii="Cambria Math" w:hAnsi="Cambria Math"/>
          </w:rPr>
          <m:t>S</m:t>
        </m:r>
        <m:r>
          <m:rPr>
            <m:scr m:val="double-struck"/>
            <m:sty m:val="p"/>
          </m:rPr>
          <w:rPr>
            <w:rFonts w:ascii="Cambria Math" w:hAnsi="Cambria Math"/>
          </w:rPr>
          <m:t>=R</m:t>
        </m:r>
      </m:oMath>
      <w:r w:rsidRPr="0042602E">
        <w:rPr>
          <w:rFonts w:ascii="Cambria Math" w:hAnsi="Cambria Math"/>
        </w:rPr>
        <w:t xml:space="preserve"> and </w:t>
      </w:r>
      <m:oMath>
        <m:r>
          <w:rPr>
            <w:rFonts w:ascii="Cambria Math" w:hAnsi="Cambria Math"/>
          </w:rPr>
          <m:t>Y</m:t>
        </m:r>
        <m:r>
          <m:rPr>
            <m:scr m:val="double-struck"/>
            <m:sty m:val="p"/>
          </m:rPr>
          <w:rPr>
            <w:rFonts w:ascii="Cambria Math" w:hAnsi="Cambria Math"/>
          </w:rPr>
          <m:t>=R</m:t>
        </m:r>
      </m:oMath>
      <w:r w:rsidRPr="0042602E">
        <w:rPr>
          <w:rFonts w:ascii="Cambria Math" w:hAnsi="Cambria Math"/>
        </w:rPr>
        <w:t>. Define the deterministic region</w:t>
      </w:r>
    </w:p>
    <w:p w14:paraId="60AA84C0"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D</m:t>
          </m:r>
          <m:box>
            <m:boxPr>
              <m:opEmu m:val="1"/>
              <m:ctrlPr>
                <w:rPr>
                  <w:rFonts w:ascii="Cambria Math" w:hAnsi="Cambria Math"/>
                </w:rPr>
              </m:ctrlPr>
            </m:boxPr>
            <m:e>
              <m:r>
                <m:rPr>
                  <m:sty m:val="p"/>
                </m:rPr>
                <w:rPr>
                  <w:rFonts w:ascii="Cambria Math" w:hAnsi="Cambria Math"/>
                </w:rPr>
                <m:t>:=</m:t>
              </m:r>
            </m:e>
          </m:box>
          <m:r>
            <m:rPr>
              <m:scr m:val="double-struck"/>
              <m:sty m:val="p"/>
            </m:rPr>
            <w:rPr>
              <w:rFonts w:ascii="Cambria Math" w:hAnsi="Cambria Math"/>
            </w:rPr>
            <m:t>Z⊂R,</m:t>
          </m:r>
        </m:oMath>
      </m:oMathPara>
    </w:p>
    <w:p w14:paraId="08B3B563" w14:textId="77777777" w:rsidR="0076576A" w:rsidRPr="0042602E" w:rsidRDefault="00000000">
      <w:pPr>
        <w:pStyle w:val="FirstParagraph"/>
        <w:rPr>
          <w:rFonts w:ascii="Cambria Math" w:hAnsi="Cambria Math"/>
        </w:rPr>
      </w:pPr>
      <w:r w:rsidRPr="0042602E">
        <w:rPr>
          <w:rFonts w:ascii="Cambria Math" w:hAnsi="Cambria Math"/>
        </w:rPr>
        <w:t>and its complement</w:t>
      </w:r>
    </w:p>
    <w:p w14:paraId="71423F33"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U</m:t>
          </m:r>
          <m:box>
            <m:boxPr>
              <m:opEmu m:val="1"/>
              <m:ctrlPr>
                <w:rPr>
                  <w:rFonts w:ascii="Cambria Math" w:hAnsi="Cambria Math"/>
                </w:rPr>
              </m:ctrlPr>
            </m:boxPr>
            <m:e>
              <m:r>
                <m:rPr>
                  <m:sty m:val="p"/>
                </m:rPr>
                <w:rPr>
                  <w:rFonts w:ascii="Cambria Math" w:hAnsi="Cambria Math"/>
                </w:rPr>
                <m:t>:=</m:t>
              </m:r>
            </m:e>
          </m:box>
          <m:r>
            <m:rPr>
              <m:scr m:val="double-struck"/>
              <m:sty m:val="p"/>
            </m:rPr>
            <w:rPr>
              <w:rFonts w:ascii="Cambria Math" w:hAnsi="Cambria Math"/>
            </w:rPr>
            <m:t>R\Z.</m:t>
          </m:r>
        </m:oMath>
      </m:oMathPara>
    </w:p>
    <w:p w14:paraId="157F7620" w14:textId="77777777" w:rsidR="0076576A" w:rsidRPr="0042602E" w:rsidRDefault="00000000">
      <w:pPr>
        <w:pStyle w:val="FirstParagraph"/>
        <w:rPr>
          <w:rFonts w:ascii="Cambria Math" w:hAnsi="Cambria Math"/>
        </w:rPr>
      </w:pPr>
      <w:r w:rsidRPr="0042602E">
        <w:rPr>
          <w:rFonts w:ascii="Cambria Math" w:hAnsi="Cambria Math"/>
          <w:b/>
          <w:bCs/>
        </w:rPr>
        <w:t>Deterministic component.</w:t>
      </w:r>
      <w:r w:rsidRPr="0042602E">
        <w:rPr>
          <w:rFonts w:ascii="Cambria Math" w:hAnsi="Cambria Math"/>
        </w:rPr>
        <w:t xml:space="preserve"> Let </w:t>
      </w:r>
      <m:oMath>
        <m:r>
          <w:rPr>
            <w:rFonts w:ascii="Cambria Math" w:hAnsi="Cambria Math"/>
          </w:rPr>
          <m:t>g</m:t>
        </m:r>
        <m:r>
          <m:rPr>
            <m:sty m:val="p"/>
          </m:rPr>
          <w:rPr>
            <w:rFonts w:ascii="Cambria Math" w:hAnsi="Cambria Math"/>
          </w:rPr>
          <m:t>:</m:t>
        </m:r>
        <m:r>
          <w:rPr>
            <w:rFonts w:ascii="Cambria Math" w:hAnsi="Cambria Math"/>
          </w:rPr>
          <m:t>D</m:t>
        </m:r>
        <m:r>
          <m:rPr>
            <m:sty m:val="p"/>
          </m:rPr>
          <w:rPr>
            <w:rFonts w:ascii="Cambria Math" w:hAnsi="Cambria Math"/>
          </w:rPr>
          <m:t>→</m:t>
        </m:r>
        <m:r>
          <w:rPr>
            <w:rFonts w:ascii="Cambria Math" w:hAnsi="Cambria Math"/>
          </w:rPr>
          <m:t>Y</m:t>
        </m:r>
      </m:oMath>
      <w:r w:rsidRPr="0042602E">
        <w:rPr>
          <w:rFonts w:ascii="Cambria Math" w:hAnsi="Cambria Math"/>
        </w:rPr>
        <w:t xml:space="preserve"> be defined by</w:t>
      </w:r>
    </w:p>
    <w:p w14:paraId="55E360FF"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g</m:t>
          </m:r>
          <m:r>
            <m:rPr>
              <m:sty m:val="p"/>
            </m:rPr>
            <w:rPr>
              <w:rFonts w:ascii="Cambria Math" w:hAnsi="Cambria Math"/>
            </w:rPr>
            <m:t>(</m:t>
          </m:r>
          <m:r>
            <w:rPr>
              <w:rFonts w:ascii="Cambria Math" w:hAnsi="Cambria Math"/>
            </w:rPr>
            <m:t>n</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sSup>
            <m:sSupPr>
              <m:ctrlPr>
                <w:rPr>
                  <w:rFonts w:ascii="Cambria Math" w:hAnsi="Cambria Math"/>
                </w:rPr>
              </m:ctrlPr>
            </m:sSupPr>
            <m:e>
              <m:r>
                <w:rPr>
                  <w:rFonts w:ascii="Cambria Math" w:hAnsi="Cambria Math"/>
                </w:rPr>
                <m:t>n</m:t>
              </m:r>
            </m:e>
            <m:sup>
              <m:r>
                <w:rPr>
                  <w:rFonts w:ascii="Cambria Math" w:hAnsi="Cambria Math"/>
                </w:rPr>
                <m:t>2</m:t>
              </m:r>
            </m:sup>
          </m:sSup>
          <m:r>
            <m:rPr>
              <m:sty m:val="p"/>
            </m:rPr>
            <w:rPr>
              <w:rFonts w:ascii="Cambria Math" w:hAnsi="Cambria Math"/>
            </w:rPr>
            <m:t>,</m:t>
          </m:r>
          <m:r>
            <w:rPr>
              <w:rFonts w:ascii="Cambria Math" w:hAnsi="Cambria Math"/>
            </w:rPr>
            <m:t> n</m:t>
          </m:r>
          <m:r>
            <m:rPr>
              <m:scr m:val="double-struck"/>
              <m:sty m:val="p"/>
            </m:rPr>
            <w:rPr>
              <w:rFonts w:ascii="Cambria Math" w:hAnsi="Cambria Math"/>
            </w:rPr>
            <m:t>∈Z.</m:t>
          </m:r>
        </m:oMath>
      </m:oMathPara>
    </w:p>
    <w:p w14:paraId="0F0CF965" w14:textId="77777777" w:rsidR="0076576A" w:rsidRPr="0042602E" w:rsidRDefault="00000000">
      <w:pPr>
        <w:pStyle w:val="FirstParagraph"/>
        <w:rPr>
          <w:rFonts w:ascii="Cambria Math" w:hAnsi="Cambria Math"/>
        </w:rPr>
      </w:pPr>
      <w:r w:rsidRPr="0042602E">
        <w:rPr>
          <w:rFonts w:ascii="Cambria Math" w:hAnsi="Cambria Math"/>
        </w:rPr>
        <w:t>Then the deterministic functor is</w:t>
      </w:r>
    </w:p>
    <w:p w14:paraId="7FC85A99"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det</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δ</m:t>
              </m:r>
            </m:e>
            <m:sub>
              <m:sSup>
                <m:sSupPr>
                  <m:ctrlPr>
                    <w:rPr>
                      <w:rFonts w:ascii="Cambria Math" w:hAnsi="Cambria Math"/>
                    </w:rPr>
                  </m:ctrlPr>
                </m:sSupPr>
                <m:e>
                  <m:r>
                    <w:rPr>
                      <w:rFonts w:ascii="Cambria Math" w:hAnsi="Cambria Math"/>
                    </w:rPr>
                    <m:t>n</m:t>
                  </m:r>
                </m:e>
                <m:sup>
                  <m:r>
                    <w:rPr>
                      <w:rFonts w:ascii="Cambria Math" w:hAnsi="Cambria Math"/>
                    </w:rPr>
                    <m:t>2</m:t>
                  </m:r>
                </m:sup>
              </m:sSup>
            </m:sub>
          </m:sSub>
          <m:r>
            <m:rPr>
              <m:sty m:val="p"/>
            </m:rPr>
            <w:rPr>
              <w:rFonts w:ascii="Cambria Math" w:hAnsi="Cambria Math"/>
            </w:rPr>
            <m:t>,</m:t>
          </m:r>
          <m:r>
            <w:rPr>
              <w:rFonts w:ascii="Cambria Math" w:hAnsi="Cambria Math"/>
            </w:rPr>
            <m:t>0</m:t>
          </m:r>
          <m:r>
            <m:rPr>
              <m:sty m:val="p"/>
            </m:rPr>
            <w:rPr>
              <w:rFonts w:ascii="Cambria Math" w:hAnsi="Cambria Math"/>
            </w:rPr>
            <m:t>).</m:t>
          </m:r>
        </m:oMath>
      </m:oMathPara>
    </w:p>
    <w:p w14:paraId="4448A7A7" w14:textId="77777777" w:rsidR="0076576A" w:rsidRPr="0042602E" w:rsidRDefault="00000000">
      <w:pPr>
        <w:pStyle w:val="FirstParagraph"/>
        <w:rPr>
          <w:rFonts w:ascii="Cambria Math" w:hAnsi="Cambria Math"/>
        </w:rPr>
      </w:pPr>
      <w:r w:rsidRPr="0042602E">
        <w:rPr>
          <w:rFonts w:ascii="Cambria Math" w:hAnsi="Cambria Math"/>
          <w:b/>
          <w:bCs/>
        </w:rPr>
        <w:t>Probabilistic component.</w:t>
      </w:r>
      <w:r w:rsidRPr="0042602E">
        <w:rPr>
          <w:rFonts w:ascii="Cambria Math" w:hAnsi="Cambria Math"/>
        </w:rPr>
        <w:t xml:space="preserve"> For </w:t>
      </w:r>
      <m:oMath>
        <m:r>
          <w:rPr>
            <w:rFonts w:ascii="Cambria Math" w:hAnsi="Cambria Math"/>
          </w:rPr>
          <m:t>x</m:t>
        </m:r>
        <m:r>
          <m:rPr>
            <m:sty m:val="p"/>
          </m:rPr>
          <w:rPr>
            <w:rFonts w:ascii="Cambria Math" w:hAnsi="Cambria Math"/>
          </w:rPr>
          <m:t>∈</m:t>
        </m:r>
        <m:r>
          <w:rPr>
            <w:rFonts w:ascii="Cambria Math" w:hAnsi="Cambria Math"/>
          </w:rPr>
          <m:t>U</m:t>
        </m:r>
      </m:oMath>
      <w:r w:rsidRPr="0042602E">
        <w:rPr>
          <w:rFonts w:ascii="Cambria Math" w:hAnsi="Cambria Math"/>
        </w:rPr>
        <w:t>, define the probabilistic functor by</w:t>
      </w:r>
    </w:p>
    <w:p w14:paraId="3254861D"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F</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oMath>
      </m:oMathPara>
    </w:p>
    <w:p w14:paraId="6FA9D535" w14:textId="77777777" w:rsidR="0076576A" w:rsidRPr="0042602E" w:rsidRDefault="00000000">
      <w:pPr>
        <w:pStyle w:val="FirstParagraph"/>
        <w:rPr>
          <w:rFonts w:ascii="Cambria Math" w:hAnsi="Cambria Math"/>
        </w:rPr>
      </w:pPr>
      <w:r w:rsidRPr="0042602E">
        <w:rPr>
          <w:rFonts w:ascii="Cambria Math" w:hAnsi="Cambria Math"/>
        </w:rPr>
        <w:t xml:space="preserve">where </w:t>
      </w:r>
      <m:oMath>
        <m:sSub>
          <m:sSubPr>
            <m:ctrlPr>
              <w:rPr>
                <w:rFonts w:ascii="Cambria Math" w:hAnsi="Cambria Math"/>
              </w:rPr>
            </m:ctrlPr>
          </m:sSubPr>
          <m:e>
            <m:r>
              <w:rPr>
                <w:rFonts w:ascii="Cambria Math" w:hAnsi="Cambria Math"/>
              </w:rPr>
              <m:t>μ</m:t>
            </m:r>
          </m:e>
          <m:sub>
            <m:r>
              <w:rPr>
                <w:rFonts w:ascii="Cambria Math" w:hAnsi="Cambria Math"/>
              </w:rPr>
              <m:t>x</m:t>
            </m:r>
          </m:sub>
        </m:sSub>
        <m:r>
          <m:rPr>
            <m:sty m:val="p"/>
          </m:rPr>
          <w:rPr>
            <w:rFonts w:ascii="Cambria Math" w:hAnsi="Cambria Math"/>
          </w:rPr>
          <m:t>∈Prob(</m:t>
        </m:r>
        <m:r>
          <w:rPr>
            <w:rFonts w:ascii="Cambria Math" w:hAnsi="Cambria Math"/>
          </w:rPr>
          <m:t>Y</m:t>
        </m:r>
        <m:r>
          <m:rPr>
            <m:sty m:val="p"/>
          </m:rPr>
          <w:rPr>
            <w:rFonts w:ascii="Cambria Math" w:hAnsi="Cambria Math"/>
          </w:rPr>
          <m:t>)</m:t>
        </m:r>
      </m:oMath>
      <w:r w:rsidRPr="0042602E">
        <w:rPr>
          <w:rFonts w:ascii="Cambria Math" w:hAnsi="Cambria Math"/>
        </w:rPr>
        <w:t xml:space="preserve"> is a distribution centered near </w:t>
      </w:r>
      <m:oMath>
        <m:sSup>
          <m:sSupPr>
            <m:ctrlPr>
              <w:rPr>
                <w:rFonts w:ascii="Cambria Math" w:hAnsi="Cambria Math"/>
              </w:rPr>
            </m:ctrlPr>
          </m:sSupPr>
          <m:e>
            <m:r>
              <w:rPr>
                <w:rFonts w:ascii="Cambria Math" w:hAnsi="Cambria Math"/>
              </w:rPr>
              <m:t>x</m:t>
            </m:r>
          </m:e>
          <m:sup>
            <m:r>
              <w:rPr>
                <w:rFonts w:ascii="Cambria Math" w:hAnsi="Cambria Math"/>
              </w:rPr>
              <m:t>2</m:t>
            </m:r>
          </m:sup>
        </m:sSup>
      </m:oMath>
      <w:r w:rsidRPr="0042602E">
        <w:rPr>
          <w:rFonts w:ascii="Cambria Math" w:hAnsi="Cambria Math"/>
        </w:rPr>
        <w:t>, for example a Gaussian</w:t>
      </w:r>
    </w:p>
    <w:p w14:paraId="616547D1" w14:textId="77777777" w:rsidR="0076576A" w:rsidRPr="0042602E" w:rsidRDefault="00000000">
      <w:pPr>
        <w:pStyle w:val="BodyText"/>
        <w:rPr>
          <w:rFonts w:ascii="Cambria Math" w:hAnsi="Cambria Math"/>
        </w:rPr>
      </w:pPr>
      <m:oMathPara>
        <m:oMathParaPr>
          <m:jc m:val="center"/>
        </m:oMathParaPr>
        <m:oMath>
          <m:sSub>
            <m:sSubPr>
              <m:ctrlPr>
                <w:rPr>
                  <w:rFonts w:ascii="Cambria Math" w:hAnsi="Cambria Math"/>
                </w:rPr>
              </m:ctrlPr>
            </m:sSubPr>
            <m:e>
              <m:r>
                <w:rPr>
                  <w:rFonts w:ascii="Cambria Math" w:hAnsi="Cambria Math"/>
                </w:rPr>
                <m:t>μ</m:t>
              </m:r>
            </m:e>
            <m:sub>
              <m:r>
                <w:rPr>
                  <w:rFonts w:ascii="Cambria Math" w:hAnsi="Cambria Math"/>
                </w:rPr>
                <m:t>x</m:t>
              </m:r>
            </m:sub>
          </m:sSub>
          <m:r>
            <m:rPr>
              <m:scr m:val="script"/>
              <m:sty m:val="p"/>
            </m:rPr>
            <w:rPr>
              <w:rFonts w:ascii="Cambria Math" w:hAnsi="Cambria Math"/>
            </w:rPr>
            <m:t>=N(</m:t>
          </m:r>
          <m:sSup>
            <m:sSupPr>
              <m:ctrlPr>
                <w:rPr>
                  <w:rFonts w:ascii="Cambria Math" w:hAnsi="Cambria Math"/>
                </w:rPr>
              </m:ctrlPr>
            </m:sSupPr>
            <m:e>
              <m:r>
                <w:rPr>
                  <w:rFonts w:ascii="Cambria Math" w:hAnsi="Cambria Math"/>
                </w:rPr>
                <m:t>x</m:t>
              </m:r>
            </m:e>
            <m:sup>
              <m: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σ</m:t>
              </m:r>
            </m:e>
            <m:sup>
              <m:r>
                <w:rPr>
                  <w:rFonts w:ascii="Cambria Math" w:hAnsi="Cambria Math"/>
                </w:rPr>
                <m:t>2</m:t>
              </m:r>
            </m:sup>
          </m:sSup>
          <m:r>
            <m:rPr>
              <m:sty m:val="p"/>
            </m:rPr>
            <w:rPr>
              <w:rFonts w:ascii="Cambria Math" w:hAnsi="Cambria Math"/>
            </w:rPr>
            <m:t>),</m:t>
          </m:r>
        </m:oMath>
      </m:oMathPara>
    </w:p>
    <w:p w14:paraId="0580F69E" w14:textId="77777777" w:rsidR="0076576A" w:rsidRPr="0042602E" w:rsidRDefault="00000000">
      <w:pPr>
        <w:pStyle w:val="FirstParagraph"/>
        <w:rPr>
          <w:rFonts w:ascii="Cambria Math" w:hAnsi="Cambria Math"/>
        </w:rPr>
      </w:pPr>
      <w:r w:rsidRPr="0042602E">
        <w:rPr>
          <w:rFonts w:ascii="Cambria Math" w:hAnsi="Cambria Math"/>
        </w:rPr>
        <w:t xml:space="preserve">and </w:t>
      </w:r>
      <m:oMath>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box>
          <m:boxPr>
            <m:opEmu m:val="1"/>
            <m:ctrlPr>
              <w:rPr>
                <w:rFonts w:ascii="Cambria Math" w:hAnsi="Cambria Math"/>
              </w:rPr>
            </m:ctrlPr>
          </m:boxPr>
          <m:e>
            <m:r>
              <m:rPr>
                <m:sty m:val="p"/>
              </m:rPr>
              <w:rPr>
                <w:rFonts w:ascii="Cambria Math" w:hAnsi="Cambria Math"/>
              </w:rPr>
              <m:t>:=</m:t>
            </m:r>
          </m:e>
        </m:box>
        <m:r>
          <w:rPr>
            <w:rFonts w:ascii="Cambria Math" w:hAnsi="Cambria Math"/>
          </w:rPr>
          <m:t>σ</m:t>
        </m:r>
      </m:oMath>
      <w:r w:rsidRPr="0042602E">
        <w:rPr>
          <w:rFonts w:ascii="Cambria Math" w:hAnsi="Cambria Math"/>
        </w:rPr>
        <w:t xml:space="preserve"> represents intrinsic uncertainty.</w:t>
      </w:r>
    </w:p>
    <w:p w14:paraId="3F81CF22" w14:textId="77777777" w:rsidR="0076576A" w:rsidRPr="0042602E" w:rsidRDefault="00000000">
      <w:pPr>
        <w:pStyle w:val="BodyText"/>
        <w:rPr>
          <w:rFonts w:ascii="Cambria Math" w:hAnsi="Cambria Math"/>
        </w:rPr>
      </w:pPr>
      <w:r w:rsidRPr="0042602E">
        <w:rPr>
          <w:rFonts w:ascii="Cambria Math" w:hAnsi="Cambria Math"/>
          <w:b/>
          <w:bCs/>
        </w:rPr>
        <w:t>Routing.</w:t>
      </w:r>
      <w:r w:rsidRPr="0042602E">
        <w:rPr>
          <w:rFonts w:ascii="Cambria Math" w:hAnsi="Cambria Math"/>
        </w:rPr>
        <w:t xml:space="preserve"> Define an internal routing function</w:t>
      </w:r>
    </w:p>
    <w:p w14:paraId="71F42CFB"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r</m:t>
          </m:r>
          <m:r>
            <m:rPr>
              <m:sty m:val="p"/>
            </m:rPr>
            <w:rPr>
              <w:rFonts w:ascii="Cambria Math" w:hAnsi="Cambria Math"/>
            </w:rPr>
            <m:t>(</m:t>
          </m:r>
          <m:r>
            <w:rPr>
              <w:rFonts w:ascii="Cambria Math" w:hAnsi="Cambria Math"/>
            </w:rPr>
            <m:t>x</m:t>
          </m:r>
          <m:r>
            <m:rPr>
              <m:sty m:val="p"/>
            </m:rPr>
            <w:rPr>
              <w:rFonts w:ascii="Cambria Math" w:hAnsi="Cambria Math"/>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m:rPr>
                        <m:sty m:val="p"/>
                      </m:rPr>
                      <w:rPr>
                        <w:rFonts w:ascii="Cambria Math" w:hAnsi="Cambria Math"/>
                      </w:rPr>
                      <m:t>det,</m:t>
                    </m:r>
                  </m:e>
                  <m:e>
                    <m:r>
                      <w:rPr>
                        <w:rFonts w:ascii="Cambria Math" w:hAnsi="Cambria Math"/>
                      </w:rPr>
                      <m:t>x</m:t>
                    </m:r>
                    <m:r>
                      <m:rPr>
                        <m:scr m:val="double-struck"/>
                        <m:sty m:val="p"/>
                      </m:rPr>
                      <w:rPr>
                        <w:rFonts w:ascii="Cambria Math" w:hAnsi="Cambria Math"/>
                      </w:rPr>
                      <m:t>∈Z,</m:t>
                    </m:r>
                  </m:e>
                </m:mr>
                <m:mr>
                  <m:e>
                    <m:r>
                      <m:rPr>
                        <m:sty m:val="p"/>
                      </m:rPr>
                      <w:rPr>
                        <w:rFonts w:ascii="Cambria Math" w:hAnsi="Cambria Math"/>
                      </w:rPr>
                      <m:t>prob,</m:t>
                    </m:r>
                  </m:e>
                  <m:e>
                    <m:r>
                      <w:rPr>
                        <w:rFonts w:ascii="Cambria Math" w:hAnsi="Cambria Math"/>
                      </w:rPr>
                      <m:t>x</m:t>
                    </m:r>
                    <m:r>
                      <m:rPr>
                        <m:scr m:val="double-struck"/>
                        <m:sty m:val="p"/>
                      </m:rPr>
                      <w:rPr>
                        <w:rFonts w:ascii="Cambria Math" w:hAnsi="Cambria Math"/>
                      </w:rPr>
                      <m:t>∈R\Z.</m:t>
                    </m:r>
                  </m:e>
                </m:mr>
              </m:m>
            </m:e>
          </m:d>
        </m:oMath>
      </m:oMathPara>
    </w:p>
    <w:p w14:paraId="3F6E8D06" w14:textId="77777777" w:rsidR="0076576A" w:rsidRPr="0042602E" w:rsidRDefault="00000000">
      <w:pPr>
        <w:pStyle w:val="FirstParagraph"/>
        <w:rPr>
          <w:rFonts w:ascii="Cambria Math" w:hAnsi="Cambria Math"/>
        </w:rPr>
      </w:pPr>
      <w:r w:rsidRPr="0042602E">
        <w:rPr>
          <w:rFonts w:ascii="Cambria Math" w:hAnsi="Cambria Math"/>
          <w:b/>
          <w:bCs/>
        </w:rPr>
        <w:t>Hybrid evaluation.</w:t>
      </w:r>
      <w:r w:rsidRPr="0042602E">
        <w:rPr>
          <w:rFonts w:ascii="Cambria Math" w:hAnsi="Cambria Math"/>
        </w:rPr>
        <w:t xml:space="preserve"> The hybrid functor </w:t>
      </w:r>
      <m:oMath>
        <m:r>
          <w:rPr>
            <w:rFonts w:ascii="Cambria Math" w:hAnsi="Cambria Math"/>
          </w:rPr>
          <m:t>F</m:t>
        </m:r>
        <m:r>
          <m:rPr>
            <m:sty m:val="p"/>
          </m:rPr>
          <w:rPr>
            <w:rFonts w:ascii="Cambria Math" w:hAnsi="Cambria Math"/>
          </w:rPr>
          <m:t>:</m:t>
        </m:r>
        <m:r>
          <w:rPr>
            <w:rFonts w:ascii="Cambria Math" w:hAnsi="Cambria Math"/>
          </w:rPr>
          <m:t>S</m:t>
        </m:r>
        <m:r>
          <m:rPr>
            <m:sty m:val="p"/>
          </m:rPr>
          <w:rPr>
            <w:rFonts w:ascii="Cambria Math" w:hAnsi="Cambria Math"/>
          </w:rPr>
          <m:t>→Prob(</m:t>
        </m:r>
        <m:r>
          <w:rPr>
            <w:rFonts w:ascii="Cambria Math" w:hAnsi="Cambria Math"/>
          </w:rPr>
          <m:t>Y</m:t>
        </m:r>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R</m:t>
            </m:r>
          </m:e>
          <m:sub>
            <m:r>
              <m:rPr>
                <m:sty m:val="p"/>
              </m:rPr>
              <w:rPr>
                <w:rFonts w:ascii="Cambria Math" w:hAnsi="Cambria Math"/>
              </w:rPr>
              <m:t>≥</m:t>
            </m:r>
            <m:r>
              <w:rPr>
                <w:rFonts w:ascii="Cambria Math" w:hAnsi="Cambria Math"/>
              </w:rPr>
              <m:t>0</m:t>
            </m:r>
          </m:sub>
        </m:sSub>
      </m:oMath>
      <w:r w:rsidRPr="0042602E">
        <w:rPr>
          <w:rFonts w:ascii="Cambria Math" w:hAnsi="Cambria Math"/>
        </w:rPr>
        <w:t xml:space="preserve"> is given by</w:t>
      </w:r>
    </w:p>
    <w:p w14:paraId="0F24F1FB"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F</m:t>
          </m:r>
          <m:r>
            <m:rPr>
              <m:sty m:val="p"/>
            </m:rPr>
            <w:rPr>
              <w:rFonts w:ascii="Cambria Math" w:hAnsi="Cambria Math"/>
            </w:rPr>
            <m:t>(</m:t>
          </m:r>
          <m:r>
            <w:rPr>
              <w:rFonts w:ascii="Cambria Math" w:hAnsi="Cambria Math"/>
            </w:rPr>
            <m:t>x</m:t>
          </m:r>
          <m:r>
            <m:rPr>
              <m:sty m:val="p"/>
            </m:rPr>
            <w:rPr>
              <w:rFonts w:ascii="Cambria Math" w:hAnsi="Cambria Math"/>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m:rPr>
                        <m:sty m:val="p"/>
                      </m:rPr>
                      <w:rPr>
                        <w:rFonts w:ascii="Cambria Math" w:hAnsi="Cambria Math"/>
                      </w:rPr>
                      <m:t>(</m:t>
                    </m:r>
                    <m:sSub>
                      <m:sSubPr>
                        <m:ctrlPr>
                          <w:rPr>
                            <w:rFonts w:ascii="Cambria Math" w:hAnsi="Cambria Math"/>
                          </w:rPr>
                        </m:ctrlPr>
                      </m:sSubPr>
                      <m:e>
                        <m:r>
                          <w:rPr>
                            <w:rFonts w:ascii="Cambria Math" w:hAnsi="Cambria Math"/>
                          </w:rPr>
                          <m:t>δ</m:t>
                        </m:r>
                      </m:e>
                      <m:sub>
                        <m:sSup>
                          <m:sSupPr>
                            <m:ctrlPr>
                              <w:rPr>
                                <w:rFonts w:ascii="Cambria Math" w:hAnsi="Cambria Math"/>
                              </w:rPr>
                            </m:ctrlPr>
                          </m:sSupPr>
                          <m:e>
                            <m:r>
                              <w:rPr>
                                <w:rFonts w:ascii="Cambria Math" w:hAnsi="Cambria Math"/>
                              </w:rPr>
                              <m:t>x</m:t>
                            </m:r>
                          </m:e>
                          <m:sup>
                            <m:r>
                              <w:rPr>
                                <w:rFonts w:ascii="Cambria Math" w:hAnsi="Cambria Math"/>
                              </w:rPr>
                              <m:t>2</m:t>
                            </m:r>
                          </m:sup>
                        </m:sSup>
                      </m:sub>
                    </m:sSub>
                    <m:r>
                      <m:rPr>
                        <m:sty m:val="p"/>
                      </m:rPr>
                      <w:rPr>
                        <w:rFonts w:ascii="Cambria Math" w:hAnsi="Cambria Math"/>
                      </w:rPr>
                      <m:t>,</m:t>
                    </m:r>
                    <m:r>
                      <w:rPr>
                        <w:rFonts w:ascii="Cambria Math" w:hAnsi="Cambria Math"/>
                      </w:rPr>
                      <m:t>0</m:t>
                    </m:r>
                    <m:r>
                      <m:rPr>
                        <m:sty m:val="p"/>
                      </m:rPr>
                      <w:rPr>
                        <w:rFonts w:ascii="Cambria Math" w:hAnsi="Cambria Math"/>
                      </w:rPr>
                      <m:t>),</m:t>
                    </m:r>
                  </m:e>
                  <m:e>
                    <m:r>
                      <w:rPr>
                        <w:rFonts w:ascii="Cambria Math" w:hAnsi="Cambria Math"/>
                      </w:rPr>
                      <m:t>x</m:t>
                    </m:r>
                    <m:r>
                      <m:rPr>
                        <m:scr m:val="double-struck"/>
                        <m:sty m:val="p"/>
                      </m:rPr>
                      <w:rPr>
                        <w:rFonts w:ascii="Cambria Math" w:hAnsi="Cambria Math"/>
                      </w:rPr>
                      <m:t>∈Z,</m:t>
                    </m:r>
                  </m:e>
                </m:mr>
                <m:mr>
                  <m:e>
                    <m:r>
                      <m:rPr>
                        <m:sty m:val="p"/>
                      </m:rPr>
                      <w:rPr>
                        <w:rFonts w:ascii="Cambria Math" w:hAnsi="Cambria Math"/>
                      </w:rPr>
                      <m:t>(</m:t>
                    </m:r>
                    <m:sSub>
                      <m:sSubPr>
                        <m:ctrlPr>
                          <w:rPr>
                            <w:rFonts w:ascii="Cambria Math" w:hAnsi="Cambria Math"/>
                          </w:rPr>
                        </m:ctrlPr>
                      </m:sSubPr>
                      <m:e>
                        <m:r>
                          <w:rPr>
                            <w:rFonts w:ascii="Cambria Math" w:hAnsi="Cambria Math"/>
                          </w:rPr>
                          <m:t>μ</m:t>
                        </m:r>
                      </m:e>
                      <m:sub>
                        <m:r>
                          <w:rPr>
                            <w:rFonts w:ascii="Cambria Math" w:hAnsi="Cambria Math"/>
                          </w:rPr>
                          <m:t>x</m:t>
                        </m:r>
                      </m:sub>
                    </m:sSub>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e>
                  <m:e>
                    <m:r>
                      <w:rPr>
                        <w:rFonts w:ascii="Cambria Math" w:hAnsi="Cambria Math"/>
                      </w:rPr>
                      <m:t>x</m:t>
                    </m:r>
                    <m:r>
                      <m:rPr>
                        <m:scr m:val="double-struck"/>
                        <m:sty m:val="p"/>
                      </m:rPr>
                      <w:rPr>
                        <w:rFonts w:ascii="Cambria Math" w:hAnsi="Cambria Math"/>
                      </w:rPr>
                      <m:t>∈R\Z.</m:t>
                    </m:r>
                  </m:e>
                </m:mr>
              </m:m>
            </m:e>
          </m:d>
        </m:oMath>
      </m:oMathPara>
    </w:p>
    <w:p w14:paraId="1763D2A6" w14:textId="77777777" w:rsidR="0076576A" w:rsidRPr="0042602E" w:rsidRDefault="00000000">
      <w:pPr>
        <w:pStyle w:val="FirstParagraph"/>
        <w:rPr>
          <w:rFonts w:ascii="Cambria Math" w:hAnsi="Cambria Math"/>
        </w:rPr>
      </w:pPr>
      <w:r w:rsidRPr="0042602E">
        <w:rPr>
          <w:rFonts w:ascii="Cambria Math" w:hAnsi="Cambria Math"/>
          <w:b/>
          <w:bCs/>
        </w:rPr>
        <w:t>Error behavior.</w:t>
      </w:r>
      <w:r w:rsidRPr="0042602E">
        <w:rPr>
          <w:rFonts w:ascii="Cambria Math" w:hAnsi="Cambria Math"/>
        </w:rPr>
        <w:t xml:space="preserve"> By construction,</w:t>
      </w:r>
    </w:p>
    <w:p w14:paraId="6B94E113" w14:textId="77777777" w:rsidR="0076576A" w:rsidRPr="0042602E" w:rsidRDefault="00000000">
      <w:pPr>
        <w:pStyle w:val="BodyText"/>
        <w:rPr>
          <w:rFonts w:ascii="Cambria Math" w:hAnsi="Cambria Math"/>
        </w:rPr>
      </w:pPr>
      <m:oMathPara>
        <m:oMathParaPr>
          <m:jc m:val="center"/>
        </m:oMathParaPr>
        <m:oMath>
          <m:r>
            <w:rPr>
              <w:rFonts w:ascii="Cambria Math" w:hAnsi="Cambria Math"/>
            </w:rPr>
            <m:t>ε</m:t>
          </m:r>
          <m:r>
            <m:rPr>
              <m:sty m:val="p"/>
            </m:rPr>
            <w:rPr>
              <w:rFonts w:ascii="Cambria Math" w:hAnsi="Cambria Math"/>
            </w:rPr>
            <m:t>(</m:t>
          </m:r>
          <m:r>
            <w:rPr>
              <w:rFonts w:ascii="Cambria Math" w:hAnsi="Cambria Math"/>
            </w:rPr>
            <m:t>x</m:t>
          </m:r>
          <m:r>
            <m:rPr>
              <m:sty m:val="p"/>
            </m:rPr>
            <w:rPr>
              <w:rFonts w:ascii="Cambria Math" w:hAnsi="Cambria Math"/>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rPr>
                      <m:t>0</m:t>
                    </m:r>
                    <m:r>
                      <m:rPr>
                        <m:sty m:val="p"/>
                      </m:rPr>
                      <w:rPr>
                        <w:rFonts w:ascii="Cambria Math" w:hAnsi="Cambria Math"/>
                      </w:rPr>
                      <m:t>,</m:t>
                    </m:r>
                  </m:e>
                  <m:e>
                    <m:r>
                      <w:rPr>
                        <w:rFonts w:ascii="Cambria Math" w:hAnsi="Cambria Math"/>
                      </w:rPr>
                      <m:t>x</m:t>
                    </m:r>
                    <m:r>
                      <m:rPr>
                        <m:sty m:val="p"/>
                      </m:rPr>
                      <w:rPr>
                        <w:rFonts w:ascii="Cambria Math" w:hAnsi="Cambria Math"/>
                      </w:rPr>
                      <m:t>∈</m:t>
                    </m:r>
                    <m:r>
                      <w:rPr>
                        <w:rFonts w:ascii="Cambria Math" w:hAnsi="Cambria Math"/>
                      </w:rPr>
                      <m:t>D</m:t>
                    </m:r>
                    <m:r>
                      <m:rPr>
                        <m:sty m:val="p"/>
                      </m:rPr>
                      <w:rPr>
                        <w:rFonts w:ascii="Cambria Math" w:hAnsi="Cambria Math"/>
                      </w:rPr>
                      <m:t>,</m:t>
                    </m:r>
                  </m:e>
                </m:mr>
                <m:mr>
                  <m:e>
                    <m:sSub>
                      <m:sSubPr>
                        <m:ctrlPr>
                          <w:rPr>
                            <w:rFonts w:ascii="Cambria Math" w:hAnsi="Cambria Math"/>
                          </w:rPr>
                        </m:ctrlPr>
                      </m:sSubPr>
                      <m:e>
                        <m:r>
                          <w:rPr>
                            <w:rFonts w:ascii="Cambria Math" w:hAnsi="Cambria Math"/>
                          </w:rPr>
                          <m:t>ε</m:t>
                        </m:r>
                      </m:e>
                      <m:sub>
                        <m:r>
                          <m:rPr>
                            <m:sty m:val="p"/>
                          </m:rPr>
                          <w:rPr>
                            <w:rFonts w:ascii="Cambria Math" w:hAnsi="Cambria Math"/>
                          </w:rPr>
                          <m:t>prob</m:t>
                        </m:r>
                      </m:sub>
                    </m:sSub>
                    <m:r>
                      <m:rPr>
                        <m:sty m:val="p"/>
                      </m:rPr>
                      <w:rPr>
                        <w:rFonts w:ascii="Cambria Math" w:hAnsi="Cambria Math"/>
                      </w:rPr>
                      <m:t>(</m:t>
                    </m:r>
                    <m:r>
                      <w:rPr>
                        <w:rFonts w:ascii="Cambria Math" w:hAnsi="Cambria Math"/>
                      </w:rPr>
                      <m:t>x</m:t>
                    </m:r>
                    <m:r>
                      <m:rPr>
                        <m:sty m:val="p"/>
                      </m:rPr>
                      <w:rPr>
                        <w:rFonts w:ascii="Cambria Math" w:hAnsi="Cambria Math"/>
                      </w:rPr>
                      <m:t>),</m:t>
                    </m:r>
                  </m:e>
                  <m:e>
                    <m:r>
                      <w:rPr>
                        <w:rFonts w:ascii="Cambria Math" w:hAnsi="Cambria Math"/>
                      </w:rPr>
                      <m:t>x</m:t>
                    </m:r>
                    <m:r>
                      <m:rPr>
                        <m:sty m:val="p"/>
                      </m:rPr>
                      <w:rPr>
                        <w:rFonts w:ascii="Cambria Math" w:hAnsi="Cambria Math"/>
                      </w:rPr>
                      <m:t>∈</m:t>
                    </m:r>
                    <m:r>
                      <w:rPr>
                        <w:rFonts w:ascii="Cambria Math" w:hAnsi="Cambria Math"/>
                      </w:rPr>
                      <m:t>U</m:t>
                    </m:r>
                    <m:r>
                      <m:rPr>
                        <m:sty m:val="p"/>
                      </m:rPr>
                      <w:rPr>
                        <w:rFonts w:ascii="Cambria Math" w:hAnsi="Cambria Math"/>
                      </w:rPr>
                      <m:t>.</m:t>
                    </m:r>
                  </m:e>
                </m:mr>
              </m:m>
            </m:e>
          </m:d>
        </m:oMath>
      </m:oMathPara>
    </w:p>
    <w:p w14:paraId="498B8DA3" w14:textId="77777777" w:rsidR="0076576A" w:rsidRPr="0042602E" w:rsidRDefault="00000000">
      <w:pPr>
        <w:pStyle w:val="FirstParagraph"/>
        <w:rPr>
          <w:rFonts w:ascii="Cambria Math" w:hAnsi="Cambria Math"/>
        </w:rPr>
      </w:pPr>
      <w:r w:rsidRPr="0042602E">
        <w:rPr>
          <w:rFonts w:ascii="Cambria Math" w:hAnsi="Cambria Math"/>
        </w:rPr>
        <w:t xml:space="preserve">Thus, all nonzero error is confined to </w:t>
      </w:r>
      <m:oMath>
        <m:r>
          <w:rPr>
            <w:rFonts w:ascii="Cambria Math" w:hAnsi="Cambria Math"/>
          </w:rPr>
          <m:t>U</m:t>
        </m:r>
      </m:oMath>
      <w:r w:rsidRPr="0042602E">
        <w:rPr>
          <w:rFonts w:ascii="Cambria Math" w:hAnsi="Cambria Math"/>
        </w:rPr>
        <w:t xml:space="preserve"> and arises solely from intrinsic uncertainty in the probabilistic component.</w:t>
      </w:r>
    </w:p>
    <w:p w14:paraId="09C58A19" w14:textId="77777777" w:rsidR="0076576A" w:rsidRPr="0042602E" w:rsidRDefault="00000000">
      <w:pPr>
        <w:pStyle w:val="BodyText"/>
        <w:rPr>
          <w:rFonts w:ascii="Cambria Math" w:hAnsi="Cambria Math"/>
        </w:rPr>
      </w:pPr>
      <w:r w:rsidRPr="0042602E">
        <w:rPr>
          <w:rFonts w:ascii="Cambria Math" w:hAnsi="Cambria Math"/>
          <w:b/>
          <w:bCs/>
        </w:rPr>
        <w:t>Interpretation.</w:t>
      </w:r>
      <w:r w:rsidRPr="0042602E">
        <w:rPr>
          <w:rFonts w:ascii="Cambria Math" w:hAnsi="Cambria Math"/>
        </w:rPr>
        <w:t xml:space="preserve"> This example demonstrates:</w:t>
      </w:r>
    </w:p>
    <w:p w14:paraId="7A4F996D" w14:textId="77777777" w:rsidR="0076576A" w:rsidRPr="0042602E" w:rsidRDefault="00000000">
      <w:pPr>
        <w:numPr>
          <w:ilvl w:val="0"/>
          <w:numId w:val="5"/>
        </w:numPr>
        <w:rPr>
          <w:rFonts w:ascii="Cambria Math" w:hAnsi="Cambria Math"/>
        </w:rPr>
      </w:pPr>
      <w:r w:rsidRPr="0042602E">
        <w:rPr>
          <w:rFonts w:ascii="Cambria Math" w:hAnsi="Cambria Math"/>
        </w:rPr>
        <w:t xml:space="preserve">exact deterministic behavior on </w:t>
      </w:r>
      <m:oMath>
        <m:r>
          <w:rPr>
            <w:rFonts w:ascii="Cambria Math" w:hAnsi="Cambria Math"/>
          </w:rPr>
          <m:t>D</m:t>
        </m:r>
      </m:oMath>
      <w:r w:rsidRPr="0042602E">
        <w:rPr>
          <w:rFonts w:ascii="Cambria Math" w:hAnsi="Cambria Math"/>
        </w:rPr>
        <w:t>,</w:t>
      </w:r>
    </w:p>
    <w:p w14:paraId="5ABDDB37" w14:textId="77777777" w:rsidR="0076576A" w:rsidRPr="0042602E" w:rsidRDefault="00000000">
      <w:pPr>
        <w:numPr>
          <w:ilvl w:val="0"/>
          <w:numId w:val="5"/>
        </w:numPr>
        <w:rPr>
          <w:rFonts w:ascii="Cambria Math" w:hAnsi="Cambria Math"/>
        </w:rPr>
      </w:pPr>
      <w:r w:rsidRPr="0042602E">
        <w:rPr>
          <w:rFonts w:ascii="Cambria Math" w:hAnsi="Cambria Math"/>
        </w:rPr>
        <w:lastRenderedPageBreak/>
        <w:t xml:space="preserve">explicit probabilistic modeling on </w:t>
      </w:r>
      <m:oMath>
        <m:r>
          <w:rPr>
            <w:rFonts w:ascii="Cambria Math" w:hAnsi="Cambria Math"/>
          </w:rPr>
          <m:t>U</m:t>
        </m:r>
      </m:oMath>
      <w:r w:rsidRPr="0042602E">
        <w:rPr>
          <w:rFonts w:ascii="Cambria Math" w:hAnsi="Cambria Math"/>
        </w:rPr>
        <w:t>,</w:t>
      </w:r>
    </w:p>
    <w:p w14:paraId="408FA71F" w14:textId="77777777" w:rsidR="0076576A" w:rsidRPr="0042602E" w:rsidRDefault="00000000">
      <w:pPr>
        <w:numPr>
          <w:ilvl w:val="0"/>
          <w:numId w:val="5"/>
        </w:numPr>
        <w:rPr>
          <w:rFonts w:ascii="Cambria Math" w:hAnsi="Cambria Math"/>
        </w:rPr>
      </w:pPr>
      <w:r w:rsidRPr="0042602E">
        <w:rPr>
          <w:rFonts w:ascii="Cambria Math" w:hAnsi="Cambria Math"/>
        </w:rPr>
        <w:t>localization of uncertainty to the complement of the governed region, and</w:t>
      </w:r>
    </w:p>
    <w:p w14:paraId="620B1771" w14:textId="77777777" w:rsidR="0076576A" w:rsidRPr="0042602E" w:rsidRDefault="00000000">
      <w:pPr>
        <w:numPr>
          <w:ilvl w:val="0"/>
          <w:numId w:val="5"/>
        </w:numPr>
        <w:rPr>
          <w:rFonts w:ascii="Cambria Math" w:hAnsi="Cambria Math"/>
        </w:rPr>
      </w:pPr>
      <w:r w:rsidRPr="0042602E">
        <w:rPr>
          <w:rFonts w:ascii="Cambria Math" w:hAnsi="Cambria Math"/>
        </w:rPr>
        <w:t>consistency with the Error Decomposition and Uncertainty Localization principles.</w:t>
      </w:r>
      <w:bookmarkEnd w:id="5"/>
    </w:p>
    <w:p w14:paraId="42C33108" w14:textId="77777777" w:rsidR="0093743D" w:rsidRPr="0042602E" w:rsidRDefault="0093743D" w:rsidP="0093743D">
      <w:pPr>
        <w:rPr>
          <w:rFonts w:ascii="Cambria Math" w:hAnsi="Cambria Math"/>
        </w:rPr>
      </w:pPr>
    </w:p>
    <w:p w14:paraId="20EBF5ED" w14:textId="64DA84A8" w:rsidR="008F3218" w:rsidRPr="0042602E" w:rsidRDefault="0093743D" w:rsidP="008F3218">
      <w:pPr>
        <w:pStyle w:val="Heading2"/>
        <w:rPr>
          <w:rFonts w:ascii="Cambria Math" w:hAnsi="Cambria Math"/>
        </w:rPr>
      </w:pPr>
      <w:r w:rsidRPr="0042602E">
        <w:rPr>
          <w:rFonts w:ascii="Cambria Math" w:hAnsi="Cambria Math"/>
        </w:rPr>
        <w:t>Acknowledgement</w:t>
      </w:r>
      <w:r w:rsidR="008F3218" w:rsidRPr="0042602E">
        <w:rPr>
          <w:rFonts w:ascii="Cambria Math" w:hAnsi="Cambria Math"/>
        </w:rPr>
        <w:t>s</w:t>
      </w:r>
    </w:p>
    <w:p w14:paraId="282748B6" w14:textId="3C014FD4" w:rsidR="0093743D" w:rsidRPr="0042602E" w:rsidRDefault="008F3218" w:rsidP="008F3218">
      <w:pPr>
        <w:pStyle w:val="BodyText"/>
        <w:rPr>
          <w:rFonts w:ascii="Cambria Math" w:hAnsi="Cambria Math"/>
        </w:rPr>
      </w:pPr>
      <w:r w:rsidRPr="0042602E">
        <w:rPr>
          <w:rFonts w:ascii="Cambria Math" w:hAnsi="Cambria Math"/>
        </w:rPr>
        <w:t>The author acknowledges the use of ChatGPT-5 (OpenAI, Inc.) in the preparation of this manuscript. The system was used to assist with drafting, refinement, and formalization of portions of the text. All concepts, definitions, and final content decisions were determined by the author.</w:t>
      </w:r>
    </w:p>
    <w:p w14:paraId="0DB1C931" w14:textId="77777777" w:rsidR="0042602E" w:rsidRPr="0042602E" w:rsidRDefault="0042602E">
      <w:pPr>
        <w:pStyle w:val="BodyText"/>
        <w:rPr>
          <w:rFonts w:ascii="Cambria Math" w:hAnsi="Cambria Math"/>
        </w:rPr>
      </w:pPr>
    </w:p>
    <w:sectPr w:rsidR="0042602E" w:rsidRPr="0042602E">
      <w:footerReference w:type="even" r:id="rId7"/>
      <w:footerReference w:type="default" r:id="rId8"/>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8B29" w14:textId="77777777" w:rsidR="00D42FDC" w:rsidRDefault="00D42FDC" w:rsidP="0074233B">
      <w:pPr>
        <w:spacing w:after="0"/>
      </w:pPr>
      <w:r>
        <w:separator/>
      </w:r>
    </w:p>
  </w:endnote>
  <w:endnote w:type="continuationSeparator" w:id="0">
    <w:p w14:paraId="35CBDC2A" w14:textId="77777777" w:rsidR="00D42FDC" w:rsidRDefault="00D42FDC" w:rsidP="00742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260837"/>
      <w:docPartObj>
        <w:docPartGallery w:val="Page Numbers (Bottom of Page)"/>
        <w:docPartUnique/>
      </w:docPartObj>
    </w:sdtPr>
    <w:sdtContent>
      <w:p w14:paraId="0A1DF344" w14:textId="334CB3B4" w:rsidR="0074233B" w:rsidRDefault="0074233B" w:rsidP="00DC267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2C386240" w14:textId="77777777" w:rsidR="0074233B" w:rsidRDefault="0074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7208953"/>
      <w:docPartObj>
        <w:docPartGallery w:val="Page Numbers (Bottom of Page)"/>
        <w:docPartUnique/>
      </w:docPartObj>
    </w:sdtPr>
    <w:sdtContent>
      <w:p w14:paraId="5E21B5DE" w14:textId="4BAC5D94" w:rsidR="0074233B" w:rsidRDefault="0074233B" w:rsidP="00DC267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6A1F431" w14:textId="77777777" w:rsidR="0074233B" w:rsidRDefault="0074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4069" w14:textId="77777777" w:rsidR="00D42FDC" w:rsidRDefault="00D42FDC" w:rsidP="0074233B">
      <w:pPr>
        <w:spacing w:after="0"/>
      </w:pPr>
      <w:r>
        <w:separator/>
      </w:r>
    </w:p>
  </w:footnote>
  <w:footnote w:type="continuationSeparator" w:id="0">
    <w:p w14:paraId="21D40AF8" w14:textId="77777777" w:rsidR="00D42FDC" w:rsidRDefault="00D42FDC" w:rsidP="00742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DE74862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90D26E4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294676851">
    <w:abstractNumId w:val="0"/>
  </w:num>
  <w:num w:numId="2" w16cid:durableId="791750943">
    <w:abstractNumId w:val="1"/>
  </w:num>
  <w:num w:numId="3" w16cid:durableId="716664158">
    <w:abstractNumId w:val="1"/>
  </w:num>
  <w:num w:numId="4" w16cid:durableId="1960406283">
    <w:abstractNumId w:val="1"/>
  </w:num>
  <w:num w:numId="5" w16cid:durableId="1815414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6576A"/>
    <w:rsid w:val="0042602E"/>
    <w:rsid w:val="0074233B"/>
    <w:rsid w:val="0076576A"/>
    <w:rsid w:val="008F3218"/>
    <w:rsid w:val="0093743D"/>
    <w:rsid w:val="00B13FEE"/>
    <w:rsid w:val="00BB3290"/>
    <w:rsid w:val="00D42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30A90B"/>
  <w15:docId w15:val="{02E83ACC-BCED-F44D-90C8-A54999317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Footer">
    <w:name w:val="footer"/>
    <w:basedOn w:val="Normal"/>
    <w:link w:val="FooterChar"/>
    <w:rsid w:val="0074233B"/>
    <w:pPr>
      <w:tabs>
        <w:tab w:val="center" w:pos="4680"/>
        <w:tab w:val="right" w:pos="9360"/>
      </w:tabs>
      <w:spacing w:after="0"/>
    </w:pPr>
  </w:style>
  <w:style w:type="character" w:customStyle="1" w:styleId="FooterChar">
    <w:name w:val="Footer Char"/>
    <w:basedOn w:val="DefaultParagraphFont"/>
    <w:link w:val="Footer"/>
    <w:rsid w:val="0074233B"/>
  </w:style>
  <w:style w:type="character" w:styleId="PageNumber">
    <w:name w:val="page number"/>
    <w:basedOn w:val="DefaultParagraphFont"/>
    <w:rsid w:val="00742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935</Words>
  <Characters>6539</Characters>
  <Application>Microsoft Office Word</Application>
  <DocSecurity>0</DocSecurity>
  <Lines>97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Harby</dc:creator>
  <cp:keywords/>
  <cp:lastModifiedBy>John Harby</cp:lastModifiedBy>
  <cp:revision>3</cp:revision>
  <dcterms:created xsi:type="dcterms:W3CDTF">2026-04-23T13:54:00Z</dcterms:created>
  <dcterms:modified xsi:type="dcterms:W3CDTF">2026-04-23T14:39:00Z</dcterms:modified>
</cp:coreProperties>
</file>