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E0787B" w:rsidRPr="00E0787B" w:rsidTr="00E0787B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E0787B" w:rsidRPr="00E0787B" w:rsidRDefault="00E0787B" w:rsidP="00E078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4850" cy="78105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E0787B" w:rsidRPr="00E0787B" w:rsidRDefault="00E0787B" w:rsidP="00E078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0787B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E0787B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E0787B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E0787B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E0787B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E0787B" w:rsidRPr="00E0787B" w:rsidRDefault="00E0787B" w:rsidP="00E078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E0787B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 xml:space="preserve">LEI </w:t>
        </w:r>
        <w:proofErr w:type="gramStart"/>
        <w:r w:rsidRPr="00E0787B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N</w:t>
        </w:r>
        <w:r w:rsidRPr="00E0787B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E0787B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 9</w:t>
        </w:r>
        <w:proofErr w:type="gramEnd"/>
        <w:r w:rsidRPr="00E0787B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, DE 12 DE SETEMBRO DE 1891.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E0787B" w:rsidRPr="00E0787B" w:rsidTr="00E0787B">
        <w:trPr>
          <w:tblCellSpacing w:w="0" w:type="dxa"/>
        </w:trPr>
        <w:tc>
          <w:tcPr>
            <w:tcW w:w="2550" w:type="pct"/>
            <w:vAlign w:val="center"/>
            <w:hideMark/>
          </w:tcPr>
          <w:p w:rsidR="00E0787B" w:rsidRPr="00E0787B" w:rsidRDefault="00E0787B" w:rsidP="00E078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0787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450" w:type="pct"/>
            <w:vAlign w:val="center"/>
            <w:hideMark/>
          </w:tcPr>
          <w:p w:rsidR="00E0787B" w:rsidRPr="00E0787B" w:rsidRDefault="00E0787B" w:rsidP="00E078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0787B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Fixa os </w:t>
            </w:r>
            <w:proofErr w:type="spellStart"/>
            <w:r w:rsidRPr="00E0787B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subsidios</w:t>
            </w:r>
            <w:proofErr w:type="spellEnd"/>
            <w:r w:rsidRPr="00E0787B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do Presidente e Vice-Presidente da Republica para o </w:t>
            </w:r>
            <w:proofErr w:type="spellStart"/>
            <w:r w:rsidRPr="00E0787B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periodo</w:t>
            </w:r>
            <w:proofErr w:type="spellEnd"/>
            <w:r w:rsidRPr="00E0787B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de 15 de novembro de 1894 a 15 de novembro de 1893 e autoriza a abertura de credito para pagamento do subsidio do Vice-Presidente, no corrente exercício.</w:t>
            </w:r>
          </w:p>
        </w:tc>
      </w:tr>
    </w:tbl>
    <w:p w:rsidR="00E0787B" w:rsidRPr="00E0787B" w:rsidRDefault="00E0787B" w:rsidP="00E0787B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787B">
        <w:rPr>
          <w:rFonts w:ascii="Arial" w:eastAsia="Times New Roman" w:hAnsi="Arial" w:cs="Arial"/>
          <w:b/>
          <w:bCs/>
          <w:color w:val="333333"/>
          <w:sz w:val="20"/>
          <w:szCs w:val="20"/>
          <w:lang w:eastAsia="pt-BR"/>
        </w:rPr>
        <w:t xml:space="preserve">O Presidente da Republica dos Estados Unidos do </w:t>
      </w:r>
      <w:proofErr w:type="spellStart"/>
      <w:r w:rsidRPr="00E0787B">
        <w:rPr>
          <w:rFonts w:ascii="Arial" w:eastAsia="Times New Roman" w:hAnsi="Arial" w:cs="Arial"/>
          <w:b/>
          <w:bCs/>
          <w:color w:val="333333"/>
          <w:sz w:val="20"/>
          <w:szCs w:val="20"/>
          <w:lang w:eastAsia="pt-BR"/>
        </w:rPr>
        <w:t>Brazil</w:t>
      </w:r>
      <w:proofErr w:type="spellEnd"/>
      <w:r w:rsidRPr="00E0787B">
        <w:rPr>
          <w:rFonts w:ascii="Arial" w:eastAsia="Times New Roman" w:hAnsi="Arial" w:cs="Arial"/>
          <w:b/>
          <w:bCs/>
          <w:color w:val="333333"/>
          <w:sz w:val="20"/>
          <w:szCs w:val="20"/>
          <w:lang w:eastAsia="pt-BR"/>
        </w:rPr>
        <w:t>:</w:t>
      </w:r>
      <w:r w:rsidRPr="00E0787B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 Faço saber que o Congresso Nacional decreta e eu </w:t>
      </w:r>
      <w:proofErr w:type="spellStart"/>
      <w:r w:rsidRPr="00E0787B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sancciono</w:t>
      </w:r>
      <w:proofErr w:type="spellEnd"/>
      <w:r w:rsidRPr="00E0787B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a lei seguinte:</w:t>
      </w:r>
    </w:p>
    <w:p w:rsidR="00E0787B" w:rsidRPr="00E0787B" w:rsidRDefault="00E0787B" w:rsidP="00E0787B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E0787B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Art. 1º Ficam fixados, para o </w:t>
      </w:r>
      <w:proofErr w:type="spellStart"/>
      <w:r w:rsidRPr="00E0787B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periodo</w:t>
      </w:r>
      <w:proofErr w:type="spellEnd"/>
      <w:r w:rsidRPr="00E0787B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presidencial de 15 de novembro de 1894 a 15 de novembro de 1898, em cento e vinte contos de réis </w:t>
      </w:r>
      <w:proofErr w:type="spellStart"/>
      <w:r w:rsidRPr="00E0787B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annuaes</w:t>
      </w:r>
      <w:proofErr w:type="spellEnd"/>
      <w:r w:rsidRPr="00E0787B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o subsidio do Presidente da Republica e em trinta e seis contos de réis o do Vice-Presidente, pagos mensalmente, desde a data da posse dos respectivos cargos.</w:t>
      </w:r>
    </w:p>
    <w:p w:rsidR="00E0787B" w:rsidRPr="00E0787B" w:rsidRDefault="00E0787B" w:rsidP="00E0787B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E0787B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Art. 2º Vencerá o subsidio do Presidente o Vice-Presidente quando, em virtude do </w:t>
      </w:r>
      <w:hyperlink r:id="rId6" w:anchor="art41" w:history="1">
        <w:r w:rsidRPr="00E0787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41 da Constituição</w:t>
        </w:r>
      </w:hyperlink>
      <w:r w:rsidRPr="00E0787B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, exercer </w:t>
      </w:r>
      <w:proofErr w:type="spellStart"/>
      <w:r w:rsidRPr="00E0787B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effectivamente</w:t>
      </w:r>
      <w:proofErr w:type="spellEnd"/>
      <w:r w:rsidRPr="00E0787B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a </w:t>
      </w:r>
      <w:proofErr w:type="spellStart"/>
      <w:r w:rsidRPr="00E0787B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Presidencia</w:t>
      </w:r>
      <w:proofErr w:type="spellEnd"/>
      <w:r w:rsidRPr="00E0787B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da Republica.</w:t>
      </w:r>
    </w:p>
    <w:p w:rsidR="00E0787B" w:rsidRPr="00E0787B" w:rsidRDefault="00E0787B" w:rsidP="00E0787B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3"/>
      <w:bookmarkEnd w:id="2"/>
      <w:r w:rsidRPr="00E0787B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Art. 3º No </w:t>
      </w:r>
      <w:proofErr w:type="spellStart"/>
      <w:r w:rsidRPr="00E0787B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periodo</w:t>
      </w:r>
      <w:proofErr w:type="spellEnd"/>
      <w:r w:rsidRPr="00E0787B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presidencial vigente </w:t>
      </w:r>
      <w:proofErr w:type="spellStart"/>
      <w:r w:rsidRPr="00E0787B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continúa</w:t>
      </w:r>
      <w:proofErr w:type="spellEnd"/>
      <w:r w:rsidRPr="00E0787B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em vigor o </w:t>
      </w:r>
      <w:hyperlink r:id="rId7" w:history="1">
        <w:r w:rsidRPr="00E0787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decreto n. 27 G de </w:t>
        </w:r>
        <w:proofErr w:type="gramStart"/>
        <w:r w:rsidRPr="00E0787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1</w:t>
        </w:r>
        <w:proofErr w:type="gramEnd"/>
        <w:r w:rsidRPr="00E0787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de dezembro de 1889</w:t>
        </w:r>
      </w:hyperlink>
      <w:r w:rsidRPr="00E0787B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, quanto ao subsidio do Presidente, percebendo o Vice-Presidente o de trinta e seis contos de réis </w:t>
      </w:r>
      <w:proofErr w:type="spellStart"/>
      <w:r w:rsidRPr="00E0787B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annuaes</w:t>
      </w:r>
      <w:proofErr w:type="spellEnd"/>
      <w:r w:rsidRPr="00E0787B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, pagos mensalmente desde a posse do respectivo cargo.</w:t>
      </w:r>
    </w:p>
    <w:p w:rsidR="00E0787B" w:rsidRPr="00E0787B" w:rsidRDefault="00E0787B" w:rsidP="00E0787B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" w:name="art4"/>
      <w:bookmarkEnd w:id="3"/>
      <w:r w:rsidRPr="00E0787B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Art. 4º E' autorizado o Poder Executivo a abrir o credito </w:t>
      </w:r>
      <w:proofErr w:type="spellStart"/>
      <w:r w:rsidRPr="00E0787B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necessario</w:t>
      </w:r>
      <w:proofErr w:type="spellEnd"/>
      <w:r w:rsidRPr="00E0787B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para pagamento, no </w:t>
      </w:r>
      <w:proofErr w:type="spellStart"/>
      <w:r w:rsidRPr="00E0787B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actual</w:t>
      </w:r>
      <w:proofErr w:type="spellEnd"/>
      <w:r w:rsidRPr="00E0787B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</w:t>
      </w:r>
      <w:proofErr w:type="spellStart"/>
      <w:r w:rsidRPr="00E0787B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exercicio</w:t>
      </w:r>
      <w:proofErr w:type="spellEnd"/>
      <w:r w:rsidRPr="00E0787B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, do subsidio vencido pelo Vice-Presidente da Republica.</w:t>
      </w:r>
    </w:p>
    <w:p w:rsidR="00E0787B" w:rsidRPr="00E0787B" w:rsidRDefault="00E0787B" w:rsidP="00E0787B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" w:name="art5"/>
      <w:bookmarkEnd w:id="4"/>
      <w:r w:rsidRPr="00E0787B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Art. 5º Revogam-se as disposições em contrario. O Ministro de Estado dos </w:t>
      </w:r>
      <w:proofErr w:type="spellStart"/>
      <w:r w:rsidRPr="00E0787B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Negocios</w:t>
      </w:r>
      <w:proofErr w:type="spellEnd"/>
      <w:r w:rsidRPr="00E0787B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do Interior assim o faça executar.</w:t>
      </w:r>
    </w:p>
    <w:p w:rsidR="00E0787B" w:rsidRPr="00E0787B" w:rsidRDefault="00E0787B" w:rsidP="00E0787B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787B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Capital Federal, 12 de setembro de 1891, 3º da Republica.</w:t>
      </w:r>
    </w:p>
    <w:p w:rsidR="00E0787B" w:rsidRPr="00E0787B" w:rsidRDefault="00E0787B" w:rsidP="00E0787B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787B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Manoel Deodoro da Fonseca</w:t>
      </w:r>
      <w:r w:rsidRPr="00E0787B">
        <w:rPr>
          <w:rFonts w:ascii="Arial" w:eastAsia="Times New Roman" w:hAnsi="Arial" w:cs="Arial"/>
          <w:color w:val="333333"/>
          <w:sz w:val="20"/>
          <w:szCs w:val="20"/>
          <w:lang w:eastAsia="pt-BR"/>
        </w:rPr>
        <w:br/>
      </w:r>
      <w:r w:rsidRPr="00E0787B">
        <w:rPr>
          <w:rFonts w:ascii="Arial" w:eastAsia="Times New Roman" w:hAnsi="Arial" w:cs="Arial"/>
          <w:i/>
          <w:iCs/>
          <w:color w:val="333333"/>
          <w:sz w:val="20"/>
          <w:szCs w:val="20"/>
          <w:lang w:eastAsia="pt-BR"/>
        </w:rPr>
        <w:t>T. de Alencar Araripe.</w:t>
      </w:r>
    </w:p>
    <w:p w:rsidR="00E0787B" w:rsidRPr="00E0787B" w:rsidRDefault="00E0787B" w:rsidP="00E0787B">
      <w:pPr>
        <w:spacing w:before="100" w:beforeAutospacing="1" w:after="150" w:line="240" w:lineRule="auto"/>
        <w:jc w:val="both"/>
        <w:rPr>
          <w:rFonts w:ascii="Arial" w:eastAsia="Times New Roman" w:hAnsi="Arial" w:cs="Arial"/>
          <w:color w:val="FF0000"/>
          <w:sz w:val="20"/>
          <w:szCs w:val="20"/>
          <w:lang w:eastAsia="pt-BR"/>
        </w:rPr>
      </w:pPr>
      <w:r w:rsidRPr="00E0787B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Este texto não substitui o original publicado no CLBR de 1891</w:t>
      </w:r>
    </w:p>
    <w:p w:rsidR="00E0787B" w:rsidRPr="00E0787B" w:rsidRDefault="00E0787B" w:rsidP="00E078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pt-BR"/>
        </w:rPr>
      </w:pPr>
      <w:r w:rsidRPr="00E0787B">
        <w:rPr>
          <w:rFonts w:ascii="Times New Roman" w:eastAsia="Times New Roman" w:hAnsi="Times New Roman" w:cs="Times New Roman"/>
          <w:color w:val="FF0000"/>
          <w:sz w:val="24"/>
          <w:szCs w:val="24"/>
          <w:lang w:eastAsia="pt-BR"/>
        </w:rPr>
        <w:t>*</w:t>
      </w:r>
    </w:p>
    <w:p w:rsidR="00E0787B" w:rsidRPr="00E0787B" w:rsidRDefault="00E0787B" w:rsidP="00E078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E0787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 </w:t>
      </w:r>
    </w:p>
    <w:p w:rsidR="002423C4" w:rsidRPr="00E0787B" w:rsidRDefault="00E0787B" w:rsidP="00E078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5" w:name="_GoBack"/>
      <w:bookmarkEnd w:id="5"/>
    </w:p>
    <w:sectPr w:rsidR="002423C4" w:rsidRPr="00E0787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I1NzI2MjY0tTA1MTZS0lEKTi0uzszPAykwrAUAE8HApywAAAA="/>
  </w:docVars>
  <w:rsids>
    <w:rsidRoot w:val="00E0787B"/>
    <w:rsid w:val="00100206"/>
    <w:rsid w:val="002938DC"/>
    <w:rsid w:val="00820711"/>
    <w:rsid w:val="00AA1D02"/>
    <w:rsid w:val="00BD27CC"/>
    <w:rsid w:val="00E0787B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07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E0787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078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07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E0787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078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7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2.camara.leg.br/legin/fed/decret/1824-1899/decreto-27-g-1-dezembro-1889-503111-publicacaooriginal-1-pe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stituicao/Constituicao91.htm" TargetMode="External"/><Relationship Id="rId5" Type="http://schemas.openxmlformats.org/officeDocument/2006/relationships/hyperlink" Target="http://legislacao.planalto.gov.br/legisla/legislacao.nsf/Viw_Identificacao/lei%2012-1891?OpenDocumen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311</Words>
  <Characters>1685</Characters>
  <Application>Microsoft Office Word</Application>
  <DocSecurity>0</DocSecurity>
  <Lines>14</Lines>
  <Paragraphs>3</Paragraphs>
  <ScaleCrop>false</ScaleCrop>
  <Company>Hewlett-Packard</Company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2023-10-23T22:05:00Z</dcterms:created>
  <dcterms:modified xsi:type="dcterms:W3CDTF">2023-10-23T22:09:00Z</dcterms:modified>
</cp:coreProperties>
</file>