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FC29DD" w:rsidRPr="00FC29DD" w:rsidTr="00FC29DD">
        <w:trPr>
          <w:trHeight w:val="1020"/>
          <w:tblCellSpacing w:w="0" w:type="dxa"/>
          <w:jc w:val="center"/>
        </w:trPr>
        <w:tc>
          <w:tcPr>
            <w:tcW w:w="700" w:type="pct"/>
            <w:vAlign w:val="center"/>
            <w:hideMark/>
          </w:tcPr>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sz w:val="24"/>
                <w:szCs w:val="24"/>
              </w:rPr>
            </w:pPr>
            <w:r w:rsidRPr="00FC29DD">
              <w:rPr>
                <w:rFonts w:ascii="Arial" w:eastAsia="Times New Roman" w:hAnsi="Arial" w:cs="Arial"/>
                <w:b/>
                <w:bCs/>
                <w:color w:val="808000"/>
                <w:sz w:val="36"/>
                <w:szCs w:val="36"/>
              </w:rPr>
              <w:t>Presidência da República</w:t>
            </w:r>
            <w:r w:rsidRPr="00FC29DD">
              <w:rPr>
                <w:rFonts w:ascii="Arial" w:eastAsia="Times New Roman" w:hAnsi="Arial" w:cs="Arial"/>
                <w:b/>
                <w:bCs/>
                <w:color w:val="808000"/>
                <w:sz w:val="24"/>
                <w:szCs w:val="24"/>
              </w:rPr>
              <w:br/>
            </w:r>
            <w:r w:rsidRPr="00FC29DD">
              <w:rPr>
                <w:rFonts w:ascii="Arial" w:eastAsia="Times New Roman" w:hAnsi="Arial" w:cs="Arial"/>
                <w:b/>
                <w:bCs/>
                <w:color w:val="808000"/>
                <w:sz w:val="27"/>
                <w:szCs w:val="27"/>
              </w:rPr>
              <w:t>Casa Civil</w:t>
            </w:r>
            <w:r w:rsidRPr="00FC29DD">
              <w:rPr>
                <w:rFonts w:ascii="Arial" w:eastAsia="Times New Roman" w:hAnsi="Arial" w:cs="Arial"/>
                <w:b/>
                <w:bCs/>
                <w:color w:val="808000"/>
                <w:sz w:val="27"/>
                <w:szCs w:val="27"/>
              </w:rPr>
              <w:br/>
            </w:r>
            <w:r w:rsidRPr="00FC29DD">
              <w:rPr>
                <w:rFonts w:ascii="Arial" w:eastAsia="Times New Roman" w:hAnsi="Arial" w:cs="Arial"/>
                <w:b/>
                <w:bCs/>
                <w:color w:val="808000"/>
                <w:sz w:val="24"/>
                <w:szCs w:val="24"/>
              </w:rPr>
              <w:t>Subchefia para Assuntos Jurídicos</w:t>
            </w:r>
          </w:p>
        </w:tc>
      </w:tr>
    </w:tbl>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FC29DD">
          <w:rPr>
            <w:rFonts w:ascii="Arial" w:eastAsia="Times New Roman" w:hAnsi="Arial" w:cs="Arial"/>
            <w:b/>
            <w:bCs/>
            <w:color w:val="000080"/>
            <w:sz w:val="24"/>
            <w:szCs w:val="24"/>
            <w:u w:val="single"/>
          </w:rPr>
          <w:t>LEI N</w:t>
        </w:r>
        <w:r w:rsidRPr="00FC29DD">
          <w:rPr>
            <w:rFonts w:ascii="Arial" w:eastAsia="Times New Roman" w:hAnsi="Arial" w:cs="Arial"/>
            <w:b/>
            <w:bCs/>
            <w:color w:val="000080"/>
            <w:sz w:val="24"/>
            <w:szCs w:val="24"/>
            <w:u w:val="single"/>
            <w:vertAlign w:val="superscript"/>
          </w:rPr>
          <w:t>o</w:t>
        </w:r>
        <w:r w:rsidRPr="00FC29DD">
          <w:rPr>
            <w:rFonts w:ascii="Arial" w:eastAsia="Times New Roman" w:hAnsi="Arial" w:cs="Arial"/>
            <w:b/>
            <w:bCs/>
            <w:color w:val="000080"/>
            <w:sz w:val="24"/>
            <w:szCs w:val="24"/>
            <w:u w:val="single"/>
          </w:rPr>
          <w:t xml:space="preserve"> 9.868, DE 10 DE NOVEMBRO DE </w:t>
        </w:r>
        <w:proofErr w:type="gramStart"/>
        <w:r w:rsidRPr="00FC29DD">
          <w:rPr>
            <w:rFonts w:ascii="Arial" w:eastAsia="Times New Roman" w:hAnsi="Arial" w:cs="Arial"/>
            <w:b/>
            <w:bCs/>
            <w:color w:val="000080"/>
            <w:sz w:val="24"/>
            <w:szCs w:val="24"/>
            <w:u w:val="single"/>
          </w:rPr>
          <w:t>1999.</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FC29DD" w:rsidRPr="00FC29DD" w:rsidTr="00FC29DD">
        <w:trPr>
          <w:tblCellSpacing w:w="0" w:type="dxa"/>
        </w:trPr>
        <w:tc>
          <w:tcPr>
            <w:tcW w:w="2650" w:type="pct"/>
            <w:vAlign w:val="center"/>
            <w:hideMark/>
          </w:tcPr>
          <w:p w:rsidR="00FC29DD" w:rsidRPr="00FC29DD" w:rsidRDefault="00FC29DD" w:rsidP="00FC29DD">
            <w:pPr>
              <w:spacing w:after="0" w:line="240" w:lineRule="auto"/>
              <w:rPr>
                <w:rFonts w:ascii="Times New Roman" w:eastAsia="Times New Roman" w:hAnsi="Times New Roman" w:cs="Times New Roman"/>
                <w:sz w:val="24"/>
                <w:szCs w:val="24"/>
              </w:rPr>
            </w:pPr>
            <w:hyperlink r:id="rId6" w:history="1">
              <w:r w:rsidRPr="00FC29DD">
                <w:rPr>
                  <w:rFonts w:ascii="Arial" w:eastAsia="Times New Roman" w:hAnsi="Arial" w:cs="Arial"/>
                  <w:color w:val="0000FF"/>
                  <w:sz w:val="20"/>
                  <w:szCs w:val="20"/>
                  <w:u w:val="single"/>
                </w:rPr>
                <w:t>Mensagem de Veto</w:t>
              </w:r>
            </w:hyperlink>
          </w:p>
        </w:tc>
        <w:tc>
          <w:tcPr>
            <w:tcW w:w="2350" w:type="pct"/>
            <w:vAlign w:val="center"/>
            <w:hideMark/>
          </w:tcPr>
          <w:p w:rsidR="00FC29DD" w:rsidRPr="00FC29DD" w:rsidRDefault="00FC29DD" w:rsidP="00FC29DD">
            <w:pPr>
              <w:spacing w:before="100" w:beforeAutospacing="1" w:after="100" w:afterAutospacing="1" w:line="240" w:lineRule="auto"/>
              <w:jc w:val="both"/>
              <w:rPr>
                <w:rFonts w:ascii="Times New Roman" w:eastAsia="Times New Roman" w:hAnsi="Times New Roman" w:cs="Times New Roman"/>
                <w:sz w:val="24"/>
                <w:szCs w:val="24"/>
              </w:rPr>
            </w:pPr>
            <w:r w:rsidRPr="00FC29DD">
              <w:rPr>
                <w:rFonts w:ascii="Arial" w:eastAsia="Times New Roman" w:hAnsi="Arial" w:cs="Arial"/>
                <w:color w:val="800000"/>
                <w:sz w:val="20"/>
                <w:szCs w:val="20"/>
              </w:rPr>
              <w:t>Dispõe sobre o processo e julgamento da ação direta de inconstitucionalidade e da ação declaratória de constitucionalidade perante o Supremo Tribunal Federal.</w:t>
            </w:r>
          </w:p>
        </w:tc>
      </w:tr>
    </w:tbl>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proofErr w:type="gramStart"/>
      <w:r w:rsidRPr="00FC29DD">
        <w:rPr>
          <w:rFonts w:ascii="Arial" w:eastAsia="Times New Roman" w:hAnsi="Arial" w:cs="Arial"/>
          <w:b/>
          <w:bCs/>
          <w:color w:val="000000"/>
          <w:sz w:val="24"/>
          <w:szCs w:val="24"/>
        </w:rPr>
        <w:t>O PRESIDENTE DA REPÚBLICA </w:t>
      </w:r>
      <w:r w:rsidRPr="00FC29DD">
        <w:rPr>
          <w:rFonts w:ascii="Arial" w:eastAsia="Times New Roman" w:hAnsi="Arial" w:cs="Arial"/>
          <w:color w:val="000000"/>
          <w:sz w:val="24"/>
          <w:szCs w:val="24"/>
        </w:rPr>
        <w:t>Faço</w:t>
      </w:r>
      <w:proofErr w:type="gramEnd"/>
      <w:r w:rsidRPr="00FC29DD">
        <w:rPr>
          <w:rFonts w:ascii="Arial" w:eastAsia="Times New Roman" w:hAnsi="Arial" w:cs="Arial"/>
          <w:color w:val="000000"/>
          <w:sz w:val="24"/>
          <w:szCs w:val="24"/>
        </w:rPr>
        <w:t xml:space="preserve"> saber que o Congresso Nacional decreta e eu sanciono a seguinte Lei:</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CAPÍTULO 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AÇÃO DIRETA DE INCONSTITUCIONALIDADE E DA</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AÇÃO DECLARATÓRIA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0" w:name="art1"/>
      <w:bookmarkEnd w:id="0"/>
      <w:r w:rsidRPr="00FC29DD">
        <w:rPr>
          <w:rFonts w:ascii="Arial" w:eastAsia="Times New Roman" w:hAnsi="Arial" w:cs="Arial"/>
          <w:color w:val="000000"/>
          <w:sz w:val="24"/>
          <w:szCs w:val="24"/>
        </w:rPr>
        <w:t>Art.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Esta Lei dispõe sobre o processo e julgamento da ação direta de inconstitucionalidade e da ação declaratória de constitucionalidade perante o Supremo Tribunal Federal.</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CAPÍTULO II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AÇÃO DIRETA DE INCONSTITUCIONALIDADE</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Seção 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Admissibilidade e do Procedimento da</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Ação Direta de Inconstitucionalidade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2"/>
      <w:bookmarkEnd w:id="1"/>
      <w:r w:rsidRPr="00FC29DD">
        <w:rPr>
          <w:rFonts w:ascii="Arial" w:eastAsia="Times New Roman" w:hAnsi="Arial" w:cs="Arial"/>
          <w:color w:val="000000"/>
          <w:sz w:val="24"/>
          <w:szCs w:val="24"/>
        </w:rPr>
        <w:t>Art.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Podem propor a ação direta de inconstitucionalidade:         </w:t>
      </w:r>
      <w:hyperlink r:id="rId7" w:anchor="art103." w:history="1">
        <w:r w:rsidRPr="00FC29DD">
          <w:rPr>
            <w:rFonts w:ascii="Arial" w:eastAsia="Times New Roman" w:hAnsi="Arial" w:cs="Arial"/>
            <w:color w:val="0000FF"/>
            <w:sz w:val="24"/>
            <w:szCs w:val="24"/>
            <w:u w:val="single"/>
          </w:rPr>
          <w:t>(Vide artigo 103 da Constituição Federal)</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 - o Presidente da República;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a Mesa do Senado Federal;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III - a Mesa da Câmara dos Deputados;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xml:space="preserve">IV - a Mesa de </w:t>
      </w:r>
      <w:proofErr w:type="spellStart"/>
      <w:r w:rsidRPr="00FC29DD">
        <w:rPr>
          <w:rFonts w:ascii="Arial" w:eastAsia="Times New Roman" w:hAnsi="Arial" w:cs="Arial"/>
          <w:color w:val="000000"/>
          <w:sz w:val="24"/>
          <w:szCs w:val="24"/>
        </w:rPr>
        <w:t>Assembléia</w:t>
      </w:r>
      <w:proofErr w:type="spellEnd"/>
      <w:r w:rsidRPr="00FC29DD">
        <w:rPr>
          <w:rFonts w:ascii="Arial" w:eastAsia="Times New Roman" w:hAnsi="Arial" w:cs="Arial"/>
          <w:color w:val="000000"/>
          <w:sz w:val="24"/>
          <w:szCs w:val="24"/>
        </w:rPr>
        <w:t xml:space="preserve"> Legislativa ou a Mesa da Câmara Legislativa do Distrito Federal;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 - o Governador de Estado ou o Governador do Distrito Federal;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VI - o Procurador-Geral da República;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VII - o Conselho Federal da Ordem dos Advogados do Brasil;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VIII - partido político com representação no Congresso Nacional;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lastRenderedPageBreak/>
        <w:t>IX - confederação sindical ou entidade de classe de âmbito nacional.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w:t>
      </w:r>
      <w:hyperlink r:id="rId8" w:history="1">
        <w:r w:rsidRPr="00FC29DD">
          <w:rPr>
            <w:rFonts w:ascii="Arial" w:eastAsia="Times New Roman" w:hAnsi="Arial" w:cs="Arial"/>
            <w:color w:val="0000FF"/>
            <w:sz w:val="24"/>
            <w:szCs w:val="24"/>
            <w:u w:val="single"/>
          </w:rPr>
          <w:t>(VETADO)</w:t>
        </w:r>
        <w:proofErr w:type="gramStart"/>
      </w:hyperlink>
      <w:proofErr w:type="gramEnd"/>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3"/>
      <w:bookmarkEnd w:id="2"/>
      <w:r w:rsidRPr="00FC29DD">
        <w:rPr>
          <w:rFonts w:ascii="Arial" w:eastAsia="Times New Roman" w:hAnsi="Arial" w:cs="Arial"/>
          <w:color w:val="000000"/>
          <w:sz w:val="24"/>
          <w:szCs w:val="24"/>
        </w:rPr>
        <w:t>Art. 3</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 petição indicará:</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 - o dispositivo da lei ou do ato normativo impugnado e os fundamentos jurídicos do pedido em relação a cada uma das impugnações;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o pedido, com suas especificações.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A petição inicial, acompanhada de instrumento de procuração, quando subscrita por advogado, será apresentada em duas vias, devendo conter cópias da lei ou do ato normativo impugnado e dos documentos necessários para comprovar a impugnação.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4"/>
      <w:bookmarkEnd w:id="3"/>
      <w:r w:rsidRPr="00FC29DD">
        <w:rPr>
          <w:rFonts w:ascii="Arial" w:eastAsia="Times New Roman" w:hAnsi="Arial" w:cs="Arial"/>
          <w:color w:val="000000"/>
          <w:sz w:val="24"/>
          <w:szCs w:val="24"/>
        </w:rPr>
        <w:t>Art. 4</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 petição inicial inepta, não fundamentada e a manifestamente improcedente serão liminarmente indeferidas pelo relator.</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Cabe agravo da decisão que indeferir a petição inicial.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 w:name="art5"/>
      <w:bookmarkEnd w:id="4"/>
      <w:r w:rsidRPr="00FC29DD">
        <w:rPr>
          <w:rFonts w:ascii="Arial" w:eastAsia="Times New Roman" w:hAnsi="Arial" w:cs="Arial"/>
          <w:color w:val="000000"/>
          <w:sz w:val="24"/>
          <w:szCs w:val="24"/>
        </w:rPr>
        <w:t>Art. 5</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Proposta a ação direta, não se admitirá desistência.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w:t>
      </w:r>
      <w:hyperlink r:id="rId9" w:history="1">
        <w:r w:rsidRPr="00FC29DD">
          <w:rPr>
            <w:rFonts w:ascii="Arial" w:eastAsia="Times New Roman" w:hAnsi="Arial" w:cs="Arial"/>
            <w:color w:val="0000FF"/>
            <w:sz w:val="24"/>
            <w:szCs w:val="24"/>
            <w:u w:val="single"/>
          </w:rPr>
          <w:t>(VETADO)</w:t>
        </w:r>
        <w:proofErr w:type="gramStart"/>
      </w:hyperlink>
      <w:proofErr w:type="gramEnd"/>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6"/>
      <w:bookmarkEnd w:id="5"/>
      <w:r w:rsidRPr="00FC29DD">
        <w:rPr>
          <w:rFonts w:ascii="Arial" w:eastAsia="Times New Roman" w:hAnsi="Arial" w:cs="Arial"/>
          <w:color w:val="000000"/>
          <w:sz w:val="24"/>
          <w:szCs w:val="24"/>
        </w:rPr>
        <w:t>Art. 6</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 relator pedirá informações aos órgãos ou às autoridades das quais emanou a lei ou o ato normativo impugnado.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As informações serão prestadas no prazo de trinta dias contado do recebimento do pedido.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 w:name="art7"/>
      <w:bookmarkEnd w:id="6"/>
      <w:r w:rsidRPr="00FC29DD">
        <w:rPr>
          <w:rFonts w:ascii="Arial" w:eastAsia="Times New Roman" w:hAnsi="Arial" w:cs="Arial"/>
          <w:color w:val="000000"/>
          <w:sz w:val="24"/>
          <w:szCs w:val="24"/>
        </w:rPr>
        <w:t>Art. 7</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Não se admitirá intervenção de terceiros no processo de ação direta de inconstitucionalidade.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w:t>
      </w:r>
      <w:hyperlink r:id="rId10" w:history="1">
        <w:r w:rsidRPr="00FC29DD">
          <w:rPr>
            <w:rFonts w:ascii="Arial" w:eastAsia="Times New Roman" w:hAnsi="Arial" w:cs="Arial"/>
            <w:color w:val="0000FF"/>
            <w:sz w:val="24"/>
            <w:szCs w:val="24"/>
            <w:u w:val="single"/>
          </w:rPr>
          <w:t>(VETADO)</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 relator, considerando a relevância da matéria e a representatividade dos postulantes, poderá, por despacho irrecorrível, admitir, observado o prazo fixado no parágrafo anterior, a manifestação de outros órgãos ou entidades.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8"/>
      <w:bookmarkEnd w:id="7"/>
      <w:r w:rsidRPr="00FC29DD">
        <w:rPr>
          <w:rFonts w:ascii="Arial" w:eastAsia="Times New Roman" w:hAnsi="Arial" w:cs="Arial"/>
          <w:color w:val="000000"/>
          <w:sz w:val="24"/>
          <w:szCs w:val="24"/>
        </w:rPr>
        <w:t>Art. 8</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Decorrido o prazo das informações, serão ouvidos, sucessivamente, o Advogado-Geral da União e o Procurador-Geral da República, que deverão manifestar-se, cada qual, no prazo de quinze dias.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9"/>
      <w:bookmarkEnd w:id="8"/>
      <w:r w:rsidRPr="00FC29DD">
        <w:rPr>
          <w:rFonts w:ascii="Arial" w:eastAsia="Times New Roman" w:hAnsi="Arial" w:cs="Arial"/>
          <w:color w:val="000000"/>
          <w:sz w:val="24"/>
          <w:szCs w:val="24"/>
        </w:rPr>
        <w:t>Art. 9</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Vencidos os prazos do artigo anterior, o relator lançará o relatório, com cópia a todos os Ministros, e pedirá dia para julgamento.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xml:space="preserve"> Em caso de necessidade de esclarecimento de matéria ou circunstância de fato ou de notória insuficiência das informações existentes nos </w:t>
      </w:r>
      <w:r w:rsidRPr="00FC29DD">
        <w:rPr>
          <w:rFonts w:ascii="Arial" w:eastAsia="Times New Roman" w:hAnsi="Arial" w:cs="Arial"/>
          <w:color w:val="000000"/>
          <w:sz w:val="24"/>
          <w:szCs w:val="24"/>
        </w:rPr>
        <w:lastRenderedPageBreak/>
        <w:t>autos, poderá o relator requisitar informações adicionais, designar perito ou comissão de peritos para que emita parecer sobre a questão, ou fixar data para, em audiência pública, ouvir depoimentos de pessoas com experiência e autoridade na matéria.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 relator poderá, ainda, solicitar informações aos Tribunais Superiores, aos Tribunais federais e aos Tribunais estaduais acerca da aplicação da norma impugnada no âmbito de sua jurisdição.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3</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As informações, perícias e audiências a que se referem os parágrafos anteriores serão realizadas no prazo de trinta dias, contado da solicitação do relator.</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Seção II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Medida Cautelar em Ação Direta de Inconstitucionalidade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10"/>
      <w:bookmarkEnd w:id="9"/>
      <w:r w:rsidRPr="00FC29DD">
        <w:rPr>
          <w:rFonts w:ascii="Arial" w:eastAsia="Times New Roman" w:hAnsi="Arial" w:cs="Arial"/>
          <w:color w:val="000000"/>
          <w:sz w:val="24"/>
          <w:szCs w:val="24"/>
        </w:rPr>
        <w:t>Art. 10. Salvo no período de recesso, a medida cautelar na ação direta será concedida por decisão da maioria absoluta dos membros do Tribunal, observado o disposto no art. 22, após a audiência dos órgãos ou autoridades dos quais emanou a lei ou ato normativo impugnado, que deverão pronunciar-se no prazo de cinco dias.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 relator, julgando indispensável, ouvirá o Advogado-Geral da União e o Procurador-Geral da República, no prazo de três dias.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No julgamento do pedido de medida cautelar, será facultada sustentação oral aos representantes judiciais do requerente e das autoridades ou órgãos responsáveis pela expedição do ato, na forma estabelecida no Regimento do Tribunal.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3</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Em caso de excepcional urgência, o Tribunal poderá deferir a medida cautelar sem a audiência dos órgãos ou das autoridades das quais emanou a lei ou o ato normativo impugnado.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11"/>
      <w:bookmarkEnd w:id="10"/>
      <w:r w:rsidRPr="00FC29DD">
        <w:rPr>
          <w:rFonts w:ascii="Arial" w:eastAsia="Times New Roman" w:hAnsi="Arial" w:cs="Arial"/>
          <w:color w:val="000000"/>
          <w:sz w:val="24"/>
          <w:szCs w:val="24"/>
        </w:rPr>
        <w:t xml:space="preserve">Art. 11. Concedida </w:t>
      </w:r>
      <w:proofErr w:type="gramStart"/>
      <w:r w:rsidRPr="00FC29DD">
        <w:rPr>
          <w:rFonts w:ascii="Arial" w:eastAsia="Times New Roman" w:hAnsi="Arial" w:cs="Arial"/>
          <w:color w:val="000000"/>
          <w:sz w:val="24"/>
          <w:szCs w:val="24"/>
        </w:rPr>
        <w:t>a</w:t>
      </w:r>
      <w:proofErr w:type="gramEnd"/>
      <w:r w:rsidRPr="00FC29DD">
        <w:rPr>
          <w:rFonts w:ascii="Arial" w:eastAsia="Times New Roman" w:hAnsi="Arial" w:cs="Arial"/>
          <w:color w:val="000000"/>
          <w:sz w:val="24"/>
          <w:szCs w:val="24"/>
        </w:rPr>
        <w:t xml:space="preserve"> medida cautelar, o Supremo Tribunal Federal fará publicar em seção especial do Diário Oficial da União e do Diário da Justiça da União a parte dispositiva da decisão, no prazo de dez dias, devendo solicitar as informações à autoridade da qual tiver emanado o ato, observando-se, no que couber, o procedimento estabelecido na Seção I deste Capítulo.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 medida cautelar, dotada de eficácia contra todos, será concedida</w:t>
      </w:r>
      <w:proofErr w:type="gramStart"/>
      <w:r w:rsidRPr="00FC29DD">
        <w:rPr>
          <w:rFonts w:ascii="Arial" w:eastAsia="Times New Roman" w:hAnsi="Arial" w:cs="Arial"/>
          <w:color w:val="000000"/>
          <w:sz w:val="24"/>
          <w:szCs w:val="24"/>
        </w:rPr>
        <w:t xml:space="preserve"> com efeito</w:t>
      </w:r>
      <w:proofErr w:type="gramEnd"/>
      <w:r w:rsidRPr="00FC29DD">
        <w:rPr>
          <w:rFonts w:ascii="Arial" w:eastAsia="Times New Roman" w:hAnsi="Arial" w:cs="Arial"/>
          <w:color w:val="000000"/>
          <w:sz w:val="24"/>
          <w:szCs w:val="24"/>
        </w:rPr>
        <w:t> </w:t>
      </w:r>
      <w:proofErr w:type="spellStart"/>
      <w:r w:rsidRPr="00FC29DD">
        <w:rPr>
          <w:rFonts w:ascii="Arial" w:eastAsia="Times New Roman" w:hAnsi="Arial" w:cs="Arial"/>
          <w:i/>
          <w:iCs/>
          <w:color w:val="000000"/>
          <w:sz w:val="24"/>
          <w:szCs w:val="24"/>
        </w:rPr>
        <w:t>ex</w:t>
      </w:r>
      <w:proofErr w:type="spellEnd"/>
      <w:r w:rsidRPr="00FC29DD">
        <w:rPr>
          <w:rFonts w:ascii="Arial" w:eastAsia="Times New Roman" w:hAnsi="Arial" w:cs="Arial"/>
          <w:i/>
          <w:iCs/>
          <w:color w:val="000000"/>
          <w:sz w:val="24"/>
          <w:szCs w:val="24"/>
        </w:rPr>
        <w:t xml:space="preserve"> nunc</w:t>
      </w:r>
      <w:r w:rsidRPr="00FC29DD">
        <w:rPr>
          <w:rFonts w:ascii="Arial" w:eastAsia="Times New Roman" w:hAnsi="Arial" w:cs="Arial"/>
          <w:color w:val="000000"/>
          <w:sz w:val="24"/>
          <w:szCs w:val="24"/>
        </w:rPr>
        <w:t>, salvo se o Tribunal entender que deva conceder-lhe eficácia retroativa.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xml:space="preserve"> A concessão da medida cautelar torna aplicável </w:t>
      </w:r>
      <w:proofErr w:type="gramStart"/>
      <w:r w:rsidRPr="00FC29DD">
        <w:rPr>
          <w:rFonts w:ascii="Arial" w:eastAsia="Times New Roman" w:hAnsi="Arial" w:cs="Arial"/>
          <w:color w:val="000000"/>
          <w:sz w:val="24"/>
          <w:szCs w:val="24"/>
        </w:rPr>
        <w:t>a</w:t>
      </w:r>
      <w:proofErr w:type="gramEnd"/>
      <w:r w:rsidRPr="00FC29DD">
        <w:rPr>
          <w:rFonts w:ascii="Arial" w:eastAsia="Times New Roman" w:hAnsi="Arial" w:cs="Arial"/>
          <w:color w:val="000000"/>
          <w:sz w:val="24"/>
          <w:szCs w:val="24"/>
        </w:rPr>
        <w:t xml:space="preserve"> legislação anterior acaso existente, salvo expressa manifestação em sentido contrário.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12"/>
      <w:bookmarkEnd w:id="11"/>
      <w:r w:rsidRPr="00FC29DD">
        <w:rPr>
          <w:rFonts w:ascii="Arial" w:eastAsia="Times New Roman" w:hAnsi="Arial" w:cs="Arial"/>
          <w:color w:val="000000"/>
          <w:sz w:val="24"/>
          <w:szCs w:val="24"/>
        </w:rPr>
        <w:t xml:space="preserve">Art. 12. Havendo pedido de medida cautelar, o relator, em face da relevância da matéria e de seu especial significado para a ordem social e a segurança jurídica, poderá, após a prestação das informações, no prazo de dez </w:t>
      </w:r>
      <w:r w:rsidRPr="00FC29DD">
        <w:rPr>
          <w:rFonts w:ascii="Arial" w:eastAsia="Times New Roman" w:hAnsi="Arial" w:cs="Arial"/>
          <w:color w:val="000000"/>
          <w:sz w:val="24"/>
          <w:szCs w:val="24"/>
        </w:rPr>
        <w:lastRenderedPageBreak/>
        <w:t>dias, e a manifestação do Advogado-Geral da União e do Procurador-Geral da República, sucessivamente, no prazo de cinco dias, submeter o processo diretamente ao Tribunal, que terá a faculdade de julgar definitivamente a ação.        </w:t>
      </w:r>
      <w:proofErr w:type="gramStart"/>
      <w:r w:rsidRPr="00FC29DD">
        <w:rPr>
          <w:rFonts w:ascii="Arial" w:eastAsia="Times New Roman" w:hAnsi="Arial" w:cs="Arial"/>
          <w:color w:val="000000"/>
          <w:sz w:val="24"/>
          <w:szCs w:val="24"/>
        </w:rPr>
        <w:t xml:space="preserve">  </w:t>
      </w:r>
      <w:proofErr w:type="gramEnd"/>
      <w:r w:rsidRPr="00FC29DD">
        <w:rPr>
          <w:rFonts w:ascii="Arial" w:eastAsia="Times New Roman" w:hAnsi="Arial" w:cs="Arial"/>
          <w:color w:val="000000"/>
          <w:sz w:val="24"/>
          <w:szCs w:val="24"/>
        </w:rPr>
        <w:t>  </w:t>
      </w:r>
      <w:hyperlink r:id="rId11" w:history="1">
        <w:r w:rsidRPr="00FC29DD">
          <w:rPr>
            <w:rFonts w:ascii="Arial" w:eastAsia="Times New Roman" w:hAnsi="Arial" w:cs="Arial"/>
            <w:color w:val="0000FF"/>
            <w:sz w:val="20"/>
            <w:szCs w:val="20"/>
            <w:u w:val="single"/>
          </w:rPr>
          <w:t>(Vide ADO Nº 26)</w:t>
        </w:r>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bookmarkStart w:id="12" w:name="capiia"/>
      <w:bookmarkEnd w:id="12"/>
      <w:r w:rsidRPr="00FC29DD">
        <w:rPr>
          <w:rFonts w:ascii="Arial" w:eastAsia="Times New Roman" w:hAnsi="Arial" w:cs="Arial"/>
          <w:color w:val="000000"/>
          <w:sz w:val="20"/>
          <w:szCs w:val="20"/>
        </w:rPr>
        <w:t>Capítulo II-A</w:t>
      </w:r>
      <w:r w:rsidRPr="00FC29DD">
        <w:rPr>
          <w:rFonts w:ascii="Arial" w:eastAsia="Times New Roman" w:hAnsi="Arial" w:cs="Arial"/>
          <w:color w:val="000000"/>
          <w:sz w:val="20"/>
          <w:szCs w:val="20"/>
        </w:rPr>
        <w:br/>
      </w:r>
      <w:hyperlink r:id="rId12"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Da Ação Direta de Inconstitucionalidade por Omissão </w:t>
      </w:r>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Seção I</w:t>
      </w:r>
      <w:r w:rsidRPr="00FC29DD">
        <w:rPr>
          <w:rFonts w:ascii="Arial" w:eastAsia="Times New Roman" w:hAnsi="Arial" w:cs="Arial"/>
          <w:color w:val="000000"/>
          <w:sz w:val="20"/>
          <w:szCs w:val="20"/>
        </w:rPr>
        <w:br/>
      </w:r>
      <w:hyperlink r:id="rId13"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Da Admissibilidade e do Procedimento da Ação Direta de Inconstitucionalidade por Omissão </w:t>
      </w:r>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3" w:name="art12a"/>
      <w:bookmarkEnd w:id="13"/>
      <w:r w:rsidRPr="00FC29DD">
        <w:rPr>
          <w:rFonts w:ascii="Arial" w:eastAsia="Times New Roman" w:hAnsi="Arial" w:cs="Arial"/>
          <w:color w:val="000000"/>
          <w:sz w:val="20"/>
          <w:szCs w:val="20"/>
        </w:rPr>
        <w:t>Art. 12-A.  Podem propor a ação direta de inconstitucionalidade por omissão os legitimados à propositura da ação direta de inconstitucionalidade e da ação declaratória de constitucionalidade.         </w:t>
      </w:r>
      <w:hyperlink r:id="rId14"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4" w:name="art12b"/>
      <w:bookmarkEnd w:id="14"/>
      <w:r w:rsidRPr="00FC29DD">
        <w:rPr>
          <w:rFonts w:ascii="Arial" w:eastAsia="Times New Roman" w:hAnsi="Arial" w:cs="Arial"/>
          <w:color w:val="000000"/>
          <w:sz w:val="20"/>
          <w:szCs w:val="20"/>
        </w:rPr>
        <w:t>Art. 12-B.  A petição indicará:         </w:t>
      </w:r>
      <w:hyperlink r:id="rId15"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I - a omissão inconstitucional total ou parcial quanto ao cumprimento de dever constitucional de legislar ou quanto à adoção de providência de índole administrativa;          </w:t>
      </w:r>
      <w:hyperlink r:id="rId16"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II - o pedido, com suas especificações.         </w:t>
      </w:r>
      <w:hyperlink r:id="rId17"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xml:space="preserve">Parágrafo único.  A petição inicial, acompanhada de instrumento de procuração, se for o caso, será apresentada em </w:t>
      </w:r>
      <w:proofErr w:type="gramStart"/>
      <w:r w:rsidRPr="00FC29DD">
        <w:rPr>
          <w:rFonts w:ascii="Arial" w:eastAsia="Times New Roman" w:hAnsi="Arial" w:cs="Arial"/>
          <w:color w:val="000000"/>
          <w:sz w:val="20"/>
          <w:szCs w:val="20"/>
        </w:rPr>
        <w:t>2</w:t>
      </w:r>
      <w:proofErr w:type="gramEnd"/>
      <w:r w:rsidRPr="00FC29DD">
        <w:rPr>
          <w:rFonts w:ascii="Arial" w:eastAsia="Times New Roman" w:hAnsi="Arial" w:cs="Arial"/>
          <w:color w:val="000000"/>
          <w:sz w:val="20"/>
          <w:szCs w:val="20"/>
        </w:rPr>
        <w:t xml:space="preserve"> (duas) vias, devendo conter cópias dos documentos necessários para comprovar a alegação de omissão.         </w:t>
      </w:r>
      <w:hyperlink r:id="rId18" w:anchor="art1" w:history="1">
        <w:r w:rsidRPr="00FC29DD">
          <w:rPr>
            <w:rFonts w:ascii="Arial" w:eastAsia="Times New Roman" w:hAnsi="Arial" w:cs="Arial"/>
            <w:color w:val="0000FF"/>
            <w:sz w:val="20"/>
            <w:szCs w:val="20"/>
            <w:u w:val="single"/>
          </w:rPr>
          <w:t>(Incluído pela Lei nº 12.063, de 2009).</w:t>
        </w:r>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5" w:name="art12c"/>
      <w:bookmarkEnd w:id="15"/>
      <w:r w:rsidRPr="00FC29DD">
        <w:rPr>
          <w:rFonts w:ascii="Arial" w:eastAsia="Times New Roman" w:hAnsi="Arial" w:cs="Arial"/>
          <w:color w:val="000000"/>
          <w:sz w:val="20"/>
          <w:szCs w:val="20"/>
        </w:rPr>
        <w:t>Art. 12-C.  A petição inicial inepta, não fundamentada, e a manifestamente improcedente serão liminarmente indeferidas pelo relator.         </w:t>
      </w:r>
      <w:hyperlink r:id="rId19"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Parágrafo único.  Cabe agravo da decisão que indeferir a petição inicial.         </w:t>
      </w:r>
      <w:hyperlink r:id="rId20"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6" w:name="art12d"/>
      <w:bookmarkEnd w:id="16"/>
      <w:r w:rsidRPr="00FC29DD">
        <w:rPr>
          <w:rFonts w:ascii="Arial" w:eastAsia="Times New Roman" w:hAnsi="Arial" w:cs="Arial"/>
          <w:color w:val="000000"/>
          <w:sz w:val="20"/>
          <w:szCs w:val="20"/>
        </w:rPr>
        <w:t>Art. 12-D.  Proposta a ação direta de inconstitucionalidade por omissão, não se admitirá desistência.         </w:t>
      </w:r>
      <w:hyperlink r:id="rId21"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7" w:name="art12e"/>
      <w:bookmarkEnd w:id="17"/>
      <w:r w:rsidRPr="00FC29DD">
        <w:rPr>
          <w:rFonts w:ascii="Arial" w:eastAsia="Times New Roman" w:hAnsi="Arial" w:cs="Arial"/>
          <w:color w:val="000000"/>
          <w:sz w:val="20"/>
          <w:szCs w:val="20"/>
        </w:rPr>
        <w:t xml:space="preserve">Art. 12-E.  Aplicam-se ao procedimento da ação direta de inconstitucionalidade por omissão, no que </w:t>
      </w:r>
      <w:proofErr w:type="gramStart"/>
      <w:r w:rsidRPr="00FC29DD">
        <w:rPr>
          <w:rFonts w:ascii="Arial" w:eastAsia="Times New Roman" w:hAnsi="Arial" w:cs="Arial"/>
          <w:color w:val="000000"/>
          <w:sz w:val="20"/>
          <w:szCs w:val="20"/>
        </w:rPr>
        <w:t>couber</w:t>
      </w:r>
      <w:proofErr w:type="gramEnd"/>
      <w:r w:rsidRPr="00FC29DD">
        <w:rPr>
          <w:rFonts w:ascii="Arial" w:eastAsia="Times New Roman" w:hAnsi="Arial" w:cs="Arial"/>
          <w:color w:val="000000"/>
          <w:sz w:val="20"/>
          <w:szCs w:val="20"/>
        </w:rPr>
        <w:t>, as disposições constantes da Seção I do Capítulo II desta Lei.          </w:t>
      </w:r>
      <w:hyperlink r:id="rId22" w:anchor="art1" w:history="1">
        <w:r w:rsidRPr="00FC29DD">
          <w:rPr>
            <w:rFonts w:ascii="Arial" w:eastAsia="Times New Roman" w:hAnsi="Arial" w:cs="Arial"/>
            <w:color w:val="0000FF"/>
            <w:sz w:val="20"/>
            <w:szCs w:val="20"/>
            <w:u w:val="single"/>
          </w:rPr>
          <w:t>(Incluído pela Lei nº 12.063, de 2009).</w:t>
        </w:r>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1</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Os demais titulares referidos no art. 2</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desta Lei poderão manifestar-se, por escrito, sobre o objeto da ação e pedir a juntada de documentos reputados úteis para o exame da matéria, no prazo das informações, bem como apresentar memoriais.         </w:t>
      </w:r>
      <w:hyperlink r:id="rId23"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2</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O relator poderá solicitar a manifestação do Advogado-Geral da União, que deverá ser encaminhada no prazo de 15 (quinze) dias.  </w:t>
      </w:r>
      <w:hyperlink r:id="rId24"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3</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O Procurador-Geral da República, nas ações em que não for autor, terá vista do processo, por 15 (quinze) dias, após o decurso do prazo para informações. </w:t>
      </w:r>
      <w:hyperlink r:id="rId25"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lastRenderedPageBreak/>
        <w:t>Seção II</w:t>
      </w:r>
      <w:r w:rsidRPr="00FC29DD">
        <w:rPr>
          <w:rFonts w:ascii="Arial" w:eastAsia="Times New Roman" w:hAnsi="Arial" w:cs="Arial"/>
          <w:color w:val="000000"/>
          <w:sz w:val="20"/>
          <w:szCs w:val="20"/>
        </w:rPr>
        <w:br/>
      </w:r>
      <w:hyperlink r:id="rId26"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Da Medida Cautelar em Ação Direta de Inconstitucionalidade por Omissão </w:t>
      </w:r>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8" w:name="art12f"/>
      <w:bookmarkEnd w:id="18"/>
      <w:r w:rsidRPr="00FC29DD">
        <w:rPr>
          <w:rFonts w:ascii="Arial" w:eastAsia="Times New Roman" w:hAnsi="Arial" w:cs="Arial"/>
          <w:color w:val="000000"/>
          <w:sz w:val="20"/>
          <w:szCs w:val="20"/>
        </w:rPr>
        <w:t xml:space="preserve">Art. 12-F.  Em caso de excepcional urgência e relevância da matéria, o Tribunal, por decisão da maioria absoluta de seus membros, observado o disposto no art. 22, poderá conceder medida cautelar, após a audiência dos órgãos ou autoridades responsáveis pela omissão inconstitucional, que deverão pronunciar-se no prazo de </w:t>
      </w:r>
      <w:proofErr w:type="gramStart"/>
      <w:r w:rsidRPr="00FC29DD">
        <w:rPr>
          <w:rFonts w:ascii="Arial" w:eastAsia="Times New Roman" w:hAnsi="Arial" w:cs="Arial"/>
          <w:color w:val="000000"/>
          <w:sz w:val="20"/>
          <w:szCs w:val="20"/>
        </w:rPr>
        <w:t>5</w:t>
      </w:r>
      <w:proofErr w:type="gramEnd"/>
      <w:r w:rsidRPr="00FC29DD">
        <w:rPr>
          <w:rFonts w:ascii="Arial" w:eastAsia="Times New Roman" w:hAnsi="Arial" w:cs="Arial"/>
          <w:color w:val="000000"/>
          <w:sz w:val="20"/>
          <w:szCs w:val="20"/>
        </w:rPr>
        <w:t xml:space="preserve"> (cinco) dias.         </w:t>
      </w:r>
      <w:hyperlink r:id="rId27" w:anchor="art1" w:history="1">
        <w:r w:rsidRPr="00FC29DD">
          <w:rPr>
            <w:rFonts w:ascii="Arial" w:eastAsia="Times New Roman" w:hAnsi="Arial" w:cs="Arial"/>
            <w:color w:val="0000FF"/>
            <w:sz w:val="20"/>
            <w:szCs w:val="20"/>
            <w:u w:val="single"/>
          </w:rPr>
          <w:t>(Incluído pela Lei nº 12.063, de 2009).</w:t>
        </w:r>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1</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A medida cautelar poderá consistir na suspensão da aplicação da lei ou do ato normativo questionado, no caso de omissão parcial, bem como na suspensão de processos judiciais ou de procedimentos administrativos, ou ainda em outra providência a ser fixada pelo Tribunal.         </w:t>
      </w:r>
      <w:hyperlink r:id="rId28"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2</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xml:space="preserve">  O relator, julgando indispensável, ouvirá o Procurador-Geral da República, no prazo de </w:t>
      </w:r>
      <w:proofErr w:type="gramStart"/>
      <w:r w:rsidRPr="00FC29DD">
        <w:rPr>
          <w:rFonts w:ascii="Arial" w:eastAsia="Times New Roman" w:hAnsi="Arial" w:cs="Arial"/>
          <w:color w:val="000000"/>
          <w:sz w:val="20"/>
          <w:szCs w:val="20"/>
        </w:rPr>
        <w:t>3</w:t>
      </w:r>
      <w:proofErr w:type="gramEnd"/>
      <w:r w:rsidRPr="00FC29DD">
        <w:rPr>
          <w:rFonts w:ascii="Arial" w:eastAsia="Times New Roman" w:hAnsi="Arial" w:cs="Arial"/>
          <w:color w:val="000000"/>
          <w:sz w:val="20"/>
          <w:szCs w:val="20"/>
        </w:rPr>
        <w:t xml:space="preserve"> (três) dias.         </w:t>
      </w:r>
      <w:hyperlink r:id="rId29" w:anchor="art1" w:history="1">
        <w:r w:rsidRPr="00FC29DD">
          <w:rPr>
            <w:rFonts w:ascii="Arial" w:eastAsia="Times New Roman" w:hAnsi="Arial" w:cs="Arial"/>
            <w:color w:val="0000FF"/>
            <w:sz w:val="20"/>
            <w:szCs w:val="20"/>
            <w:u w:val="single"/>
          </w:rPr>
          <w:t>(Incluído pela Lei nº 12.063, de 2009).</w:t>
        </w:r>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3</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No julgamento do pedido de medida cautelar, será facultada sustentação oral aos representantes judiciais do requerente e das autoridades ou órgãos responsáveis pela omissão inconstitucional, na forma estabelecida no Regimento do Tribunal.         </w:t>
      </w:r>
      <w:hyperlink r:id="rId30"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19" w:name="art12g"/>
      <w:bookmarkEnd w:id="19"/>
      <w:r w:rsidRPr="00FC29DD">
        <w:rPr>
          <w:rFonts w:ascii="Arial" w:eastAsia="Times New Roman" w:hAnsi="Arial" w:cs="Arial"/>
          <w:color w:val="000000"/>
          <w:sz w:val="20"/>
          <w:szCs w:val="20"/>
        </w:rPr>
        <w:t>Art.12-G.  Concedida a medida cautelar, o Supremo Tribunal Federal fará publicar, em seção especial do Diário Oficial da União e do Diário da Justiça da União, a parte dispositiva da decisão no prazo de 10 (dez) dias, devendo solicitar as informações à autoridade ou ao órgão responsável pela omissão inconstitucional, observando-se, no que couber, o procedimento estabelecido na Seção I do Capítulo II desta Lei.         </w:t>
      </w:r>
      <w:hyperlink r:id="rId31"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Seção III</w:t>
      </w:r>
      <w:r w:rsidRPr="00FC29DD">
        <w:rPr>
          <w:rFonts w:ascii="Arial" w:eastAsia="Times New Roman" w:hAnsi="Arial" w:cs="Arial"/>
          <w:color w:val="000000"/>
          <w:sz w:val="20"/>
          <w:szCs w:val="20"/>
        </w:rPr>
        <w:br/>
      </w:r>
      <w:hyperlink r:id="rId32"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Arial" w:eastAsia="Times New Roman" w:hAnsi="Arial" w:cs="Arial"/>
          <w:color w:val="000000"/>
          <w:sz w:val="20"/>
          <w:szCs w:val="20"/>
        </w:rPr>
      </w:pPr>
      <w:r w:rsidRPr="00FC29DD">
        <w:rPr>
          <w:rFonts w:ascii="Arial" w:eastAsia="Times New Roman" w:hAnsi="Arial" w:cs="Arial"/>
          <w:color w:val="000000"/>
          <w:sz w:val="20"/>
          <w:szCs w:val="20"/>
        </w:rPr>
        <w:t>Da Decisão na Ação Direta de Inconstitucionalidade por Omissão </w:t>
      </w:r>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bookmarkStart w:id="20" w:name="art12h"/>
      <w:bookmarkEnd w:id="20"/>
      <w:r w:rsidRPr="00FC29DD">
        <w:rPr>
          <w:rFonts w:ascii="Arial" w:eastAsia="Times New Roman" w:hAnsi="Arial" w:cs="Arial"/>
          <w:color w:val="000000"/>
          <w:sz w:val="20"/>
          <w:szCs w:val="20"/>
        </w:rPr>
        <w:t>Art. 12-H.  Declarada a inconstitucionalidade por omissão, com observância do disposto no art. 22, será dada ciência ao Poder competente para a adoção das providências necessárias.         </w:t>
      </w:r>
      <w:hyperlink r:id="rId33"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1</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Em caso de omissão imputável a órgão administrativo, as providências deverão ser adotadas no prazo de 30 (trinta) dias, ou em prazo razoável a ser estipulado excepcionalmente pelo Tribunal, tendo em vista as circunstâncias específicas do caso e o interesse público envolvido.         </w:t>
      </w:r>
      <w:hyperlink r:id="rId34"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ind w:firstLine="567"/>
        <w:rPr>
          <w:rFonts w:ascii="Arial" w:eastAsia="Times New Roman" w:hAnsi="Arial" w:cs="Arial"/>
          <w:color w:val="000000"/>
          <w:sz w:val="20"/>
          <w:szCs w:val="20"/>
        </w:rPr>
      </w:pPr>
      <w:r w:rsidRPr="00FC29DD">
        <w:rPr>
          <w:rFonts w:ascii="Arial" w:eastAsia="Times New Roman" w:hAnsi="Arial" w:cs="Arial"/>
          <w:color w:val="000000"/>
          <w:sz w:val="20"/>
          <w:szCs w:val="20"/>
        </w:rPr>
        <w:t>§ 2</w:t>
      </w:r>
      <w:r w:rsidRPr="00FC29DD">
        <w:rPr>
          <w:rFonts w:ascii="Arial" w:eastAsia="Times New Roman" w:hAnsi="Arial" w:cs="Arial"/>
          <w:color w:val="000000"/>
          <w:sz w:val="20"/>
          <w:szCs w:val="20"/>
          <w:u w:val="single"/>
          <w:vertAlign w:val="superscript"/>
        </w:rPr>
        <w:t>o</w:t>
      </w:r>
      <w:r w:rsidRPr="00FC29DD">
        <w:rPr>
          <w:rFonts w:ascii="Arial" w:eastAsia="Times New Roman" w:hAnsi="Arial" w:cs="Arial"/>
          <w:color w:val="000000"/>
          <w:sz w:val="20"/>
          <w:szCs w:val="20"/>
        </w:rPr>
        <w:t>  Aplica-se à decisão da ação direta de inconstitucionalidade por omissão, no que couber, o disposto no Capítulo IV desta Lei.         </w:t>
      </w:r>
      <w:hyperlink r:id="rId35" w:anchor="art1" w:history="1">
        <w:r w:rsidRPr="00FC29DD">
          <w:rPr>
            <w:rFonts w:ascii="Arial" w:eastAsia="Times New Roman" w:hAnsi="Arial" w:cs="Arial"/>
            <w:color w:val="0000FF"/>
            <w:sz w:val="20"/>
            <w:szCs w:val="20"/>
            <w:u w:val="single"/>
          </w:rPr>
          <w:t xml:space="preserve">(Incluído pela Lei nº 12.063, de </w:t>
        </w:r>
        <w:proofErr w:type="gramStart"/>
        <w:r w:rsidRPr="00FC29DD">
          <w:rPr>
            <w:rFonts w:ascii="Arial" w:eastAsia="Times New Roman" w:hAnsi="Arial" w:cs="Arial"/>
            <w:color w:val="0000FF"/>
            <w:sz w:val="20"/>
            <w:szCs w:val="20"/>
            <w:u w:val="single"/>
          </w:rPr>
          <w:t>2009).</w:t>
        </w:r>
        <w:proofErr w:type="gramEnd"/>
      </w:hyperlink>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CAPÍTULO III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AÇÃO DECLARATÓRIA DE CONSTITUCIONALIDADE</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Seção 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Admissibilidade e do Procedimento da</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Ação Declaratória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13"/>
      <w:bookmarkEnd w:id="21"/>
      <w:r w:rsidRPr="00FC29DD">
        <w:rPr>
          <w:rFonts w:ascii="Arial" w:eastAsia="Times New Roman" w:hAnsi="Arial" w:cs="Arial"/>
          <w:color w:val="000000"/>
          <w:sz w:val="24"/>
          <w:szCs w:val="24"/>
        </w:rPr>
        <w:t>Art. 13. Podem propor a ação declaratória de constitucionalidade de lei ou ato normativo federal:         </w:t>
      </w:r>
      <w:hyperlink r:id="rId36" w:anchor="art103." w:history="1">
        <w:r w:rsidRPr="00FC29DD">
          <w:rPr>
            <w:rFonts w:ascii="Arial" w:eastAsia="Times New Roman" w:hAnsi="Arial" w:cs="Arial"/>
            <w:color w:val="0000FF"/>
            <w:sz w:val="24"/>
            <w:szCs w:val="24"/>
            <w:u w:val="single"/>
          </w:rPr>
          <w:t>(Vide artigo 103 da Constituição Federal)</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lastRenderedPageBreak/>
        <w:t>I - o Presidente da República;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a Mesa da Câmara dos Deputados;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III - a Mesa do Senado Federal;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IV - o Procurador-Geral da República.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 w:name="art14"/>
      <w:bookmarkEnd w:id="22"/>
      <w:r w:rsidRPr="00FC29DD">
        <w:rPr>
          <w:rFonts w:ascii="Arial" w:eastAsia="Times New Roman" w:hAnsi="Arial" w:cs="Arial"/>
          <w:color w:val="000000"/>
          <w:sz w:val="24"/>
          <w:szCs w:val="24"/>
        </w:rPr>
        <w:t>Art. 14. A petição inicial indicará:</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 - o dispositivo da lei ou do ato normativo questionado e os fundamentos jurídicos do pedido;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o pedido, com suas especificações;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III - a existência de controvérsia judicial relevante sobre a aplicação da disposição objeto da ação declaratória.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A petição inicial, acompanhada de instrumento de procuração, quando subscrita por advogado, será apresentada em duas vias, devendo conter cópias do ato normativo questionado e dos documentos necessários para comprovar a procedência do pedido de declaração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15"/>
      <w:bookmarkEnd w:id="23"/>
      <w:r w:rsidRPr="00FC29DD">
        <w:rPr>
          <w:rFonts w:ascii="Arial" w:eastAsia="Times New Roman" w:hAnsi="Arial" w:cs="Arial"/>
          <w:color w:val="000000"/>
          <w:sz w:val="24"/>
          <w:szCs w:val="24"/>
        </w:rPr>
        <w:t>Art. 15. A petição inicial inepta, não fundamentada e a manifestamente improcedente serão liminarmente indeferidas pelo relator.</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Cabe agravo da decisão que indeferir a petição inicial.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 w:name="art16"/>
      <w:bookmarkEnd w:id="24"/>
      <w:r w:rsidRPr="00FC29DD">
        <w:rPr>
          <w:rFonts w:ascii="Arial" w:eastAsia="Times New Roman" w:hAnsi="Arial" w:cs="Arial"/>
          <w:color w:val="000000"/>
          <w:sz w:val="24"/>
          <w:szCs w:val="24"/>
        </w:rPr>
        <w:t>Art. 16. Proposta a ação declaratória, não se admitirá desistência.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 w:name="art17"/>
      <w:bookmarkEnd w:id="25"/>
      <w:r w:rsidRPr="00FC29DD">
        <w:rPr>
          <w:rFonts w:ascii="Arial" w:eastAsia="Times New Roman" w:hAnsi="Arial" w:cs="Arial"/>
          <w:color w:val="000000"/>
          <w:sz w:val="24"/>
          <w:szCs w:val="24"/>
        </w:rPr>
        <w:t>Art. 17. </w:t>
      </w:r>
      <w:hyperlink r:id="rId37" w:history="1">
        <w:r w:rsidRPr="00FC29DD">
          <w:rPr>
            <w:rFonts w:ascii="Arial" w:eastAsia="Times New Roman" w:hAnsi="Arial" w:cs="Arial"/>
            <w:color w:val="0000FF"/>
            <w:sz w:val="24"/>
            <w:szCs w:val="24"/>
            <w:u w:val="single"/>
          </w:rPr>
          <w:t>(VETADO)</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18"/>
      <w:bookmarkEnd w:id="26"/>
      <w:r w:rsidRPr="00FC29DD">
        <w:rPr>
          <w:rFonts w:ascii="Arial" w:eastAsia="Times New Roman" w:hAnsi="Arial" w:cs="Arial"/>
          <w:color w:val="000000"/>
          <w:sz w:val="24"/>
          <w:szCs w:val="24"/>
        </w:rPr>
        <w:t>Art. 18. Não se admitirá intervenção de terceiros no processo de ação declaratória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w:t>
      </w:r>
      <w:hyperlink r:id="rId38" w:history="1">
        <w:r w:rsidRPr="00FC29DD">
          <w:rPr>
            <w:rFonts w:ascii="Arial" w:eastAsia="Times New Roman" w:hAnsi="Arial" w:cs="Arial"/>
            <w:color w:val="0000FF"/>
            <w:sz w:val="24"/>
            <w:szCs w:val="24"/>
            <w:u w:val="single"/>
          </w:rPr>
          <w:t>(VETADO)</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w:t>
      </w:r>
      <w:hyperlink r:id="rId39" w:history="1">
        <w:r w:rsidRPr="00FC29DD">
          <w:rPr>
            <w:rFonts w:ascii="Arial" w:eastAsia="Times New Roman" w:hAnsi="Arial" w:cs="Arial"/>
            <w:color w:val="0000FF"/>
            <w:sz w:val="24"/>
            <w:szCs w:val="24"/>
            <w:u w:val="single"/>
          </w:rPr>
          <w:t>(VETADO)</w:t>
        </w:r>
      </w:hyperlink>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 w:name="art19"/>
      <w:bookmarkEnd w:id="27"/>
      <w:r w:rsidRPr="00FC29DD">
        <w:rPr>
          <w:rFonts w:ascii="Arial" w:eastAsia="Times New Roman" w:hAnsi="Arial" w:cs="Arial"/>
          <w:color w:val="000000"/>
          <w:sz w:val="24"/>
          <w:szCs w:val="24"/>
        </w:rPr>
        <w:t>Art. 19. Decorrido o prazo do artigo anterior, será aberta vista ao Procurador-Geral da República, que deverá pronunciar-se no prazo de quinze dias.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 w:name="art20"/>
      <w:bookmarkEnd w:id="28"/>
      <w:r w:rsidRPr="00FC29DD">
        <w:rPr>
          <w:rFonts w:ascii="Arial" w:eastAsia="Times New Roman" w:hAnsi="Arial" w:cs="Arial"/>
          <w:color w:val="000000"/>
          <w:sz w:val="24"/>
          <w:szCs w:val="24"/>
        </w:rPr>
        <w:t>Art. 20. Vencido o prazo do artigo anterior, o relator lançará o relatório, com cópia a todos os Ministros, e pedirá dia para julgamento.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xml:space="preserve"> Em caso de necessidade de esclarecimento de matéria ou circunstância de fato ou de notória insuficiência das informações existentes nos autos, poderá o relator requisitar informações adicionais, designar perito ou </w:t>
      </w:r>
      <w:r w:rsidRPr="00FC29DD">
        <w:rPr>
          <w:rFonts w:ascii="Arial" w:eastAsia="Times New Roman" w:hAnsi="Arial" w:cs="Arial"/>
          <w:color w:val="000000"/>
          <w:sz w:val="24"/>
          <w:szCs w:val="24"/>
        </w:rPr>
        <w:lastRenderedPageBreak/>
        <w:t>comissão de peritos para que emita parecer sobre a questão ou fixar data para, em audiência pública, ouvir depoimentos de pessoas com experiência e autoridade na matéria.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 relator poderá solicitar, ainda, informações aos Tribunais Superiores, aos Tribunais federais e aos Tribunais estaduais acerca da aplicação da norma questionada no âmbito de sua jurisdição.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3</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As informações, perícias e audiências a que se referem os parágrafos anteriores serão realizadas no prazo de trinta dias, contado da solicitação do relator.</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Seção II</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Medida Cautelar em Ação Declaratória</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 w:name="art21"/>
      <w:bookmarkEnd w:id="29"/>
      <w:r w:rsidRPr="00FC29DD">
        <w:rPr>
          <w:rFonts w:ascii="Arial" w:eastAsia="Times New Roman" w:hAnsi="Arial" w:cs="Arial"/>
          <w:color w:val="000000"/>
          <w:sz w:val="24"/>
          <w:szCs w:val="24"/>
        </w:rPr>
        <w:t>Art. 21. O Supremo Tribunal Federal, por decisão da maioria absoluta de seus membros, poderá deferir pedido de medida cautelar na ação declaratória de constitucionalidade, consistente na determinação de que os juízes e os Tribunais suspendam o julgamento dos processos que envolvam a aplicação da lei ou do ato normativo objeto da ação até seu julgamento definitivo.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xml:space="preserve">Parágrafo único. Concedida </w:t>
      </w:r>
      <w:proofErr w:type="gramStart"/>
      <w:r w:rsidRPr="00FC29DD">
        <w:rPr>
          <w:rFonts w:ascii="Arial" w:eastAsia="Times New Roman" w:hAnsi="Arial" w:cs="Arial"/>
          <w:color w:val="000000"/>
          <w:sz w:val="24"/>
          <w:szCs w:val="24"/>
        </w:rPr>
        <w:t>a</w:t>
      </w:r>
      <w:proofErr w:type="gramEnd"/>
      <w:r w:rsidRPr="00FC29DD">
        <w:rPr>
          <w:rFonts w:ascii="Arial" w:eastAsia="Times New Roman" w:hAnsi="Arial" w:cs="Arial"/>
          <w:color w:val="000000"/>
          <w:sz w:val="24"/>
          <w:szCs w:val="24"/>
        </w:rPr>
        <w:t xml:space="preserve"> medida cautelar, o Supremo Tribunal Federal fará publicar em seção especial do Diário Oficial da União a parte dispositiva da decisão, no prazo de dez dias, devendo o Tribunal proceder ao julgamento da ação no prazo de cento e oitenta dias, sob pena de perda de sua eficácia.</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CAPÍTULO IV</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 DECISÃO NA AÇÃO DIRETA DE INCONSTITUCIONALIDADE</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E NA AÇÃO DECLARATÓRIA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0" w:name="art22"/>
      <w:bookmarkEnd w:id="30"/>
      <w:r w:rsidRPr="00FC29DD">
        <w:rPr>
          <w:rFonts w:ascii="Arial" w:eastAsia="Times New Roman" w:hAnsi="Arial" w:cs="Arial"/>
          <w:color w:val="000000"/>
          <w:sz w:val="24"/>
          <w:szCs w:val="24"/>
        </w:rPr>
        <w:t>Art. 22. A decisão sobre a constitucionalidade ou a inconstitucionalidade da lei ou do ato normativo somente será tomada se presentes na sessão pelo menos oito Ministros.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23"/>
      <w:bookmarkEnd w:id="31"/>
      <w:r w:rsidRPr="00FC29DD">
        <w:rPr>
          <w:rFonts w:ascii="Arial" w:eastAsia="Times New Roman" w:hAnsi="Arial" w:cs="Arial"/>
          <w:color w:val="000000"/>
          <w:sz w:val="24"/>
          <w:szCs w:val="24"/>
        </w:rPr>
        <w:t>Art. 23. Efetuado o julgamento, proclamar-se-á a constitucionalidade ou a inconstitucionalidade da disposição ou da norma impugnada se num ou noutro sentido se tiverem manifestado pelo menos seis Ministros, quer se trate de ação direta de inconstitucionalidade ou de ação declaratória de constitucionalidade.</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Se não for alcançada a maioria necessária à declaração de constitucionalidade ou de inconstitucionalidade, estando ausentes Ministros em número que possa influir no julgamento, este será suspenso a fim de aguardar-se o comparecimento dos Ministros ausentes, até que se atinja o número necessário para prolação da decisão num ou noutro sentido.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24"/>
      <w:bookmarkEnd w:id="32"/>
      <w:r w:rsidRPr="00FC29DD">
        <w:rPr>
          <w:rFonts w:ascii="Arial" w:eastAsia="Times New Roman" w:hAnsi="Arial" w:cs="Arial"/>
          <w:color w:val="000000"/>
          <w:sz w:val="24"/>
          <w:szCs w:val="24"/>
        </w:rPr>
        <w:t xml:space="preserve">Art. 24. Proclamada a constitucionalidade, julgar-se-á improcedente a ação direta ou procedente eventual ação declaratória; e, proclamada a </w:t>
      </w:r>
      <w:r w:rsidRPr="00FC29DD">
        <w:rPr>
          <w:rFonts w:ascii="Arial" w:eastAsia="Times New Roman" w:hAnsi="Arial" w:cs="Arial"/>
          <w:color w:val="000000"/>
          <w:sz w:val="24"/>
          <w:szCs w:val="24"/>
        </w:rPr>
        <w:lastRenderedPageBreak/>
        <w:t>inconstitucionalidade, julgar-se-á procedente a ação direta ou improcedente eventual ação declaratória.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25"/>
      <w:bookmarkEnd w:id="33"/>
      <w:r w:rsidRPr="00FC29DD">
        <w:rPr>
          <w:rFonts w:ascii="Arial" w:eastAsia="Times New Roman" w:hAnsi="Arial" w:cs="Arial"/>
          <w:color w:val="000000"/>
          <w:sz w:val="24"/>
          <w:szCs w:val="24"/>
        </w:rPr>
        <w:t>Art. 25. Julgada a ação, far-se-á a comunicação à autoridade ou ao órgão responsável pela expedição do ato.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 w:name="art26"/>
      <w:bookmarkEnd w:id="34"/>
      <w:r w:rsidRPr="00FC29DD">
        <w:rPr>
          <w:rFonts w:ascii="Arial" w:eastAsia="Times New Roman" w:hAnsi="Arial" w:cs="Arial"/>
          <w:color w:val="000000"/>
          <w:sz w:val="24"/>
          <w:szCs w:val="24"/>
        </w:rPr>
        <w:t>Art. 26. A decisão que declara a constitucionalidade ou a inconstitucionalidade da lei ou do ato normativo em ação direta ou em ação declaratória é irrecorrível, ressalvada a interposição de embargos declaratórios, não podendo, igualmente, ser objeto de ação rescisória.</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 w:name="art27"/>
      <w:bookmarkEnd w:id="35"/>
      <w:r w:rsidRPr="00FC29DD">
        <w:rPr>
          <w:rFonts w:ascii="Arial" w:eastAsia="Times New Roman" w:hAnsi="Arial" w:cs="Arial"/>
          <w:color w:val="000000"/>
          <w:sz w:val="24"/>
          <w:szCs w:val="24"/>
        </w:rPr>
        <w:t>Art. 27. Ao declarar a inconstitucionalidade de lei ou ato normativo, e tendo em vista razões de segurança jurídica ou de excepcional interesse social, poderá o Supremo Tribunal Federal, por maioria de dois terços de seus membros, restringir os efeitos daquela declaração ou decidir que ela só tenha eficácia a partir de seu trânsito em julgado ou de outro momento que venha a ser fixado.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28"/>
      <w:bookmarkEnd w:id="36"/>
      <w:r w:rsidRPr="00FC29DD">
        <w:rPr>
          <w:rFonts w:ascii="Arial" w:eastAsia="Times New Roman" w:hAnsi="Arial" w:cs="Arial"/>
          <w:color w:val="000000"/>
          <w:sz w:val="24"/>
          <w:szCs w:val="24"/>
        </w:rPr>
        <w:t xml:space="preserve">Art. 28. Dentro do prazo de dez dias após o trânsito em julgado da decisão, o Supremo Tribunal Federal fará publicar em seção especial do Diário da Justiça e do Diário Oficial da União </w:t>
      </w:r>
      <w:proofErr w:type="gramStart"/>
      <w:r w:rsidRPr="00FC29DD">
        <w:rPr>
          <w:rFonts w:ascii="Arial" w:eastAsia="Times New Roman" w:hAnsi="Arial" w:cs="Arial"/>
          <w:color w:val="000000"/>
          <w:sz w:val="24"/>
          <w:szCs w:val="24"/>
        </w:rPr>
        <w:t>a</w:t>
      </w:r>
      <w:proofErr w:type="gramEnd"/>
      <w:r w:rsidRPr="00FC29DD">
        <w:rPr>
          <w:rFonts w:ascii="Arial" w:eastAsia="Times New Roman" w:hAnsi="Arial" w:cs="Arial"/>
          <w:color w:val="000000"/>
          <w:sz w:val="24"/>
          <w:szCs w:val="24"/>
        </w:rPr>
        <w:t xml:space="preserve"> parte dispositiva do acórdão.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Parágrafo único. A declaração de constitucionalidade ou de inconstitucionalidade, inclusive a interpretação conforme a Constituição e a declaração parcial de inconstitucionalidade sem redução de texto</w:t>
      </w:r>
      <w:proofErr w:type="gramStart"/>
      <w:r w:rsidRPr="00FC29DD">
        <w:rPr>
          <w:rFonts w:ascii="Arial" w:eastAsia="Times New Roman" w:hAnsi="Arial" w:cs="Arial"/>
          <w:color w:val="000000"/>
          <w:sz w:val="24"/>
          <w:szCs w:val="24"/>
        </w:rPr>
        <w:t>, têm</w:t>
      </w:r>
      <w:proofErr w:type="gramEnd"/>
      <w:r w:rsidRPr="00FC29DD">
        <w:rPr>
          <w:rFonts w:ascii="Arial" w:eastAsia="Times New Roman" w:hAnsi="Arial" w:cs="Arial"/>
          <w:color w:val="000000"/>
          <w:sz w:val="24"/>
          <w:szCs w:val="24"/>
        </w:rPr>
        <w:t xml:space="preserve"> eficácia contra todos e efeito vinculante em relação aos órgãos do Poder Judiciário e à Administração Pública federal, estadual e municipal.</w:t>
      </w:r>
    </w:p>
    <w:p w:rsidR="00FC29DD"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CAPÍTULO V</w:t>
      </w:r>
      <w:r w:rsidRPr="00FC29DD">
        <w:rPr>
          <w:rFonts w:ascii="Arial" w:eastAsia="Times New Roman" w:hAnsi="Arial" w:cs="Arial"/>
          <w:color w:val="000000"/>
          <w:sz w:val="27"/>
          <w:szCs w:val="27"/>
        </w:rPr>
        <w:br/>
      </w:r>
      <w:r w:rsidRPr="00FC29DD">
        <w:rPr>
          <w:rFonts w:ascii="Arial" w:eastAsia="Times New Roman" w:hAnsi="Arial" w:cs="Arial"/>
          <w:color w:val="000000"/>
          <w:sz w:val="24"/>
          <w:szCs w:val="24"/>
        </w:rPr>
        <w:t>DAS DISPOSIÇÕES GERAIS E FINAIS</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29"/>
      <w:bookmarkEnd w:id="37"/>
      <w:r w:rsidRPr="00FC29DD">
        <w:rPr>
          <w:rFonts w:ascii="Arial" w:eastAsia="Times New Roman" w:hAnsi="Arial" w:cs="Arial"/>
          <w:color w:val="000000"/>
          <w:sz w:val="24"/>
          <w:szCs w:val="24"/>
        </w:rPr>
        <w:t>Art. 29. O </w:t>
      </w:r>
      <w:hyperlink r:id="rId40" w:history="1">
        <w:r w:rsidRPr="00FC29DD">
          <w:rPr>
            <w:rFonts w:ascii="Arial" w:eastAsia="Times New Roman" w:hAnsi="Arial" w:cs="Arial"/>
            <w:color w:val="0000FF"/>
            <w:sz w:val="24"/>
            <w:szCs w:val="24"/>
            <w:u w:val="single"/>
          </w:rPr>
          <w:t>art. 482 do Código de Processo Civil</w:t>
        </w:r>
      </w:hyperlink>
      <w:r w:rsidRPr="00FC29DD">
        <w:rPr>
          <w:rFonts w:ascii="Arial" w:eastAsia="Times New Roman" w:hAnsi="Arial" w:cs="Arial"/>
          <w:color w:val="000000"/>
          <w:sz w:val="24"/>
          <w:szCs w:val="24"/>
        </w:rPr>
        <w:t> fica acrescido dos seguintes parágrafos:</w:t>
      </w:r>
    </w:p>
    <w:p w:rsidR="00FC29DD" w:rsidRPr="00FC29DD" w:rsidRDefault="00FC29DD" w:rsidP="00FC29DD">
      <w:pPr>
        <w:spacing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"Art. 482</w:t>
      </w:r>
      <w:proofErr w:type="gramStart"/>
      <w:r w:rsidRPr="00FC29DD">
        <w:rPr>
          <w:rFonts w:ascii="Arial" w:eastAsia="Times New Roman" w:hAnsi="Arial" w:cs="Arial"/>
          <w:color w:val="000000"/>
          <w:sz w:val="24"/>
          <w:szCs w:val="24"/>
        </w:rPr>
        <w:t>. ...</w:t>
      </w:r>
      <w:proofErr w:type="gramEnd"/>
      <w:r w:rsidRPr="00FC29DD">
        <w:rPr>
          <w:rFonts w:ascii="Arial" w:eastAsia="Times New Roman" w:hAnsi="Arial" w:cs="Arial"/>
          <w:color w:val="000000"/>
          <w:sz w:val="24"/>
          <w:szCs w:val="24"/>
        </w:rPr>
        <w:t>........................................................................</w:t>
      </w:r>
    </w:p>
    <w:p w:rsidR="00FC29DD" w:rsidRPr="00FC29DD" w:rsidRDefault="00FC29DD" w:rsidP="00FC29DD">
      <w:pPr>
        <w:spacing w:beforeAutospacing="1" w:after="100" w:afterAutospacing="1" w:line="240" w:lineRule="auto"/>
        <w:rPr>
          <w:rFonts w:ascii="Times New Roman" w:eastAsia="Times New Roman" w:hAnsi="Times New Roman" w:cs="Times New Roman"/>
          <w:color w:val="000000"/>
          <w:sz w:val="27"/>
          <w:szCs w:val="27"/>
        </w:rPr>
      </w:pPr>
      <w:hyperlink r:id="rId41" w:anchor="art482%C2%A71" w:history="1">
        <w:r w:rsidRPr="00FC29DD">
          <w:rPr>
            <w:rFonts w:ascii="Arial" w:eastAsia="Times New Roman" w:hAnsi="Arial" w:cs="Arial"/>
            <w:color w:val="0000FF"/>
            <w:sz w:val="24"/>
            <w:szCs w:val="24"/>
            <w:u w:val="single"/>
          </w:rPr>
          <w:t>§ 1</w:t>
        </w:r>
        <w:r w:rsidRPr="00FC29DD">
          <w:rPr>
            <w:rFonts w:ascii="Arial" w:eastAsia="Times New Roman" w:hAnsi="Arial" w:cs="Arial"/>
            <w:color w:val="0000FF"/>
            <w:sz w:val="24"/>
            <w:szCs w:val="24"/>
            <w:u w:val="single"/>
            <w:vertAlign w:val="superscript"/>
          </w:rPr>
          <w:t>o</w:t>
        </w:r>
      </w:hyperlink>
      <w:r w:rsidRPr="00FC29DD">
        <w:rPr>
          <w:rFonts w:ascii="Arial" w:eastAsia="Times New Roman" w:hAnsi="Arial" w:cs="Arial"/>
          <w:color w:val="000000"/>
          <w:sz w:val="24"/>
          <w:szCs w:val="24"/>
        </w:rPr>
        <w:t> O Ministério Público e as pessoas jurídicas de direito público responsáveis pela edição do ato questionado, se assim o requererem, poderão manifestar-se no incidente de inconstitucionalidade, observados os prazos e condições fixados no Regimento Interno do Tribunal.</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2</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Os titulares do direito de propositura referidos no art. 103 da Constituição poderão manifestar-se, por escrito, sobre a questão constitucional objeto de apreciação pelo órgão especial ou pelo Pleno do Tribunal, no prazo fixado em Regimento, sendo-lhes assegurado o direito de apresentar memoriais ou de pedir a juntada de documentos.</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hyperlink r:id="rId42" w:anchor="art482%C2%A73" w:history="1">
        <w:r w:rsidRPr="00FC29DD">
          <w:rPr>
            <w:rFonts w:ascii="Arial" w:eastAsia="Times New Roman" w:hAnsi="Arial" w:cs="Arial"/>
            <w:color w:val="0000FF"/>
            <w:sz w:val="24"/>
            <w:szCs w:val="24"/>
            <w:u w:val="single"/>
          </w:rPr>
          <w:t>§ 3</w:t>
        </w:r>
        <w:r w:rsidRPr="00FC29DD">
          <w:rPr>
            <w:rFonts w:ascii="Arial" w:eastAsia="Times New Roman" w:hAnsi="Arial" w:cs="Arial"/>
            <w:color w:val="0000FF"/>
            <w:sz w:val="24"/>
            <w:szCs w:val="24"/>
            <w:u w:val="single"/>
            <w:vertAlign w:val="superscript"/>
          </w:rPr>
          <w:t>o</w:t>
        </w:r>
      </w:hyperlink>
      <w:r w:rsidRPr="00FC29DD">
        <w:rPr>
          <w:rFonts w:ascii="Arial" w:eastAsia="Times New Roman" w:hAnsi="Arial" w:cs="Arial"/>
          <w:color w:val="000000"/>
          <w:sz w:val="24"/>
          <w:szCs w:val="24"/>
        </w:rPr>
        <w:t> O relator, considerando a relevância da matéria e a representatividade dos postulantes, poderá admitir, por despacho irrecorrível, a manifestação de outros órgãos ou entidades.</w:t>
      </w:r>
      <w:proofErr w:type="gramStart"/>
      <w:r w:rsidRPr="00FC29DD">
        <w:rPr>
          <w:rFonts w:ascii="Arial" w:eastAsia="Times New Roman" w:hAnsi="Arial" w:cs="Arial"/>
          <w:color w:val="000000"/>
          <w:sz w:val="24"/>
          <w:szCs w:val="24"/>
        </w:rPr>
        <w:t>"</w:t>
      </w:r>
      <w:proofErr w:type="gramEnd"/>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 w:name="art30"/>
      <w:bookmarkEnd w:id="38"/>
      <w:r w:rsidRPr="00FC29DD">
        <w:rPr>
          <w:rFonts w:ascii="Arial" w:eastAsia="Times New Roman" w:hAnsi="Arial" w:cs="Arial"/>
          <w:color w:val="000000"/>
          <w:sz w:val="24"/>
          <w:szCs w:val="24"/>
        </w:rPr>
        <w:lastRenderedPageBreak/>
        <w:t>Art. 30. O art. 8</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da </w:t>
      </w:r>
      <w:hyperlink r:id="rId43" w:history="1">
        <w:r w:rsidRPr="00FC29DD">
          <w:rPr>
            <w:rFonts w:ascii="Arial" w:eastAsia="Times New Roman" w:hAnsi="Arial" w:cs="Arial"/>
            <w:color w:val="0000FF"/>
            <w:sz w:val="24"/>
            <w:szCs w:val="24"/>
            <w:u w:val="single"/>
          </w:rPr>
          <w:t>Lei n</w:t>
        </w:r>
        <w:r w:rsidRPr="00FC29DD">
          <w:rPr>
            <w:rFonts w:ascii="Arial" w:eastAsia="Times New Roman" w:hAnsi="Arial" w:cs="Arial"/>
            <w:color w:val="0000FF"/>
            <w:sz w:val="24"/>
            <w:szCs w:val="24"/>
            <w:u w:val="single"/>
            <w:vertAlign w:val="superscript"/>
          </w:rPr>
          <w:t>o</w:t>
        </w:r>
        <w:r w:rsidRPr="00FC29DD">
          <w:rPr>
            <w:rFonts w:ascii="Arial" w:eastAsia="Times New Roman" w:hAnsi="Arial" w:cs="Arial"/>
            <w:color w:val="0000FF"/>
            <w:sz w:val="24"/>
            <w:szCs w:val="24"/>
            <w:u w:val="single"/>
          </w:rPr>
          <w:t> 8.185, de 14 de maio de 1991</w:t>
        </w:r>
      </w:hyperlink>
      <w:r w:rsidRPr="00FC29DD">
        <w:rPr>
          <w:rFonts w:ascii="Arial" w:eastAsia="Times New Roman" w:hAnsi="Arial" w:cs="Arial"/>
          <w:color w:val="000000"/>
          <w:sz w:val="24"/>
          <w:szCs w:val="24"/>
        </w:rPr>
        <w:t>, passa a vigorar acrescido dos seguintes dispositivos:</w:t>
      </w:r>
    </w:p>
    <w:p w:rsidR="00FC29DD" w:rsidRPr="00FC29DD" w:rsidRDefault="00FC29DD" w:rsidP="00FC29DD">
      <w:pPr>
        <w:spacing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"Art.</w:t>
      </w:r>
      <w:proofErr w:type="gramStart"/>
      <w:r w:rsidRPr="00FC29DD">
        <w:rPr>
          <w:rFonts w:ascii="Arial" w:eastAsia="Times New Roman" w:hAnsi="Arial" w:cs="Arial"/>
          <w:color w:val="000000"/>
          <w:sz w:val="24"/>
          <w:szCs w:val="24"/>
        </w:rPr>
        <w:t>8</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w:t>
      </w:r>
      <w:proofErr w:type="gramEnd"/>
      <w:r w:rsidRPr="00FC29DD">
        <w:rPr>
          <w:rFonts w:ascii="Arial" w:eastAsia="Times New Roman" w:hAnsi="Arial" w:cs="Arial"/>
          <w:color w:val="000000"/>
          <w:sz w:val="24"/>
          <w:szCs w:val="24"/>
        </w:rPr>
        <w:t>..........................................................................</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xml:space="preserve">I </w:t>
      </w:r>
      <w:proofErr w:type="gramStart"/>
      <w:r w:rsidRPr="00FC29DD">
        <w:rPr>
          <w:rFonts w:ascii="Arial" w:eastAsia="Times New Roman" w:hAnsi="Arial" w:cs="Arial"/>
          <w:color w:val="000000"/>
          <w:sz w:val="24"/>
          <w:szCs w:val="24"/>
        </w:rPr>
        <w:t>- ...</w:t>
      </w:r>
      <w:proofErr w:type="gramEnd"/>
      <w:r w:rsidRPr="00FC29DD">
        <w:rPr>
          <w:rFonts w:ascii="Arial" w:eastAsia="Times New Roman" w:hAnsi="Arial" w:cs="Arial"/>
          <w:color w:val="000000"/>
          <w:sz w:val="24"/>
          <w:szCs w:val="24"/>
        </w:rPr>
        <w:t>..................................................................................</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FC29DD">
        <w:rPr>
          <w:rFonts w:ascii="Arial" w:eastAsia="Times New Roman" w:hAnsi="Arial" w:cs="Arial"/>
          <w:color w:val="000000"/>
          <w:sz w:val="24"/>
          <w:szCs w:val="24"/>
        </w:rPr>
        <w:t>........................................................................................</w:t>
      </w:r>
      <w:proofErr w:type="gramEnd"/>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8in" w:history="1">
        <w:proofErr w:type="gramStart"/>
        <w:r w:rsidRPr="00FC29DD">
          <w:rPr>
            <w:rFonts w:ascii="Arial" w:eastAsia="Times New Roman" w:hAnsi="Arial" w:cs="Arial"/>
            <w:color w:val="0000FF"/>
            <w:sz w:val="24"/>
            <w:szCs w:val="24"/>
            <w:u w:val="single"/>
          </w:rPr>
          <w:t>n)</w:t>
        </w:r>
        <w:proofErr w:type="gramEnd"/>
        <w:r w:rsidRPr="00FC29DD">
          <w:rPr>
            <w:rFonts w:ascii="Arial" w:eastAsia="Times New Roman" w:hAnsi="Arial" w:cs="Arial"/>
            <w:color w:val="0000FF"/>
            <w:sz w:val="24"/>
            <w:szCs w:val="24"/>
            <w:u w:val="single"/>
          </w:rPr>
          <w:t> </w:t>
        </w:r>
      </w:hyperlink>
      <w:r w:rsidRPr="00FC29DD">
        <w:rPr>
          <w:rFonts w:ascii="Arial" w:eastAsia="Times New Roman" w:hAnsi="Arial" w:cs="Arial"/>
          <w:color w:val="000000"/>
          <w:sz w:val="24"/>
          <w:szCs w:val="24"/>
        </w:rPr>
        <w:t>a ação direta de inconstitucionalidade de lei ou ato normativo do Distrito Federal em face da sua Lei Orgânica;</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FC29DD">
        <w:rPr>
          <w:rFonts w:ascii="Arial" w:eastAsia="Times New Roman" w:hAnsi="Arial" w:cs="Arial"/>
          <w:color w:val="000000"/>
          <w:sz w:val="24"/>
          <w:szCs w:val="24"/>
        </w:rPr>
        <w:t>.......................................................................................</w:t>
      </w:r>
      <w:proofErr w:type="gramEnd"/>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8%C2%A73" w:history="1">
        <w:r w:rsidRPr="00FC29DD">
          <w:rPr>
            <w:rFonts w:ascii="Arial" w:eastAsia="Times New Roman" w:hAnsi="Arial" w:cs="Arial"/>
            <w:color w:val="0000FF"/>
            <w:sz w:val="24"/>
            <w:szCs w:val="24"/>
            <w:u w:val="single"/>
          </w:rPr>
          <w:t>§ 3</w:t>
        </w:r>
        <w:r w:rsidRPr="00FC29DD">
          <w:rPr>
            <w:rFonts w:ascii="Arial" w:eastAsia="Times New Roman" w:hAnsi="Arial" w:cs="Arial"/>
            <w:color w:val="0000FF"/>
            <w:sz w:val="24"/>
            <w:szCs w:val="24"/>
            <w:u w:val="single"/>
            <w:vertAlign w:val="superscript"/>
          </w:rPr>
          <w:t>o</w:t>
        </w:r>
        <w:r w:rsidRPr="00FC29DD">
          <w:rPr>
            <w:rFonts w:ascii="Arial" w:eastAsia="Times New Roman" w:hAnsi="Arial" w:cs="Arial"/>
            <w:color w:val="0000FF"/>
            <w:sz w:val="24"/>
            <w:szCs w:val="24"/>
            <w:u w:val="single"/>
          </w:rPr>
          <w:t> </w:t>
        </w:r>
      </w:hyperlink>
      <w:r w:rsidRPr="00FC29DD">
        <w:rPr>
          <w:rFonts w:ascii="Arial" w:eastAsia="Times New Roman" w:hAnsi="Arial" w:cs="Arial"/>
          <w:color w:val="000000"/>
          <w:sz w:val="24"/>
          <w:szCs w:val="24"/>
        </w:rPr>
        <w:t>São partes legítimas para propor a ação direta de inconstitucionalidade:</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 o Governador do Distrito Federal;</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a Mesa da Câmara Legislativa;</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III - o Procurador-Geral de Justiça;</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IV - a Ordem dos Advogados do Brasil, seção do Distrito Federal;</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 - as entidades sindicais ou de classe, de atuação no Distrito Federal, demonstrando que a pretensão por elas deduzida guarda relação de pertinência direta com os seus objetivos institucionais;</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VI - os partidos políticos com representação na Câmara Legislativa.</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4</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Aplicam-se ao processo e julgamento da ação direta de Inconstitucionalidade perante o Tribunal de Justiça do Distrito Federal e Territórios as seguintes disposições:</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 - o Procurador-Geral de Justiça será sempre ouvido nas ações diretas de constitucionalidade ou de inconstitucionalidade;</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 - declarada a inconstitucionalidade por omissão de medida para tornar efetiva norma da Lei Orgânica do Distrito Federal, a decisão será comunicada ao Poder competente para adoção das providências necessárias, e, tratando-se de órgão administrativo, para fazê-lo em trinta dias;</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III - somente pelo voto da maioria absoluta de seus membros ou de seu órgão especial, poderá o Tribunal de Justiça declarar a inconstitucionalidade de lei ou de ato normativo do Distrito Federal ou suspender a sua vigência em decisão de medida cautelar.</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 5</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xml:space="preserve"> Aplicam-se, no que </w:t>
      </w:r>
      <w:proofErr w:type="gramStart"/>
      <w:r w:rsidRPr="00FC29DD">
        <w:rPr>
          <w:rFonts w:ascii="Arial" w:eastAsia="Times New Roman" w:hAnsi="Arial" w:cs="Arial"/>
          <w:color w:val="000000"/>
          <w:sz w:val="24"/>
          <w:szCs w:val="24"/>
        </w:rPr>
        <w:t>couber,</w:t>
      </w:r>
      <w:proofErr w:type="gramEnd"/>
      <w:r w:rsidRPr="00FC29DD">
        <w:rPr>
          <w:rFonts w:ascii="Arial" w:eastAsia="Times New Roman" w:hAnsi="Arial" w:cs="Arial"/>
          <w:color w:val="000000"/>
          <w:sz w:val="24"/>
          <w:szCs w:val="24"/>
        </w:rPr>
        <w:t xml:space="preserve"> ao processo de julgamento da ação direta de inconstitucionalidade de lei ou ato normativo do Distrito Federal em face da sua </w:t>
      </w:r>
      <w:r w:rsidRPr="00FC29DD">
        <w:rPr>
          <w:rFonts w:ascii="Arial" w:eastAsia="Times New Roman" w:hAnsi="Arial" w:cs="Arial"/>
          <w:color w:val="000000"/>
          <w:sz w:val="24"/>
          <w:szCs w:val="24"/>
        </w:rPr>
        <w:lastRenderedPageBreak/>
        <w:t>Lei Orgânica as normas sobre o processo e o julgamento da ação direta de inconstitucionalidade perante o Supremo Tribunal Federal."</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 w:name="art31"/>
      <w:bookmarkEnd w:id="39"/>
      <w:r w:rsidRPr="00FC29DD">
        <w:rPr>
          <w:rFonts w:ascii="Arial" w:eastAsia="Times New Roman" w:hAnsi="Arial" w:cs="Arial"/>
          <w:color w:val="000000"/>
          <w:sz w:val="24"/>
          <w:szCs w:val="24"/>
        </w:rPr>
        <w:t>Art. 31. Esta Lei entra em vigor na data de sua publicação.</w:t>
      </w:r>
    </w:p>
    <w:p w:rsidR="00FC29DD" w:rsidRPr="00FC29DD" w:rsidRDefault="00FC29DD" w:rsidP="00FC29DD">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FC29DD">
        <w:rPr>
          <w:rFonts w:ascii="Arial" w:eastAsia="Times New Roman" w:hAnsi="Arial" w:cs="Arial"/>
          <w:color w:val="000000"/>
          <w:sz w:val="24"/>
          <w:szCs w:val="24"/>
        </w:rPr>
        <w:t>Brasília, 10 de novembro de 1999; 178</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da Independência e 111</w:t>
      </w:r>
      <w:r w:rsidRPr="00FC29DD">
        <w:rPr>
          <w:rFonts w:ascii="Arial" w:eastAsia="Times New Roman" w:hAnsi="Arial" w:cs="Arial"/>
          <w:color w:val="000000"/>
          <w:sz w:val="24"/>
          <w:szCs w:val="24"/>
          <w:u w:val="single"/>
          <w:vertAlign w:val="superscript"/>
        </w:rPr>
        <w:t>o</w:t>
      </w:r>
      <w:r w:rsidRPr="00FC29DD">
        <w:rPr>
          <w:rFonts w:ascii="Arial" w:eastAsia="Times New Roman" w:hAnsi="Arial" w:cs="Arial"/>
          <w:color w:val="000000"/>
          <w:sz w:val="24"/>
          <w:szCs w:val="24"/>
        </w:rPr>
        <w:t> da República.</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000000"/>
          <w:sz w:val="20"/>
          <w:szCs w:val="20"/>
        </w:rPr>
        <w:t>FERNANDO HENRIQUE CARDOSO</w:t>
      </w:r>
      <w:r w:rsidRPr="00FC29DD">
        <w:rPr>
          <w:rFonts w:ascii="Arial" w:eastAsia="Times New Roman" w:hAnsi="Arial" w:cs="Arial"/>
          <w:color w:val="000000"/>
          <w:sz w:val="20"/>
          <w:szCs w:val="20"/>
        </w:rPr>
        <w:br/>
      </w:r>
      <w:r w:rsidRPr="00FC29DD">
        <w:rPr>
          <w:rFonts w:ascii="Arial" w:eastAsia="Times New Roman" w:hAnsi="Arial" w:cs="Arial"/>
          <w:i/>
          <w:iCs/>
          <w:color w:val="000000"/>
          <w:sz w:val="20"/>
          <w:szCs w:val="20"/>
        </w:rPr>
        <w:t>José Carlos Dias</w:t>
      </w:r>
    </w:p>
    <w:p w:rsidR="00FC29DD" w:rsidRPr="00FC29DD" w:rsidRDefault="00FC29DD" w:rsidP="00FC29DD">
      <w:pPr>
        <w:spacing w:before="100" w:beforeAutospacing="1" w:after="100" w:afterAutospacing="1" w:line="240" w:lineRule="auto"/>
        <w:rPr>
          <w:rFonts w:ascii="Times New Roman" w:eastAsia="Times New Roman" w:hAnsi="Times New Roman" w:cs="Times New Roman"/>
          <w:color w:val="000000"/>
          <w:sz w:val="27"/>
          <w:szCs w:val="27"/>
        </w:rPr>
      </w:pPr>
      <w:r w:rsidRPr="00FC29DD">
        <w:rPr>
          <w:rFonts w:ascii="Arial" w:eastAsia="Times New Roman" w:hAnsi="Arial" w:cs="Arial"/>
          <w:color w:val="FF0000"/>
          <w:sz w:val="20"/>
          <w:szCs w:val="20"/>
        </w:rPr>
        <w:t>Este texto não substitui o publicado no DOU de 11.11.1999</w:t>
      </w:r>
    </w:p>
    <w:p w:rsidR="005320DE" w:rsidRPr="00FC29DD" w:rsidRDefault="00FC29DD" w:rsidP="00FC29D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29DD">
        <w:rPr>
          <w:rFonts w:ascii="Arial" w:eastAsia="Times New Roman" w:hAnsi="Arial" w:cs="Arial"/>
          <w:color w:val="FF0000"/>
          <w:sz w:val="20"/>
          <w:szCs w:val="20"/>
        </w:rPr>
        <w:t>*</w:t>
      </w:r>
      <w:bookmarkStart w:id="40" w:name="_GoBack"/>
      <w:bookmarkEnd w:id="40"/>
    </w:p>
    <w:sectPr w:rsidR="005320DE" w:rsidRPr="00FC29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9DD"/>
    <w:rsid w:val="005320DE"/>
    <w:rsid w:val="00BB285A"/>
    <w:rsid w:val="00FC29D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C29D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C29DD"/>
    <w:rPr>
      <w:b/>
      <w:bCs/>
    </w:rPr>
  </w:style>
  <w:style w:type="character" w:styleId="Hyperlink">
    <w:name w:val="Hyperlink"/>
    <w:basedOn w:val="Fontepargpadro"/>
    <w:uiPriority w:val="99"/>
    <w:semiHidden/>
    <w:unhideWhenUsed/>
    <w:rsid w:val="00FC29DD"/>
    <w:rPr>
      <w:color w:val="0000FF"/>
      <w:u w:val="single"/>
    </w:rPr>
  </w:style>
  <w:style w:type="paragraph" w:customStyle="1" w:styleId="cabea2">
    <w:name w:val="cabea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o2">
    <w:name w:val="seo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art">
    <w:name w:val="artart"/>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C29D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C29D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C29DD"/>
    <w:rPr>
      <w:b/>
      <w:bCs/>
    </w:rPr>
  </w:style>
  <w:style w:type="character" w:styleId="Hyperlink">
    <w:name w:val="Hyperlink"/>
    <w:basedOn w:val="Fontepargpadro"/>
    <w:uiPriority w:val="99"/>
    <w:semiHidden/>
    <w:unhideWhenUsed/>
    <w:rsid w:val="00FC29DD"/>
    <w:rPr>
      <w:color w:val="0000FF"/>
      <w:u w:val="single"/>
    </w:rPr>
  </w:style>
  <w:style w:type="paragraph" w:customStyle="1" w:styleId="cabea2">
    <w:name w:val="cabea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o2">
    <w:name w:val="seo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art">
    <w:name w:val="artart"/>
    <w:basedOn w:val="Normal"/>
    <w:rsid w:val="00FC29DD"/>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C29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246388">
      <w:bodyDiv w:val="1"/>
      <w:marLeft w:val="0"/>
      <w:marRight w:val="0"/>
      <w:marTop w:val="0"/>
      <w:marBottom w:val="0"/>
      <w:divBdr>
        <w:top w:val="none" w:sz="0" w:space="0" w:color="auto"/>
        <w:left w:val="none" w:sz="0" w:space="0" w:color="auto"/>
        <w:bottom w:val="none" w:sz="0" w:space="0" w:color="auto"/>
        <w:right w:val="none" w:sz="0" w:space="0" w:color="auto"/>
      </w:divBdr>
      <w:divsChild>
        <w:div w:id="298730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666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3665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5653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667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5896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Mensagem_Veto/1999/Mv1674-99.htm" TargetMode="External"/><Relationship Id="rId13" Type="http://schemas.openxmlformats.org/officeDocument/2006/relationships/hyperlink" Target="http://www.planalto.gov.br/ccivil_03/_Ato2007-2010/2009/Lei/L12063.htm" TargetMode="External"/><Relationship Id="rId18" Type="http://schemas.openxmlformats.org/officeDocument/2006/relationships/hyperlink" Target="http://www.planalto.gov.br/ccivil_03/_Ato2007-2010/2009/Lei/L12063.htm" TargetMode="External"/><Relationship Id="rId26" Type="http://schemas.openxmlformats.org/officeDocument/2006/relationships/hyperlink" Target="http://www.planalto.gov.br/ccivil_03/_Ato2007-2010/2009/Lei/L12063.htm" TargetMode="External"/><Relationship Id="rId39" Type="http://schemas.openxmlformats.org/officeDocument/2006/relationships/hyperlink" Target="http://www.planalto.gov.br/ccivil_03/leis/Mensagem_Veto/1999/Mv1674-99.htm" TargetMode="External"/><Relationship Id="rId3" Type="http://schemas.openxmlformats.org/officeDocument/2006/relationships/settings" Target="settings.xml"/><Relationship Id="rId21" Type="http://schemas.openxmlformats.org/officeDocument/2006/relationships/hyperlink" Target="http://www.planalto.gov.br/ccivil_03/_Ato2007-2010/2009/Lei/L12063.htm" TargetMode="External"/><Relationship Id="rId34" Type="http://schemas.openxmlformats.org/officeDocument/2006/relationships/hyperlink" Target="http://www.planalto.gov.br/ccivil_03/_Ato2007-2010/2009/Lei/L12063.htm" TargetMode="External"/><Relationship Id="rId42" Type="http://schemas.openxmlformats.org/officeDocument/2006/relationships/hyperlink" Target="http://www.planalto.gov.br/ccivil_03/leis/L5869.htm" TargetMode="External"/><Relationship Id="rId47" Type="http://schemas.openxmlformats.org/officeDocument/2006/relationships/theme" Target="theme/theme1.xml"/><Relationship Id="rId7" Type="http://schemas.openxmlformats.org/officeDocument/2006/relationships/hyperlink" Target="http://www.planalto.gov.br/ccivil_03/Constituicao/Constituicao.htm" TargetMode="External"/><Relationship Id="rId12" Type="http://schemas.openxmlformats.org/officeDocument/2006/relationships/hyperlink" Target="http://www.planalto.gov.br/ccivil_03/_Ato2007-2010/2009/Lei/L12063.htm" TargetMode="External"/><Relationship Id="rId17" Type="http://schemas.openxmlformats.org/officeDocument/2006/relationships/hyperlink" Target="http://www.planalto.gov.br/ccivil_03/_Ato2007-2010/2009/Lei/L12063.htm" TargetMode="External"/><Relationship Id="rId25" Type="http://schemas.openxmlformats.org/officeDocument/2006/relationships/hyperlink" Target="http://www.planalto.gov.br/ccivil_03/_Ato2007-2010/2009/Lei/L12063.htm" TargetMode="External"/><Relationship Id="rId33" Type="http://schemas.openxmlformats.org/officeDocument/2006/relationships/hyperlink" Target="http://www.planalto.gov.br/ccivil_03/_Ato2007-2010/2009/Lei/L12063.htm" TargetMode="External"/><Relationship Id="rId38" Type="http://schemas.openxmlformats.org/officeDocument/2006/relationships/hyperlink" Target="http://www.planalto.gov.br/ccivil_03/leis/Mensagem_Veto/1999/Mv1674-99.htm"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planalto.gov.br/ccivil_03/_Ato2007-2010/2009/Lei/L12063.htm" TargetMode="External"/><Relationship Id="rId20" Type="http://schemas.openxmlformats.org/officeDocument/2006/relationships/hyperlink" Target="http://www.planalto.gov.br/ccivil_03/_Ato2007-2010/2009/Lei/L12063.htm" TargetMode="External"/><Relationship Id="rId29" Type="http://schemas.openxmlformats.org/officeDocument/2006/relationships/hyperlink" Target="http://www.planalto.gov.br/ccivil_03/_Ato2007-2010/2009/Lei/L12063.htm" TargetMode="External"/><Relationship Id="rId41" Type="http://schemas.openxmlformats.org/officeDocument/2006/relationships/hyperlink" Target="http://www.planalto.gov.br/ccivil_03/leis/L5869.htm" TargetMode="External"/><Relationship Id="rId1" Type="http://schemas.openxmlformats.org/officeDocument/2006/relationships/styles" Target="styles.xml"/><Relationship Id="rId6" Type="http://schemas.openxmlformats.org/officeDocument/2006/relationships/hyperlink" Target="http://www.planalto.gov.br/ccivil_03/leis/Mensagem_Veto/1999/Mv1674-99.htm" TargetMode="External"/><Relationship Id="rId11" Type="http://schemas.openxmlformats.org/officeDocument/2006/relationships/hyperlink" Target="https://portal.stf.jus.br/processos/detalhe.asp?incidente=4515053" TargetMode="External"/><Relationship Id="rId24" Type="http://schemas.openxmlformats.org/officeDocument/2006/relationships/hyperlink" Target="http://www.planalto.gov.br/ccivil_03/_Ato2007-2010/2009/Lei/L12063.htm" TargetMode="External"/><Relationship Id="rId32" Type="http://schemas.openxmlformats.org/officeDocument/2006/relationships/hyperlink" Target="http://www.planalto.gov.br/ccivil_03/_Ato2007-2010/2009/Lei/L12063.htm" TargetMode="External"/><Relationship Id="rId37" Type="http://schemas.openxmlformats.org/officeDocument/2006/relationships/hyperlink" Target="http://www.planalto.gov.br/ccivil_03/leis/Mensagem_Veto/1999/Mv1674-99.htm" TargetMode="External"/><Relationship Id="rId40" Type="http://schemas.openxmlformats.org/officeDocument/2006/relationships/hyperlink" Target="http://www.planalto.gov.br/ccivil_03/leis/L5869.htm" TargetMode="External"/><Relationship Id="rId45" Type="http://schemas.openxmlformats.org/officeDocument/2006/relationships/hyperlink" Target="http://www.planalto.gov.br/ccivil_03/leis/L8185.htm" TargetMode="External"/><Relationship Id="rId5" Type="http://schemas.openxmlformats.org/officeDocument/2006/relationships/hyperlink" Target="http://legislacao.planalto.gov.br/legisla/legislacao.nsf/Viw_Identificacao/lei%209.868-1999?OpenDocument" TargetMode="External"/><Relationship Id="rId15" Type="http://schemas.openxmlformats.org/officeDocument/2006/relationships/hyperlink" Target="http://www.planalto.gov.br/ccivil_03/_Ato2007-2010/2009/Lei/L12063.htm" TargetMode="External"/><Relationship Id="rId23" Type="http://schemas.openxmlformats.org/officeDocument/2006/relationships/hyperlink" Target="http://www.planalto.gov.br/ccivil_03/_Ato2007-2010/2009/Lei/L12063.htm" TargetMode="External"/><Relationship Id="rId28" Type="http://schemas.openxmlformats.org/officeDocument/2006/relationships/hyperlink" Target="http://www.planalto.gov.br/ccivil_03/_Ato2007-2010/2009/Lei/L12063.htm" TargetMode="External"/><Relationship Id="rId36" Type="http://schemas.openxmlformats.org/officeDocument/2006/relationships/hyperlink" Target="http://www.planalto.gov.br/ccivil_03/Constituicao/Constitui%C3%A7ao.htm" TargetMode="External"/><Relationship Id="rId10" Type="http://schemas.openxmlformats.org/officeDocument/2006/relationships/hyperlink" Target="http://www.planalto.gov.br/ccivil_03/leis/Mensagem_Veto/1999/Mv1674-99.htm" TargetMode="External"/><Relationship Id="rId19" Type="http://schemas.openxmlformats.org/officeDocument/2006/relationships/hyperlink" Target="http://www.planalto.gov.br/ccivil_03/_Ato2007-2010/2009/Lei/L12063.htm" TargetMode="External"/><Relationship Id="rId31" Type="http://schemas.openxmlformats.org/officeDocument/2006/relationships/hyperlink" Target="http://www.planalto.gov.br/ccivil_03/_Ato2007-2010/2009/Lei/L12063.htm" TargetMode="External"/><Relationship Id="rId44" Type="http://schemas.openxmlformats.org/officeDocument/2006/relationships/hyperlink" Target="http://www.planalto.gov.br/ccivil_03/leis/L8185.htm" TargetMode="External"/><Relationship Id="rId4" Type="http://schemas.openxmlformats.org/officeDocument/2006/relationships/webSettings" Target="webSettings.xml"/><Relationship Id="rId9" Type="http://schemas.openxmlformats.org/officeDocument/2006/relationships/hyperlink" Target="http://www.planalto.gov.br/ccivil_03/leis/Mensagem_Veto/1999/Mv1674-99.htm" TargetMode="External"/><Relationship Id="rId14" Type="http://schemas.openxmlformats.org/officeDocument/2006/relationships/hyperlink" Target="http://www.planalto.gov.br/ccivil_03/_Ato2007-2010/2009/Lei/L12063.htm" TargetMode="External"/><Relationship Id="rId22" Type="http://schemas.openxmlformats.org/officeDocument/2006/relationships/hyperlink" Target="http://www.planalto.gov.br/ccivil_03/_Ato2007-2010/2009/Lei/L12063.htm" TargetMode="External"/><Relationship Id="rId27" Type="http://schemas.openxmlformats.org/officeDocument/2006/relationships/hyperlink" Target="http://www.planalto.gov.br/ccivil_03/_Ato2007-2010/2009/Lei/L12063.htm" TargetMode="External"/><Relationship Id="rId30" Type="http://schemas.openxmlformats.org/officeDocument/2006/relationships/hyperlink" Target="http://www.planalto.gov.br/ccivil_03/_Ato2007-2010/2009/Lei/L12063.htm" TargetMode="External"/><Relationship Id="rId35" Type="http://schemas.openxmlformats.org/officeDocument/2006/relationships/hyperlink" Target="http://www.planalto.gov.br/ccivil_03/_Ato2007-2010/2009/Lei/L12063.htm" TargetMode="External"/><Relationship Id="rId43" Type="http://schemas.openxmlformats.org/officeDocument/2006/relationships/hyperlink" Target="http://www.planalto.gov.br/ccivil_03/leis/L818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Pages>
  <Words>3754</Words>
  <Characters>20273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2023-11-09T22:33:00Z</dcterms:created>
  <dcterms:modified xsi:type="dcterms:W3CDTF">2023-11-10T02:16:00Z</dcterms:modified>
</cp:coreProperties>
</file>