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3700" w:type="pct"/>
        <w:jc w:val="center"/>
        <w:tblCellSpacing w:w="0" w:type="dxa"/>
        <w:tblCellMar>
          <w:left w:w="0" w:type="dxa"/>
          <w:right w:w="0" w:type="dxa"/>
        </w:tblCellMar>
        <w:tblLook w:val="04A0" w:firstRow="1" w:lastRow="0" w:firstColumn="1" w:lastColumn="0" w:noHBand="0" w:noVBand="1"/>
      </w:tblPr>
      <w:tblGrid>
        <w:gridCol w:w="1116"/>
        <w:gridCol w:w="5177"/>
      </w:tblGrid>
      <w:tr w:rsidR="00AA0264" w:rsidRPr="00AA0264" w:rsidTr="00AA0264">
        <w:trPr>
          <w:tblCellSpacing w:w="0" w:type="dxa"/>
          <w:jc w:val="center"/>
        </w:trPr>
        <w:tc>
          <w:tcPr>
            <w:tcW w:w="700" w:type="pct"/>
            <w:vAlign w:val="center"/>
            <w:hideMark/>
          </w:tcPr>
          <w:p w:rsidR="00AA0264" w:rsidRPr="00AA0264" w:rsidRDefault="00AA0264" w:rsidP="00AA0264">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mc:AlternateContent>
                <mc:Choice Requires="wps">
                  <w:drawing>
                    <wp:inline distT="0" distB="0" distL="0" distR="0">
                      <wp:extent cx="708660" cy="784860"/>
                      <wp:effectExtent l="0" t="0" r="0" b="0"/>
                      <wp:docPr id="1" name="Retângulo 1" descr="Brastra.gif (4376 bytes)"/>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8660" cy="784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tângulo 1" o:spid="_x0000_s1026" alt="Descrição: Brastra.gif (4376 bytes)" style="width:55.8pt;height:6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" filled="f" stroked="f">
                      <o:lock v:ext="edit" aspectratio="t"/>
                      <w10:anchorlock/>
                    </v:rect>
                  </w:pict>
                </mc:Fallback>
              </mc:AlternateContent>
            </w:r>
          </w:p>
        </w:tc>
        <w:tc>
          <w:tcPr>
            <w:tcW w:w="4300" w:type="pct"/>
            <w:vAlign w:val="center"/>
            <w:hideMark/>
          </w:tcPr>
          <w:p w:rsidR="00AA0264" w:rsidRPr="00AA0264" w:rsidRDefault="00AA0264" w:rsidP="00AA0264">
            <w:pPr>
              <w:spacing w:before="100" w:beforeAutospacing="1" w:after="100" w:afterAutospacing="1" w:line="240" w:lineRule="auto"/>
              <w:jc w:val="center"/>
              <w:rPr>
                <w:rFonts w:ascii="Times New Roman" w:eastAsia="Times New Roman" w:hAnsi="Times New Roman" w:cs="Times New Roman"/>
                <w:sz w:val="24"/>
                <w:szCs w:val="24"/>
              </w:rPr>
            </w:pPr>
            <w:r w:rsidRPr="00AA0264">
              <w:rPr>
                <w:rFonts w:ascii="Arial" w:eastAsia="Times New Roman" w:hAnsi="Arial" w:cs="Arial"/>
                <w:b/>
                <w:bCs/>
                <w:color w:val="808000"/>
                <w:sz w:val="36"/>
                <w:szCs w:val="36"/>
              </w:rPr>
              <w:t>Presidência da República</w:t>
            </w:r>
            <w:r w:rsidRPr="00AA0264">
              <w:rPr>
                <w:rFonts w:ascii="Arial" w:eastAsia="Times New Roman" w:hAnsi="Arial" w:cs="Arial"/>
                <w:b/>
                <w:bCs/>
                <w:color w:val="808000"/>
                <w:sz w:val="24"/>
                <w:szCs w:val="24"/>
              </w:rPr>
              <w:br/>
            </w:r>
            <w:r w:rsidRPr="00AA0264">
              <w:rPr>
                <w:rFonts w:ascii="Arial" w:eastAsia="Times New Roman" w:hAnsi="Arial" w:cs="Arial"/>
                <w:b/>
                <w:bCs/>
                <w:color w:val="808000"/>
                <w:sz w:val="27"/>
                <w:szCs w:val="27"/>
              </w:rPr>
              <w:t>Casa Civil</w:t>
            </w:r>
            <w:r w:rsidRPr="00AA0264">
              <w:rPr>
                <w:rFonts w:ascii="Arial" w:eastAsia="Times New Roman" w:hAnsi="Arial" w:cs="Arial"/>
                <w:b/>
                <w:bCs/>
                <w:color w:val="808000"/>
                <w:sz w:val="27"/>
                <w:szCs w:val="27"/>
              </w:rPr>
              <w:br/>
            </w:r>
            <w:r w:rsidRPr="00AA0264">
              <w:rPr>
                <w:rFonts w:ascii="Arial" w:eastAsia="Times New Roman" w:hAnsi="Arial" w:cs="Arial"/>
                <w:b/>
                <w:bCs/>
                <w:color w:val="808000"/>
                <w:sz w:val="24"/>
                <w:szCs w:val="24"/>
              </w:rPr>
              <w:t>Subchefia para Assuntos Jurídicos</w:t>
            </w:r>
          </w:p>
        </w:tc>
      </w:tr>
    </w:tbl>
    <w:p w:rsidR="00AA0264" w:rsidRPr="00AA0264" w:rsidRDefault="00AA0264" w:rsidP="00AA0264">
      <w:pPr>
        <w:spacing w:before="100" w:beforeAutospacing="1" w:after="100" w:afterAutospacing="1" w:line="240" w:lineRule="auto"/>
        <w:jc w:val="center"/>
        <w:rPr>
          <w:rFonts w:ascii="Times New Roman" w:eastAsia="Times New Roman" w:hAnsi="Times New Roman" w:cs="Times New Roman"/>
          <w:color w:val="000000"/>
          <w:sz w:val="27"/>
          <w:szCs w:val="27"/>
        </w:rPr>
      </w:pPr>
      <w:hyperlink r:id="rId5" w:history="1">
        <w:r w:rsidRPr="00AA0264">
          <w:rPr>
            <w:rFonts w:ascii="Arial" w:eastAsia="Times New Roman" w:hAnsi="Arial" w:cs="Arial"/>
            <w:b/>
            <w:bCs/>
            <w:color w:val="000080"/>
            <w:sz w:val="24"/>
            <w:szCs w:val="24"/>
            <w:u w:val="single"/>
          </w:rPr>
          <w:t xml:space="preserve">LEI Nº 9.533, DE 10 DE DEZEMBRO DE </w:t>
        </w:r>
        <w:proofErr w:type="gramStart"/>
        <w:r w:rsidRPr="00AA0264">
          <w:rPr>
            <w:rFonts w:ascii="Arial" w:eastAsia="Times New Roman" w:hAnsi="Arial" w:cs="Arial"/>
            <w:b/>
            <w:bCs/>
            <w:color w:val="000080"/>
            <w:sz w:val="24"/>
            <w:szCs w:val="24"/>
            <w:u w:val="single"/>
          </w:rPr>
          <w:t>1997.</w:t>
        </w:r>
        <w:proofErr w:type="gramEnd"/>
      </w:hyperlink>
    </w:p>
    <w:tbl>
      <w:tblPr>
        <w:tblW w:w="5000" w:type="pct"/>
        <w:tblCellMar>
          <w:left w:w="0" w:type="dxa"/>
          <w:right w:w="0" w:type="dxa"/>
        </w:tblCellMar>
        <w:tblLook w:val="04A0" w:firstRow="1" w:lastRow="0" w:firstColumn="1" w:lastColumn="0" w:noHBand="0" w:noVBand="1"/>
      </w:tblPr>
      <w:tblGrid>
        <w:gridCol w:w="5102"/>
        <w:gridCol w:w="3402"/>
      </w:tblGrid>
      <w:tr w:rsidR="00AA0264" w:rsidRPr="00AA0264" w:rsidTr="00AA0264">
        <w:tc>
          <w:tcPr>
            <w:tcW w:w="3000" w:type="pct"/>
            <w:tcBorders>
              <w:top w:val="nil"/>
              <w:left w:val="nil"/>
              <w:bottom w:val="nil"/>
              <w:right w:val="nil"/>
            </w:tcBorders>
            <w:vAlign w:val="center"/>
            <w:hideMark/>
          </w:tcPr>
          <w:p w:rsidR="00AA0264" w:rsidRPr="00AA0264" w:rsidRDefault="00AA0264" w:rsidP="00AA0264">
            <w:pPr>
              <w:spacing w:after="0" w:line="240" w:lineRule="auto"/>
              <w:rPr>
                <w:rFonts w:ascii="Times New Roman" w:eastAsia="Times New Roman" w:hAnsi="Times New Roman" w:cs="Times New Roman"/>
                <w:sz w:val="24"/>
                <w:szCs w:val="24"/>
              </w:rPr>
            </w:pPr>
            <w:hyperlink r:id="rId6" w:history="1">
              <w:r w:rsidRPr="00AA0264">
                <w:rPr>
                  <w:rFonts w:ascii="Arial" w:eastAsia="Times New Roman" w:hAnsi="Arial" w:cs="Arial"/>
                  <w:color w:val="0000FF"/>
                  <w:sz w:val="20"/>
                  <w:szCs w:val="20"/>
                  <w:u w:val="single"/>
                </w:rPr>
                <w:t>Regulamento</w:t>
              </w:r>
            </w:hyperlink>
          </w:p>
          <w:p w:rsidR="00AA0264" w:rsidRPr="00AA0264" w:rsidRDefault="00AA0264" w:rsidP="00AA0264">
            <w:pPr>
              <w:spacing w:before="100" w:beforeAutospacing="1" w:after="100" w:afterAutospacing="1" w:line="240" w:lineRule="auto"/>
              <w:rPr>
                <w:rFonts w:ascii="Times New Roman" w:eastAsia="Times New Roman" w:hAnsi="Times New Roman" w:cs="Times New Roman"/>
                <w:sz w:val="24"/>
                <w:szCs w:val="24"/>
              </w:rPr>
            </w:pPr>
            <w:hyperlink r:id="rId7" w:history="1">
              <w:r w:rsidRPr="00AA0264">
                <w:rPr>
                  <w:rFonts w:ascii="Arial" w:eastAsia="Times New Roman" w:hAnsi="Arial" w:cs="Arial"/>
                  <w:color w:val="0000FF"/>
                  <w:sz w:val="20"/>
                  <w:szCs w:val="20"/>
                  <w:u w:val="single"/>
                </w:rPr>
                <w:t>Regulamento</w:t>
              </w:r>
            </w:hyperlink>
          </w:p>
        </w:tc>
        <w:tc>
          <w:tcPr>
            <w:tcW w:w="2000" w:type="pct"/>
            <w:tcBorders>
              <w:top w:val="nil"/>
              <w:left w:val="nil"/>
              <w:bottom w:val="nil"/>
              <w:right w:val="nil"/>
            </w:tcBorders>
            <w:vAlign w:val="center"/>
            <w:hideMark/>
          </w:tcPr>
          <w:p w:rsidR="00AA0264" w:rsidRPr="00AA0264" w:rsidRDefault="00AA0264" w:rsidP="00AA0264">
            <w:pPr>
              <w:spacing w:before="100" w:beforeAutospacing="1" w:after="100" w:afterAutospacing="1" w:line="240" w:lineRule="auto"/>
              <w:rPr>
                <w:rFonts w:ascii="Times New Roman" w:eastAsia="Times New Roman" w:hAnsi="Times New Roman" w:cs="Times New Roman"/>
                <w:sz w:val="24"/>
                <w:szCs w:val="24"/>
              </w:rPr>
            </w:pPr>
            <w:r w:rsidRPr="00AA0264">
              <w:rPr>
                <w:rFonts w:ascii="Arial" w:eastAsia="Times New Roman" w:hAnsi="Arial" w:cs="Arial"/>
                <w:color w:val="800000"/>
                <w:sz w:val="20"/>
                <w:szCs w:val="20"/>
              </w:rPr>
              <w:t>Autoriza o Poder Executivo a conceder apoio financeiro aos Municípios que instituírem programas de garantia de renda mínima associados a ações socioeducativas.</w:t>
            </w:r>
          </w:p>
        </w:tc>
      </w:tr>
    </w:tbl>
    <w:p w:rsidR="00AA0264" w:rsidRPr="00AA0264" w:rsidRDefault="00AA0264" w:rsidP="00AA0264">
      <w:pPr>
        <w:spacing w:before="100" w:beforeAutospacing="1" w:after="100" w:afterAutospacing="1" w:line="240" w:lineRule="auto"/>
        <w:ind w:firstLine="525"/>
        <w:rPr>
          <w:rFonts w:ascii="Times New Roman" w:eastAsia="Times New Roman" w:hAnsi="Times New Roman" w:cs="Times New Roman"/>
          <w:color w:val="000000"/>
          <w:sz w:val="27"/>
          <w:szCs w:val="27"/>
        </w:rPr>
      </w:pPr>
      <w:proofErr w:type="gramStart"/>
      <w:r w:rsidRPr="00AA0264">
        <w:rPr>
          <w:rFonts w:ascii="Arial" w:eastAsia="Times New Roman" w:hAnsi="Arial" w:cs="Arial"/>
          <w:b/>
          <w:bCs/>
          <w:color w:val="000000"/>
          <w:sz w:val="24"/>
          <w:szCs w:val="24"/>
        </w:rPr>
        <w:t>O PRESIDENTE DA REPÚBLICA </w:t>
      </w:r>
      <w:r w:rsidRPr="00AA0264">
        <w:rPr>
          <w:rFonts w:ascii="Arial" w:eastAsia="Times New Roman" w:hAnsi="Arial" w:cs="Arial"/>
          <w:color w:val="000000"/>
          <w:sz w:val="24"/>
          <w:szCs w:val="24"/>
        </w:rPr>
        <w:t>Faço</w:t>
      </w:r>
      <w:proofErr w:type="gramEnd"/>
      <w:r w:rsidRPr="00AA0264">
        <w:rPr>
          <w:rFonts w:ascii="Arial" w:eastAsia="Times New Roman" w:hAnsi="Arial" w:cs="Arial"/>
          <w:color w:val="000000"/>
          <w:sz w:val="24"/>
          <w:szCs w:val="24"/>
        </w:rPr>
        <w:t xml:space="preserve"> saber que o Congresso Nacional decreta e eu sanciono a seguinte Lei:</w:t>
      </w:r>
    </w:p>
    <w:p w:rsidR="00AA0264" w:rsidRPr="00AA0264" w:rsidRDefault="00AA0264" w:rsidP="00AA0264">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0" w:name="art1"/>
      <w:bookmarkEnd w:id="0"/>
      <w:r w:rsidRPr="00AA0264">
        <w:rPr>
          <w:rFonts w:ascii="Arial" w:eastAsia="Times New Roman" w:hAnsi="Arial" w:cs="Arial"/>
          <w:color w:val="000000"/>
          <w:sz w:val="24"/>
          <w:szCs w:val="24"/>
        </w:rPr>
        <w:t xml:space="preserve">Art. 1º Fica autorizado o Poder Executivo a conceder apoio financeiro a programas de garantia de renda mínima instituídos por Municípios que não disponham de recursos financeiros suficientes para financiar integralmente a sua </w:t>
      </w:r>
      <w:proofErr w:type="gramStart"/>
      <w:r w:rsidRPr="00AA0264">
        <w:rPr>
          <w:rFonts w:ascii="Arial" w:eastAsia="Times New Roman" w:hAnsi="Arial" w:cs="Arial"/>
          <w:color w:val="000000"/>
          <w:sz w:val="24"/>
          <w:szCs w:val="24"/>
        </w:rPr>
        <w:t>implementação</w:t>
      </w:r>
      <w:proofErr w:type="gramEnd"/>
      <w:r w:rsidRPr="00AA0264">
        <w:rPr>
          <w:rFonts w:ascii="Arial" w:eastAsia="Times New Roman" w:hAnsi="Arial" w:cs="Arial"/>
          <w:color w:val="000000"/>
          <w:sz w:val="24"/>
          <w:szCs w:val="24"/>
        </w:rPr>
        <w:t>.</w:t>
      </w:r>
    </w:p>
    <w:p w:rsidR="00AA0264" w:rsidRPr="00AA0264" w:rsidRDefault="00AA0264" w:rsidP="00AA0264">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AA0264">
        <w:rPr>
          <w:rFonts w:ascii="Arial" w:eastAsia="Times New Roman" w:hAnsi="Arial" w:cs="Arial"/>
          <w:color w:val="000000"/>
          <w:sz w:val="24"/>
          <w:szCs w:val="24"/>
        </w:rPr>
        <w:t>§ 1º. O apoio a que se refere este artigo será restrito aos Municípios com receita tributária por habitante, incluídas as transferências constitucionais correntes, inferior à respectiva média estadual e com renda familiar por habitante inferior à renda média familiar por habitante do Estado.</w:t>
      </w:r>
    </w:p>
    <w:p w:rsidR="00AA0264" w:rsidRPr="00AA0264" w:rsidRDefault="00AA0264" w:rsidP="00AA0264">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AA0264">
        <w:rPr>
          <w:rFonts w:ascii="Arial" w:eastAsia="Times New Roman" w:hAnsi="Arial" w:cs="Arial"/>
          <w:color w:val="000000"/>
          <w:sz w:val="24"/>
          <w:szCs w:val="24"/>
        </w:rPr>
        <w:t xml:space="preserve">§ 2º Sem prejuízo da diversidade dos programas passíveis de serem </w:t>
      </w:r>
      <w:proofErr w:type="gramStart"/>
      <w:r w:rsidRPr="00AA0264">
        <w:rPr>
          <w:rFonts w:ascii="Arial" w:eastAsia="Times New Roman" w:hAnsi="Arial" w:cs="Arial"/>
          <w:color w:val="000000"/>
          <w:sz w:val="24"/>
          <w:szCs w:val="24"/>
        </w:rPr>
        <w:t>implementados</w:t>
      </w:r>
      <w:proofErr w:type="gramEnd"/>
      <w:r w:rsidRPr="00AA0264">
        <w:rPr>
          <w:rFonts w:ascii="Arial" w:eastAsia="Times New Roman" w:hAnsi="Arial" w:cs="Arial"/>
          <w:color w:val="000000"/>
          <w:sz w:val="24"/>
          <w:szCs w:val="24"/>
        </w:rPr>
        <w:t xml:space="preserve"> pelos Municípios, o apoio financeiro da União terá por referência o limite máximo de benefício por família dado pela seguinte equação: Valor do Benefício por Família = R$ 15,00 (quinze reais) x número de dependentes entre zero e catorze anos - [0,5 (cinco décimos) x valor da renda familiar </w:t>
      </w:r>
      <w:r w:rsidRPr="00AA0264">
        <w:rPr>
          <w:rFonts w:ascii="Arial" w:eastAsia="Times New Roman" w:hAnsi="Arial" w:cs="Arial"/>
          <w:i/>
          <w:iCs/>
          <w:color w:val="000000"/>
          <w:sz w:val="24"/>
          <w:szCs w:val="24"/>
        </w:rPr>
        <w:t>per capita</w:t>
      </w:r>
      <w:r w:rsidRPr="00AA0264">
        <w:rPr>
          <w:rFonts w:ascii="Arial" w:eastAsia="Times New Roman" w:hAnsi="Arial" w:cs="Arial"/>
          <w:color w:val="000000"/>
          <w:sz w:val="24"/>
          <w:szCs w:val="24"/>
        </w:rPr>
        <w:t>].</w:t>
      </w:r>
    </w:p>
    <w:p w:rsidR="00AA0264" w:rsidRPr="00AA0264" w:rsidRDefault="00AA0264" w:rsidP="00AA0264">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AA0264">
        <w:rPr>
          <w:rFonts w:ascii="Arial" w:eastAsia="Times New Roman" w:hAnsi="Arial" w:cs="Arial"/>
          <w:color w:val="000000"/>
          <w:sz w:val="24"/>
          <w:szCs w:val="24"/>
        </w:rPr>
        <w:t>§ 3º O Presidente da República poderá corrigir o valor de R$ 15,00 (quinze reais), quando este se mostrar inadequado para atingir os objetivos do apoio financeiro da União.</w:t>
      </w:r>
    </w:p>
    <w:p w:rsidR="00AA0264" w:rsidRPr="00AA0264" w:rsidRDefault="00AA0264" w:rsidP="00AA0264">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AA0264">
        <w:rPr>
          <w:rFonts w:ascii="Arial" w:eastAsia="Times New Roman" w:hAnsi="Arial" w:cs="Arial"/>
          <w:color w:val="000000"/>
          <w:sz w:val="24"/>
          <w:szCs w:val="24"/>
        </w:rPr>
        <w:t xml:space="preserve">§ 4º O benefício estabelecido no § 2º deste artigo será, no mínimo, equivalente a </w:t>
      </w:r>
      <w:proofErr w:type="gramStart"/>
      <w:r w:rsidRPr="00AA0264">
        <w:rPr>
          <w:rFonts w:ascii="Arial" w:eastAsia="Times New Roman" w:hAnsi="Arial" w:cs="Arial"/>
          <w:color w:val="000000"/>
          <w:sz w:val="24"/>
          <w:szCs w:val="24"/>
        </w:rPr>
        <w:t>R$ 15,00 (quinze reais), observado</w:t>
      </w:r>
      <w:proofErr w:type="gramEnd"/>
      <w:r w:rsidRPr="00AA0264">
        <w:rPr>
          <w:rFonts w:ascii="Arial" w:eastAsia="Times New Roman" w:hAnsi="Arial" w:cs="Arial"/>
          <w:color w:val="000000"/>
          <w:sz w:val="24"/>
          <w:szCs w:val="24"/>
        </w:rPr>
        <w:t xml:space="preserve"> o disposto no art. 5º desta Lei.</w:t>
      </w:r>
    </w:p>
    <w:p w:rsidR="00AA0264" w:rsidRPr="00AA0264" w:rsidRDefault="00AA0264" w:rsidP="00AA0264">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 w:name="art2"/>
      <w:bookmarkEnd w:id="1"/>
      <w:r w:rsidRPr="00AA0264">
        <w:rPr>
          <w:rFonts w:ascii="Arial" w:eastAsia="Times New Roman" w:hAnsi="Arial" w:cs="Arial"/>
          <w:color w:val="000000"/>
          <w:sz w:val="24"/>
          <w:szCs w:val="24"/>
        </w:rPr>
        <w:t xml:space="preserve">Art. 2º O apoio financeiro da União, de que trata o art. 1º, será limitado a </w:t>
      </w:r>
      <w:proofErr w:type="spellStart"/>
      <w:r w:rsidRPr="00AA0264">
        <w:rPr>
          <w:rFonts w:ascii="Arial" w:eastAsia="Times New Roman" w:hAnsi="Arial" w:cs="Arial"/>
          <w:color w:val="000000"/>
          <w:sz w:val="24"/>
          <w:szCs w:val="24"/>
        </w:rPr>
        <w:t>cinqüenta</w:t>
      </w:r>
      <w:proofErr w:type="spellEnd"/>
      <w:r w:rsidRPr="00AA0264">
        <w:rPr>
          <w:rFonts w:ascii="Arial" w:eastAsia="Times New Roman" w:hAnsi="Arial" w:cs="Arial"/>
          <w:color w:val="000000"/>
          <w:sz w:val="24"/>
          <w:szCs w:val="24"/>
        </w:rPr>
        <w:t xml:space="preserve"> por cento do valor total dos respectivos programas municipais, responsabilizando-se cada Município, isoladamente ou em conjunto com o Estado, pelos outros </w:t>
      </w:r>
      <w:proofErr w:type="spellStart"/>
      <w:r w:rsidRPr="00AA0264">
        <w:rPr>
          <w:rFonts w:ascii="Arial" w:eastAsia="Times New Roman" w:hAnsi="Arial" w:cs="Arial"/>
          <w:color w:val="000000"/>
          <w:sz w:val="24"/>
          <w:szCs w:val="24"/>
        </w:rPr>
        <w:t>cinqüenta</w:t>
      </w:r>
      <w:proofErr w:type="spellEnd"/>
      <w:r w:rsidRPr="00AA0264">
        <w:rPr>
          <w:rFonts w:ascii="Arial" w:eastAsia="Times New Roman" w:hAnsi="Arial" w:cs="Arial"/>
          <w:color w:val="000000"/>
          <w:sz w:val="24"/>
          <w:szCs w:val="24"/>
        </w:rPr>
        <w:t xml:space="preserve"> por cento.</w:t>
      </w:r>
    </w:p>
    <w:p w:rsidR="00AA0264" w:rsidRPr="00AA0264" w:rsidRDefault="00AA0264" w:rsidP="00AA0264">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AA0264">
        <w:rPr>
          <w:rFonts w:ascii="Arial" w:eastAsia="Times New Roman" w:hAnsi="Arial" w:cs="Arial"/>
          <w:color w:val="000000"/>
          <w:sz w:val="24"/>
          <w:szCs w:val="24"/>
        </w:rPr>
        <w:t>Parágrafo único. A prefeitura municipal que aderir ao programa previsto nesta Lei não poderá despender mais do que quatro por cento dos recursos a ele destinados com atividades intermediárias, funcionais ou administrativas para sua execução.</w:t>
      </w:r>
    </w:p>
    <w:p w:rsidR="00AA0264" w:rsidRPr="00AA0264" w:rsidRDefault="00AA0264" w:rsidP="00AA0264">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 w:name="art3"/>
      <w:bookmarkEnd w:id="2"/>
      <w:r w:rsidRPr="00AA0264">
        <w:rPr>
          <w:rFonts w:ascii="Arial" w:eastAsia="Times New Roman" w:hAnsi="Arial" w:cs="Arial"/>
          <w:color w:val="000000"/>
          <w:sz w:val="24"/>
          <w:szCs w:val="24"/>
        </w:rPr>
        <w:lastRenderedPageBreak/>
        <w:t xml:space="preserve">Art. 3º Poderão ser computados, como participação do Município e do Estado no financiamento do programa, os recursos municipais e estaduais destinados à assistência socioeducativa, em horário complementar ao da </w:t>
      </w:r>
      <w:proofErr w:type="spellStart"/>
      <w:r w:rsidRPr="00AA0264">
        <w:rPr>
          <w:rFonts w:ascii="Arial" w:eastAsia="Times New Roman" w:hAnsi="Arial" w:cs="Arial"/>
          <w:color w:val="000000"/>
          <w:sz w:val="24"/>
          <w:szCs w:val="24"/>
        </w:rPr>
        <w:t>freqüência</w:t>
      </w:r>
      <w:proofErr w:type="spellEnd"/>
      <w:r w:rsidRPr="00AA0264">
        <w:rPr>
          <w:rFonts w:ascii="Arial" w:eastAsia="Times New Roman" w:hAnsi="Arial" w:cs="Arial"/>
          <w:color w:val="000000"/>
          <w:sz w:val="24"/>
          <w:szCs w:val="24"/>
        </w:rPr>
        <w:t xml:space="preserve"> no ensino fundamental para os filhos e dependentes das famílias </w:t>
      </w:r>
      <w:proofErr w:type="gramStart"/>
      <w:r w:rsidRPr="00AA0264">
        <w:rPr>
          <w:rFonts w:ascii="Arial" w:eastAsia="Times New Roman" w:hAnsi="Arial" w:cs="Arial"/>
          <w:color w:val="000000"/>
          <w:sz w:val="24"/>
          <w:szCs w:val="24"/>
        </w:rPr>
        <w:t>beneficiárias, inclusive portadores</w:t>
      </w:r>
      <w:proofErr w:type="gramEnd"/>
      <w:r w:rsidRPr="00AA0264">
        <w:rPr>
          <w:rFonts w:ascii="Arial" w:eastAsia="Times New Roman" w:hAnsi="Arial" w:cs="Arial"/>
          <w:color w:val="000000"/>
          <w:sz w:val="24"/>
          <w:szCs w:val="24"/>
        </w:rPr>
        <w:t xml:space="preserve"> de deficiência.</w:t>
      </w:r>
    </w:p>
    <w:p w:rsidR="00AA0264" w:rsidRPr="00AA0264" w:rsidRDefault="00AA0264" w:rsidP="00AA0264">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AA0264">
        <w:rPr>
          <w:rFonts w:ascii="Arial" w:eastAsia="Times New Roman" w:hAnsi="Arial" w:cs="Arial"/>
          <w:color w:val="000000"/>
          <w:sz w:val="24"/>
          <w:szCs w:val="24"/>
        </w:rPr>
        <w:t>Parágrafo único. A assistência socioeducativa inclui o apoio pedagógico aos trabalhos escolares, a alimentação e práticas desportivas oferecidas aos alunos.</w:t>
      </w:r>
    </w:p>
    <w:p w:rsidR="00AA0264" w:rsidRPr="00AA0264" w:rsidRDefault="00AA0264" w:rsidP="00AA0264">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AA0264">
        <w:rPr>
          <w:rFonts w:ascii="Arial" w:eastAsia="Times New Roman" w:hAnsi="Arial" w:cs="Arial"/>
          <w:strike/>
          <w:color w:val="000000"/>
          <w:sz w:val="24"/>
          <w:szCs w:val="24"/>
        </w:rPr>
        <w:t>Art. 4º Os recursos federais serão transferidos mediante convênio com o Município e, se for o caso, com o Estado, estipulando o convênio, nos termos da legislação vigente, a forma de acompanhamento, o controle e a fiscalização do programa municipal.</w:t>
      </w:r>
    </w:p>
    <w:p w:rsidR="00AA0264" w:rsidRPr="00AA0264" w:rsidRDefault="00AA0264" w:rsidP="00AA0264">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3" w:name="art4"/>
      <w:bookmarkEnd w:id="3"/>
      <w:r w:rsidRPr="00AA0264">
        <w:rPr>
          <w:rFonts w:ascii="Arial" w:eastAsia="Times New Roman" w:hAnsi="Arial" w:cs="Arial"/>
          <w:color w:val="000000"/>
          <w:sz w:val="24"/>
          <w:szCs w:val="24"/>
        </w:rPr>
        <w:t>Art. 4</w:t>
      </w:r>
      <w:r w:rsidRPr="00AA0264">
        <w:rPr>
          <w:rFonts w:ascii="Arial" w:eastAsia="Times New Roman" w:hAnsi="Arial" w:cs="Arial"/>
          <w:color w:val="000000"/>
          <w:sz w:val="24"/>
          <w:szCs w:val="24"/>
          <w:u w:val="single"/>
          <w:vertAlign w:val="superscript"/>
        </w:rPr>
        <w:t>o</w:t>
      </w:r>
      <w:r w:rsidRPr="00AA0264">
        <w:rPr>
          <w:rFonts w:ascii="Arial" w:eastAsia="Times New Roman" w:hAnsi="Arial" w:cs="Arial"/>
          <w:color w:val="000000"/>
          <w:sz w:val="24"/>
          <w:szCs w:val="24"/>
        </w:rPr>
        <w:t>  Os recursos federais serão transferidos mediante convênio entre o Fundo Nacional de Desenvolvimento da Educação – FNDE e o Município ou, se for o caso, o Estado, observado o disposto neste artigo quanto à forma de acompanhamento, ao controle e à fiscalização do programa municipal. </w:t>
      </w:r>
      <w:hyperlink r:id="rId8" w:anchor="art16" w:history="1">
        <w:r w:rsidRPr="00AA0264">
          <w:rPr>
            <w:rFonts w:ascii="Arial" w:eastAsia="Times New Roman" w:hAnsi="Arial" w:cs="Arial"/>
            <w:color w:val="0000FF"/>
            <w:sz w:val="24"/>
            <w:szCs w:val="24"/>
            <w:u w:val="single"/>
          </w:rPr>
          <w:t>(Redação dada pela Medida Provisória nº 2.178-36, de 2001)</w:t>
        </w:r>
        <w:proofErr w:type="gramStart"/>
      </w:hyperlink>
      <w:proofErr w:type="gramEnd"/>
    </w:p>
    <w:p w:rsidR="00AA0264" w:rsidRPr="00AA0264" w:rsidRDefault="00AA0264" w:rsidP="00AA0264">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AA0264">
        <w:rPr>
          <w:rFonts w:ascii="Arial" w:eastAsia="Times New Roman" w:hAnsi="Arial" w:cs="Arial"/>
          <w:color w:val="000000"/>
          <w:sz w:val="24"/>
          <w:szCs w:val="24"/>
        </w:rPr>
        <w:t>§ 1</w:t>
      </w:r>
      <w:r w:rsidRPr="00AA0264">
        <w:rPr>
          <w:rFonts w:ascii="Arial" w:eastAsia="Times New Roman" w:hAnsi="Arial" w:cs="Arial"/>
          <w:color w:val="000000"/>
          <w:sz w:val="24"/>
          <w:szCs w:val="24"/>
          <w:u w:val="single"/>
          <w:vertAlign w:val="superscript"/>
        </w:rPr>
        <w:t>o</w:t>
      </w:r>
      <w:r w:rsidRPr="00AA0264">
        <w:rPr>
          <w:rFonts w:ascii="Arial" w:eastAsia="Times New Roman" w:hAnsi="Arial" w:cs="Arial"/>
          <w:color w:val="000000"/>
          <w:sz w:val="24"/>
          <w:szCs w:val="24"/>
        </w:rPr>
        <w:t>  Os Municípios constituirão, em ato legal específico, no âmbito de suas jurisdições, conselho para o acompanhamento e a avaliação do Programa de Garantia de Renda Mínima - PGRM, assegurada, quando for o caso, a representação do Estado, admitida a indicação de conselho já existente, que terá as seguintes competências: </w:t>
      </w:r>
      <w:hyperlink r:id="rId9" w:anchor="art16" w:history="1">
        <w:r w:rsidRPr="00AA0264">
          <w:rPr>
            <w:rFonts w:ascii="Arial" w:eastAsia="Times New Roman" w:hAnsi="Arial" w:cs="Arial"/>
            <w:color w:val="0000FF"/>
            <w:sz w:val="24"/>
            <w:szCs w:val="24"/>
            <w:u w:val="single"/>
          </w:rPr>
          <w:t>(Incluído pela Medida Provisória nº 2.178-36, de 2001)</w:t>
        </w:r>
        <w:proofErr w:type="gramStart"/>
      </w:hyperlink>
      <w:proofErr w:type="gramEnd"/>
    </w:p>
    <w:p w:rsidR="00AA0264" w:rsidRPr="00AA0264" w:rsidRDefault="00AA0264" w:rsidP="00AA0264">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AA0264">
        <w:rPr>
          <w:rFonts w:ascii="Arial" w:eastAsia="Times New Roman" w:hAnsi="Arial" w:cs="Arial"/>
          <w:color w:val="000000"/>
          <w:sz w:val="24"/>
          <w:szCs w:val="24"/>
        </w:rPr>
        <w:t>I - acompanhar e avaliar, permanentemente, no âmbito do Município, a implementação do Programa, comunicando, ao FNDE possíveis desvios de sua finalidade e irregularidades na utilização dos recursos destinados à sua execução, sob pena de responsabilidade solidária de seus membros; </w:t>
      </w:r>
      <w:hyperlink r:id="rId10" w:anchor="art16" w:history="1">
        <w:r w:rsidRPr="00AA0264">
          <w:rPr>
            <w:rFonts w:ascii="Arial" w:eastAsia="Times New Roman" w:hAnsi="Arial" w:cs="Arial"/>
            <w:color w:val="0000FF"/>
            <w:sz w:val="24"/>
            <w:szCs w:val="24"/>
            <w:u w:val="single"/>
          </w:rPr>
          <w:t>(Incluído pela Medida Provisória nº 2.178-36, de 2001)</w:t>
        </w:r>
        <w:proofErr w:type="gramStart"/>
      </w:hyperlink>
      <w:proofErr w:type="gramEnd"/>
    </w:p>
    <w:p w:rsidR="00AA0264" w:rsidRPr="00AA0264" w:rsidRDefault="00AA0264" w:rsidP="00AA0264">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AA0264">
        <w:rPr>
          <w:rFonts w:ascii="Arial" w:eastAsia="Times New Roman" w:hAnsi="Arial" w:cs="Arial"/>
          <w:color w:val="000000"/>
          <w:sz w:val="24"/>
          <w:szCs w:val="24"/>
        </w:rPr>
        <w:t>II - zelar pelo atendimento às famílias e aos seus dependentes; </w:t>
      </w:r>
      <w:hyperlink r:id="rId11" w:anchor="art16" w:history="1">
        <w:r w:rsidRPr="00AA0264">
          <w:rPr>
            <w:rFonts w:ascii="Arial" w:eastAsia="Times New Roman" w:hAnsi="Arial" w:cs="Arial"/>
            <w:color w:val="0000FF"/>
            <w:sz w:val="24"/>
            <w:szCs w:val="24"/>
            <w:u w:val="single"/>
          </w:rPr>
          <w:t>(Incluído pela Medida Provisória nº 2.178-36, de 2001)</w:t>
        </w:r>
        <w:proofErr w:type="gramStart"/>
      </w:hyperlink>
      <w:proofErr w:type="gramEnd"/>
    </w:p>
    <w:p w:rsidR="00AA0264" w:rsidRPr="00AA0264" w:rsidRDefault="00AA0264" w:rsidP="00AA0264">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AA0264">
        <w:rPr>
          <w:rFonts w:ascii="Arial" w:eastAsia="Times New Roman" w:hAnsi="Arial" w:cs="Arial"/>
          <w:color w:val="000000"/>
          <w:sz w:val="24"/>
          <w:szCs w:val="24"/>
        </w:rPr>
        <w:t>III - receber, analisar e encaminhar ao FNDE, com parecer conclusivo, a prestação de contas anual dos recursos destinados à execução do programa. </w:t>
      </w:r>
      <w:hyperlink r:id="rId12" w:anchor="art16" w:history="1">
        <w:r w:rsidRPr="00AA0264">
          <w:rPr>
            <w:rFonts w:ascii="Arial" w:eastAsia="Times New Roman" w:hAnsi="Arial" w:cs="Arial"/>
            <w:color w:val="0000FF"/>
            <w:sz w:val="24"/>
            <w:szCs w:val="24"/>
            <w:u w:val="single"/>
          </w:rPr>
          <w:t>(Incluído pela Medida Provisória nº 2.178-36, de 2001)</w:t>
        </w:r>
        <w:proofErr w:type="gramStart"/>
      </w:hyperlink>
      <w:proofErr w:type="gramEnd"/>
    </w:p>
    <w:p w:rsidR="00AA0264" w:rsidRPr="00AA0264" w:rsidRDefault="00AA0264" w:rsidP="00AA0264">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AA0264">
        <w:rPr>
          <w:rFonts w:ascii="Arial" w:eastAsia="Times New Roman" w:hAnsi="Arial" w:cs="Arial"/>
          <w:color w:val="000000"/>
          <w:sz w:val="24"/>
          <w:szCs w:val="24"/>
        </w:rPr>
        <w:t>§ 2</w:t>
      </w:r>
      <w:r w:rsidRPr="00AA0264">
        <w:rPr>
          <w:rFonts w:ascii="Arial" w:eastAsia="Times New Roman" w:hAnsi="Arial" w:cs="Arial"/>
          <w:color w:val="000000"/>
          <w:sz w:val="24"/>
          <w:szCs w:val="24"/>
          <w:u w:val="single"/>
          <w:vertAlign w:val="superscript"/>
        </w:rPr>
        <w:t>o</w:t>
      </w:r>
      <w:r w:rsidRPr="00AA0264">
        <w:rPr>
          <w:rFonts w:ascii="Arial" w:eastAsia="Times New Roman" w:hAnsi="Arial" w:cs="Arial"/>
          <w:color w:val="000000"/>
          <w:sz w:val="24"/>
          <w:szCs w:val="24"/>
        </w:rPr>
        <w:t>  Caso não ocorra a indicação a que se refere o § 1</w:t>
      </w:r>
      <w:r w:rsidRPr="00AA0264">
        <w:rPr>
          <w:rFonts w:ascii="Arial" w:eastAsia="Times New Roman" w:hAnsi="Arial" w:cs="Arial"/>
          <w:color w:val="000000"/>
          <w:sz w:val="24"/>
          <w:szCs w:val="24"/>
          <w:u w:val="single"/>
          <w:vertAlign w:val="superscript"/>
        </w:rPr>
        <w:t>o</w:t>
      </w:r>
      <w:r w:rsidRPr="00AA0264">
        <w:rPr>
          <w:rFonts w:ascii="Arial" w:eastAsia="Times New Roman" w:hAnsi="Arial" w:cs="Arial"/>
          <w:color w:val="000000"/>
          <w:sz w:val="24"/>
          <w:szCs w:val="24"/>
        </w:rPr>
        <w:t xml:space="preserve">, a criação do conselho </w:t>
      </w:r>
      <w:proofErr w:type="gramStart"/>
      <w:r w:rsidRPr="00AA0264">
        <w:rPr>
          <w:rFonts w:ascii="Arial" w:eastAsia="Times New Roman" w:hAnsi="Arial" w:cs="Arial"/>
          <w:color w:val="000000"/>
          <w:sz w:val="24"/>
          <w:szCs w:val="24"/>
        </w:rPr>
        <w:t>obedecerá o</w:t>
      </w:r>
      <w:proofErr w:type="gramEnd"/>
      <w:r w:rsidRPr="00AA0264">
        <w:rPr>
          <w:rFonts w:ascii="Arial" w:eastAsia="Times New Roman" w:hAnsi="Arial" w:cs="Arial"/>
          <w:color w:val="000000"/>
          <w:sz w:val="24"/>
          <w:szCs w:val="24"/>
        </w:rPr>
        <w:t xml:space="preserve"> seguinte: </w:t>
      </w:r>
      <w:hyperlink r:id="rId13" w:anchor="art16" w:history="1">
        <w:r w:rsidRPr="00AA0264">
          <w:rPr>
            <w:rFonts w:ascii="Arial" w:eastAsia="Times New Roman" w:hAnsi="Arial" w:cs="Arial"/>
            <w:color w:val="0000FF"/>
            <w:sz w:val="24"/>
            <w:szCs w:val="24"/>
            <w:u w:val="single"/>
          </w:rPr>
          <w:t>(Incluído pela Medida Provisória nº 2.178-36, de 2001)</w:t>
        </w:r>
      </w:hyperlink>
    </w:p>
    <w:p w:rsidR="00AA0264" w:rsidRPr="00AA0264" w:rsidRDefault="00AA0264" w:rsidP="00AA0264">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AA0264">
        <w:rPr>
          <w:rFonts w:ascii="Arial" w:eastAsia="Times New Roman" w:hAnsi="Arial" w:cs="Arial"/>
          <w:color w:val="000000"/>
          <w:sz w:val="24"/>
          <w:szCs w:val="24"/>
        </w:rPr>
        <w:t>I - será constituído por cinco membros: </w:t>
      </w:r>
      <w:hyperlink r:id="rId14" w:anchor="art16" w:history="1">
        <w:r w:rsidRPr="00AA0264">
          <w:rPr>
            <w:rFonts w:ascii="Arial" w:eastAsia="Times New Roman" w:hAnsi="Arial" w:cs="Arial"/>
            <w:color w:val="0000FF"/>
            <w:sz w:val="24"/>
            <w:szCs w:val="24"/>
            <w:u w:val="single"/>
          </w:rPr>
          <w:t>(Incluído pela Medida Provisória nº 2.178-36, de 2001)</w:t>
        </w:r>
        <w:proofErr w:type="gramStart"/>
      </w:hyperlink>
      <w:proofErr w:type="gramEnd"/>
    </w:p>
    <w:p w:rsidR="00AA0264" w:rsidRPr="00AA0264" w:rsidRDefault="00AA0264" w:rsidP="00AA0264">
      <w:pPr>
        <w:spacing w:before="100" w:beforeAutospacing="1" w:after="100" w:afterAutospacing="1" w:line="240" w:lineRule="auto"/>
        <w:ind w:firstLine="525"/>
        <w:rPr>
          <w:rFonts w:ascii="Times New Roman" w:eastAsia="Times New Roman" w:hAnsi="Times New Roman" w:cs="Times New Roman"/>
          <w:color w:val="000000"/>
          <w:sz w:val="27"/>
          <w:szCs w:val="27"/>
        </w:rPr>
      </w:pPr>
      <w:proofErr w:type="gramStart"/>
      <w:r w:rsidRPr="00AA0264">
        <w:rPr>
          <w:rFonts w:ascii="Arial" w:eastAsia="Times New Roman" w:hAnsi="Arial" w:cs="Arial"/>
          <w:color w:val="000000"/>
          <w:sz w:val="24"/>
          <w:szCs w:val="24"/>
        </w:rPr>
        <w:t>a</w:t>
      </w:r>
      <w:proofErr w:type="gramEnd"/>
      <w:r w:rsidRPr="00AA0264">
        <w:rPr>
          <w:rFonts w:ascii="Arial" w:eastAsia="Times New Roman" w:hAnsi="Arial" w:cs="Arial"/>
          <w:color w:val="000000"/>
          <w:sz w:val="24"/>
          <w:szCs w:val="24"/>
        </w:rPr>
        <w:t>) um representante do Poder Executivo, indicado pelo Chefe desse Poder; </w:t>
      </w:r>
      <w:hyperlink r:id="rId15" w:anchor="art16" w:history="1">
        <w:r w:rsidRPr="00AA0264">
          <w:rPr>
            <w:rFonts w:ascii="Arial" w:eastAsia="Times New Roman" w:hAnsi="Arial" w:cs="Arial"/>
            <w:color w:val="0000FF"/>
            <w:sz w:val="24"/>
            <w:szCs w:val="24"/>
            <w:u w:val="single"/>
          </w:rPr>
          <w:t>(Incluído pela Medida Provisória nº 2.178-36, de 2001)</w:t>
        </w:r>
      </w:hyperlink>
    </w:p>
    <w:p w:rsidR="00AA0264" w:rsidRPr="00AA0264" w:rsidRDefault="00AA0264" w:rsidP="00AA0264">
      <w:pPr>
        <w:spacing w:before="100" w:beforeAutospacing="1" w:after="100" w:afterAutospacing="1" w:line="240" w:lineRule="auto"/>
        <w:ind w:firstLine="525"/>
        <w:rPr>
          <w:rFonts w:ascii="Times New Roman" w:eastAsia="Times New Roman" w:hAnsi="Times New Roman" w:cs="Times New Roman"/>
          <w:color w:val="000000"/>
          <w:sz w:val="27"/>
          <w:szCs w:val="27"/>
        </w:rPr>
      </w:pPr>
      <w:proofErr w:type="gramStart"/>
      <w:r w:rsidRPr="00AA0264">
        <w:rPr>
          <w:rFonts w:ascii="Arial" w:eastAsia="Times New Roman" w:hAnsi="Arial" w:cs="Arial"/>
          <w:color w:val="000000"/>
          <w:sz w:val="24"/>
          <w:szCs w:val="24"/>
        </w:rPr>
        <w:lastRenderedPageBreak/>
        <w:t>b)</w:t>
      </w:r>
      <w:proofErr w:type="gramEnd"/>
      <w:r w:rsidRPr="00AA0264">
        <w:rPr>
          <w:rFonts w:ascii="Arial" w:eastAsia="Times New Roman" w:hAnsi="Arial" w:cs="Arial"/>
          <w:color w:val="000000"/>
          <w:sz w:val="24"/>
          <w:szCs w:val="24"/>
        </w:rPr>
        <w:t> dois representantes do Poder Legislativo, indicados pela Mesa Diretora desse Poder; </w:t>
      </w:r>
      <w:hyperlink r:id="rId16" w:anchor="art16" w:history="1">
        <w:r w:rsidRPr="00AA0264">
          <w:rPr>
            <w:rFonts w:ascii="Arial" w:eastAsia="Times New Roman" w:hAnsi="Arial" w:cs="Arial"/>
            <w:color w:val="0000FF"/>
            <w:sz w:val="24"/>
            <w:szCs w:val="24"/>
            <w:u w:val="single"/>
          </w:rPr>
          <w:t>(Incluído pela Medida Provisória nº 2.178-36, de 2001)</w:t>
        </w:r>
      </w:hyperlink>
    </w:p>
    <w:p w:rsidR="00AA0264" w:rsidRPr="00AA0264" w:rsidRDefault="00AA0264" w:rsidP="00AA0264">
      <w:pPr>
        <w:spacing w:before="100" w:beforeAutospacing="1" w:after="100" w:afterAutospacing="1" w:line="240" w:lineRule="auto"/>
        <w:ind w:firstLine="525"/>
        <w:rPr>
          <w:rFonts w:ascii="Times New Roman" w:eastAsia="Times New Roman" w:hAnsi="Times New Roman" w:cs="Times New Roman"/>
          <w:color w:val="000000"/>
          <w:sz w:val="27"/>
          <w:szCs w:val="27"/>
        </w:rPr>
      </w:pPr>
      <w:proofErr w:type="gramStart"/>
      <w:r w:rsidRPr="00AA0264">
        <w:rPr>
          <w:rFonts w:ascii="Arial" w:eastAsia="Times New Roman" w:hAnsi="Arial" w:cs="Arial"/>
          <w:color w:val="000000"/>
          <w:sz w:val="24"/>
          <w:szCs w:val="24"/>
        </w:rPr>
        <w:t>c)</w:t>
      </w:r>
      <w:proofErr w:type="gramEnd"/>
      <w:r w:rsidRPr="00AA0264">
        <w:rPr>
          <w:rFonts w:ascii="Arial" w:eastAsia="Times New Roman" w:hAnsi="Arial" w:cs="Arial"/>
          <w:color w:val="000000"/>
          <w:sz w:val="24"/>
          <w:szCs w:val="24"/>
        </w:rPr>
        <w:t> um representante de outro segmento da sociedade local; </w:t>
      </w:r>
      <w:hyperlink r:id="rId17" w:anchor="art16" w:history="1">
        <w:r w:rsidRPr="00AA0264">
          <w:rPr>
            <w:rFonts w:ascii="Arial" w:eastAsia="Times New Roman" w:hAnsi="Arial" w:cs="Arial"/>
            <w:color w:val="0000FF"/>
            <w:sz w:val="24"/>
            <w:szCs w:val="24"/>
            <w:u w:val="single"/>
          </w:rPr>
          <w:t>(Incluído pela Medida Provisória nº 2.178-36, de 2001)</w:t>
        </w:r>
      </w:hyperlink>
    </w:p>
    <w:p w:rsidR="00AA0264" w:rsidRPr="00AA0264" w:rsidRDefault="00AA0264" w:rsidP="00AA0264">
      <w:pPr>
        <w:spacing w:before="100" w:beforeAutospacing="1" w:after="100" w:afterAutospacing="1" w:line="240" w:lineRule="auto"/>
        <w:ind w:firstLine="525"/>
        <w:rPr>
          <w:rFonts w:ascii="Times New Roman" w:eastAsia="Times New Roman" w:hAnsi="Times New Roman" w:cs="Times New Roman"/>
          <w:color w:val="000000"/>
          <w:sz w:val="27"/>
          <w:szCs w:val="27"/>
        </w:rPr>
      </w:pPr>
      <w:proofErr w:type="gramStart"/>
      <w:r w:rsidRPr="00AA0264">
        <w:rPr>
          <w:rFonts w:ascii="Arial" w:eastAsia="Times New Roman" w:hAnsi="Arial" w:cs="Arial"/>
          <w:color w:val="000000"/>
          <w:sz w:val="24"/>
          <w:szCs w:val="24"/>
        </w:rPr>
        <w:t>d)</w:t>
      </w:r>
      <w:proofErr w:type="gramEnd"/>
      <w:r w:rsidRPr="00AA0264">
        <w:rPr>
          <w:rFonts w:ascii="Arial" w:eastAsia="Times New Roman" w:hAnsi="Arial" w:cs="Arial"/>
          <w:color w:val="000000"/>
          <w:sz w:val="24"/>
          <w:szCs w:val="24"/>
        </w:rPr>
        <w:t> um representante das famílias beneficiadas; </w:t>
      </w:r>
      <w:hyperlink r:id="rId18" w:anchor="art16" w:history="1">
        <w:r w:rsidRPr="00AA0264">
          <w:rPr>
            <w:rFonts w:ascii="Arial" w:eastAsia="Times New Roman" w:hAnsi="Arial" w:cs="Arial"/>
            <w:color w:val="0000FF"/>
            <w:sz w:val="24"/>
            <w:szCs w:val="24"/>
            <w:u w:val="single"/>
          </w:rPr>
          <w:t>(Incluído pela Medida Provisória nº 2.178-36, de 2001)</w:t>
        </w:r>
      </w:hyperlink>
    </w:p>
    <w:p w:rsidR="00AA0264" w:rsidRPr="00AA0264" w:rsidRDefault="00AA0264" w:rsidP="00AA0264">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AA0264">
        <w:rPr>
          <w:rFonts w:ascii="Arial" w:eastAsia="Times New Roman" w:hAnsi="Arial" w:cs="Arial"/>
          <w:color w:val="000000"/>
          <w:sz w:val="24"/>
          <w:szCs w:val="24"/>
        </w:rPr>
        <w:t>II - cada membro titular do conselho terá um suplente da mesma categoria representada; </w:t>
      </w:r>
      <w:hyperlink r:id="rId19" w:anchor="art16" w:history="1">
        <w:r w:rsidRPr="00AA0264">
          <w:rPr>
            <w:rFonts w:ascii="Arial" w:eastAsia="Times New Roman" w:hAnsi="Arial" w:cs="Arial"/>
            <w:color w:val="0000FF"/>
            <w:sz w:val="24"/>
            <w:szCs w:val="24"/>
            <w:u w:val="single"/>
          </w:rPr>
          <w:t>(Incluído pela Medida Provisória nº 2.178-36, de 2001)</w:t>
        </w:r>
        <w:proofErr w:type="gramStart"/>
      </w:hyperlink>
      <w:proofErr w:type="gramEnd"/>
    </w:p>
    <w:p w:rsidR="00AA0264" w:rsidRPr="00AA0264" w:rsidRDefault="00AA0264" w:rsidP="00AA0264">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AA0264">
        <w:rPr>
          <w:rFonts w:ascii="Arial" w:eastAsia="Times New Roman" w:hAnsi="Arial" w:cs="Arial"/>
          <w:color w:val="000000"/>
          <w:sz w:val="24"/>
          <w:szCs w:val="24"/>
        </w:rPr>
        <w:t>III - os membros e o presidente do conselho terão mandato de dois anos, podendo ser reconduzidos uma única vez; </w:t>
      </w:r>
      <w:hyperlink r:id="rId20" w:anchor="art16" w:history="1">
        <w:r w:rsidRPr="00AA0264">
          <w:rPr>
            <w:rFonts w:ascii="Arial" w:eastAsia="Times New Roman" w:hAnsi="Arial" w:cs="Arial"/>
            <w:color w:val="0000FF"/>
            <w:sz w:val="24"/>
            <w:szCs w:val="24"/>
            <w:u w:val="single"/>
          </w:rPr>
          <w:t>(Incluído pela Medida Provisória nº 2.178-36, de 2001)</w:t>
        </w:r>
        <w:proofErr w:type="gramStart"/>
      </w:hyperlink>
      <w:proofErr w:type="gramEnd"/>
    </w:p>
    <w:p w:rsidR="00AA0264" w:rsidRPr="00AA0264" w:rsidRDefault="00AA0264" w:rsidP="00AA0264">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AA0264">
        <w:rPr>
          <w:rFonts w:ascii="Arial" w:eastAsia="Times New Roman" w:hAnsi="Arial" w:cs="Arial"/>
          <w:color w:val="000000"/>
          <w:sz w:val="24"/>
          <w:szCs w:val="24"/>
        </w:rPr>
        <w:t>IV - o exercício do mandato de Conselheiro é considerado serviço público relevante e não será remunerado; </w:t>
      </w:r>
      <w:hyperlink r:id="rId21" w:anchor="art16" w:history="1">
        <w:r w:rsidRPr="00AA0264">
          <w:rPr>
            <w:rFonts w:ascii="Arial" w:eastAsia="Times New Roman" w:hAnsi="Arial" w:cs="Arial"/>
            <w:color w:val="0000FF"/>
            <w:sz w:val="24"/>
            <w:szCs w:val="24"/>
            <w:u w:val="single"/>
          </w:rPr>
          <w:t>(Incluído pela Medida Provisória nº 2.178-36, de 2001)</w:t>
        </w:r>
        <w:proofErr w:type="gramStart"/>
      </w:hyperlink>
      <w:proofErr w:type="gramEnd"/>
    </w:p>
    <w:p w:rsidR="00AA0264" w:rsidRPr="00AA0264" w:rsidRDefault="00AA0264" w:rsidP="00AA0264">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AA0264">
        <w:rPr>
          <w:rFonts w:ascii="Arial" w:eastAsia="Times New Roman" w:hAnsi="Arial" w:cs="Arial"/>
          <w:color w:val="000000"/>
          <w:sz w:val="24"/>
          <w:szCs w:val="24"/>
        </w:rPr>
        <w:t>V - sem prejuízo das competências estabelecidas nesta Lei, o funcionamento, a forma e o </w:t>
      </w:r>
      <w:proofErr w:type="spellStart"/>
      <w:r w:rsidRPr="00AA0264">
        <w:rPr>
          <w:rFonts w:ascii="Arial" w:eastAsia="Times New Roman" w:hAnsi="Arial" w:cs="Arial"/>
          <w:b/>
          <w:bCs/>
          <w:color w:val="000000"/>
          <w:sz w:val="24"/>
          <w:szCs w:val="24"/>
        </w:rPr>
        <w:t>quorum</w:t>
      </w:r>
      <w:proofErr w:type="spellEnd"/>
      <w:r w:rsidRPr="00AA0264">
        <w:rPr>
          <w:rFonts w:ascii="Arial" w:eastAsia="Times New Roman" w:hAnsi="Arial" w:cs="Arial"/>
          <w:color w:val="000000"/>
          <w:sz w:val="24"/>
          <w:szCs w:val="24"/>
        </w:rPr>
        <w:t> para as deliberações do conselho, bem como as suas demais competências, serão definidas pelo Conselho Deliberativo do FNDE. </w:t>
      </w:r>
      <w:hyperlink r:id="rId22" w:anchor="art16" w:history="1">
        <w:r w:rsidRPr="00AA0264">
          <w:rPr>
            <w:rFonts w:ascii="Arial" w:eastAsia="Times New Roman" w:hAnsi="Arial" w:cs="Arial"/>
            <w:color w:val="0000FF"/>
            <w:sz w:val="24"/>
            <w:szCs w:val="24"/>
            <w:u w:val="single"/>
          </w:rPr>
          <w:t>(Incluído pela Medida Provisória nº 2.178-36, de 2001)</w:t>
        </w:r>
        <w:proofErr w:type="gramStart"/>
      </w:hyperlink>
      <w:proofErr w:type="gramEnd"/>
    </w:p>
    <w:p w:rsidR="00AA0264" w:rsidRPr="00AA0264" w:rsidRDefault="00AA0264" w:rsidP="00AA0264">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AA0264">
        <w:rPr>
          <w:rFonts w:ascii="Arial" w:eastAsia="Times New Roman" w:hAnsi="Arial" w:cs="Arial"/>
          <w:color w:val="000000"/>
          <w:sz w:val="24"/>
          <w:szCs w:val="24"/>
        </w:rPr>
        <w:t>§ 3</w:t>
      </w:r>
      <w:r w:rsidRPr="00AA0264">
        <w:rPr>
          <w:rFonts w:ascii="Arial" w:eastAsia="Times New Roman" w:hAnsi="Arial" w:cs="Arial"/>
          <w:color w:val="000000"/>
          <w:sz w:val="24"/>
          <w:szCs w:val="24"/>
          <w:u w:val="single"/>
          <w:vertAlign w:val="superscript"/>
        </w:rPr>
        <w:t>o</w:t>
      </w:r>
      <w:r w:rsidRPr="00AA0264">
        <w:rPr>
          <w:rFonts w:ascii="Arial" w:eastAsia="Times New Roman" w:hAnsi="Arial" w:cs="Arial"/>
          <w:color w:val="000000"/>
          <w:sz w:val="24"/>
          <w:szCs w:val="24"/>
        </w:rPr>
        <w:t>  Ao conselho referido nos §§ 1</w:t>
      </w:r>
      <w:r w:rsidRPr="00AA0264">
        <w:rPr>
          <w:rFonts w:ascii="Arial" w:eastAsia="Times New Roman" w:hAnsi="Arial" w:cs="Arial"/>
          <w:color w:val="000000"/>
          <w:sz w:val="24"/>
          <w:szCs w:val="24"/>
          <w:u w:val="single"/>
          <w:vertAlign w:val="superscript"/>
        </w:rPr>
        <w:t>o</w:t>
      </w:r>
      <w:r w:rsidRPr="00AA0264">
        <w:rPr>
          <w:rFonts w:ascii="Arial" w:eastAsia="Times New Roman" w:hAnsi="Arial" w:cs="Arial"/>
          <w:color w:val="000000"/>
          <w:sz w:val="24"/>
          <w:szCs w:val="24"/>
        </w:rPr>
        <w:t> e 2</w:t>
      </w:r>
      <w:r w:rsidRPr="00AA0264">
        <w:rPr>
          <w:rFonts w:ascii="Arial" w:eastAsia="Times New Roman" w:hAnsi="Arial" w:cs="Arial"/>
          <w:color w:val="000000"/>
          <w:sz w:val="24"/>
          <w:szCs w:val="24"/>
          <w:u w:val="single"/>
          <w:vertAlign w:val="superscript"/>
        </w:rPr>
        <w:t>o</w:t>
      </w:r>
      <w:r w:rsidRPr="00AA0264">
        <w:rPr>
          <w:rFonts w:ascii="Arial" w:eastAsia="Times New Roman" w:hAnsi="Arial" w:cs="Arial"/>
          <w:color w:val="000000"/>
          <w:sz w:val="24"/>
          <w:szCs w:val="24"/>
        </w:rPr>
        <w:t xml:space="preserve">, para desincumbir-se de suas atribuições, </w:t>
      </w:r>
      <w:proofErr w:type="gramStart"/>
      <w:r w:rsidRPr="00AA0264">
        <w:rPr>
          <w:rFonts w:ascii="Arial" w:eastAsia="Times New Roman" w:hAnsi="Arial" w:cs="Arial"/>
          <w:color w:val="000000"/>
          <w:sz w:val="24"/>
          <w:szCs w:val="24"/>
        </w:rPr>
        <w:t>será</w:t>
      </w:r>
      <w:proofErr w:type="gramEnd"/>
      <w:r w:rsidRPr="00AA0264">
        <w:rPr>
          <w:rFonts w:ascii="Arial" w:eastAsia="Times New Roman" w:hAnsi="Arial" w:cs="Arial"/>
          <w:color w:val="000000"/>
          <w:sz w:val="24"/>
          <w:szCs w:val="24"/>
        </w:rPr>
        <w:t xml:space="preserve"> facultado o livre acesso a toda documentação relativa à execução do PGRM em poder do Município, inclusive no que diz respeito aos critérios de seleção das famílias atendidas, à oferta de atividades educativas complementares e à comprovação de </w:t>
      </w:r>
      <w:proofErr w:type="spellStart"/>
      <w:r w:rsidRPr="00AA0264">
        <w:rPr>
          <w:rFonts w:ascii="Arial" w:eastAsia="Times New Roman" w:hAnsi="Arial" w:cs="Arial"/>
          <w:color w:val="000000"/>
          <w:sz w:val="24"/>
          <w:szCs w:val="24"/>
        </w:rPr>
        <w:t>freqüência</w:t>
      </w:r>
      <w:proofErr w:type="spellEnd"/>
      <w:r w:rsidRPr="00AA0264">
        <w:rPr>
          <w:rFonts w:ascii="Arial" w:eastAsia="Times New Roman" w:hAnsi="Arial" w:cs="Arial"/>
          <w:color w:val="000000"/>
          <w:sz w:val="24"/>
          <w:szCs w:val="24"/>
        </w:rPr>
        <w:t xml:space="preserve"> escolar de seus dependentes. </w:t>
      </w:r>
      <w:hyperlink r:id="rId23" w:anchor="art16" w:history="1">
        <w:r w:rsidRPr="00AA0264">
          <w:rPr>
            <w:rFonts w:ascii="Arial" w:eastAsia="Times New Roman" w:hAnsi="Arial" w:cs="Arial"/>
            <w:color w:val="0000FF"/>
            <w:sz w:val="24"/>
            <w:szCs w:val="24"/>
            <w:u w:val="single"/>
          </w:rPr>
          <w:t>(Incluído pela Medida Provisória nº 2.178-36, de 2001)</w:t>
        </w:r>
      </w:hyperlink>
    </w:p>
    <w:p w:rsidR="00AA0264" w:rsidRPr="00AA0264" w:rsidRDefault="00AA0264" w:rsidP="00AA0264">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AA0264">
        <w:rPr>
          <w:rFonts w:ascii="Arial" w:eastAsia="Times New Roman" w:hAnsi="Arial" w:cs="Arial"/>
          <w:color w:val="000000"/>
          <w:sz w:val="24"/>
          <w:szCs w:val="24"/>
        </w:rPr>
        <w:t>§ 4</w:t>
      </w:r>
      <w:r w:rsidRPr="00AA0264">
        <w:rPr>
          <w:rFonts w:ascii="Arial" w:eastAsia="Times New Roman" w:hAnsi="Arial" w:cs="Arial"/>
          <w:color w:val="000000"/>
          <w:sz w:val="24"/>
          <w:szCs w:val="24"/>
          <w:u w:val="single"/>
          <w:vertAlign w:val="superscript"/>
        </w:rPr>
        <w:t>o</w:t>
      </w:r>
      <w:r w:rsidRPr="00AA0264">
        <w:rPr>
          <w:rFonts w:ascii="Arial" w:eastAsia="Times New Roman" w:hAnsi="Arial" w:cs="Arial"/>
          <w:color w:val="000000"/>
          <w:sz w:val="24"/>
          <w:szCs w:val="24"/>
        </w:rPr>
        <w:t>  A prestação de contas anual dos recursos destinados à execução do Programa a que se refere esta Lei</w:t>
      </w:r>
      <w:proofErr w:type="gramStart"/>
      <w:r w:rsidRPr="00AA0264">
        <w:rPr>
          <w:rFonts w:ascii="Arial" w:eastAsia="Times New Roman" w:hAnsi="Arial" w:cs="Arial"/>
          <w:color w:val="000000"/>
          <w:sz w:val="24"/>
          <w:szCs w:val="24"/>
        </w:rPr>
        <w:t>, deverá</w:t>
      </w:r>
      <w:proofErr w:type="gramEnd"/>
      <w:r w:rsidRPr="00AA0264">
        <w:rPr>
          <w:rFonts w:ascii="Arial" w:eastAsia="Times New Roman" w:hAnsi="Arial" w:cs="Arial"/>
          <w:color w:val="000000"/>
          <w:sz w:val="24"/>
          <w:szCs w:val="24"/>
        </w:rPr>
        <w:t xml:space="preserve"> ser apresentada, pelos Municípios, aos respectivos conselhos de acompanhamento e avaliação do PGRM e encaminhadas ao FNDE, na forma estabelecida no inciso III do § 1</w:t>
      </w:r>
      <w:r w:rsidRPr="00AA0264">
        <w:rPr>
          <w:rFonts w:ascii="Arial" w:eastAsia="Times New Roman" w:hAnsi="Arial" w:cs="Arial"/>
          <w:color w:val="000000"/>
          <w:sz w:val="24"/>
          <w:szCs w:val="24"/>
          <w:u w:val="single"/>
          <w:vertAlign w:val="superscript"/>
        </w:rPr>
        <w:t>o</w:t>
      </w:r>
      <w:r w:rsidRPr="00AA0264">
        <w:rPr>
          <w:rFonts w:ascii="Arial" w:eastAsia="Times New Roman" w:hAnsi="Arial" w:cs="Arial"/>
          <w:color w:val="000000"/>
          <w:sz w:val="24"/>
          <w:szCs w:val="24"/>
        </w:rPr>
        <w:t xml:space="preserve">, até 28 de fevereiro do ano </w:t>
      </w:r>
      <w:proofErr w:type="spellStart"/>
      <w:r w:rsidRPr="00AA0264">
        <w:rPr>
          <w:rFonts w:ascii="Arial" w:eastAsia="Times New Roman" w:hAnsi="Arial" w:cs="Arial"/>
          <w:color w:val="000000"/>
          <w:sz w:val="24"/>
          <w:szCs w:val="24"/>
        </w:rPr>
        <w:t>subseqüente</w:t>
      </w:r>
      <w:proofErr w:type="spellEnd"/>
      <w:r w:rsidRPr="00AA0264">
        <w:rPr>
          <w:rFonts w:ascii="Arial" w:eastAsia="Times New Roman" w:hAnsi="Arial" w:cs="Arial"/>
          <w:color w:val="000000"/>
          <w:sz w:val="24"/>
          <w:szCs w:val="24"/>
        </w:rPr>
        <w:t xml:space="preserve"> e será constituída dos seguintes documentos: </w:t>
      </w:r>
      <w:hyperlink r:id="rId24" w:anchor="art16" w:history="1">
        <w:r w:rsidRPr="00AA0264">
          <w:rPr>
            <w:rFonts w:ascii="Arial" w:eastAsia="Times New Roman" w:hAnsi="Arial" w:cs="Arial"/>
            <w:color w:val="0000FF"/>
            <w:sz w:val="24"/>
            <w:szCs w:val="24"/>
            <w:u w:val="single"/>
          </w:rPr>
          <w:t>(Incluído pela Medida Provisória nº 2.178-36, de 2001)</w:t>
        </w:r>
      </w:hyperlink>
    </w:p>
    <w:p w:rsidR="00AA0264" w:rsidRPr="00AA0264" w:rsidRDefault="00AA0264" w:rsidP="00AA0264">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AA0264">
        <w:rPr>
          <w:rFonts w:ascii="Arial" w:eastAsia="Times New Roman" w:hAnsi="Arial" w:cs="Arial"/>
          <w:color w:val="000000"/>
          <w:sz w:val="24"/>
          <w:szCs w:val="24"/>
        </w:rPr>
        <w:t>I - relatório anual de execução físico-financeira, na forma do Anexo desta Lei; </w:t>
      </w:r>
      <w:hyperlink r:id="rId25" w:anchor="art16" w:history="1">
        <w:r w:rsidRPr="00AA0264">
          <w:rPr>
            <w:rFonts w:ascii="Arial" w:eastAsia="Times New Roman" w:hAnsi="Arial" w:cs="Arial"/>
            <w:color w:val="0000FF"/>
            <w:sz w:val="24"/>
            <w:szCs w:val="24"/>
            <w:u w:val="single"/>
          </w:rPr>
          <w:t>(Incluído pela Medida Provisória nº 2.178-36, de 2001)</w:t>
        </w:r>
        <w:proofErr w:type="gramStart"/>
      </w:hyperlink>
      <w:proofErr w:type="gramEnd"/>
    </w:p>
    <w:p w:rsidR="00AA0264" w:rsidRPr="00AA0264" w:rsidRDefault="00AA0264" w:rsidP="00AA0264">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AA0264">
        <w:rPr>
          <w:rFonts w:ascii="Arial" w:eastAsia="Times New Roman" w:hAnsi="Arial" w:cs="Arial"/>
          <w:color w:val="000000"/>
          <w:sz w:val="24"/>
          <w:szCs w:val="24"/>
        </w:rPr>
        <w:t>II - extrato bancário evidenciando a movimentação dos recursos; </w:t>
      </w:r>
      <w:hyperlink r:id="rId26" w:anchor="art16" w:history="1">
        <w:r w:rsidRPr="00AA0264">
          <w:rPr>
            <w:rFonts w:ascii="Arial" w:eastAsia="Times New Roman" w:hAnsi="Arial" w:cs="Arial"/>
            <w:color w:val="0000FF"/>
            <w:sz w:val="24"/>
            <w:szCs w:val="24"/>
            <w:u w:val="single"/>
          </w:rPr>
          <w:t>(Incluído pela Medida Provisória nº 2.178-36, de 2001)</w:t>
        </w:r>
        <w:proofErr w:type="gramStart"/>
      </w:hyperlink>
      <w:proofErr w:type="gramEnd"/>
    </w:p>
    <w:p w:rsidR="00AA0264" w:rsidRPr="00AA0264" w:rsidRDefault="00AA0264" w:rsidP="00AA0264">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AA0264">
        <w:rPr>
          <w:rFonts w:ascii="Arial" w:eastAsia="Times New Roman" w:hAnsi="Arial" w:cs="Arial"/>
          <w:color w:val="000000"/>
          <w:sz w:val="24"/>
          <w:szCs w:val="24"/>
        </w:rPr>
        <w:t>III - comprovante de restituição de saldo, se houver; e </w:t>
      </w:r>
      <w:hyperlink r:id="rId27" w:anchor="art16" w:history="1">
        <w:r w:rsidRPr="00AA0264">
          <w:rPr>
            <w:rFonts w:ascii="Arial" w:eastAsia="Times New Roman" w:hAnsi="Arial" w:cs="Arial"/>
            <w:color w:val="0000FF"/>
            <w:sz w:val="24"/>
            <w:szCs w:val="24"/>
            <w:u w:val="single"/>
          </w:rPr>
          <w:t>(Incluído pela Medida Provisória nº 2.178-36, de 2001)</w:t>
        </w:r>
        <w:proofErr w:type="gramStart"/>
      </w:hyperlink>
      <w:proofErr w:type="gramEnd"/>
    </w:p>
    <w:p w:rsidR="00AA0264" w:rsidRPr="00AA0264" w:rsidRDefault="00AA0264" w:rsidP="00AA0264">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AA0264">
        <w:rPr>
          <w:rFonts w:ascii="Arial" w:eastAsia="Times New Roman" w:hAnsi="Arial" w:cs="Arial"/>
          <w:color w:val="000000"/>
          <w:sz w:val="24"/>
          <w:szCs w:val="24"/>
        </w:rPr>
        <w:t>IV - parecer conclusivo do conselho acerca da execução do Programa. </w:t>
      </w:r>
      <w:hyperlink r:id="rId28" w:anchor="art16" w:history="1">
        <w:r w:rsidRPr="00AA0264">
          <w:rPr>
            <w:rFonts w:ascii="Arial" w:eastAsia="Times New Roman" w:hAnsi="Arial" w:cs="Arial"/>
            <w:color w:val="0000FF"/>
            <w:sz w:val="24"/>
            <w:szCs w:val="24"/>
            <w:u w:val="single"/>
          </w:rPr>
          <w:t>(Incluído pela Medida Provisória nº 2.178-36, de 2001)</w:t>
        </w:r>
        <w:proofErr w:type="gramStart"/>
      </w:hyperlink>
      <w:proofErr w:type="gramEnd"/>
    </w:p>
    <w:p w:rsidR="00AA0264" w:rsidRPr="00AA0264" w:rsidRDefault="00AA0264" w:rsidP="00AA0264">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AA0264">
        <w:rPr>
          <w:rFonts w:ascii="Arial" w:eastAsia="Times New Roman" w:hAnsi="Arial" w:cs="Arial"/>
          <w:color w:val="000000"/>
          <w:sz w:val="24"/>
          <w:szCs w:val="24"/>
        </w:rPr>
        <w:lastRenderedPageBreak/>
        <w:t>§ 5</w:t>
      </w:r>
      <w:r w:rsidRPr="00AA0264">
        <w:rPr>
          <w:rFonts w:ascii="Arial" w:eastAsia="Times New Roman" w:hAnsi="Arial" w:cs="Arial"/>
          <w:color w:val="000000"/>
          <w:sz w:val="24"/>
          <w:szCs w:val="24"/>
          <w:u w:val="single"/>
          <w:vertAlign w:val="superscript"/>
        </w:rPr>
        <w:t>o</w:t>
      </w:r>
      <w:r w:rsidRPr="00AA0264">
        <w:rPr>
          <w:rFonts w:ascii="Arial" w:eastAsia="Times New Roman" w:hAnsi="Arial" w:cs="Arial"/>
          <w:color w:val="000000"/>
          <w:sz w:val="24"/>
          <w:szCs w:val="24"/>
        </w:rPr>
        <w:t>  Fica o FNDE autorizado a não proceder ao repasse de recursos financeiros aos Municípios, comunicando o fato ao Poder Legislativo correspondente, quando verificada: </w:t>
      </w:r>
      <w:hyperlink r:id="rId29" w:anchor="art16" w:history="1">
        <w:r w:rsidRPr="00AA0264">
          <w:rPr>
            <w:rFonts w:ascii="Arial" w:eastAsia="Times New Roman" w:hAnsi="Arial" w:cs="Arial"/>
            <w:color w:val="0000FF"/>
            <w:sz w:val="24"/>
            <w:szCs w:val="24"/>
            <w:u w:val="single"/>
          </w:rPr>
          <w:t>(Incluído pela Medida Provisória nº 2.178-36, de 2001)</w:t>
        </w:r>
        <w:proofErr w:type="gramStart"/>
      </w:hyperlink>
      <w:proofErr w:type="gramEnd"/>
    </w:p>
    <w:p w:rsidR="00AA0264" w:rsidRPr="00AA0264" w:rsidRDefault="00AA0264" w:rsidP="00AA0264">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AA0264">
        <w:rPr>
          <w:rFonts w:ascii="Arial" w:eastAsia="Times New Roman" w:hAnsi="Arial" w:cs="Arial"/>
          <w:color w:val="000000"/>
          <w:sz w:val="24"/>
          <w:szCs w:val="24"/>
        </w:rPr>
        <w:t>I - omissão na apresentação da prestação de contas dos recursos aplicados, no prazo estipulado no § 3</w:t>
      </w:r>
      <w:r w:rsidRPr="00AA0264">
        <w:rPr>
          <w:rFonts w:ascii="Arial" w:eastAsia="Times New Roman" w:hAnsi="Arial" w:cs="Arial"/>
          <w:color w:val="000000"/>
          <w:sz w:val="24"/>
          <w:szCs w:val="24"/>
          <w:u w:val="single"/>
          <w:vertAlign w:val="superscript"/>
        </w:rPr>
        <w:t>o</w:t>
      </w:r>
      <w:r w:rsidRPr="00AA0264">
        <w:rPr>
          <w:rFonts w:ascii="Arial" w:eastAsia="Times New Roman" w:hAnsi="Arial" w:cs="Arial"/>
          <w:color w:val="000000"/>
          <w:sz w:val="24"/>
          <w:szCs w:val="24"/>
        </w:rPr>
        <w:t>; </w:t>
      </w:r>
      <w:hyperlink r:id="rId30" w:anchor="art16" w:history="1">
        <w:r w:rsidRPr="00AA0264">
          <w:rPr>
            <w:rFonts w:ascii="Arial" w:eastAsia="Times New Roman" w:hAnsi="Arial" w:cs="Arial"/>
            <w:color w:val="0000FF"/>
            <w:sz w:val="24"/>
            <w:szCs w:val="24"/>
            <w:u w:val="single"/>
          </w:rPr>
          <w:t>(Incluído pela Medida Provisória nº 2.178-36, de 2001)</w:t>
        </w:r>
        <w:proofErr w:type="gramStart"/>
      </w:hyperlink>
      <w:proofErr w:type="gramEnd"/>
    </w:p>
    <w:p w:rsidR="00AA0264" w:rsidRPr="00AA0264" w:rsidRDefault="00AA0264" w:rsidP="00AA0264">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AA0264">
        <w:rPr>
          <w:rFonts w:ascii="Arial" w:eastAsia="Times New Roman" w:hAnsi="Arial" w:cs="Arial"/>
          <w:color w:val="000000"/>
          <w:sz w:val="24"/>
          <w:szCs w:val="24"/>
        </w:rPr>
        <w:t>II - irregularidade na utilização dos recursos e no atendimento aos beneficiários, constatada por, dentre outros meios, análise documental, auditoria ou denúncia comprovada. </w:t>
      </w:r>
      <w:hyperlink r:id="rId31" w:anchor="art16" w:history="1">
        <w:r w:rsidRPr="00AA0264">
          <w:rPr>
            <w:rFonts w:ascii="Arial" w:eastAsia="Times New Roman" w:hAnsi="Arial" w:cs="Arial"/>
            <w:color w:val="0000FF"/>
            <w:sz w:val="24"/>
            <w:szCs w:val="24"/>
            <w:u w:val="single"/>
          </w:rPr>
          <w:t>(Incluído pela Medida Provisória nº 2.178-36, de 2001)</w:t>
        </w:r>
        <w:proofErr w:type="gramStart"/>
      </w:hyperlink>
      <w:proofErr w:type="gramEnd"/>
    </w:p>
    <w:p w:rsidR="00AA0264" w:rsidRPr="00AA0264" w:rsidRDefault="00AA0264" w:rsidP="00AA0264">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AA0264">
        <w:rPr>
          <w:rFonts w:ascii="Arial" w:eastAsia="Times New Roman" w:hAnsi="Arial" w:cs="Arial"/>
          <w:color w:val="000000"/>
          <w:sz w:val="24"/>
          <w:szCs w:val="24"/>
        </w:rPr>
        <w:t>§ 6</w:t>
      </w:r>
      <w:r w:rsidRPr="00AA0264">
        <w:rPr>
          <w:rFonts w:ascii="Arial" w:eastAsia="Times New Roman" w:hAnsi="Arial" w:cs="Arial"/>
          <w:color w:val="000000"/>
          <w:sz w:val="24"/>
          <w:szCs w:val="24"/>
          <w:u w:val="single"/>
          <w:vertAlign w:val="superscript"/>
        </w:rPr>
        <w:t>o</w:t>
      </w:r>
      <w:r w:rsidRPr="00AA0264">
        <w:rPr>
          <w:rFonts w:ascii="Arial" w:eastAsia="Times New Roman" w:hAnsi="Arial" w:cs="Arial"/>
          <w:color w:val="000000"/>
          <w:sz w:val="24"/>
          <w:szCs w:val="24"/>
        </w:rPr>
        <w:t>  A autoridade responsável pela prestação de contas, que inserir ou fizer inserir documentos ou declaração falsa ou diversa da que deveria ser inscrita, com o fim de alterar a verdade sobre o fato, será responsabilizada civil, penal e administrativamente. </w:t>
      </w:r>
      <w:hyperlink r:id="rId32" w:anchor="art16" w:history="1">
        <w:r w:rsidRPr="00AA0264">
          <w:rPr>
            <w:rFonts w:ascii="Arial" w:eastAsia="Times New Roman" w:hAnsi="Arial" w:cs="Arial"/>
            <w:color w:val="0000FF"/>
            <w:sz w:val="24"/>
            <w:szCs w:val="24"/>
            <w:u w:val="single"/>
          </w:rPr>
          <w:t>(Incluído pela Medida Provisória nº 2.178-36, de 2001)</w:t>
        </w:r>
        <w:proofErr w:type="gramStart"/>
      </w:hyperlink>
      <w:proofErr w:type="gramEnd"/>
    </w:p>
    <w:p w:rsidR="00AA0264" w:rsidRPr="00AA0264" w:rsidRDefault="00AA0264" w:rsidP="00AA0264">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AA0264">
        <w:rPr>
          <w:rFonts w:ascii="Arial" w:eastAsia="Times New Roman" w:hAnsi="Arial" w:cs="Arial"/>
          <w:color w:val="000000"/>
          <w:sz w:val="24"/>
          <w:szCs w:val="24"/>
        </w:rPr>
        <w:t>§ 7</w:t>
      </w:r>
      <w:r w:rsidRPr="00AA0264">
        <w:rPr>
          <w:rFonts w:ascii="Arial" w:eastAsia="Times New Roman" w:hAnsi="Arial" w:cs="Arial"/>
          <w:color w:val="000000"/>
          <w:sz w:val="24"/>
          <w:szCs w:val="24"/>
          <w:u w:val="single"/>
          <w:vertAlign w:val="superscript"/>
        </w:rPr>
        <w:t>o</w:t>
      </w:r>
      <w:r w:rsidRPr="00AA0264">
        <w:rPr>
          <w:rFonts w:ascii="Arial" w:eastAsia="Times New Roman" w:hAnsi="Arial" w:cs="Arial"/>
          <w:color w:val="000000"/>
          <w:sz w:val="24"/>
          <w:szCs w:val="24"/>
        </w:rPr>
        <w:t xml:space="preserve">  Os Municípios manterão em seus arquivos, em boa guarda e organização, pelo prazo de cinco anos, contados da data de aprovação da prestação de contas </w:t>
      </w:r>
      <w:proofErr w:type="gramStart"/>
      <w:r w:rsidRPr="00AA0264">
        <w:rPr>
          <w:rFonts w:ascii="Arial" w:eastAsia="Times New Roman" w:hAnsi="Arial" w:cs="Arial"/>
          <w:color w:val="000000"/>
          <w:sz w:val="24"/>
          <w:szCs w:val="24"/>
        </w:rPr>
        <w:t>do concedente</w:t>
      </w:r>
      <w:proofErr w:type="gramEnd"/>
      <w:r w:rsidRPr="00AA0264">
        <w:rPr>
          <w:rFonts w:ascii="Arial" w:eastAsia="Times New Roman" w:hAnsi="Arial" w:cs="Arial"/>
          <w:color w:val="000000"/>
          <w:sz w:val="24"/>
          <w:szCs w:val="24"/>
        </w:rPr>
        <w:t>, os documentos a que se refere o § 3</w:t>
      </w:r>
      <w:r w:rsidRPr="00AA0264">
        <w:rPr>
          <w:rFonts w:ascii="Arial" w:eastAsia="Times New Roman" w:hAnsi="Arial" w:cs="Arial"/>
          <w:color w:val="000000"/>
          <w:sz w:val="24"/>
          <w:szCs w:val="24"/>
          <w:u w:val="single"/>
          <w:vertAlign w:val="superscript"/>
        </w:rPr>
        <w:t>o</w:t>
      </w:r>
      <w:r w:rsidRPr="00AA0264">
        <w:rPr>
          <w:rFonts w:ascii="Arial" w:eastAsia="Times New Roman" w:hAnsi="Arial" w:cs="Arial"/>
          <w:color w:val="000000"/>
          <w:sz w:val="24"/>
          <w:szCs w:val="24"/>
        </w:rPr>
        <w:t>, juntamente com todos os comprovantes de pagamentos efetuados às famílias, na forma desta Lei, e estarão obrigados a disponibilizá-los, sempre que solicitado, ao Tribunal de Contas da União - TCU, ao FNDE, ao Sistema de Controle Interno do Poder Executivo da União e ao conselho de acompanhamento e avaliação do PGRM. </w:t>
      </w:r>
      <w:hyperlink r:id="rId33" w:anchor="art16" w:history="1">
        <w:r w:rsidRPr="00AA0264">
          <w:rPr>
            <w:rFonts w:ascii="Arial" w:eastAsia="Times New Roman" w:hAnsi="Arial" w:cs="Arial"/>
            <w:color w:val="0000FF"/>
            <w:sz w:val="24"/>
            <w:szCs w:val="24"/>
            <w:u w:val="single"/>
          </w:rPr>
          <w:t>(Incluído pela Medida Provisória nº 2.178-36, de 2001)</w:t>
        </w:r>
      </w:hyperlink>
    </w:p>
    <w:p w:rsidR="00AA0264" w:rsidRPr="00AA0264" w:rsidRDefault="00AA0264" w:rsidP="00AA0264">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AA0264">
        <w:rPr>
          <w:rFonts w:ascii="Arial" w:eastAsia="Times New Roman" w:hAnsi="Arial" w:cs="Arial"/>
          <w:color w:val="000000"/>
          <w:sz w:val="24"/>
          <w:szCs w:val="24"/>
        </w:rPr>
        <w:t>§ 8</w:t>
      </w:r>
      <w:r w:rsidRPr="00AA0264">
        <w:rPr>
          <w:rFonts w:ascii="Arial" w:eastAsia="Times New Roman" w:hAnsi="Arial" w:cs="Arial"/>
          <w:color w:val="000000"/>
          <w:sz w:val="24"/>
          <w:szCs w:val="24"/>
          <w:u w:val="single"/>
          <w:vertAlign w:val="superscript"/>
        </w:rPr>
        <w:t>o</w:t>
      </w:r>
      <w:r w:rsidRPr="00AA0264">
        <w:rPr>
          <w:rFonts w:ascii="Arial" w:eastAsia="Times New Roman" w:hAnsi="Arial" w:cs="Arial"/>
          <w:color w:val="000000"/>
          <w:sz w:val="24"/>
          <w:szCs w:val="24"/>
        </w:rPr>
        <w:t>  O FNDE realizará trabalhos de acompanhamento sistemático na execução do PGRM, aferindo, inclusive, o funcionamento e segurança dos mecanismos de controle por meio de verificações </w:t>
      </w:r>
      <w:r w:rsidRPr="00AA0264">
        <w:rPr>
          <w:rFonts w:ascii="Arial" w:eastAsia="Times New Roman" w:hAnsi="Arial" w:cs="Arial"/>
          <w:b/>
          <w:bCs/>
          <w:color w:val="000000"/>
          <w:sz w:val="24"/>
          <w:szCs w:val="24"/>
        </w:rPr>
        <w:t>in loco</w:t>
      </w:r>
      <w:r w:rsidRPr="00AA0264">
        <w:rPr>
          <w:rFonts w:ascii="Arial" w:eastAsia="Times New Roman" w:hAnsi="Arial" w:cs="Arial"/>
          <w:color w:val="000000"/>
          <w:sz w:val="24"/>
          <w:szCs w:val="24"/>
        </w:rPr>
        <w:t> nos Municípios, por sistema de amostragem, a cada exercício financeiro, auditando aqueles que apresentarem indícios de irregularidades na aplicação dos recursos, podendo, para tanto, requisitar o encaminhamento de documentos e demais elementos que julgar necessários. </w:t>
      </w:r>
      <w:hyperlink r:id="rId34" w:anchor="art16" w:history="1">
        <w:r w:rsidRPr="00AA0264">
          <w:rPr>
            <w:rFonts w:ascii="Arial" w:eastAsia="Times New Roman" w:hAnsi="Arial" w:cs="Arial"/>
            <w:color w:val="0000FF"/>
            <w:sz w:val="24"/>
            <w:szCs w:val="24"/>
            <w:u w:val="single"/>
          </w:rPr>
          <w:t>(Incluído pela Medida Provisória nº 2.178-36, de 2001)</w:t>
        </w:r>
        <w:proofErr w:type="gramStart"/>
      </w:hyperlink>
      <w:proofErr w:type="gramEnd"/>
    </w:p>
    <w:p w:rsidR="00AA0264" w:rsidRPr="00AA0264" w:rsidRDefault="00AA0264" w:rsidP="00AA0264">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AA0264">
        <w:rPr>
          <w:rFonts w:ascii="Arial" w:eastAsia="Times New Roman" w:hAnsi="Arial" w:cs="Arial"/>
          <w:color w:val="000000"/>
          <w:sz w:val="24"/>
          <w:szCs w:val="24"/>
        </w:rPr>
        <w:t>§ 9</w:t>
      </w:r>
      <w:r w:rsidRPr="00AA0264">
        <w:rPr>
          <w:rFonts w:ascii="Arial" w:eastAsia="Times New Roman" w:hAnsi="Arial" w:cs="Arial"/>
          <w:color w:val="000000"/>
          <w:sz w:val="24"/>
          <w:szCs w:val="24"/>
          <w:u w:val="single"/>
          <w:vertAlign w:val="superscript"/>
        </w:rPr>
        <w:t>o</w:t>
      </w:r>
      <w:r w:rsidRPr="00AA0264">
        <w:rPr>
          <w:rFonts w:ascii="Arial" w:eastAsia="Times New Roman" w:hAnsi="Arial" w:cs="Arial"/>
          <w:color w:val="000000"/>
          <w:sz w:val="24"/>
          <w:szCs w:val="24"/>
        </w:rPr>
        <w:t>  A competência prevista no § 8</w:t>
      </w:r>
      <w:r w:rsidRPr="00AA0264">
        <w:rPr>
          <w:rFonts w:ascii="Arial" w:eastAsia="Times New Roman" w:hAnsi="Arial" w:cs="Arial"/>
          <w:color w:val="000000"/>
          <w:sz w:val="24"/>
          <w:szCs w:val="24"/>
          <w:u w:val="single"/>
          <w:vertAlign w:val="superscript"/>
        </w:rPr>
        <w:t>o</w:t>
      </w:r>
      <w:r w:rsidRPr="00AA0264">
        <w:rPr>
          <w:rFonts w:ascii="Arial" w:eastAsia="Times New Roman" w:hAnsi="Arial" w:cs="Arial"/>
          <w:color w:val="000000"/>
          <w:sz w:val="24"/>
          <w:szCs w:val="24"/>
        </w:rPr>
        <w:t> poderá ser delegada a outro órgão ou entidade estatal. </w:t>
      </w:r>
      <w:hyperlink r:id="rId35" w:anchor="art16" w:history="1">
        <w:r w:rsidRPr="00AA0264">
          <w:rPr>
            <w:rFonts w:ascii="Arial" w:eastAsia="Times New Roman" w:hAnsi="Arial" w:cs="Arial"/>
            <w:color w:val="0000FF"/>
            <w:sz w:val="24"/>
            <w:szCs w:val="24"/>
            <w:u w:val="single"/>
          </w:rPr>
          <w:t>(Incluído pela Medida Provisória nº 2.178-36, de 2001)</w:t>
        </w:r>
        <w:proofErr w:type="gramStart"/>
      </w:hyperlink>
      <w:proofErr w:type="gramEnd"/>
    </w:p>
    <w:p w:rsidR="00AA0264" w:rsidRPr="00AA0264" w:rsidRDefault="00AA0264" w:rsidP="00AA0264">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AA0264">
        <w:rPr>
          <w:rFonts w:ascii="Arial" w:eastAsia="Times New Roman" w:hAnsi="Arial" w:cs="Arial"/>
          <w:color w:val="000000"/>
          <w:sz w:val="24"/>
          <w:szCs w:val="24"/>
        </w:rPr>
        <w:t xml:space="preserve">§ 10.  A fiscalização dos recursos financeiros relativos </w:t>
      </w:r>
      <w:proofErr w:type="gramStart"/>
      <w:r w:rsidRPr="00AA0264">
        <w:rPr>
          <w:rFonts w:ascii="Arial" w:eastAsia="Times New Roman" w:hAnsi="Arial" w:cs="Arial"/>
          <w:color w:val="000000"/>
          <w:sz w:val="24"/>
          <w:szCs w:val="24"/>
        </w:rPr>
        <w:t>a</w:t>
      </w:r>
      <w:proofErr w:type="gramEnd"/>
      <w:r w:rsidRPr="00AA0264">
        <w:rPr>
          <w:rFonts w:ascii="Arial" w:eastAsia="Times New Roman" w:hAnsi="Arial" w:cs="Arial"/>
          <w:color w:val="000000"/>
          <w:sz w:val="24"/>
          <w:szCs w:val="24"/>
        </w:rPr>
        <w:t xml:space="preserve"> execução do Programa é de competência do TCU, do FNDE, do Sistema de Controle Interno do Poder Executivo da União e do conselho de acompanhamento e avaliação do PGRM, e será feita mediante a realização de auditorias, inspeções e análise dos processos que originarem as respectivas prestações de contas. </w:t>
      </w:r>
      <w:hyperlink r:id="rId36" w:anchor="art16" w:history="1">
        <w:r w:rsidRPr="00AA0264">
          <w:rPr>
            <w:rFonts w:ascii="Arial" w:eastAsia="Times New Roman" w:hAnsi="Arial" w:cs="Arial"/>
            <w:color w:val="0000FF"/>
            <w:sz w:val="24"/>
            <w:szCs w:val="24"/>
            <w:u w:val="single"/>
          </w:rPr>
          <w:t>(Incluído pela Medida Provisória nº 2.178-36, de 2001)</w:t>
        </w:r>
      </w:hyperlink>
    </w:p>
    <w:p w:rsidR="00AA0264" w:rsidRPr="00AA0264" w:rsidRDefault="00AA0264" w:rsidP="00AA0264">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AA0264">
        <w:rPr>
          <w:rFonts w:ascii="Arial" w:eastAsia="Times New Roman" w:hAnsi="Arial" w:cs="Arial"/>
          <w:color w:val="000000"/>
          <w:sz w:val="24"/>
          <w:szCs w:val="24"/>
        </w:rPr>
        <w:t xml:space="preserve">§ 11.  Os órgãos incumbidos da fiscalização dos recursos destinados </w:t>
      </w:r>
      <w:proofErr w:type="gramStart"/>
      <w:r w:rsidRPr="00AA0264">
        <w:rPr>
          <w:rFonts w:ascii="Arial" w:eastAsia="Times New Roman" w:hAnsi="Arial" w:cs="Arial"/>
          <w:color w:val="000000"/>
          <w:sz w:val="24"/>
          <w:szCs w:val="24"/>
        </w:rPr>
        <w:t>a</w:t>
      </w:r>
      <w:proofErr w:type="gramEnd"/>
      <w:r w:rsidRPr="00AA0264">
        <w:rPr>
          <w:rFonts w:ascii="Arial" w:eastAsia="Times New Roman" w:hAnsi="Arial" w:cs="Arial"/>
          <w:color w:val="000000"/>
          <w:sz w:val="24"/>
          <w:szCs w:val="24"/>
        </w:rPr>
        <w:t xml:space="preserve"> execução do PGRM poderão celebrar convênios ou acordos, em regime de </w:t>
      </w:r>
      <w:r w:rsidRPr="00AA0264">
        <w:rPr>
          <w:rFonts w:ascii="Arial" w:eastAsia="Times New Roman" w:hAnsi="Arial" w:cs="Arial"/>
          <w:color w:val="000000"/>
          <w:sz w:val="24"/>
          <w:szCs w:val="24"/>
        </w:rPr>
        <w:lastRenderedPageBreak/>
        <w:t>mútua cooperação, para auxiliar e otimizar o controle do Programa. </w:t>
      </w:r>
      <w:hyperlink r:id="rId37" w:anchor="art16" w:history="1">
        <w:r w:rsidRPr="00AA0264">
          <w:rPr>
            <w:rFonts w:ascii="Arial" w:eastAsia="Times New Roman" w:hAnsi="Arial" w:cs="Arial"/>
            <w:color w:val="0000FF"/>
            <w:sz w:val="24"/>
            <w:szCs w:val="24"/>
            <w:u w:val="single"/>
          </w:rPr>
          <w:t>(Incluído pela Medida Provisória nº 2.178-36, de 2001)</w:t>
        </w:r>
      </w:hyperlink>
    </w:p>
    <w:p w:rsidR="00AA0264" w:rsidRPr="00AA0264" w:rsidRDefault="00AA0264" w:rsidP="00AA0264">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AA0264">
        <w:rPr>
          <w:rFonts w:ascii="Arial" w:eastAsia="Times New Roman" w:hAnsi="Arial" w:cs="Arial"/>
          <w:color w:val="000000"/>
          <w:sz w:val="24"/>
          <w:szCs w:val="24"/>
        </w:rPr>
        <w:t xml:space="preserve">§ 12.  Qualquer pessoa física ou jurídica poderá denunciar ao FNDE, ao TCU, aos órgãos de controle interno do Poder Executivo da União, ao Ministério </w:t>
      </w:r>
      <w:proofErr w:type="gramStart"/>
      <w:r w:rsidRPr="00AA0264">
        <w:rPr>
          <w:rFonts w:ascii="Arial" w:eastAsia="Times New Roman" w:hAnsi="Arial" w:cs="Arial"/>
          <w:color w:val="000000"/>
          <w:sz w:val="24"/>
          <w:szCs w:val="24"/>
        </w:rPr>
        <w:t>Público Federal e ao conselho irregularidades identificadas na aplicação dos recursos destinados à execução do Programa</w:t>
      </w:r>
      <w:proofErr w:type="gramEnd"/>
      <w:r w:rsidRPr="00AA0264">
        <w:rPr>
          <w:rFonts w:ascii="Arial" w:eastAsia="Times New Roman" w:hAnsi="Arial" w:cs="Arial"/>
          <w:color w:val="000000"/>
          <w:sz w:val="24"/>
          <w:szCs w:val="24"/>
        </w:rPr>
        <w:t>. </w:t>
      </w:r>
      <w:hyperlink r:id="rId38" w:anchor="art16" w:history="1">
        <w:r w:rsidRPr="00AA0264">
          <w:rPr>
            <w:rFonts w:ascii="Arial" w:eastAsia="Times New Roman" w:hAnsi="Arial" w:cs="Arial"/>
            <w:color w:val="0000FF"/>
            <w:sz w:val="24"/>
            <w:szCs w:val="24"/>
            <w:u w:val="single"/>
          </w:rPr>
          <w:t>(Incluído pela Medida Provisória nº 2.178-36, de 2001)</w:t>
        </w:r>
      </w:hyperlink>
    </w:p>
    <w:p w:rsidR="00AA0264" w:rsidRPr="00AA0264" w:rsidRDefault="00AA0264" w:rsidP="00AA0264">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AA0264">
        <w:rPr>
          <w:rFonts w:ascii="Arial" w:eastAsia="Times New Roman" w:hAnsi="Arial" w:cs="Arial"/>
          <w:color w:val="000000"/>
          <w:sz w:val="24"/>
          <w:szCs w:val="24"/>
        </w:rPr>
        <w:t>§ 13.  A fiscalização do FNDE, do TCU e de todos os outros órgãos ou entidades estatais envolvidos será deflagrada, em conjunto ou isoladamente, em relação ao Município, sempre que for apresentada denúncia formal de irregularidade identificada no uso dos recursos públicos à conta do Programa. </w:t>
      </w:r>
      <w:hyperlink r:id="rId39" w:anchor="art16" w:history="1">
        <w:r w:rsidRPr="00AA0264">
          <w:rPr>
            <w:rFonts w:ascii="Arial" w:eastAsia="Times New Roman" w:hAnsi="Arial" w:cs="Arial"/>
            <w:color w:val="0000FF"/>
            <w:sz w:val="24"/>
            <w:szCs w:val="24"/>
            <w:u w:val="single"/>
          </w:rPr>
          <w:t>(Incluído pela Medida Provisória nº 2.178-36, de 2001)</w:t>
        </w:r>
        <w:proofErr w:type="gramStart"/>
      </w:hyperlink>
      <w:proofErr w:type="gramEnd"/>
    </w:p>
    <w:p w:rsidR="00AA0264" w:rsidRPr="00AA0264" w:rsidRDefault="00AA0264" w:rsidP="00AA0264">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AA0264">
        <w:rPr>
          <w:rFonts w:ascii="Arial" w:eastAsia="Times New Roman" w:hAnsi="Arial" w:cs="Arial"/>
          <w:color w:val="000000"/>
          <w:sz w:val="24"/>
          <w:szCs w:val="24"/>
        </w:rPr>
        <w:t>§ 14.  Os recursos financeiros de que trata o </w:t>
      </w:r>
      <w:r w:rsidRPr="00AA0264">
        <w:rPr>
          <w:rFonts w:ascii="Arial" w:eastAsia="Times New Roman" w:hAnsi="Arial" w:cs="Arial"/>
          <w:b/>
          <w:bCs/>
          <w:color w:val="000000"/>
          <w:sz w:val="24"/>
          <w:szCs w:val="24"/>
        </w:rPr>
        <w:t>caput</w:t>
      </w:r>
      <w:r w:rsidRPr="00AA0264">
        <w:rPr>
          <w:rFonts w:ascii="Arial" w:eastAsia="Times New Roman" w:hAnsi="Arial" w:cs="Arial"/>
          <w:color w:val="000000"/>
          <w:sz w:val="24"/>
          <w:szCs w:val="24"/>
        </w:rPr>
        <w:t> deverão ser incluídos nos orçamentos dos Municípios e dos Estados beneficiados. </w:t>
      </w:r>
      <w:hyperlink r:id="rId40" w:anchor="art16" w:history="1">
        <w:r w:rsidRPr="00AA0264">
          <w:rPr>
            <w:rFonts w:ascii="Arial" w:eastAsia="Times New Roman" w:hAnsi="Arial" w:cs="Arial"/>
            <w:color w:val="0000FF"/>
            <w:sz w:val="24"/>
            <w:szCs w:val="24"/>
            <w:u w:val="single"/>
          </w:rPr>
          <w:t>(Incluído pela Medida Provisória nº 2.178-36, de 2001)</w:t>
        </w:r>
        <w:proofErr w:type="gramStart"/>
      </w:hyperlink>
      <w:proofErr w:type="gramEnd"/>
    </w:p>
    <w:p w:rsidR="00AA0264" w:rsidRPr="00AA0264" w:rsidRDefault="00AA0264" w:rsidP="00AA0264">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4" w:name="art5"/>
      <w:bookmarkEnd w:id="4"/>
      <w:r w:rsidRPr="00AA0264">
        <w:rPr>
          <w:rFonts w:ascii="Arial" w:eastAsia="Times New Roman" w:hAnsi="Arial" w:cs="Arial"/>
          <w:color w:val="000000"/>
          <w:sz w:val="24"/>
          <w:szCs w:val="24"/>
        </w:rPr>
        <w:t xml:space="preserve">Art. 5º Observadas </w:t>
      </w:r>
      <w:proofErr w:type="gramStart"/>
      <w:r w:rsidRPr="00AA0264">
        <w:rPr>
          <w:rFonts w:ascii="Arial" w:eastAsia="Times New Roman" w:hAnsi="Arial" w:cs="Arial"/>
          <w:color w:val="000000"/>
          <w:sz w:val="24"/>
          <w:szCs w:val="24"/>
        </w:rPr>
        <w:t>as</w:t>
      </w:r>
      <w:proofErr w:type="gramEnd"/>
      <w:r w:rsidRPr="00AA0264">
        <w:rPr>
          <w:rFonts w:ascii="Arial" w:eastAsia="Times New Roman" w:hAnsi="Arial" w:cs="Arial"/>
          <w:color w:val="000000"/>
          <w:sz w:val="24"/>
          <w:szCs w:val="24"/>
        </w:rPr>
        <w:t xml:space="preserve"> condições definidas nos arts. 1º e 2º, e sem prejuízo da diversidade de limites adotados pelos programas municipais, os recursos federais serão destinados exclusivamente a famílias que se enquadrem nos seguintes parâmetros, cumulativamente:</w:t>
      </w:r>
    </w:p>
    <w:p w:rsidR="00AA0264" w:rsidRPr="00AA0264" w:rsidRDefault="00AA0264" w:rsidP="00AA0264">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AA0264">
        <w:rPr>
          <w:rFonts w:ascii="Arial" w:eastAsia="Times New Roman" w:hAnsi="Arial" w:cs="Arial"/>
          <w:color w:val="000000"/>
          <w:sz w:val="24"/>
          <w:szCs w:val="24"/>
        </w:rPr>
        <w:t>I - renda familiar </w:t>
      </w:r>
      <w:r w:rsidRPr="00AA0264">
        <w:rPr>
          <w:rFonts w:ascii="Arial" w:eastAsia="Times New Roman" w:hAnsi="Arial" w:cs="Arial"/>
          <w:i/>
          <w:iCs/>
          <w:color w:val="000000"/>
          <w:sz w:val="24"/>
          <w:szCs w:val="24"/>
        </w:rPr>
        <w:t>per capita</w:t>
      </w:r>
      <w:r w:rsidRPr="00AA0264">
        <w:rPr>
          <w:rFonts w:ascii="Arial" w:eastAsia="Times New Roman" w:hAnsi="Arial" w:cs="Arial"/>
          <w:color w:val="000000"/>
          <w:sz w:val="24"/>
          <w:szCs w:val="24"/>
        </w:rPr>
        <w:t> inferior a meio salário mínimo;</w:t>
      </w:r>
    </w:p>
    <w:p w:rsidR="00AA0264" w:rsidRPr="00AA0264" w:rsidRDefault="00AA0264" w:rsidP="00AA0264">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AA0264">
        <w:rPr>
          <w:rFonts w:ascii="Arial" w:eastAsia="Times New Roman" w:hAnsi="Arial" w:cs="Arial"/>
          <w:color w:val="000000"/>
          <w:sz w:val="24"/>
          <w:szCs w:val="24"/>
        </w:rPr>
        <w:t>II - filhos ou dependentes menores de catorze anos;</w:t>
      </w:r>
    </w:p>
    <w:p w:rsidR="00AA0264" w:rsidRPr="00AA0264" w:rsidRDefault="00AA0264" w:rsidP="00AA0264">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AA0264">
        <w:rPr>
          <w:rFonts w:ascii="Arial" w:eastAsia="Times New Roman" w:hAnsi="Arial" w:cs="Arial"/>
          <w:color w:val="000000"/>
          <w:sz w:val="24"/>
          <w:szCs w:val="24"/>
        </w:rPr>
        <w:t xml:space="preserve">III - comprovação, pelos responsáveis, da matrícula e </w:t>
      </w:r>
      <w:proofErr w:type="spellStart"/>
      <w:r w:rsidRPr="00AA0264">
        <w:rPr>
          <w:rFonts w:ascii="Arial" w:eastAsia="Times New Roman" w:hAnsi="Arial" w:cs="Arial"/>
          <w:color w:val="000000"/>
          <w:sz w:val="24"/>
          <w:szCs w:val="24"/>
        </w:rPr>
        <w:t>freqüência</w:t>
      </w:r>
      <w:proofErr w:type="spellEnd"/>
      <w:r w:rsidRPr="00AA0264">
        <w:rPr>
          <w:rFonts w:ascii="Arial" w:eastAsia="Times New Roman" w:hAnsi="Arial" w:cs="Arial"/>
          <w:color w:val="000000"/>
          <w:sz w:val="24"/>
          <w:szCs w:val="24"/>
        </w:rPr>
        <w:t xml:space="preserve"> de todos os seus dependentes entre sete e catorze anos, em escola pública ou em programas de educação especial.</w:t>
      </w:r>
    </w:p>
    <w:p w:rsidR="00AA0264" w:rsidRPr="00AA0264" w:rsidRDefault="00AA0264" w:rsidP="00AA0264">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AA0264">
        <w:rPr>
          <w:rFonts w:ascii="Arial" w:eastAsia="Times New Roman" w:hAnsi="Arial" w:cs="Arial"/>
          <w:color w:val="000000"/>
          <w:sz w:val="24"/>
          <w:szCs w:val="24"/>
        </w:rPr>
        <w:t>§ 1º Para os efeitos desta Lei, considera-se família a unidade nuclear, eventualmente ampliada por outros indivíduos que com ela possuam laços de parentesco, que forme um grupo doméstico, vivendo sob o mesmo teto e mantendo sua economia pela contribuição de seus membros.</w:t>
      </w:r>
    </w:p>
    <w:p w:rsidR="00AA0264" w:rsidRPr="00AA0264" w:rsidRDefault="00AA0264" w:rsidP="00AA0264">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AA0264">
        <w:rPr>
          <w:rFonts w:ascii="Arial" w:eastAsia="Times New Roman" w:hAnsi="Arial" w:cs="Arial"/>
          <w:color w:val="000000"/>
          <w:sz w:val="24"/>
          <w:szCs w:val="24"/>
        </w:rPr>
        <w:t>§ 2º Serão computados para cálculo da renda familiar os valores concedidos a pessoas que já usufruam de programas federais instituídos de acordo com preceitos constitucionais, tais como previdência rural, seguro-desemprego e renda mínima a idosos e deficientes, bem como programas estaduais e municipais de complementação pecuniária.</w:t>
      </w:r>
    </w:p>
    <w:p w:rsidR="00AA0264" w:rsidRPr="00AA0264" w:rsidRDefault="00AA0264" w:rsidP="00AA0264">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AA0264">
        <w:rPr>
          <w:rFonts w:ascii="Arial" w:eastAsia="Times New Roman" w:hAnsi="Arial" w:cs="Arial"/>
          <w:color w:val="000000"/>
          <w:sz w:val="24"/>
          <w:szCs w:val="24"/>
        </w:rPr>
        <w:t>§ 3º Inexistindo escola pública ou vaga na rede pública na localidade de residência da criança, a exigência de que trata o inciso III do </w:t>
      </w:r>
      <w:r w:rsidRPr="00AA0264">
        <w:rPr>
          <w:rFonts w:ascii="Arial" w:eastAsia="Times New Roman" w:hAnsi="Arial" w:cs="Arial"/>
          <w:i/>
          <w:iCs/>
          <w:color w:val="000000"/>
          <w:sz w:val="24"/>
          <w:szCs w:val="24"/>
        </w:rPr>
        <w:t>caput </w:t>
      </w:r>
      <w:r w:rsidRPr="00AA0264">
        <w:rPr>
          <w:rFonts w:ascii="Arial" w:eastAsia="Times New Roman" w:hAnsi="Arial" w:cs="Arial"/>
          <w:color w:val="000000"/>
          <w:sz w:val="24"/>
          <w:szCs w:val="24"/>
        </w:rPr>
        <w:t>deste artigo poderá ser cumprida mediante a comprovação de matrícula em escola privada.</w:t>
      </w:r>
    </w:p>
    <w:p w:rsidR="00AA0264" w:rsidRPr="00AA0264" w:rsidRDefault="00AA0264" w:rsidP="00AA0264">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AA0264">
        <w:rPr>
          <w:rFonts w:ascii="Arial" w:eastAsia="Times New Roman" w:hAnsi="Arial" w:cs="Arial"/>
          <w:color w:val="000000"/>
          <w:sz w:val="24"/>
          <w:szCs w:val="24"/>
        </w:rPr>
        <w:t>§ 4º Será excluído do benefício, pelo prazo de cinco anos, ou definitivamente, se reincidente, o beneficiário que prestar declaração falsa, ou usar de qualquer outro meio ilícito para obtenção de vantagens.</w:t>
      </w:r>
    </w:p>
    <w:p w:rsidR="00AA0264" w:rsidRPr="00AA0264" w:rsidRDefault="00AA0264" w:rsidP="00AA0264">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AA0264">
        <w:rPr>
          <w:rFonts w:ascii="Arial" w:eastAsia="Times New Roman" w:hAnsi="Arial" w:cs="Arial"/>
          <w:color w:val="000000"/>
          <w:sz w:val="24"/>
          <w:szCs w:val="24"/>
        </w:rPr>
        <w:lastRenderedPageBreak/>
        <w:t>§ 5º Sem prejuízo da sanção penal, o beneficiário que gozar ilicitamente do auxílio será obrigado a efetuar o ressarcimento integral da importância recebida, em prazo a ser estabelecido pelo Poder Executivo, corrigida com base no índice de correção dos tributos federais.</w:t>
      </w:r>
    </w:p>
    <w:p w:rsidR="00AA0264" w:rsidRPr="00AA0264" w:rsidRDefault="00AA0264" w:rsidP="00AA0264">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AA0264">
        <w:rPr>
          <w:rFonts w:ascii="Arial" w:eastAsia="Times New Roman" w:hAnsi="Arial" w:cs="Arial"/>
          <w:color w:val="000000"/>
          <w:sz w:val="24"/>
          <w:szCs w:val="24"/>
        </w:rPr>
        <w:t>§ 6º Ao servidor público ou agente de entidade conveniada que concorra para ilícito previsto neste artigo, inserindo ou fazendo inserir declaração falsa em documento que deva produzir efeito perante o programa, aplica-se, além das sanções penais e administrativas cabíveis, multa nunca inferior ao dobro dos rendimentos ilegalmente pagos, corrigidos com base no índice de correção dos tributos federais.</w:t>
      </w:r>
    </w:p>
    <w:p w:rsidR="00AA0264" w:rsidRPr="00AA0264" w:rsidRDefault="00AA0264" w:rsidP="00AA0264">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AA0264">
        <w:rPr>
          <w:rFonts w:ascii="Arial" w:eastAsia="Times New Roman" w:hAnsi="Arial" w:cs="Arial"/>
          <w:color w:val="000000"/>
          <w:sz w:val="24"/>
          <w:szCs w:val="24"/>
        </w:rPr>
        <w:t xml:space="preserve">§ 7º O descumprimento da </w:t>
      </w:r>
      <w:proofErr w:type="spellStart"/>
      <w:r w:rsidRPr="00AA0264">
        <w:rPr>
          <w:rFonts w:ascii="Arial" w:eastAsia="Times New Roman" w:hAnsi="Arial" w:cs="Arial"/>
          <w:color w:val="000000"/>
          <w:sz w:val="24"/>
          <w:szCs w:val="24"/>
        </w:rPr>
        <w:t>freqüência</w:t>
      </w:r>
      <w:proofErr w:type="spellEnd"/>
      <w:r w:rsidRPr="00AA0264">
        <w:rPr>
          <w:rFonts w:ascii="Arial" w:eastAsia="Times New Roman" w:hAnsi="Arial" w:cs="Arial"/>
          <w:color w:val="000000"/>
          <w:sz w:val="24"/>
          <w:szCs w:val="24"/>
        </w:rPr>
        <w:t xml:space="preserve"> escolar mínima por parte da criança cuja família seja beneficiada pelo programa levará à imediata suspensão do benefício correspondente.</w:t>
      </w:r>
    </w:p>
    <w:p w:rsidR="00AA0264" w:rsidRPr="00AA0264" w:rsidRDefault="00AA0264" w:rsidP="00AA0264">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5" w:name="art6"/>
      <w:bookmarkEnd w:id="5"/>
      <w:r w:rsidRPr="00AA0264">
        <w:rPr>
          <w:rFonts w:ascii="Arial" w:eastAsia="Times New Roman" w:hAnsi="Arial" w:cs="Arial"/>
          <w:color w:val="000000"/>
          <w:sz w:val="24"/>
          <w:szCs w:val="24"/>
        </w:rPr>
        <w:t>Art. 6º Para efeito do disposto no art. 212 da Constituição Federal, não serão considerados despesas de manutenção e desenvolvimento do ensino os recursos despendidos pela União nos termos desta Lei, assim como os gastos pelos Estados e Municípios na concessão de benefícios pecuniários às famílias carentes, em complementação do valor a que se refere o § 3º do art. 1º.</w:t>
      </w:r>
    </w:p>
    <w:p w:rsidR="00AA0264" w:rsidRPr="00AA0264" w:rsidRDefault="00AA0264" w:rsidP="00AA0264">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6" w:name="art7"/>
      <w:bookmarkEnd w:id="6"/>
      <w:r w:rsidRPr="00AA0264">
        <w:rPr>
          <w:rFonts w:ascii="Arial" w:eastAsia="Times New Roman" w:hAnsi="Arial" w:cs="Arial"/>
          <w:color w:val="000000"/>
          <w:sz w:val="24"/>
          <w:szCs w:val="24"/>
        </w:rPr>
        <w:t>Art. 7º É vedada, para financiamento dos dispêndios gerados por esta Lei, a utilização dos recursos do salário-educação, contribuição social prevista no § 5º do art. 212 da Constituição Federal.</w:t>
      </w:r>
    </w:p>
    <w:p w:rsidR="00AA0264" w:rsidRPr="00AA0264" w:rsidRDefault="00AA0264" w:rsidP="00AA0264">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7" w:name="art8"/>
      <w:bookmarkEnd w:id="7"/>
      <w:r w:rsidRPr="00AA0264">
        <w:rPr>
          <w:rFonts w:ascii="Arial" w:eastAsia="Times New Roman" w:hAnsi="Arial" w:cs="Arial"/>
          <w:color w:val="000000"/>
          <w:sz w:val="24"/>
          <w:szCs w:val="24"/>
        </w:rPr>
        <w:t>Art. 8º O apoio da União aos programas municipais será estendido gradualmente de 1998 até o ano 2002, dentro dos critérios e condições previstos nesta Lei.</w:t>
      </w:r>
    </w:p>
    <w:p w:rsidR="00AA0264" w:rsidRPr="00AA0264" w:rsidRDefault="00AA0264" w:rsidP="00AA0264">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AA0264">
        <w:rPr>
          <w:rFonts w:ascii="Arial" w:eastAsia="Times New Roman" w:hAnsi="Arial" w:cs="Arial"/>
          <w:color w:val="000000"/>
          <w:sz w:val="24"/>
          <w:szCs w:val="24"/>
        </w:rPr>
        <w:t>§ 1º A cada ano o apoio da União será estendido prioritariamente às iniciativas daqueles Municípios mais carentes, segundo o critério da renda familiar </w:t>
      </w:r>
      <w:r w:rsidRPr="00AA0264">
        <w:rPr>
          <w:rFonts w:ascii="Arial" w:eastAsia="Times New Roman" w:hAnsi="Arial" w:cs="Arial"/>
          <w:i/>
          <w:iCs/>
          <w:color w:val="000000"/>
          <w:sz w:val="24"/>
          <w:szCs w:val="24"/>
        </w:rPr>
        <w:t>per capita</w:t>
      </w:r>
      <w:r w:rsidRPr="00AA0264">
        <w:rPr>
          <w:rFonts w:ascii="Arial" w:eastAsia="Times New Roman" w:hAnsi="Arial" w:cs="Arial"/>
          <w:color w:val="000000"/>
          <w:sz w:val="24"/>
          <w:szCs w:val="24"/>
        </w:rPr>
        <w:t> estabelecido no § 1º do art. 1º, obedecendo-se ao limite de vinte por cento do total desses Municípios existentes em cada Estado da Federação, até que, no prazo definido neste artigo, todos os Municípios passíveis de ajuda sejam beneficiados.</w:t>
      </w:r>
    </w:p>
    <w:p w:rsidR="00AA0264" w:rsidRPr="00AA0264" w:rsidRDefault="00AA0264" w:rsidP="00AA0264">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AA0264">
        <w:rPr>
          <w:rFonts w:ascii="Arial" w:eastAsia="Times New Roman" w:hAnsi="Arial" w:cs="Arial"/>
          <w:color w:val="000000"/>
          <w:sz w:val="24"/>
          <w:szCs w:val="24"/>
        </w:rPr>
        <w:t>§ 2º A execução do cronograma estabelecido neste artigo poderá ser acelerada, em função da disponibilidade de recursos.</w:t>
      </w:r>
    </w:p>
    <w:p w:rsidR="00AA0264" w:rsidRPr="00AA0264" w:rsidRDefault="00AA0264" w:rsidP="00AA0264">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AA0264">
        <w:rPr>
          <w:rFonts w:ascii="Arial" w:eastAsia="Times New Roman" w:hAnsi="Arial" w:cs="Arial"/>
          <w:color w:val="000000"/>
          <w:sz w:val="24"/>
          <w:szCs w:val="24"/>
        </w:rPr>
        <w:t>§ 3º A partir do quinto ano, havendo disponibilidade de recursos e considerando-se os resultados do programa, poderá o Poder Executivo estender a abrangência do programa para todos os Municípios brasileiros e para o Distrito Federal.</w:t>
      </w:r>
    </w:p>
    <w:p w:rsidR="00AA0264" w:rsidRPr="00AA0264" w:rsidRDefault="00AA0264" w:rsidP="00AA0264">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8" w:name="art9"/>
      <w:bookmarkEnd w:id="8"/>
      <w:r w:rsidRPr="00AA0264">
        <w:rPr>
          <w:rFonts w:ascii="Arial" w:eastAsia="Times New Roman" w:hAnsi="Arial" w:cs="Arial"/>
          <w:color w:val="000000"/>
          <w:sz w:val="24"/>
          <w:szCs w:val="24"/>
        </w:rPr>
        <w:t>Art. 9º O apoio financeiro de que trata esta Lei, no âmbito da União, será custeado com dotação orçamentária específica, a ser consignada a partir do exercício financeiro de 1998.</w:t>
      </w:r>
    </w:p>
    <w:p w:rsidR="00AA0264" w:rsidRPr="00AA0264" w:rsidRDefault="00AA0264" w:rsidP="00AA0264">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AA0264">
        <w:rPr>
          <w:rFonts w:ascii="Arial" w:eastAsia="Times New Roman" w:hAnsi="Arial" w:cs="Arial"/>
          <w:color w:val="000000"/>
          <w:sz w:val="24"/>
          <w:szCs w:val="24"/>
        </w:rPr>
        <w:lastRenderedPageBreak/>
        <w:t xml:space="preserve">§ 1º Nos exercícios </w:t>
      </w:r>
      <w:proofErr w:type="spellStart"/>
      <w:r w:rsidRPr="00AA0264">
        <w:rPr>
          <w:rFonts w:ascii="Arial" w:eastAsia="Times New Roman" w:hAnsi="Arial" w:cs="Arial"/>
          <w:color w:val="000000"/>
          <w:sz w:val="24"/>
          <w:szCs w:val="24"/>
        </w:rPr>
        <w:t>subseqüentes</w:t>
      </w:r>
      <w:proofErr w:type="spellEnd"/>
      <w:r w:rsidRPr="00AA0264">
        <w:rPr>
          <w:rFonts w:ascii="Arial" w:eastAsia="Times New Roman" w:hAnsi="Arial" w:cs="Arial"/>
          <w:color w:val="000000"/>
          <w:sz w:val="24"/>
          <w:szCs w:val="24"/>
        </w:rPr>
        <w:t>, as dotações orçamentárias poderão ficar condicionadas à desativação de programas ou entidades de políticas de cunho social compensatório, no valor igual aos custos decorrentes desta Lei.</w:t>
      </w:r>
    </w:p>
    <w:p w:rsidR="00AA0264" w:rsidRPr="00AA0264" w:rsidRDefault="00AA0264" w:rsidP="00AA0264">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AA0264">
        <w:rPr>
          <w:rFonts w:ascii="Arial" w:eastAsia="Times New Roman" w:hAnsi="Arial" w:cs="Arial"/>
          <w:color w:val="000000"/>
          <w:sz w:val="24"/>
          <w:szCs w:val="24"/>
        </w:rPr>
        <w:t>§ 2º Os projetos de lei relativos a planos plurianuais e a diretrizes orçamentárias deverão identificar os cancelamentos e as transferências de despesas, bem como outras medidas necessárias ao financiamento do disposto nesta Lei.</w:t>
      </w:r>
    </w:p>
    <w:p w:rsidR="00AA0264" w:rsidRPr="00AA0264" w:rsidRDefault="00AA0264" w:rsidP="00AA0264">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9" w:name="art10"/>
      <w:bookmarkEnd w:id="9"/>
      <w:r w:rsidRPr="00AA0264">
        <w:rPr>
          <w:rFonts w:ascii="Arial" w:eastAsia="Times New Roman" w:hAnsi="Arial" w:cs="Arial"/>
          <w:color w:val="000000"/>
          <w:sz w:val="24"/>
          <w:szCs w:val="24"/>
        </w:rPr>
        <w:t>Art. 10. O Poder Executivo editará os atos necessários à regulamentação e gest</w:t>
      </w:r>
      <w:bookmarkStart w:id="10" w:name="_GoBack"/>
      <w:bookmarkEnd w:id="10"/>
      <w:r w:rsidRPr="00AA0264">
        <w:rPr>
          <w:rFonts w:ascii="Arial" w:eastAsia="Times New Roman" w:hAnsi="Arial" w:cs="Arial"/>
          <w:color w:val="000000"/>
          <w:sz w:val="24"/>
          <w:szCs w:val="24"/>
        </w:rPr>
        <w:t>ão do apoio financeiro de que trata esta Lei no prazo de sessenta dias a partir de sua publicação.</w:t>
      </w:r>
    </w:p>
    <w:p w:rsidR="00AA0264" w:rsidRPr="00AA0264" w:rsidRDefault="00AA0264" w:rsidP="00AA0264">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1" w:name="art11"/>
      <w:bookmarkEnd w:id="11"/>
      <w:r w:rsidRPr="00AA0264">
        <w:rPr>
          <w:rFonts w:ascii="Arial" w:eastAsia="Times New Roman" w:hAnsi="Arial" w:cs="Arial"/>
          <w:color w:val="000000"/>
          <w:sz w:val="24"/>
          <w:szCs w:val="24"/>
        </w:rPr>
        <w:t>Art. 11. Esta Lei entra em vigor na data de sua publicação.</w:t>
      </w:r>
    </w:p>
    <w:p w:rsidR="00AA0264" w:rsidRPr="00AA0264" w:rsidRDefault="00AA0264" w:rsidP="00AA0264">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2" w:name="art12"/>
      <w:bookmarkEnd w:id="12"/>
      <w:r w:rsidRPr="00AA0264">
        <w:rPr>
          <w:rFonts w:ascii="Arial" w:eastAsia="Times New Roman" w:hAnsi="Arial" w:cs="Arial"/>
          <w:color w:val="000000"/>
          <w:sz w:val="24"/>
          <w:szCs w:val="24"/>
        </w:rPr>
        <w:t>Art. 12. Revogam-se as disposições em contrário.</w:t>
      </w:r>
    </w:p>
    <w:p w:rsidR="00AA0264" w:rsidRPr="00AA0264" w:rsidRDefault="00AA0264" w:rsidP="00AA0264">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AA0264">
        <w:rPr>
          <w:rFonts w:ascii="Arial" w:eastAsia="Times New Roman" w:hAnsi="Arial" w:cs="Arial"/>
          <w:color w:val="000000"/>
          <w:sz w:val="24"/>
          <w:szCs w:val="24"/>
        </w:rPr>
        <w:t>Brasília, 10 de dezembro de 1997; 176º da Independência e 109º da República.</w:t>
      </w:r>
    </w:p>
    <w:p w:rsidR="00AA0264" w:rsidRPr="00AA0264" w:rsidRDefault="00AA0264" w:rsidP="00AA0264">
      <w:pPr>
        <w:spacing w:before="100" w:beforeAutospacing="1" w:after="100" w:afterAutospacing="1" w:line="240" w:lineRule="auto"/>
        <w:rPr>
          <w:rFonts w:ascii="Times New Roman" w:eastAsia="Times New Roman" w:hAnsi="Times New Roman" w:cs="Times New Roman"/>
          <w:color w:val="000000"/>
          <w:sz w:val="27"/>
          <w:szCs w:val="27"/>
        </w:rPr>
      </w:pPr>
      <w:r w:rsidRPr="00AA0264">
        <w:rPr>
          <w:rFonts w:ascii="Arial" w:eastAsia="Times New Roman" w:hAnsi="Arial" w:cs="Arial"/>
          <w:color w:val="000000"/>
          <w:sz w:val="24"/>
          <w:szCs w:val="24"/>
        </w:rPr>
        <w:t>FERNANDO HENRIQUE CARDOSO</w:t>
      </w:r>
      <w:r w:rsidRPr="00AA0264">
        <w:rPr>
          <w:rFonts w:ascii="Arial" w:eastAsia="Times New Roman" w:hAnsi="Arial" w:cs="Arial"/>
          <w:color w:val="000000"/>
          <w:sz w:val="24"/>
          <w:szCs w:val="24"/>
        </w:rPr>
        <w:br/>
      </w:r>
      <w:r w:rsidRPr="00AA0264">
        <w:rPr>
          <w:rFonts w:ascii="Arial" w:eastAsia="Times New Roman" w:hAnsi="Arial" w:cs="Arial"/>
          <w:i/>
          <w:iCs/>
          <w:color w:val="000000"/>
          <w:sz w:val="20"/>
          <w:szCs w:val="20"/>
        </w:rPr>
        <w:t>Pedro Malan</w:t>
      </w:r>
      <w:r w:rsidRPr="00AA0264">
        <w:rPr>
          <w:rFonts w:ascii="Arial" w:eastAsia="Times New Roman" w:hAnsi="Arial" w:cs="Arial"/>
          <w:i/>
          <w:iCs/>
          <w:color w:val="000000"/>
          <w:sz w:val="20"/>
          <w:szCs w:val="20"/>
        </w:rPr>
        <w:br/>
      </w:r>
      <w:proofErr w:type="spellStart"/>
      <w:r w:rsidRPr="00AA0264">
        <w:rPr>
          <w:rFonts w:ascii="Arial" w:eastAsia="Times New Roman" w:hAnsi="Arial" w:cs="Arial"/>
          <w:i/>
          <w:iCs/>
          <w:color w:val="000000"/>
          <w:sz w:val="20"/>
          <w:szCs w:val="20"/>
        </w:rPr>
        <w:t>Antonio</w:t>
      </w:r>
      <w:proofErr w:type="spellEnd"/>
      <w:r w:rsidRPr="00AA0264">
        <w:rPr>
          <w:rFonts w:ascii="Arial" w:eastAsia="Times New Roman" w:hAnsi="Arial" w:cs="Arial"/>
          <w:i/>
          <w:iCs/>
          <w:color w:val="000000"/>
          <w:sz w:val="20"/>
          <w:szCs w:val="20"/>
        </w:rPr>
        <w:t xml:space="preserve"> Kandir</w:t>
      </w:r>
    </w:p>
    <w:p w:rsidR="00AA0264" w:rsidRPr="00AA0264" w:rsidRDefault="00AA0264" w:rsidP="00AA0264">
      <w:pPr>
        <w:spacing w:before="100" w:beforeAutospacing="1" w:after="100" w:afterAutospacing="1" w:line="240" w:lineRule="auto"/>
        <w:rPr>
          <w:rFonts w:ascii="Times New Roman" w:eastAsia="Times New Roman" w:hAnsi="Times New Roman" w:cs="Times New Roman"/>
          <w:color w:val="000000"/>
          <w:sz w:val="27"/>
          <w:szCs w:val="27"/>
        </w:rPr>
      </w:pPr>
      <w:r w:rsidRPr="00AA0264">
        <w:rPr>
          <w:rFonts w:ascii="Arial" w:eastAsia="Times New Roman" w:hAnsi="Arial" w:cs="Arial"/>
          <w:color w:val="FF0000"/>
          <w:sz w:val="20"/>
          <w:szCs w:val="20"/>
        </w:rPr>
        <w:t>Este texto não substitui o publicado no DOU de 11.12.1997</w:t>
      </w:r>
    </w:p>
    <w:p w:rsidR="005320DE" w:rsidRPr="00AA0264" w:rsidRDefault="00AA0264" w:rsidP="00AA0264">
      <w:pPr>
        <w:spacing w:before="100" w:beforeAutospacing="1" w:after="100" w:afterAutospacing="1" w:line="240" w:lineRule="auto"/>
        <w:jc w:val="center"/>
        <w:rPr>
          <w:rFonts w:ascii="Times New Roman" w:eastAsia="Times New Roman" w:hAnsi="Times New Roman" w:cs="Times New Roman"/>
          <w:color w:val="000000"/>
          <w:sz w:val="27"/>
          <w:szCs w:val="27"/>
        </w:rPr>
      </w:pPr>
      <w:r w:rsidRPr="00AA0264">
        <w:rPr>
          <w:rFonts w:ascii="Arial" w:eastAsia="Times New Roman" w:hAnsi="Arial" w:cs="Arial"/>
          <w:color w:val="FF0000"/>
          <w:sz w:val="27"/>
          <w:szCs w:val="27"/>
        </w:rPr>
        <w:t>*</w:t>
      </w:r>
    </w:p>
    <w:sectPr w:rsidR="005320DE" w:rsidRPr="00AA0264">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0264"/>
    <w:rsid w:val="005320DE"/>
    <w:rsid w:val="00AA0264"/>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AA0264"/>
    <w:pPr>
      <w:spacing w:before="100" w:beforeAutospacing="1" w:after="100" w:afterAutospacing="1" w:line="240" w:lineRule="auto"/>
    </w:pPr>
    <w:rPr>
      <w:rFonts w:ascii="Times New Roman" w:eastAsia="Times New Roman" w:hAnsi="Times New Roman" w:cs="Times New Roman"/>
      <w:sz w:val="24"/>
      <w:szCs w:val="24"/>
    </w:rPr>
  </w:style>
  <w:style w:type="character" w:styleId="Forte">
    <w:name w:val="Strong"/>
    <w:basedOn w:val="Fontepargpadro"/>
    <w:uiPriority w:val="22"/>
    <w:qFormat/>
    <w:rsid w:val="00AA0264"/>
    <w:rPr>
      <w:b/>
      <w:bCs/>
    </w:rPr>
  </w:style>
  <w:style w:type="character" w:styleId="Hyperlink">
    <w:name w:val="Hyperlink"/>
    <w:basedOn w:val="Fontepargpadro"/>
    <w:uiPriority w:val="99"/>
    <w:semiHidden/>
    <w:unhideWhenUsed/>
    <w:rsid w:val="00AA0264"/>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AA0264"/>
    <w:pPr>
      <w:spacing w:before="100" w:beforeAutospacing="1" w:after="100" w:afterAutospacing="1" w:line="240" w:lineRule="auto"/>
    </w:pPr>
    <w:rPr>
      <w:rFonts w:ascii="Times New Roman" w:eastAsia="Times New Roman" w:hAnsi="Times New Roman" w:cs="Times New Roman"/>
      <w:sz w:val="24"/>
      <w:szCs w:val="24"/>
    </w:rPr>
  </w:style>
  <w:style w:type="character" w:styleId="Forte">
    <w:name w:val="Strong"/>
    <w:basedOn w:val="Fontepargpadro"/>
    <w:uiPriority w:val="22"/>
    <w:qFormat/>
    <w:rsid w:val="00AA0264"/>
    <w:rPr>
      <w:b/>
      <w:bCs/>
    </w:rPr>
  </w:style>
  <w:style w:type="character" w:styleId="Hyperlink">
    <w:name w:val="Hyperlink"/>
    <w:basedOn w:val="Fontepargpadro"/>
    <w:uiPriority w:val="99"/>
    <w:semiHidden/>
    <w:unhideWhenUsed/>
    <w:rsid w:val="00AA026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8993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MPV/2178-36.htm" TargetMode="External"/><Relationship Id="rId13" Type="http://schemas.openxmlformats.org/officeDocument/2006/relationships/hyperlink" Target="http://www.planalto.gov.br/ccivil_03/MPV/2178-36.htm" TargetMode="External"/><Relationship Id="rId18" Type="http://schemas.openxmlformats.org/officeDocument/2006/relationships/hyperlink" Target="http://www.planalto.gov.br/ccivil_03/MPV/2178-36.htm" TargetMode="External"/><Relationship Id="rId26" Type="http://schemas.openxmlformats.org/officeDocument/2006/relationships/hyperlink" Target="http://www.planalto.gov.br/ccivil_03/MPV/2178-36.htm" TargetMode="External"/><Relationship Id="rId39" Type="http://schemas.openxmlformats.org/officeDocument/2006/relationships/hyperlink" Target="http://www.planalto.gov.br/ccivil_03/MPV/2178-36.htm" TargetMode="External"/><Relationship Id="rId3" Type="http://schemas.openxmlformats.org/officeDocument/2006/relationships/settings" Target="settings.xml"/><Relationship Id="rId21" Type="http://schemas.openxmlformats.org/officeDocument/2006/relationships/hyperlink" Target="http://www.planalto.gov.br/ccivil_03/MPV/2178-36.htm" TargetMode="External"/><Relationship Id="rId34" Type="http://schemas.openxmlformats.org/officeDocument/2006/relationships/hyperlink" Target="http://www.planalto.gov.br/ccivil_03/MPV/2178-36.htm" TargetMode="External"/><Relationship Id="rId42" Type="http://schemas.openxmlformats.org/officeDocument/2006/relationships/theme" Target="theme/theme1.xml"/><Relationship Id="rId7" Type="http://schemas.openxmlformats.org/officeDocument/2006/relationships/hyperlink" Target="http://www.planalto.gov.br/ccivil_03/decreto/D3117.htm" TargetMode="External"/><Relationship Id="rId12" Type="http://schemas.openxmlformats.org/officeDocument/2006/relationships/hyperlink" Target="http://www.planalto.gov.br/ccivil_03/MPV/2178-36.htm" TargetMode="External"/><Relationship Id="rId17" Type="http://schemas.openxmlformats.org/officeDocument/2006/relationships/hyperlink" Target="http://www.planalto.gov.br/ccivil_03/MPV/2178-36.htm" TargetMode="External"/><Relationship Id="rId25" Type="http://schemas.openxmlformats.org/officeDocument/2006/relationships/hyperlink" Target="http://www.planalto.gov.br/ccivil_03/MPV/2178-36.htm" TargetMode="External"/><Relationship Id="rId33" Type="http://schemas.openxmlformats.org/officeDocument/2006/relationships/hyperlink" Target="http://www.planalto.gov.br/ccivil_03/MPV/2178-36.htm" TargetMode="External"/><Relationship Id="rId38" Type="http://schemas.openxmlformats.org/officeDocument/2006/relationships/hyperlink" Target="http://www.planalto.gov.br/ccivil_03/MPV/2178-36.htm" TargetMode="External"/><Relationship Id="rId2" Type="http://schemas.microsoft.com/office/2007/relationships/stylesWithEffects" Target="stylesWithEffects.xml"/><Relationship Id="rId16" Type="http://schemas.openxmlformats.org/officeDocument/2006/relationships/hyperlink" Target="http://www.planalto.gov.br/ccivil_03/MPV/2178-36.htm" TargetMode="External"/><Relationship Id="rId20" Type="http://schemas.openxmlformats.org/officeDocument/2006/relationships/hyperlink" Target="http://www.planalto.gov.br/ccivil_03/MPV/2178-36.htm" TargetMode="External"/><Relationship Id="rId29" Type="http://schemas.openxmlformats.org/officeDocument/2006/relationships/hyperlink" Target="http://www.planalto.gov.br/ccivil_03/MPV/2178-36.htm" TargetMode="External"/><Relationship Id="rId41"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www.planalto.gov.br/ccivil_03/decreto/D2609.htm" TargetMode="External"/><Relationship Id="rId11" Type="http://schemas.openxmlformats.org/officeDocument/2006/relationships/hyperlink" Target="http://www.planalto.gov.br/ccivil_03/MPV/2178-36.htm" TargetMode="External"/><Relationship Id="rId24" Type="http://schemas.openxmlformats.org/officeDocument/2006/relationships/hyperlink" Target="http://www.planalto.gov.br/ccivil_03/MPV/2178-36.htm" TargetMode="External"/><Relationship Id="rId32" Type="http://schemas.openxmlformats.org/officeDocument/2006/relationships/hyperlink" Target="http://www.planalto.gov.br/ccivil_03/MPV/2178-36.htm" TargetMode="External"/><Relationship Id="rId37" Type="http://schemas.openxmlformats.org/officeDocument/2006/relationships/hyperlink" Target="http://www.planalto.gov.br/ccivil_03/MPV/2178-36.htm" TargetMode="External"/><Relationship Id="rId40" Type="http://schemas.openxmlformats.org/officeDocument/2006/relationships/hyperlink" Target="http://www.planalto.gov.br/ccivil_03/MPV/2178-36.htm" TargetMode="External"/><Relationship Id="rId5" Type="http://schemas.openxmlformats.org/officeDocument/2006/relationships/hyperlink" Target="http://legislacao.planalto.gov.br/legisla/legislacao.nsf/Viw_Identificacao/lei%209.533-1997?OpenDocument" TargetMode="External"/><Relationship Id="rId15" Type="http://schemas.openxmlformats.org/officeDocument/2006/relationships/hyperlink" Target="http://www.planalto.gov.br/ccivil_03/MPV/2178-36.htm" TargetMode="External"/><Relationship Id="rId23" Type="http://schemas.openxmlformats.org/officeDocument/2006/relationships/hyperlink" Target="http://www.planalto.gov.br/ccivil_03/MPV/2178-36.htm" TargetMode="External"/><Relationship Id="rId28" Type="http://schemas.openxmlformats.org/officeDocument/2006/relationships/hyperlink" Target="http://www.planalto.gov.br/ccivil_03/MPV/2178-36.htm" TargetMode="External"/><Relationship Id="rId36" Type="http://schemas.openxmlformats.org/officeDocument/2006/relationships/hyperlink" Target="http://www.planalto.gov.br/ccivil_03/MPV/2178-36.htm" TargetMode="External"/><Relationship Id="rId10" Type="http://schemas.openxmlformats.org/officeDocument/2006/relationships/hyperlink" Target="http://www.planalto.gov.br/ccivil_03/MPV/2178-36.htm" TargetMode="External"/><Relationship Id="rId19" Type="http://schemas.openxmlformats.org/officeDocument/2006/relationships/hyperlink" Target="http://www.planalto.gov.br/ccivil_03/MPV/2178-36.htm" TargetMode="External"/><Relationship Id="rId31" Type="http://schemas.openxmlformats.org/officeDocument/2006/relationships/hyperlink" Target="http://www.planalto.gov.br/ccivil_03/MPV/2178-36.htm" TargetMode="External"/><Relationship Id="rId4" Type="http://schemas.openxmlformats.org/officeDocument/2006/relationships/webSettings" Target="webSettings.xml"/><Relationship Id="rId9" Type="http://schemas.openxmlformats.org/officeDocument/2006/relationships/hyperlink" Target="http://www.planalto.gov.br/ccivil_03/MPV/2178-36.htm" TargetMode="External"/><Relationship Id="rId14" Type="http://schemas.openxmlformats.org/officeDocument/2006/relationships/hyperlink" Target="http://www.planalto.gov.br/ccivil_03/MPV/2178-36.htm" TargetMode="External"/><Relationship Id="rId22" Type="http://schemas.openxmlformats.org/officeDocument/2006/relationships/hyperlink" Target="http://www.planalto.gov.br/ccivil_03/MPV/2178-36.htm" TargetMode="External"/><Relationship Id="rId27" Type="http://schemas.openxmlformats.org/officeDocument/2006/relationships/hyperlink" Target="http://www.planalto.gov.br/ccivil_03/MPV/2178-36.htm" TargetMode="External"/><Relationship Id="rId30" Type="http://schemas.openxmlformats.org/officeDocument/2006/relationships/hyperlink" Target="http://www.planalto.gov.br/ccivil_03/MPV/2178-36.htm" TargetMode="External"/><Relationship Id="rId35" Type="http://schemas.openxmlformats.org/officeDocument/2006/relationships/hyperlink" Target="http://www.planalto.gov.br/ccivil_03/MPV/2178-36.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2928</Words>
  <Characters>15814</Characters>
  <Application>Microsoft Office Word</Application>
  <DocSecurity>0</DocSecurity>
  <Lines>131</Lines>
  <Paragraphs>37</Paragraphs>
  <ScaleCrop>false</ScaleCrop>
  <Company/>
  <LinksUpToDate>false</LinksUpToDate>
  <CharactersWithSpaces>18705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Usuário do Windows</cp:lastModifiedBy>
  <cp:revision>2</cp:revision>
  <dcterms:created xsi:type="dcterms:W3CDTF">2023-10-28T18:33:00Z</dcterms:created>
  <dcterms:modified xsi:type="dcterms:W3CDTF">2023-10-28T18:38:00Z</dcterms:modified>
</cp:coreProperties>
</file>