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9356BE" w:rsidRPr="009356BE" w14:paraId="0D78FB81" w14:textId="77777777" w:rsidTr="009356BE">
        <w:trPr>
          <w:tblCellSpacing w:w="0" w:type="dxa"/>
          <w:jc w:val="center"/>
        </w:trPr>
        <w:tc>
          <w:tcPr>
            <w:tcW w:w="700" w:type="pct"/>
            <w:vAlign w:val="center"/>
            <w:hideMark/>
          </w:tcPr>
          <w:p w14:paraId="1F64D42B" w14:textId="263CABD0"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625CDBB0" wp14:editId="008916CF">
                      <wp:extent cx="704850" cy="781050"/>
                      <wp:effectExtent l="0" t="0" r="0" b="0"/>
                      <wp:docPr id="140194267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A4CEE0"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7A2C384E"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b/>
                <w:bCs/>
                <w:color w:val="808000"/>
                <w:kern w:val="0"/>
                <w:sz w:val="36"/>
                <w:szCs w:val="36"/>
                <w:lang w:eastAsia="zh-CN"/>
                <w14:ligatures w14:val="none"/>
              </w:rPr>
              <w:t>Presidência da República</w:t>
            </w:r>
            <w:r w:rsidRPr="009356BE">
              <w:rPr>
                <w:rFonts w:ascii="Arial" w:eastAsia="Times New Roman" w:hAnsi="Arial" w:cs="Arial"/>
                <w:b/>
                <w:bCs/>
                <w:color w:val="808000"/>
                <w:kern w:val="0"/>
                <w:sz w:val="24"/>
                <w:szCs w:val="24"/>
                <w:lang w:eastAsia="zh-CN"/>
                <w14:ligatures w14:val="none"/>
              </w:rPr>
              <w:br/>
            </w:r>
            <w:r w:rsidRPr="009356BE">
              <w:rPr>
                <w:rFonts w:ascii="Arial" w:eastAsia="Times New Roman" w:hAnsi="Arial" w:cs="Arial"/>
                <w:b/>
                <w:bCs/>
                <w:color w:val="808000"/>
                <w:kern w:val="0"/>
                <w:sz w:val="27"/>
                <w:szCs w:val="27"/>
                <w:lang w:eastAsia="zh-CN"/>
                <w14:ligatures w14:val="none"/>
              </w:rPr>
              <w:t>Casa Civil</w:t>
            </w:r>
            <w:r w:rsidRPr="009356BE">
              <w:rPr>
                <w:rFonts w:ascii="Arial" w:eastAsia="Times New Roman" w:hAnsi="Arial" w:cs="Arial"/>
                <w:b/>
                <w:bCs/>
                <w:color w:val="808000"/>
                <w:kern w:val="0"/>
                <w:sz w:val="27"/>
                <w:szCs w:val="27"/>
                <w:lang w:eastAsia="zh-CN"/>
                <w14:ligatures w14:val="none"/>
              </w:rPr>
              <w:br/>
            </w:r>
            <w:r w:rsidRPr="009356BE">
              <w:rPr>
                <w:rFonts w:ascii="Arial" w:eastAsia="Times New Roman" w:hAnsi="Arial" w:cs="Arial"/>
                <w:b/>
                <w:bCs/>
                <w:color w:val="808000"/>
                <w:kern w:val="0"/>
                <w:sz w:val="24"/>
                <w:szCs w:val="24"/>
                <w:lang w:eastAsia="zh-CN"/>
                <w14:ligatures w14:val="none"/>
              </w:rPr>
              <w:t>Subchefia para Assuntos Jurídicos</w:t>
            </w:r>
          </w:p>
        </w:tc>
      </w:tr>
    </w:tbl>
    <w:p w14:paraId="75553E61"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9356BE">
          <w:rPr>
            <w:rFonts w:ascii="Arial" w:eastAsia="Times New Roman" w:hAnsi="Arial" w:cs="Arial"/>
            <w:b/>
            <w:bCs/>
            <w:color w:val="000080"/>
            <w:kern w:val="0"/>
            <w:sz w:val="20"/>
            <w:szCs w:val="20"/>
            <w:lang w:eastAsia="zh-CN"/>
            <w14:ligatures w14:val="none"/>
          </w:rPr>
          <w:t>LEI Nº 9.527, DE 10 DE DEZEMBRO DE 1997.</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9356BE" w:rsidRPr="009356BE" w14:paraId="61999269" w14:textId="77777777" w:rsidTr="009356BE">
        <w:trPr>
          <w:tblCellSpacing w:w="0" w:type="dxa"/>
        </w:trPr>
        <w:tc>
          <w:tcPr>
            <w:tcW w:w="2550" w:type="pct"/>
            <w:vAlign w:val="center"/>
            <w:hideMark/>
          </w:tcPr>
          <w:p w14:paraId="62470A1E" w14:textId="77777777" w:rsidR="009356BE" w:rsidRPr="009356BE" w:rsidRDefault="009356BE" w:rsidP="009356BE">
            <w:pPr>
              <w:spacing w:after="0" w:line="240" w:lineRule="auto"/>
              <w:rPr>
                <w:rFonts w:ascii="Times New Roman" w:eastAsia="Times New Roman" w:hAnsi="Times New Roman" w:cs="Times New Roman"/>
                <w:kern w:val="0"/>
                <w:sz w:val="24"/>
                <w:szCs w:val="24"/>
                <w:lang w:eastAsia="zh-CN"/>
                <w14:ligatures w14:val="none"/>
              </w:rPr>
            </w:pPr>
            <w:hyperlink r:id="rId5" w:history="1">
              <w:r w:rsidRPr="009356BE">
                <w:rPr>
                  <w:rFonts w:ascii="Arial" w:eastAsia="Times New Roman" w:hAnsi="Arial" w:cs="Arial"/>
                  <w:color w:val="0000FF"/>
                  <w:kern w:val="0"/>
                  <w:sz w:val="20"/>
                  <w:szCs w:val="20"/>
                  <w:u w:val="single"/>
                  <w:lang w:eastAsia="zh-CN"/>
                  <w14:ligatures w14:val="none"/>
                </w:rPr>
                <w:t>Regulamento</w:t>
              </w:r>
            </w:hyperlink>
          </w:p>
          <w:p w14:paraId="5A5C1CE7" w14:textId="77777777" w:rsidR="009356BE" w:rsidRPr="009356BE" w:rsidRDefault="009356BE" w:rsidP="009356B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9356BE">
                <w:rPr>
                  <w:rFonts w:ascii="Arial" w:eastAsia="Times New Roman" w:hAnsi="Arial" w:cs="Arial"/>
                  <w:color w:val="0000FF"/>
                  <w:kern w:val="0"/>
                  <w:sz w:val="20"/>
                  <w:szCs w:val="20"/>
                  <w:u w:val="single"/>
                  <w:lang w:eastAsia="zh-CN"/>
                  <w14:ligatures w14:val="none"/>
                </w:rPr>
                <w:t>Conversão da MPv nº 1.595-14, de 1997</w:t>
              </w:r>
            </w:hyperlink>
          </w:p>
        </w:tc>
        <w:tc>
          <w:tcPr>
            <w:tcW w:w="2450" w:type="pct"/>
            <w:vAlign w:val="center"/>
            <w:hideMark/>
          </w:tcPr>
          <w:p w14:paraId="1ACDBB5D" w14:textId="77777777" w:rsidR="009356BE" w:rsidRPr="009356BE" w:rsidRDefault="009356BE" w:rsidP="009356B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color w:val="800000"/>
                <w:kern w:val="0"/>
                <w:sz w:val="20"/>
                <w:szCs w:val="20"/>
                <w:lang w:eastAsia="zh-CN"/>
                <w14:ligatures w14:val="none"/>
              </w:rPr>
              <w:t>Altera dispositivos das Leis nºs 8.112, de 11 de dezembro de 1990, 8.460, de 17 de setembro de 1992, e 2.180, de 5 de fevereiro de 1954, e dá outras providências.</w:t>
            </w:r>
          </w:p>
        </w:tc>
      </w:tr>
    </w:tbl>
    <w:p w14:paraId="5B92A5C0"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b/>
          <w:bCs/>
          <w:kern w:val="0"/>
          <w:sz w:val="20"/>
          <w:szCs w:val="20"/>
          <w:lang w:eastAsia="zh-CN"/>
          <w14:ligatures w14:val="none"/>
        </w:rPr>
        <w:t xml:space="preserve">O PRESIDENTE DA REPÚBLICA </w:t>
      </w:r>
      <w:r w:rsidRPr="009356BE">
        <w:rPr>
          <w:rFonts w:ascii="Arial" w:eastAsia="Times New Roman" w:hAnsi="Arial" w:cs="Arial"/>
          <w:kern w:val="0"/>
          <w:sz w:val="20"/>
          <w:szCs w:val="20"/>
          <w:lang w:eastAsia="zh-CN"/>
          <w14:ligatures w14:val="none"/>
        </w:rPr>
        <w:t>Faço saber que o Congresso Nacional decreta e eu sanciono a seguinte Lei:</w:t>
      </w:r>
    </w:p>
    <w:p w14:paraId="23EDAE43"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0" w:name="art1"/>
      <w:bookmarkEnd w:id="0"/>
      <w:r w:rsidRPr="009356BE">
        <w:rPr>
          <w:rFonts w:ascii="Arial" w:eastAsia="Times New Roman" w:hAnsi="Arial" w:cs="Arial"/>
          <w:kern w:val="0"/>
          <w:sz w:val="20"/>
          <w:szCs w:val="20"/>
          <w:lang w:eastAsia="zh-CN"/>
          <w14:ligatures w14:val="none"/>
        </w:rPr>
        <w:t xml:space="preserve">Art. 1º Os arts. 9º, 10, 11, 13, 15, 17, 18, 19, 20, 24, 31, 35, 36, 37, 38, 44, 46, 47, 53, 58, 61, 62, 67, 80, 81, 83, 84, 86, 87, 91, 92, 93, 95, 98, 102, 103, 117, 118, 119, 120, 128, 129, 133, 140, 143, 149, 164, 167, 169, 186, 203, 230 e 243 da </w:t>
      </w:r>
      <w:hyperlink r:id="rId7" w:history="1">
        <w:r w:rsidRPr="009356BE">
          <w:rPr>
            <w:rFonts w:ascii="Arial" w:eastAsia="Times New Roman" w:hAnsi="Arial" w:cs="Arial"/>
            <w:color w:val="0000FF"/>
            <w:kern w:val="0"/>
            <w:sz w:val="20"/>
            <w:szCs w:val="20"/>
            <w:u w:val="single"/>
            <w:lang w:eastAsia="zh-CN"/>
            <w14:ligatures w14:val="none"/>
          </w:rPr>
          <w:t>Lei nº 8.112, de 11 de dezembro de 1990</w:t>
        </w:r>
      </w:hyperlink>
      <w:r w:rsidRPr="009356BE">
        <w:rPr>
          <w:rFonts w:ascii="Arial" w:eastAsia="Times New Roman" w:hAnsi="Arial" w:cs="Arial"/>
          <w:kern w:val="0"/>
          <w:sz w:val="20"/>
          <w:szCs w:val="20"/>
          <w:lang w:eastAsia="zh-CN"/>
          <w14:ligatures w14:val="none"/>
        </w:rPr>
        <w:t>, passam a vigorar com as seguintes alterações:</w:t>
      </w:r>
    </w:p>
    <w:p w14:paraId="70430F50" w14:textId="77777777" w:rsidR="009356BE" w:rsidRPr="009356BE" w:rsidRDefault="009356BE" w:rsidP="009356BE">
      <w:pPr>
        <w:spacing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9</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w:t>
      </w:r>
    </w:p>
    <w:p w14:paraId="57AF5B2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7D4816E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8" w:anchor="art9ii" w:history="1">
        <w:r w:rsidRPr="009356BE">
          <w:rPr>
            <w:rFonts w:ascii="Arial" w:eastAsia="Times New Roman" w:hAnsi="Arial" w:cs="Arial"/>
            <w:color w:val="0000FF"/>
            <w:kern w:val="0"/>
            <w:sz w:val="20"/>
            <w:szCs w:val="20"/>
            <w:u w:val="single"/>
            <w:lang w:eastAsia="zh-CN"/>
            <w14:ligatures w14:val="none"/>
          </w:rPr>
          <w:t>II -</w:t>
        </w:r>
      </w:hyperlink>
      <w:r w:rsidRPr="009356BE">
        <w:rPr>
          <w:rFonts w:ascii="Arial" w:eastAsia="Times New Roman" w:hAnsi="Arial" w:cs="Arial"/>
          <w:kern w:val="0"/>
          <w:sz w:val="20"/>
          <w:szCs w:val="20"/>
          <w:lang w:eastAsia="zh-CN"/>
          <w14:ligatures w14:val="none"/>
        </w:rPr>
        <w:t xml:space="preserve"> em comissão, inclusive na condição de interino, para cargos de confiança vagos.</w:t>
      </w:r>
    </w:p>
    <w:p w14:paraId="51A420F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Parágrafo único. O servidor ocupante de cargo em comissão ou de natureza especial poderá ser nomeado para ter exercício, interinamente, em outro cargo de confiança, sem prejuízo das atribuições do que atualmente ocupa, hipótese em que deverá optar pela remuneração de um deles durante o período da interinidade."</w:t>
      </w:r>
    </w:p>
    <w:p w14:paraId="20919DA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10. ...................................................................</w:t>
      </w:r>
    </w:p>
    <w:p w14:paraId="0D59645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396BF7B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9" w:anchor="art10p" w:history="1">
        <w:r w:rsidRPr="009356BE">
          <w:rPr>
            <w:rFonts w:ascii="Arial" w:eastAsia="Times New Roman" w:hAnsi="Arial" w:cs="Arial"/>
            <w:color w:val="0000FF"/>
            <w:kern w:val="0"/>
            <w:sz w:val="20"/>
            <w:szCs w:val="20"/>
            <w:u w:val="single"/>
            <w:lang w:eastAsia="zh-CN"/>
            <w14:ligatures w14:val="none"/>
          </w:rPr>
          <w:t>Parágrafo único.</w:t>
        </w:r>
      </w:hyperlink>
      <w:r w:rsidRPr="009356BE">
        <w:rPr>
          <w:rFonts w:ascii="Arial" w:eastAsia="Times New Roman" w:hAnsi="Arial" w:cs="Arial"/>
          <w:kern w:val="0"/>
          <w:sz w:val="20"/>
          <w:szCs w:val="20"/>
          <w:lang w:eastAsia="zh-CN"/>
          <w14:ligatures w14:val="none"/>
        </w:rPr>
        <w:t xml:space="preserve"> Os demais requisitos para o ingresso e o desenvolvimento do servidor na carreira, mediante promoção, serão estabelecidos pela lei que fixar as diretrizes do sistema de carreira na Administração Pública Federal e seus regulamentos."</w:t>
      </w:r>
    </w:p>
    <w:p w14:paraId="7E0AD63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0" w:anchor="art11" w:history="1">
        <w:r w:rsidRPr="009356BE">
          <w:rPr>
            <w:rFonts w:ascii="Arial" w:eastAsia="Times New Roman" w:hAnsi="Arial" w:cs="Arial"/>
            <w:color w:val="0000FF"/>
            <w:kern w:val="0"/>
            <w:sz w:val="20"/>
            <w:szCs w:val="20"/>
            <w:u w:val="single"/>
            <w:lang w:eastAsia="zh-CN"/>
            <w14:ligatures w14:val="none"/>
          </w:rPr>
          <w:t>"Art. 11.</w:t>
        </w:r>
      </w:hyperlink>
      <w:r w:rsidRPr="009356BE">
        <w:rPr>
          <w:rFonts w:ascii="Arial" w:eastAsia="Times New Roman" w:hAnsi="Arial" w:cs="Arial"/>
          <w:kern w:val="0"/>
          <w:sz w:val="20"/>
          <w:szCs w:val="20"/>
          <w:lang w:eastAsia="zh-CN"/>
          <w14:ligatures w14:val="none"/>
        </w:rPr>
        <w:t xml:space="preserve"> O concurso será de provas ou de provas e títulos, podendo ser realizado em duas etapas, conforme dispuserem a lei e o regulamento do respectivo plano de carreira, condicionada a inscrição do candidato ao pagamento do valor fixado no edital, quando indispensável ao seu custeio, e ressalvadas as hipóteses de isenção nele expressamente previstas."</w:t>
      </w:r>
    </w:p>
    <w:p w14:paraId="00C9A2D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13 .....................................................................</w:t>
      </w:r>
    </w:p>
    <w:p w14:paraId="5278493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1" w:anchor="art13§1" w:history="1">
        <w:r w:rsidRPr="009356BE">
          <w:rPr>
            <w:rFonts w:ascii="Arial" w:eastAsia="Times New Roman" w:hAnsi="Arial" w:cs="Arial"/>
            <w:color w:val="0000FF"/>
            <w:kern w:val="0"/>
            <w:sz w:val="20"/>
            <w:szCs w:val="20"/>
            <w:u w:val="single"/>
            <w:lang w:eastAsia="zh-CN"/>
            <w14:ligatures w14:val="none"/>
          </w:rPr>
          <w:t>§ 1</w:t>
        </w:r>
        <w:r w:rsidRPr="009356BE">
          <w:rPr>
            <w:rFonts w:ascii="Arial" w:eastAsia="Times New Roman" w:hAnsi="Arial" w:cs="Arial"/>
            <w:strike/>
            <w:color w:val="0000FF"/>
            <w:kern w:val="0"/>
            <w:sz w:val="20"/>
            <w:szCs w:val="20"/>
            <w:u w:val="single"/>
            <w:lang w:eastAsia="zh-CN"/>
            <w14:ligatures w14:val="none"/>
          </w:rPr>
          <w:t>º</w:t>
        </w:r>
      </w:hyperlink>
      <w:r w:rsidRPr="009356BE">
        <w:rPr>
          <w:rFonts w:ascii="Arial" w:eastAsia="Times New Roman" w:hAnsi="Arial" w:cs="Arial"/>
          <w:kern w:val="0"/>
          <w:sz w:val="20"/>
          <w:szCs w:val="20"/>
          <w:lang w:eastAsia="zh-CN"/>
          <w14:ligatures w14:val="none"/>
        </w:rPr>
        <w:t xml:space="preserve"> A posse ocorrerá no prazo de trinta dias contados da publicação do ato de provimento. </w:t>
      </w:r>
    </w:p>
    <w:p w14:paraId="6B9D0D7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Em se tratando de servidor, que esteja na data de publicação do ato de provimento, em licença prevista nos incisos I, III e V do art. 81, ou afastado nas hipóteses dos incisos I, IV, VI, VIII, alíneas "a", "b", "d", "e" e "f", IX e X do art. 102, o prazo será contado do término do impedimento.</w:t>
      </w:r>
    </w:p>
    <w:p w14:paraId="031B18D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lastRenderedPageBreak/>
        <w:t>................................................................................</w:t>
      </w:r>
    </w:p>
    <w:p w14:paraId="41943B4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2" w:anchor="art13§4" w:history="1">
        <w:r w:rsidRPr="009356BE">
          <w:rPr>
            <w:rFonts w:ascii="Arial" w:eastAsia="Times New Roman" w:hAnsi="Arial" w:cs="Arial"/>
            <w:color w:val="0000FF"/>
            <w:kern w:val="0"/>
            <w:sz w:val="20"/>
            <w:szCs w:val="20"/>
            <w:u w:val="single"/>
            <w:lang w:eastAsia="zh-CN"/>
            <w14:ligatures w14:val="none"/>
          </w:rPr>
          <w:t>§ 4</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Só haverá posse nos casos de provimento de cargo por nomeação.</w:t>
      </w:r>
    </w:p>
    <w:p w14:paraId="6EB310D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66994D0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hyperlink r:id="rId13" w:anchor="art15" w:history="1">
        <w:r w:rsidRPr="009356BE">
          <w:rPr>
            <w:rFonts w:ascii="Arial" w:eastAsia="Times New Roman" w:hAnsi="Arial" w:cs="Arial"/>
            <w:color w:val="0000FF"/>
            <w:kern w:val="0"/>
            <w:sz w:val="20"/>
            <w:szCs w:val="20"/>
            <w:u w:val="single"/>
            <w:lang w:eastAsia="zh-CN"/>
            <w14:ligatures w14:val="none"/>
          </w:rPr>
          <w:t>Art. 15</w:t>
        </w:r>
      </w:hyperlink>
      <w:r w:rsidRPr="009356BE">
        <w:rPr>
          <w:rFonts w:ascii="Arial" w:eastAsia="Times New Roman" w:hAnsi="Arial" w:cs="Arial"/>
          <w:kern w:val="0"/>
          <w:sz w:val="20"/>
          <w:szCs w:val="20"/>
          <w:lang w:eastAsia="zh-CN"/>
          <w14:ligatures w14:val="none"/>
        </w:rPr>
        <w:t>. Exercício é o efetivo desempenho das atribuições do cargo público ou da função de confiança.</w:t>
      </w:r>
    </w:p>
    <w:p w14:paraId="222E338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vertAlign w:val="superscript"/>
          <w:lang w:eastAsia="zh-CN"/>
          <w14:ligatures w14:val="none"/>
        </w:rPr>
        <w:t xml:space="preserve">o </w:t>
      </w:r>
      <w:r w:rsidRPr="009356BE">
        <w:rPr>
          <w:rFonts w:ascii="Arial" w:eastAsia="Times New Roman" w:hAnsi="Arial" w:cs="Arial"/>
          <w:kern w:val="0"/>
          <w:sz w:val="20"/>
          <w:szCs w:val="20"/>
          <w:lang w:eastAsia="zh-CN"/>
          <w14:ligatures w14:val="none"/>
        </w:rPr>
        <w:t xml:space="preserve">É de quinze dias o prazo para o servidor empossado em cargo público entrar em exercício, contados da data da posse. </w:t>
      </w:r>
    </w:p>
    <w:p w14:paraId="617CB92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 servidor será exonerado do cargo ou será tornado sem efeito o ato de sua designação para função de confiança, se não entrar em exercício nos prazos previstos neste artigo, observado o disposto no art. 18. </w:t>
      </w:r>
    </w:p>
    <w:p w14:paraId="08D7326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3</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À autoridade competente do órgão ou entidade para onde for nomeado ou designado o servidor compete dar-lhe exercício.</w:t>
      </w:r>
    </w:p>
    <w:p w14:paraId="42B6811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4</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O início do exercício de função de confiança coincidirá com a data de publicação do ato de designação, salvo quando o servidor estiver em licença ou afastado por qualquer outro motivo legal, hipótese em que recairá no primeiro dia útil após o término do impedimento, que não poderá exceder a trinta dias da publicação." </w:t>
      </w:r>
    </w:p>
    <w:p w14:paraId="6E828AF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4" w:anchor="art17" w:history="1">
        <w:r w:rsidRPr="009356BE">
          <w:rPr>
            <w:rFonts w:ascii="Arial" w:eastAsia="Times New Roman" w:hAnsi="Arial" w:cs="Arial"/>
            <w:color w:val="0000FF"/>
            <w:kern w:val="0"/>
            <w:sz w:val="20"/>
            <w:szCs w:val="20"/>
            <w:u w:val="single"/>
            <w:lang w:eastAsia="zh-CN"/>
            <w14:ligatures w14:val="none"/>
          </w:rPr>
          <w:t>"Art. 17.</w:t>
        </w:r>
      </w:hyperlink>
      <w:r w:rsidRPr="009356BE">
        <w:rPr>
          <w:rFonts w:ascii="Arial" w:eastAsia="Times New Roman" w:hAnsi="Arial" w:cs="Arial"/>
          <w:kern w:val="0"/>
          <w:sz w:val="20"/>
          <w:szCs w:val="20"/>
          <w:lang w:eastAsia="zh-CN"/>
          <w14:ligatures w14:val="none"/>
        </w:rPr>
        <w:t xml:space="preserve"> A promoção não interrompe o tempo de exercício, que é contado no novo posicionamento na carreira a partir da data de publicação do ato que promover o servidor."</w:t>
      </w:r>
    </w:p>
    <w:p w14:paraId="211945F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5" w:anchor="art18" w:history="1">
        <w:r w:rsidRPr="009356BE">
          <w:rPr>
            <w:rFonts w:ascii="Arial" w:eastAsia="Times New Roman" w:hAnsi="Arial" w:cs="Arial"/>
            <w:color w:val="0000FF"/>
            <w:kern w:val="0"/>
            <w:sz w:val="20"/>
            <w:szCs w:val="20"/>
            <w:u w:val="single"/>
            <w:lang w:eastAsia="zh-CN"/>
            <w14:ligatures w14:val="none"/>
          </w:rPr>
          <w:t>"Art. 18.</w:t>
        </w:r>
      </w:hyperlink>
      <w:r w:rsidRPr="009356BE">
        <w:rPr>
          <w:rFonts w:ascii="Arial" w:eastAsia="Times New Roman" w:hAnsi="Arial" w:cs="Arial"/>
          <w:kern w:val="0"/>
          <w:sz w:val="20"/>
          <w:szCs w:val="20"/>
          <w:lang w:eastAsia="zh-CN"/>
          <w14:ligatures w14:val="none"/>
        </w:rPr>
        <w:t xml:space="preserve"> O servidor que deva ter exercício em outro município em razão de ter sido removido, redistribuído, requisitado, cedido ou posto em exercício provisório terá, no mínimo, dez e, no máximo, trinta dias de prazo, contados da publicação do ato, para a retomada do efetivo desempenho das atribuições do cargo, incluído nesse prazo o tempo necessário para o deslocamento para a nova sede. </w:t>
      </w:r>
    </w:p>
    <w:p w14:paraId="619E363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Na hipótese de o servidor encontrar-se em licença ou afastado legalmente, o prazo a que se refere este artigo será contado a partir do término do impedimento. </w:t>
      </w:r>
    </w:p>
    <w:p w14:paraId="0D922D1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É facultado ao servidor declinar dos prazos estabelecidos no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xml:space="preserve">." </w:t>
      </w:r>
    </w:p>
    <w:p w14:paraId="3BD816F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"Art.19 . .................................................................</w:t>
      </w:r>
    </w:p>
    <w:p w14:paraId="6BF6764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6" w:anchor="art19§1" w:history="1">
        <w:r w:rsidRPr="009356BE">
          <w:rPr>
            <w:rFonts w:ascii="Arial" w:eastAsia="Times New Roman" w:hAnsi="Arial" w:cs="Arial"/>
            <w:color w:val="0000FF"/>
            <w:kern w:val="0"/>
            <w:sz w:val="20"/>
            <w:szCs w:val="20"/>
            <w:u w:val="single"/>
            <w:lang w:eastAsia="zh-CN"/>
            <w14:ligatures w14:val="none"/>
          </w:rPr>
          <w:t>§ 1</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O ocupante de cargo em comissão ou função de confiança submete-se a regime de integral dedicação ao serviço, observado o disposto no art. 120, podendo ser convocado sempre que houver interesse da Administração.</w:t>
      </w:r>
    </w:p>
    <w:p w14:paraId="692516A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4EE2E4C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20. . .................................................................</w:t>
      </w:r>
    </w:p>
    <w:p w14:paraId="7170680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0053F9C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7" w:anchor="art20§3" w:history="1">
        <w:r w:rsidRPr="009356BE">
          <w:rPr>
            <w:rFonts w:ascii="Arial" w:eastAsia="Times New Roman" w:hAnsi="Arial" w:cs="Arial"/>
            <w:color w:val="0000FF"/>
            <w:kern w:val="0"/>
            <w:sz w:val="20"/>
            <w:szCs w:val="20"/>
            <w:u w:val="single"/>
            <w:lang w:eastAsia="zh-CN"/>
            <w14:ligatures w14:val="none"/>
          </w:rPr>
          <w:t>§ 3</w:t>
        </w:r>
        <w:r w:rsidRPr="009356BE">
          <w:rPr>
            <w:rFonts w:ascii="Arial" w:eastAsia="Times New Roman" w:hAnsi="Arial" w:cs="Arial"/>
            <w:strike/>
            <w:color w:val="0000FF"/>
            <w:kern w:val="0"/>
            <w:sz w:val="20"/>
            <w:szCs w:val="20"/>
            <w:u w:val="single"/>
            <w:lang w:eastAsia="zh-CN"/>
            <w14:ligatures w14:val="none"/>
          </w:rPr>
          <w:t>º</w:t>
        </w:r>
      </w:hyperlink>
      <w:r w:rsidRPr="009356BE">
        <w:rPr>
          <w:rFonts w:ascii="Arial" w:eastAsia="Times New Roman" w:hAnsi="Arial" w:cs="Arial"/>
          <w:kern w:val="0"/>
          <w:sz w:val="20"/>
          <w:szCs w:val="20"/>
          <w:lang w:eastAsia="zh-CN"/>
          <w14:ligatures w14:val="none"/>
        </w:rPr>
        <w:t xml:space="preserve"> O servidor em estágio probatório poderá exercer quaisquer cargos de provimento em comissão ou funções de direção, chefia ou assessoramento no órgão ou entidade de lotação, e </w:t>
      </w:r>
      <w:r w:rsidRPr="009356BE">
        <w:rPr>
          <w:rFonts w:ascii="Arial" w:eastAsia="Times New Roman" w:hAnsi="Arial" w:cs="Arial"/>
          <w:kern w:val="0"/>
          <w:sz w:val="20"/>
          <w:szCs w:val="20"/>
          <w:lang w:eastAsia="zh-CN"/>
          <w14:ligatures w14:val="none"/>
        </w:rPr>
        <w:lastRenderedPageBreak/>
        <w:t>somente poderá ser cedido a outro órgão ou entidade para ocupar cargos de Natureza Especial, cargos de provimento em comissão do Grupo-Direção e Assessoramento Superiores - DAS, de níveis 6, 5 e 4, ou equivalentes.</w:t>
      </w:r>
    </w:p>
    <w:p w14:paraId="30A1753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4</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Ao servidor em estágio probatório somente poderão ser concedidas as licenças e os afastamentos previstos nos arts. 81, incisos I a IV, 94, 95 e 96, bem assim afastamento para participar de curso de formação decorrente de aprovação em concurso para outro cargo na Administração Pública Federal.</w:t>
      </w:r>
    </w:p>
    <w:p w14:paraId="3D1BCFB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5</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O estágio probatório ficará suspenso durante as licenças e os afastamentos previstos nos arts. 83, 84, § 1</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86 e 96, bem assim na hipótese de participação em curso de formação, e será retomado a partir do término do impedimento."</w:t>
      </w:r>
    </w:p>
    <w:p w14:paraId="6EFBD7C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24. . ................................................................</w:t>
      </w:r>
    </w:p>
    <w:p w14:paraId="4E91A74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44CB8C2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8" w:anchor="art24§2" w:history="1">
        <w:r w:rsidRPr="009356BE">
          <w:rPr>
            <w:rFonts w:ascii="Arial" w:eastAsia="Times New Roman" w:hAnsi="Arial" w:cs="Arial"/>
            <w:color w:val="0000FF"/>
            <w:kern w:val="0"/>
            <w:sz w:val="20"/>
            <w:szCs w:val="20"/>
            <w:u w:val="single"/>
            <w:lang w:eastAsia="zh-CN"/>
            <w14:ligatures w14:val="none"/>
          </w:rPr>
          <w:t>§ 2</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A readaptação será efetivada em cargo de atribuições afins, respeitada a habilitação exigida, nível de escolaridade e equivalência de vencimentos e, na hipótese de inexistência de cargo vago, o servidor exercerá suas atribuições como excedente, até a ocorrência de vaga."</w:t>
      </w:r>
    </w:p>
    <w:p w14:paraId="4FCBF4C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31. ..................................................................</w:t>
      </w:r>
    </w:p>
    <w:p w14:paraId="5E7A5CD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19" w:anchor="art31p" w:history="1">
        <w:r w:rsidRPr="009356BE">
          <w:rPr>
            <w:rFonts w:ascii="Arial" w:eastAsia="Times New Roman" w:hAnsi="Arial" w:cs="Arial"/>
            <w:color w:val="0000FF"/>
            <w:kern w:val="0"/>
            <w:sz w:val="20"/>
            <w:szCs w:val="20"/>
            <w:u w:val="single"/>
            <w:lang w:eastAsia="zh-CN"/>
            <w14:ligatures w14:val="none"/>
          </w:rPr>
          <w:t>Parágrafo único.</w:t>
        </w:r>
      </w:hyperlink>
      <w:r w:rsidRPr="009356BE">
        <w:rPr>
          <w:rFonts w:ascii="Arial" w:eastAsia="Times New Roman" w:hAnsi="Arial" w:cs="Arial"/>
          <w:kern w:val="0"/>
          <w:sz w:val="20"/>
          <w:szCs w:val="20"/>
          <w:lang w:eastAsia="zh-CN"/>
          <w14:ligatures w14:val="none"/>
        </w:rPr>
        <w:t xml:space="preserve"> Na hipótese prevista no § 3</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do art. 37, o servidor posto em disponibilidade poderá ser mantido sob responsabilidade do órgão central do Sistema de Pessoal Civil da Administração Federal - SIPEC, até o seu adequado aproveitamento em outro órgão ou entidade."</w:t>
      </w:r>
    </w:p>
    <w:p w14:paraId="1749A40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0" w:anchor="art35" w:history="1">
        <w:r w:rsidRPr="009356BE">
          <w:rPr>
            <w:rFonts w:ascii="Arial" w:eastAsia="Times New Roman" w:hAnsi="Arial" w:cs="Arial"/>
            <w:color w:val="0000FF"/>
            <w:kern w:val="0"/>
            <w:sz w:val="20"/>
            <w:szCs w:val="20"/>
            <w:u w:val="single"/>
            <w:lang w:eastAsia="zh-CN"/>
            <w14:ligatures w14:val="none"/>
          </w:rPr>
          <w:t>"Art. 35.</w:t>
        </w:r>
      </w:hyperlink>
      <w:r w:rsidRPr="009356BE">
        <w:rPr>
          <w:rFonts w:ascii="Arial" w:eastAsia="Times New Roman" w:hAnsi="Arial" w:cs="Arial"/>
          <w:kern w:val="0"/>
          <w:sz w:val="20"/>
          <w:szCs w:val="20"/>
          <w:lang w:eastAsia="zh-CN"/>
          <w14:ligatures w14:val="none"/>
        </w:rPr>
        <w:t xml:space="preserve"> A exoneração de cargo em comissão e a dispensa de função de confiança dar-se-á: </w:t>
      </w:r>
    </w:p>
    <w:p w14:paraId="7F26E2F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11DE9EB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36...................................................................</w:t>
      </w:r>
    </w:p>
    <w:p w14:paraId="247C6D5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1" w:anchor="art36p" w:history="1">
        <w:r w:rsidRPr="009356BE">
          <w:rPr>
            <w:rFonts w:ascii="Arial" w:eastAsia="Times New Roman" w:hAnsi="Arial" w:cs="Arial"/>
            <w:color w:val="0000FF"/>
            <w:kern w:val="0"/>
            <w:sz w:val="20"/>
            <w:szCs w:val="20"/>
            <w:u w:val="single"/>
            <w:lang w:eastAsia="zh-CN"/>
            <w14:ligatures w14:val="none"/>
          </w:rPr>
          <w:t>Parágrafo único.</w:t>
        </w:r>
      </w:hyperlink>
      <w:r w:rsidRPr="009356BE">
        <w:rPr>
          <w:rFonts w:ascii="Arial" w:eastAsia="Times New Roman" w:hAnsi="Arial" w:cs="Arial"/>
          <w:kern w:val="0"/>
          <w:sz w:val="20"/>
          <w:szCs w:val="20"/>
          <w:lang w:eastAsia="zh-CN"/>
          <w14:ligatures w14:val="none"/>
        </w:rPr>
        <w:t xml:space="preserve"> Para fins do disposto neste artigo, entende-se por modalidades de remoção:</w:t>
      </w:r>
    </w:p>
    <w:p w14:paraId="547B4A5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I - de ofício, no interesse da Administração;</w:t>
      </w:r>
    </w:p>
    <w:p w14:paraId="18DEE99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II - a pedido, a critério da Administração;</w:t>
      </w:r>
    </w:p>
    <w:p w14:paraId="3AB4B38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III - a pedido, para outra localidade, independentemente do interesse da Administração:</w:t>
      </w:r>
    </w:p>
    <w:p w14:paraId="4158222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 para acompanhar cônjuge ou companheiro, também servidor público civil ou militar, de qualquer dos Poderes da União, dos Estados, do Distrito Federal e dos Municípios, que foi deslocado no interesse da Administração;</w:t>
      </w:r>
    </w:p>
    <w:p w14:paraId="6D23F3E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b) por motivo de saúde do servidor, cônjuge, companheiro ou dependente que viva às suas expensas e conste do seu assentamento funcional, condicionada à comprovação por junta médica oficial;</w:t>
      </w:r>
    </w:p>
    <w:p w14:paraId="17510A2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c) em virtude de processo seletivo promovido, na hipótese em que o número de interessados for superior ao número de vagas, de acordo com normas preestabelecidas pelo órgão ou entidade em que aqueles estejam lotados."</w:t>
      </w:r>
    </w:p>
    <w:p w14:paraId="1AFEA82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2" w:anchor="art37" w:history="1">
        <w:r w:rsidRPr="009356BE">
          <w:rPr>
            <w:rFonts w:ascii="Arial" w:eastAsia="Times New Roman" w:hAnsi="Arial" w:cs="Arial"/>
            <w:color w:val="0000FF"/>
            <w:kern w:val="0"/>
            <w:sz w:val="20"/>
            <w:szCs w:val="20"/>
            <w:u w:val="single"/>
            <w:lang w:eastAsia="zh-CN"/>
            <w14:ligatures w14:val="none"/>
          </w:rPr>
          <w:t>"Art. 37.</w:t>
        </w:r>
      </w:hyperlink>
      <w:r w:rsidRPr="009356BE">
        <w:rPr>
          <w:rFonts w:ascii="Arial" w:eastAsia="Times New Roman" w:hAnsi="Arial" w:cs="Arial"/>
          <w:kern w:val="0"/>
          <w:sz w:val="20"/>
          <w:szCs w:val="20"/>
          <w:lang w:eastAsia="zh-CN"/>
          <w14:ligatures w14:val="none"/>
        </w:rPr>
        <w:t xml:space="preserve"> Redistribuição é o deslocamento de cargo de provimento efetivo, ocupado ou vago no âmbito do quadro geral de pessoal, para outro órgão ou entidade do mesmo Poder, com prévia apreciação do órgão central do SIPEC, observados os seguintes preceitos: </w:t>
      </w:r>
    </w:p>
    <w:p w14:paraId="36848B1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 - interesse da administração; </w:t>
      </w:r>
    </w:p>
    <w:p w14:paraId="15D81B4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II - equivalência de vencimentos; </w:t>
      </w:r>
    </w:p>
    <w:p w14:paraId="1E9ABE7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III - manutenção da essência das atribuições do cargo; </w:t>
      </w:r>
    </w:p>
    <w:p w14:paraId="318AC9D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IV - vinculação entre os graus de responsabilidade e complexidade das atividades;</w:t>
      </w:r>
    </w:p>
    <w:p w14:paraId="346EA77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V - mesmo nível de escolaridade, especialidade ou habilitação profissional; </w:t>
      </w:r>
    </w:p>
    <w:p w14:paraId="141BFA1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VI - compatibilidade entre as atribuições do cargo e as finalidades institucionais do órgão ou entidade. </w:t>
      </w:r>
    </w:p>
    <w:p w14:paraId="105721F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redistribuição ocorrerá </w:t>
      </w:r>
      <w:r w:rsidRPr="009356BE">
        <w:rPr>
          <w:rFonts w:ascii="Arial" w:eastAsia="Times New Roman" w:hAnsi="Arial" w:cs="Arial"/>
          <w:i/>
          <w:iCs/>
          <w:kern w:val="0"/>
          <w:sz w:val="20"/>
          <w:szCs w:val="20"/>
          <w:lang w:eastAsia="zh-CN"/>
          <w14:ligatures w14:val="none"/>
        </w:rPr>
        <w:t>ex officio</w:t>
      </w:r>
      <w:r w:rsidRPr="009356BE">
        <w:rPr>
          <w:rFonts w:ascii="Arial" w:eastAsia="Times New Roman" w:hAnsi="Arial" w:cs="Arial"/>
          <w:kern w:val="0"/>
          <w:sz w:val="20"/>
          <w:szCs w:val="20"/>
          <w:lang w:eastAsia="zh-CN"/>
          <w14:ligatures w14:val="none"/>
        </w:rPr>
        <w:t xml:space="preserve"> para ajustamento de lotação e da força de trabalho às necessidades dos serviços, inclusive nos casos de reorganização, extinção ou criação de órgão ou entidade. </w:t>
      </w:r>
    </w:p>
    <w:p w14:paraId="79BF157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redistribuição de cargos efetivos vagos se dará mediante ato conjunto entre o órgão central do SIPEC e os órgãos e entidades da Administração Pública Federal envolvidos. </w:t>
      </w:r>
    </w:p>
    <w:p w14:paraId="32A73F1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3</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Nos casos de reorganização ou extinção de órgão ou entidade, extinto o cargo ou declarada sua desnecessidade no órgão ou entidade, o servidor estável que não for redistribuído será colocado em disponibilidade, até seu aproveitamento na forma dos arts. 30 e 31. </w:t>
      </w:r>
    </w:p>
    <w:p w14:paraId="552B119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4</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 servidor que não for redistribuído ou colocado em disponibilidade poderá ser mantido sob responsabilidade do órgão central do SIPEC, e ter exercício provisório, em outro órgão ou entidade, até seu adequado aproveitamento." </w:t>
      </w:r>
    </w:p>
    <w:p w14:paraId="704DCFD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3" w:anchor="art38" w:history="1">
        <w:r w:rsidRPr="009356BE">
          <w:rPr>
            <w:rFonts w:ascii="Arial" w:eastAsia="Times New Roman" w:hAnsi="Arial" w:cs="Arial"/>
            <w:color w:val="0000FF"/>
            <w:kern w:val="0"/>
            <w:sz w:val="20"/>
            <w:szCs w:val="20"/>
            <w:u w:val="single"/>
            <w:lang w:eastAsia="zh-CN"/>
            <w14:ligatures w14:val="none"/>
          </w:rPr>
          <w:t>"Art. 38.</w:t>
        </w:r>
      </w:hyperlink>
      <w:r w:rsidRPr="009356BE">
        <w:rPr>
          <w:rFonts w:ascii="Arial" w:eastAsia="Times New Roman" w:hAnsi="Arial" w:cs="Arial"/>
          <w:kern w:val="0"/>
          <w:sz w:val="20"/>
          <w:szCs w:val="20"/>
          <w:lang w:eastAsia="zh-CN"/>
          <w14:ligatures w14:val="none"/>
        </w:rPr>
        <w:t xml:space="preserve"> Os servidores investidos em cargo ou função de direção ou chefia e os ocupantes de cargo de Natureza Especial terão substitutos indicados no regimento interno ou, no caso de omissão, previamente designados pelo dirigente máximo do órgão ou entidade.</w:t>
      </w:r>
    </w:p>
    <w:p w14:paraId="742ABDE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 substituto assumirá automática e cumulativamente, sem prejuízo do cargo que ocupa, o exercício do cargo ou função de direção ou chefia e os de Natureza Especial, nos afastamentos, impedimentos legais ou regulamentares do titular e na vacância do cargo, hipóteses em que deverá optar pela remuneração de um deles durante o respectivo período. </w:t>
      </w:r>
    </w:p>
    <w:p w14:paraId="26C4F2B5"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 substituto fará jus à retribuição pelo exercício do cargo ou função de direção ou chefia ou de cargo de Natureza Especial, nos casos dos afastamentos ou impedimentos legais do titular, superiores a trinta dias consecutivos, paga na proporção dos dias de efetiva substituição, que excederem o referido período."</w:t>
      </w:r>
    </w:p>
    <w:p w14:paraId="6C9FD9D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44. . ...................................................................</w:t>
      </w:r>
    </w:p>
    <w:p w14:paraId="4B7560B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4" w:anchor="art44i" w:history="1">
        <w:r w:rsidRPr="009356BE">
          <w:rPr>
            <w:rFonts w:ascii="Arial" w:eastAsia="Times New Roman" w:hAnsi="Arial" w:cs="Arial"/>
            <w:color w:val="0000FF"/>
            <w:kern w:val="0"/>
            <w:sz w:val="20"/>
            <w:szCs w:val="20"/>
            <w:u w:val="single"/>
            <w:lang w:eastAsia="zh-CN"/>
            <w14:ligatures w14:val="none"/>
          </w:rPr>
          <w:t xml:space="preserve">I - </w:t>
        </w:r>
      </w:hyperlink>
      <w:r w:rsidRPr="009356BE">
        <w:rPr>
          <w:rFonts w:ascii="Arial" w:eastAsia="Times New Roman" w:hAnsi="Arial" w:cs="Arial"/>
          <w:kern w:val="0"/>
          <w:sz w:val="20"/>
          <w:szCs w:val="20"/>
          <w:lang w:eastAsia="zh-CN"/>
          <w14:ligatures w14:val="none"/>
        </w:rPr>
        <w:t xml:space="preserve">a remuneração do dia em que faltar ao serviço, sem motivo justificado; </w:t>
      </w:r>
    </w:p>
    <w:p w14:paraId="710BB16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II - a parcela de remuneração diária, proporcional aos atrasos, ausências justificadas, ressalvadas as concessões de que trata o art. 97, e saídas antecipadas, salvo na hipótese de </w:t>
      </w:r>
      <w:r w:rsidRPr="009356BE">
        <w:rPr>
          <w:rFonts w:ascii="Arial" w:eastAsia="Times New Roman" w:hAnsi="Arial" w:cs="Arial"/>
          <w:kern w:val="0"/>
          <w:sz w:val="20"/>
          <w:szCs w:val="20"/>
          <w:lang w:eastAsia="zh-CN"/>
          <w14:ligatures w14:val="none"/>
        </w:rPr>
        <w:lastRenderedPageBreak/>
        <w:t xml:space="preserve">compensação de horário, até o mês subseqüente ao da ocorrência, a ser estabelecida pela chefia imediata. </w:t>
      </w:r>
    </w:p>
    <w:p w14:paraId="68A2B335"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Parágrafo único. As faltas justificadas decorrentes de caso fortuito ou de força maior poderão ser compensadas a critério da chefia imediata, sendo assim consideradas como efetivo exercício."</w:t>
      </w:r>
    </w:p>
    <w:p w14:paraId="44C1E7F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5" w:anchor="art46" w:history="1">
        <w:r w:rsidRPr="009356BE">
          <w:rPr>
            <w:rFonts w:ascii="Arial" w:eastAsia="Times New Roman" w:hAnsi="Arial" w:cs="Arial"/>
            <w:color w:val="0000FF"/>
            <w:kern w:val="0"/>
            <w:sz w:val="20"/>
            <w:szCs w:val="20"/>
            <w:u w:val="single"/>
            <w:lang w:eastAsia="zh-CN"/>
            <w14:ligatures w14:val="none"/>
          </w:rPr>
          <w:t>"Art. 46.</w:t>
        </w:r>
      </w:hyperlink>
      <w:r w:rsidRPr="009356BE">
        <w:rPr>
          <w:rFonts w:ascii="Arial" w:eastAsia="Times New Roman" w:hAnsi="Arial" w:cs="Arial"/>
          <w:kern w:val="0"/>
          <w:sz w:val="20"/>
          <w:szCs w:val="20"/>
          <w:lang w:eastAsia="zh-CN"/>
          <w14:ligatures w14:val="none"/>
        </w:rPr>
        <w:t xml:space="preserve"> As reposições e indenizações ao erário serão previamente comunicadas ao servidor e descontadas em parcelas mensais em valores atualizados até 30 de junho de 1994. </w:t>
      </w:r>
    </w:p>
    <w:p w14:paraId="5DED0EA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indenização será feita em parcelas cujo valor não exceda dez por cento da remuneração ou provento. </w:t>
      </w:r>
    </w:p>
    <w:p w14:paraId="6A5701C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reposição será feita em parcelas cujo valor não exceda 25% da remuneração ou provento. </w:t>
      </w:r>
    </w:p>
    <w:p w14:paraId="26EC914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3</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reposição será feita em uma única parcela quando constatado pagamento indevido no mês anterior ao do processamento da folha."</w:t>
      </w:r>
    </w:p>
    <w:p w14:paraId="5C8E240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6" w:anchor="art47." w:history="1">
        <w:r w:rsidRPr="009356BE">
          <w:rPr>
            <w:rFonts w:ascii="Arial" w:eastAsia="Times New Roman" w:hAnsi="Arial" w:cs="Arial"/>
            <w:color w:val="0000FF"/>
            <w:kern w:val="0"/>
            <w:sz w:val="20"/>
            <w:szCs w:val="20"/>
            <w:u w:val="single"/>
            <w:lang w:eastAsia="zh-CN"/>
            <w14:ligatures w14:val="none"/>
          </w:rPr>
          <w:t>"Art. 47.</w:t>
        </w:r>
      </w:hyperlink>
      <w:r w:rsidRPr="009356BE">
        <w:rPr>
          <w:rFonts w:ascii="Arial" w:eastAsia="Times New Roman" w:hAnsi="Arial" w:cs="Arial"/>
          <w:kern w:val="0"/>
          <w:sz w:val="20"/>
          <w:szCs w:val="20"/>
          <w:lang w:eastAsia="zh-CN"/>
          <w14:ligatures w14:val="none"/>
        </w:rPr>
        <w:t xml:space="preserve"> O servidor em débito com o erário, que for demitido, exonerado, ou que tiver sua aposentadoria ou disponibilidade cassada, ou ainda aquele cuja dívida relativa a reposição seja superior a cinco vezes o valor de sua remuneração terá o prazo de sessenta dias para quitar o débito. </w:t>
      </w:r>
    </w:p>
    <w:p w14:paraId="540965E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não quitação do débito no prazo previsto implicará sua inscrição em dívida ativa. </w:t>
      </w:r>
    </w:p>
    <w:p w14:paraId="079739B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Os valores percebidos pelo servidor, em razão de decisão liminar, de qualquer medida de caráter antecipatório ou de sentença, posteriormente cassada ou revista, deverão ser repostos no prazo de trinta dias, contados da notificação para fazê-lo, sob pena de inscrição em dívida ativa."</w:t>
      </w:r>
    </w:p>
    <w:p w14:paraId="4F8D0EE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7" w:anchor="art53" w:history="1">
        <w:r w:rsidRPr="009356BE">
          <w:rPr>
            <w:rFonts w:ascii="Arial" w:eastAsia="Times New Roman" w:hAnsi="Arial" w:cs="Arial"/>
            <w:color w:val="0000FF"/>
            <w:kern w:val="0"/>
            <w:sz w:val="20"/>
            <w:szCs w:val="20"/>
            <w:u w:val="single"/>
            <w:lang w:eastAsia="zh-CN"/>
            <w14:ligatures w14:val="none"/>
          </w:rPr>
          <w:t>"Art. 53.</w:t>
        </w:r>
      </w:hyperlink>
      <w:r w:rsidRPr="009356BE">
        <w:rPr>
          <w:rFonts w:ascii="Arial" w:eastAsia="Times New Roman" w:hAnsi="Arial" w:cs="Arial"/>
          <w:kern w:val="0"/>
          <w:sz w:val="20"/>
          <w:szCs w:val="20"/>
          <w:lang w:eastAsia="zh-CN"/>
          <w14:ligatures w14:val="none"/>
        </w:rPr>
        <w:t xml:space="preserve"> A ajuda de custo destina-se a compensar as despesas de instalação do servidor que, no interesse do serviço, passar a ter exercício em nova sede, com mudança de domicílio em caráter permanente, vedado o duplo pagamento de indenização, a qualquer tempo, no caso de o cônjuge ou companheiro que detenha também a condição de servidor, vier a ter exercício na mesma sede.</w:t>
      </w:r>
    </w:p>
    <w:p w14:paraId="7182427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2D3D653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8" w:anchor="art58" w:history="1">
        <w:r w:rsidRPr="009356BE">
          <w:rPr>
            <w:rFonts w:ascii="Arial" w:eastAsia="Times New Roman" w:hAnsi="Arial" w:cs="Arial"/>
            <w:color w:val="0000FF"/>
            <w:kern w:val="0"/>
            <w:sz w:val="20"/>
            <w:szCs w:val="20"/>
            <w:u w:val="single"/>
            <w:lang w:eastAsia="zh-CN"/>
            <w14:ligatures w14:val="none"/>
          </w:rPr>
          <w:t>"Art. 58.</w:t>
        </w:r>
      </w:hyperlink>
      <w:r w:rsidRPr="009356BE">
        <w:rPr>
          <w:rFonts w:ascii="Arial" w:eastAsia="Times New Roman" w:hAnsi="Arial" w:cs="Arial"/>
          <w:kern w:val="0"/>
          <w:sz w:val="20"/>
          <w:szCs w:val="20"/>
          <w:lang w:eastAsia="zh-CN"/>
          <w14:ligatures w14:val="none"/>
        </w:rPr>
        <w:t xml:space="preserve"> O servidor que, a serviço, afastar-se da sede em caráter eventual ou transitório para outro ponto do território nacional ou para o exterior, fará jus a passagens e diárias destinadas a indenizar as parcelas de despesas extraordinária com pousada, alimentação e locomoção urbana, conforme dispuser em regulamento. </w:t>
      </w:r>
    </w:p>
    <w:p w14:paraId="2760C4A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diária será concedida por dia de afastamento, sendo devida pela metade quando o deslocamento não exigir pernoite fora da sede, ou quando a União custear, por meio diverso, as despesas extraordinárias cobertas por diárias. </w:t>
      </w:r>
    </w:p>
    <w:p w14:paraId="4663F93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045C19E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29" w:anchor="art58§3" w:history="1">
        <w:r w:rsidRPr="009356BE">
          <w:rPr>
            <w:rFonts w:ascii="Arial" w:eastAsia="Times New Roman" w:hAnsi="Arial" w:cs="Arial"/>
            <w:color w:val="0000FF"/>
            <w:kern w:val="0"/>
            <w:sz w:val="20"/>
            <w:szCs w:val="20"/>
            <w:u w:val="single"/>
            <w:lang w:eastAsia="zh-CN"/>
            <w14:ligatures w14:val="none"/>
          </w:rPr>
          <w:t>§ 3</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Também não fará jus a diárias o servidor que se deslocar dentro da mesma região metropolitana, aglomeração urbana ou microrregião, constituídas por municípios limítrofes e regularmente instituídas, ou em áreas de controle integrado mantidas com países limítrofes, cuja </w:t>
      </w:r>
      <w:r w:rsidRPr="009356BE">
        <w:rPr>
          <w:rFonts w:ascii="Arial" w:eastAsia="Times New Roman" w:hAnsi="Arial" w:cs="Arial"/>
          <w:kern w:val="0"/>
          <w:sz w:val="20"/>
          <w:szCs w:val="20"/>
          <w:lang w:eastAsia="zh-CN"/>
          <w14:ligatures w14:val="none"/>
        </w:rPr>
        <w:lastRenderedPageBreak/>
        <w:t>jurisdição e competência dos órgãos, entidades e servidores brasileiros considera-se estendida, salvo se houver pernoite fora da sede, hipóteses em que as diárias pagas serão sempre as fixadas para os afastamentos dentro do território nacional."</w:t>
      </w:r>
    </w:p>
    <w:p w14:paraId="5C59AC5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0" w:anchor="art61" w:history="1">
        <w:r w:rsidRPr="009356BE">
          <w:rPr>
            <w:rFonts w:ascii="Arial" w:eastAsia="Times New Roman" w:hAnsi="Arial" w:cs="Arial"/>
            <w:color w:val="0000FF"/>
            <w:kern w:val="0"/>
            <w:sz w:val="20"/>
            <w:szCs w:val="20"/>
            <w:u w:val="single"/>
            <w:lang w:eastAsia="zh-CN"/>
            <w14:ligatures w14:val="none"/>
          </w:rPr>
          <w:t>"Art. 61.</w:t>
        </w:r>
      </w:hyperlink>
      <w:r w:rsidRPr="009356BE">
        <w:rPr>
          <w:rFonts w:ascii="Arial" w:eastAsia="Times New Roman" w:hAnsi="Arial" w:cs="Arial"/>
          <w:kern w:val="0"/>
          <w:sz w:val="20"/>
          <w:szCs w:val="20"/>
          <w:lang w:eastAsia="zh-CN"/>
          <w14:ligatures w14:val="none"/>
        </w:rPr>
        <w:t xml:space="preserve"> Além do vencimento e das vantagens previstas nesta Lei, serão deferidos aos servidores as seguintes retribuições, gratificações e adicionais: </w:t>
      </w:r>
    </w:p>
    <w:p w14:paraId="7735A37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 - retribuição pelo exercício de função de direção, chefia e assessoramento; </w:t>
      </w:r>
    </w:p>
    <w:p w14:paraId="5FCD74A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68013C4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"Subseção I</w:t>
      </w:r>
    </w:p>
    <w:p w14:paraId="127160A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Da Retribuição pelo Exercício de Função de Direção, Chefia e Assessoramento</w:t>
      </w:r>
    </w:p>
    <w:p w14:paraId="2296CF9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1" w:anchor="art62" w:history="1">
        <w:r w:rsidRPr="009356BE">
          <w:rPr>
            <w:rFonts w:ascii="Arial" w:eastAsia="Times New Roman" w:hAnsi="Arial" w:cs="Arial"/>
            <w:color w:val="0000FF"/>
            <w:kern w:val="0"/>
            <w:sz w:val="20"/>
            <w:szCs w:val="20"/>
            <w:u w:val="single"/>
            <w:lang w:eastAsia="zh-CN"/>
            <w14:ligatures w14:val="none"/>
          </w:rPr>
          <w:t>Art. 62.</w:t>
        </w:r>
      </w:hyperlink>
      <w:r w:rsidRPr="009356BE">
        <w:rPr>
          <w:rFonts w:ascii="Arial" w:eastAsia="Times New Roman" w:hAnsi="Arial" w:cs="Arial"/>
          <w:kern w:val="0"/>
          <w:sz w:val="20"/>
          <w:szCs w:val="20"/>
          <w:lang w:eastAsia="zh-CN"/>
          <w14:ligatures w14:val="none"/>
        </w:rPr>
        <w:t xml:space="preserve"> Ao servidor ocupante de cargo efetivo investido em função de direção, chefia ou assessoramento, cargo de provimento em comissão ou de Natureza Especial é devida retribuição pelo seu exercício. </w:t>
      </w:r>
    </w:p>
    <w:p w14:paraId="0EA6F90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Parágrafo único. Lei específica estabelecerá a remuneração dos cargos em comissão de que trata o inciso II do art. 9</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w:t>
      </w:r>
    </w:p>
    <w:p w14:paraId="36AB355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2" w:anchor="art67" w:history="1">
        <w:r w:rsidRPr="009356BE">
          <w:rPr>
            <w:rFonts w:ascii="Arial" w:eastAsia="Times New Roman" w:hAnsi="Arial" w:cs="Arial"/>
            <w:color w:val="0000FF"/>
            <w:kern w:val="0"/>
            <w:sz w:val="20"/>
            <w:szCs w:val="20"/>
            <w:u w:val="single"/>
            <w:lang w:eastAsia="zh-CN"/>
            <w14:ligatures w14:val="none"/>
          </w:rPr>
          <w:t>"Art. 67.</w:t>
        </w:r>
      </w:hyperlink>
      <w:r w:rsidRPr="009356BE">
        <w:rPr>
          <w:rFonts w:ascii="Arial" w:eastAsia="Times New Roman" w:hAnsi="Arial" w:cs="Arial"/>
          <w:kern w:val="0"/>
          <w:sz w:val="20"/>
          <w:szCs w:val="20"/>
          <w:lang w:eastAsia="zh-CN"/>
          <w14:ligatures w14:val="none"/>
        </w:rPr>
        <w:t xml:space="preserve"> O adicional por tempo de serviço é devido à razão de cinco por cento a cada cinco anos de serviço público efetivo prestado à União, às autarquias e às fundações públicas federais, observado o limite máximo de 35% incidente exclusivamente sobre o vencimento básico do cargo efetivo, ainda que investido o servidor em função ou cargo de confiança. </w:t>
      </w:r>
    </w:p>
    <w:p w14:paraId="612B0BB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Parágrafo único. O servidor fará jus ao adicional a partir do mês em que completar o qüinqüênio."</w:t>
      </w:r>
    </w:p>
    <w:p w14:paraId="4B6E8BD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3" w:anchor="art80" w:history="1">
        <w:r w:rsidRPr="009356BE">
          <w:rPr>
            <w:rFonts w:ascii="Arial" w:eastAsia="Times New Roman" w:hAnsi="Arial" w:cs="Arial"/>
            <w:color w:val="0000FF"/>
            <w:kern w:val="0"/>
            <w:sz w:val="20"/>
            <w:szCs w:val="20"/>
            <w:u w:val="single"/>
            <w:lang w:eastAsia="zh-CN"/>
            <w14:ligatures w14:val="none"/>
          </w:rPr>
          <w:t>"Art. 80.</w:t>
        </w:r>
      </w:hyperlink>
      <w:r w:rsidRPr="009356BE">
        <w:rPr>
          <w:rFonts w:ascii="Arial" w:eastAsia="Times New Roman" w:hAnsi="Arial" w:cs="Arial"/>
          <w:kern w:val="0"/>
          <w:sz w:val="20"/>
          <w:szCs w:val="20"/>
          <w:lang w:eastAsia="zh-CN"/>
          <w14:ligatures w14:val="none"/>
        </w:rPr>
        <w:t xml:space="preserve"> As férias somente poderão ser interrompidas por motivo de calamidade pública, comoção interna, convocação para júri, serviço militar ou eleitoral, ou por necessidade do serviço declarada pela autoridade máxima do órgão ou entidade. </w:t>
      </w:r>
    </w:p>
    <w:p w14:paraId="6AF838D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Parágrafo único. O restante do período interrompido será gozado de uma só vez, observado o disposto no art. 77."</w:t>
      </w:r>
    </w:p>
    <w:p w14:paraId="4FAA23C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81. . ................................................................</w:t>
      </w:r>
    </w:p>
    <w:p w14:paraId="4D2AF9E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4" w:anchor="art81v" w:history="1">
        <w:r w:rsidRPr="009356BE">
          <w:rPr>
            <w:rFonts w:ascii="Arial" w:eastAsia="Times New Roman" w:hAnsi="Arial" w:cs="Arial"/>
            <w:color w:val="0000FF"/>
            <w:kern w:val="0"/>
            <w:sz w:val="20"/>
            <w:szCs w:val="20"/>
            <w:u w:val="single"/>
            <w:lang w:eastAsia="zh-CN"/>
            <w14:ligatures w14:val="none"/>
          </w:rPr>
          <w:t>V -</w:t>
        </w:r>
      </w:hyperlink>
      <w:r w:rsidRPr="009356BE">
        <w:rPr>
          <w:rFonts w:ascii="Arial" w:eastAsia="Times New Roman" w:hAnsi="Arial" w:cs="Arial"/>
          <w:kern w:val="0"/>
          <w:sz w:val="20"/>
          <w:szCs w:val="20"/>
          <w:lang w:eastAsia="zh-CN"/>
          <w14:ligatures w14:val="none"/>
        </w:rPr>
        <w:t xml:space="preserve"> para capacitação;</w:t>
      </w:r>
    </w:p>
    <w:p w14:paraId="04C3169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4B46BE1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5" w:anchor="art83" w:history="1">
        <w:r w:rsidRPr="009356BE">
          <w:rPr>
            <w:rFonts w:ascii="Arial" w:eastAsia="Times New Roman" w:hAnsi="Arial" w:cs="Arial"/>
            <w:color w:val="0000FF"/>
            <w:kern w:val="0"/>
            <w:sz w:val="20"/>
            <w:szCs w:val="20"/>
            <w:u w:val="single"/>
            <w:lang w:eastAsia="zh-CN"/>
            <w14:ligatures w14:val="none"/>
          </w:rPr>
          <w:t>"Art. 83.</w:t>
        </w:r>
      </w:hyperlink>
      <w:r w:rsidRPr="009356BE">
        <w:rPr>
          <w:rFonts w:ascii="Arial" w:eastAsia="Times New Roman" w:hAnsi="Arial" w:cs="Arial"/>
          <w:kern w:val="0"/>
          <w:sz w:val="20"/>
          <w:szCs w:val="20"/>
          <w:lang w:eastAsia="zh-CN"/>
          <w14:ligatures w14:val="none"/>
        </w:rPr>
        <w:t xml:space="preserve"> Poderá ser concedida licença ao servidor por motivo de doença do cônjuge ou companheiro, dos pais, dos filhos, do padrasto ou madrasta e enteado, ou dependente que viva às suas expensas e conste do seu assentamento funcional, mediante comprovação por junta médica oficial. </w:t>
      </w:r>
    </w:p>
    <w:p w14:paraId="73F6DE9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A licença somente será deferida se a assistência direta do servidor for indispensável e não puder ser prestada simultaneamente com o exercício do cargo ou mediante compensação de horário, na forma do disposto no inciso II do art. 44.</w:t>
      </w:r>
    </w:p>
    <w:p w14:paraId="60C5C16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lastRenderedPageBreak/>
        <w:t>§ 2</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A licença será concedida sem prejuízo da remuneração do cargo efetivo, até trinta dias, podendo ser prorrogada por até trinta dias, mediante parecer de junta médica oficial e, excedendo estes prazos, sem remuneração por até noventa dias." </w:t>
      </w:r>
    </w:p>
    <w:p w14:paraId="1D98C2E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84. . .............................................................</w:t>
      </w:r>
    </w:p>
    <w:p w14:paraId="087A5D95"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5964D70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6" w:anchor="art84§2" w:history="1">
        <w:r w:rsidRPr="009356BE">
          <w:rPr>
            <w:rFonts w:ascii="Arial" w:eastAsia="Times New Roman" w:hAnsi="Arial" w:cs="Arial"/>
            <w:color w:val="0000FF"/>
            <w:kern w:val="0"/>
            <w:sz w:val="20"/>
            <w:szCs w:val="20"/>
            <w:u w:val="single"/>
            <w:lang w:eastAsia="zh-CN"/>
            <w14:ligatures w14:val="none"/>
          </w:rPr>
          <w:t>§ 2</w:t>
        </w:r>
        <w:r w:rsidRPr="009356BE">
          <w:rPr>
            <w:rFonts w:ascii="Arial" w:eastAsia="Times New Roman" w:hAnsi="Arial" w:cs="Arial"/>
            <w:strike/>
            <w:color w:val="0000FF"/>
            <w:kern w:val="0"/>
            <w:sz w:val="20"/>
            <w:szCs w:val="20"/>
            <w:u w:val="single"/>
            <w:lang w:eastAsia="zh-CN"/>
            <w14:ligatures w14:val="none"/>
          </w:rPr>
          <w:t>º</w:t>
        </w:r>
      </w:hyperlink>
      <w:r w:rsidRPr="009356BE">
        <w:rPr>
          <w:rFonts w:ascii="Arial" w:eastAsia="Times New Roman" w:hAnsi="Arial" w:cs="Arial"/>
          <w:kern w:val="0"/>
          <w:sz w:val="20"/>
          <w:szCs w:val="20"/>
          <w:lang w:eastAsia="zh-CN"/>
          <w14:ligatures w14:val="none"/>
        </w:rPr>
        <w:t xml:space="preserve"> No deslocamento de servidor cujo cônjuge ou companheiro também seja servidor público, civil ou militar, de qualquer dos Poderes da União, dos Estados, do Distrito Federal e dos Municípios, poderá haver exercício provisório em órgão ou entidade da Administração Federal direta, autárquica ou fundacional, desde que para o exercício de atividade compatível com o seu cargo."</w:t>
      </w:r>
    </w:p>
    <w:p w14:paraId="0C9AD0D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86. . ...............................................................</w:t>
      </w:r>
    </w:p>
    <w:p w14:paraId="2A4B582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2782581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7" w:anchor="art86§1" w:history="1">
        <w:r w:rsidRPr="009356BE">
          <w:rPr>
            <w:rFonts w:ascii="Arial" w:eastAsia="Times New Roman" w:hAnsi="Arial" w:cs="Arial"/>
            <w:color w:val="0000FF"/>
            <w:kern w:val="0"/>
            <w:sz w:val="20"/>
            <w:szCs w:val="20"/>
            <w:u w:val="single"/>
            <w:lang w:eastAsia="zh-CN"/>
            <w14:ligatures w14:val="none"/>
          </w:rPr>
          <w:t>§ 1</w:t>
        </w:r>
        <w:r w:rsidRPr="009356BE">
          <w:rPr>
            <w:rFonts w:ascii="Arial" w:eastAsia="Times New Roman" w:hAnsi="Arial" w:cs="Arial"/>
            <w:color w:val="0000FF"/>
            <w:kern w:val="0"/>
            <w:sz w:val="20"/>
            <w:szCs w:val="20"/>
            <w:u w:val="single"/>
            <w:vertAlign w:val="superscript"/>
            <w:lang w:eastAsia="zh-CN"/>
            <w14:ligatures w14:val="none"/>
          </w:rPr>
          <w:t>o</w:t>
        </w:r>
        <w:r w:rsidRPr="009356BE">
          <w:rPr>
            <w:rFonts w:ascii="Arial" w:eastAsia="Times New Roman" w:hAnsi="Arial" w:cs="Arial"/>
            <w:color w:val="0000FF"/>
            <w:kern w:val="0"/>
            <w:sz w:val="20"/>
            <w:szCs w:val="20"/>
            <w:u w:val="single"/>
            <w:lang w:eastAsia="zh-CN"/>
            <w14:ligatures w14:val="none"/>
          </w:rPr>
          <w:t xml:space="preserve"> </w:t>
        </w:r>
      </w:hyperlink>
      <w:r w:rsidRPr="009356BE">
        <w:rPr>
          <w:rFonts w:ascii="Arial" w:eastAsia="Times New Roman" w:hAnsi="Arial" w:cs="Arial"/>
          <w:kern w:val="0"/>
          <w:sz w:val="20"/>
          <w:szCs w:val="20"/>
          <w:lang w:eastAsia="zh-CN"/>
          <w14:ligatures w14:val="none"/>
        </w:rPr>
        <w:t xml:space="preserve">O servidor candidato a cargo eletivo na localidade onde desempenha suas funções e que exerça cargo de direção, chefia, assessoramento, arrecadação ou fiscalização, dele será afastado, a partir do dia imediato ao do registro de sua candidatura perante a Justiça Eleitoral, até o décimo dia seguinte ao do pleito. </w:t>
      </w:r>
    </w:p>
    <w:p w14:paraId="4E7953F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partir do registro da candidatura e até o décimo dia seguinte ao da eleição, o servidor fará jus à licença, assegurados os vencimentos do cargo efetivo, somente pelo período de três meses."</w:t>
      </w:r>
    </w:p>
    <w:p w14:paraId="1F976275"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"Seção VI</w:t>
      </w:r>
    </w:p>
    <w:p w14:paraId="0DA8E4A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Da Licença para Capacitação</w:t>
      </w:r>
    </w:p>
    <w:p w14:paraId="2359368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8" w:anchor="art87" w:history="1">
        <w:r w:rsidRPr="009356BE">
          <w:rPr>
            <w:rFonts w:ascii="Arial" w:eastAsia="Times New Roman" w:hAnsi="Arial" w:cs="Arial"/>
            <w:color w:val="0000FF"/>
            <w:kern w:val="0"/>
            <w:sz w:val="20"/>
            <w:szCs w:val="20"/>
            <w:u w:val="single"/>
            <w:lang w:eastAsia="zh-CN"/>
            <w14:ligatures w14:val="none"/>
          </w:rPr>
          <w:t>Art. 87.</w:t>
        </w:r>
      </w:hyperlink>
      <w:r w:rsidRPr="009356BE">
        <w:rPr>
          <w:rFonts w:ascii="Arial" w:eastAsia="Times New Roman" w:hAnsi="Arial" w:cs="Arial"/>
          <w:kern w:val="0"/>
          <w:sz w:val="20"/>
          <w:szCs w:val="20"/>
          <w:lang w:eastAsia="zh-CN"/>
          <w14:ligatures w14:val="none"/>
        </w:rPr>
        <w:t xml:space="preserve"> Após cada qüinqüênio de efetivo exercício, o servidor poderá, no interesse da Administração, afastar-se do exercício do cargo efetivo, com a respectiva remuneração, por até três meses, para participar de curso de capacitação profissional. </w:t>
      </w:r>
    </w:p>
    <w:p w14:paraId="308CF085"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Parágrafo único. Os períodos de licença de que trata 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xml:space="preserve"> não são acumuláveis."</w:t>
      </w:r>
    </w:p>
    <w:p w14:paraId="29F3E93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9" w:anchor="art91" w:history="1">
        <w:r w:rsidRPr="009356BE">
          <w:rPr>
            <w:rFonts w:ascii="Arial" w:eastAsia="Times New Roman" w:hAnsi="Arial" w:cs="Arial"/>
            <w:color w:val="0000FF"/>
            <w:kern w:val="0"/>
            <w:sz w:val="20"/>
            <w:szCs w:val="20"/>
            <w:u w:val="single"/>
            <w:lang w:eastAsia="zh-CN"/>
            <w14:ligatures w14:val="none"/>
          </w:rPr>
          <w:t>"Art. 91.</w:t>
        </w:r>
      </w:hyperlink>
      <w:r w:rsidRPr="009356BE">
        <w:rPr>
          <w:rFonts w:ascii="Arial" w:eastAsia="Times New Roman" w:hAnsi="Arial" w:cs="Arial"/>
          <w:kern w:val="0"/>
          <w:sz w:val="20"/>
          <w:szCs w:val="20"/>
          <w:lang w:eastAsia="zh-CN"/>
          <w14:ligatures w14:val="none"/>
        </w:rPr>
        <w:t xml:space="preserve"> A critério da Administração, poderá ser concedida ao servidor ocupante de cargo efetivo, desde que não esteja em estágio probatório, licença para o trato de assuntos particulares pelo prazo de até três anos consecutivos, sem remuneração, prorrogável uma única vez por período não superior a esse limite. </w:t>
      </w:r>
    </w:p>
    <w:p w14:paraId="0D47E1F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19B39C0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0" w:anchor="art91§2" w:history="1">
        <w:r w:rsidRPr="009356BE">
          <w:rPr>
            <w:rFonts w:ascii="Arial" w:eastAsia="Times New Roman" w:hAnsi="Arial" w:cs="Arial"/>
            <w:color w:val="0000FF"/>
            <w:kern w:val="0"/>
            <w:sz w:val="20"/>
            <w:szCs w:val="20"/>
            <w:u w:val="single"/>
            <w:lang w:eastAsia="zh-CN"/>
            <w14:ligatures w14:val="none"/>
          </w:rPr>
          <w:t>§ 2</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Não se concederá nova licença antes de decorridos dois anos do término da anterior ou de sua prorrogação.</w:t>
      </w:r>
    </w:p>
    <w:p w14:paraId="1A75FC0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1" w:anchor="art92" w:history="1">
        <w:r w:rsidRPr="009356BE">
          <w:rPr>
            <w:rFonts w:ascii="Arial" w:eastAsia="Times New Roman" w:hAnsi="Arial" w:cs="Arial"/>
            <w:color w:val="0000FF"/>
            <w:kern w:val="0"/>
            <w:sz w:val="20"/>
            <w:szCs w:val="20"/>
            <w:u w:val="single"/>
            <w:lang w:eastAsia="zh-CN"/>
            <w14:ligatures w14:val="none"/>
          </w:rPr>
          <w:t>Art. 92.</w:t>
        </w:r>
      </w:hyperlink>
      <w:r w:rsidRPr="009356BE">
        <w:rPr>
          <w:rFonts w:ascii="Arial" w:eastAsia="Times New Roman" w:hAnsi="Arial" w:cs="Arial"/>
          <w:kern w:val="0"/>
          <w:sz w:val="20"/>
          <w:szCs w:val="20"/>
          <w:lang w:eastAsia="zh-CN"/>
          <w14:ligatures w14:val="none"/>
        </w:rPr>
        <w:t xml:space="preserve"> É assegurado ao servidor o direito à licença sem remuneração para o desempenho de mandato em confederação, federação, associação de classe de âmbito nacional, sindicato representativo da categoria ou entidade fiscalizadora da profissão, observado o disposto na alínea "c" do inciso VIII do art. 102 desta Lei, conforme disposto em regulamento e observados os seguintes limites:</w:t>
      </w:r>
    </w:p>
    <w:p w14:paraId="3B5294E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lastRenderedPageBreak/>
        <w:t xml:space="preserve">I - para entidades com até 5.000 associados, um servidor; </w:t>
      </w:r>
    </w:p>
    <w:p w14:paraId="6A280FA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II - para entidades com 5.001 a 30.000 associados, dois servidores; </w:t>
      </w:r>
    </w:p>
    <w:p w14:paraId="1DED656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III - para entidades com mais de 30.000 associados, três servidores. </w:t>
      </w:r>
    </w:p>
    <w:p w14:paraId="375874F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Somente poderão ser licenciados servidores eleitos para cargos de direção ou representação nas referidas entidades, desde que cadastradas no Ministério da Administração Federal e Reforma do Estado.</w:t>
      </w:r>
    </w:p>
    <w:p w14:paraId="578CF3D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55724D9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93. . ...............................................................</w:t>
      </w:r>
    </w:p>
    <w:p w14:paraId="1D17DB0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373A32F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2" w:anchor="art93§5." w:history="1">
        <w:r w:rsidRPr="009356BE">
          <w:rPr>
            <w:rFonts w:ascii="Arial" w:eastAsia="Times New Roman" w:hAnsi="Arial" w:cs="Arial"/>
            <w:color w:val="0000FF"/>
            <w:kern w:val="0"/>
            <w:sz w:val="20"/>
            <w:szCs w:val="20"/>
            <w:u w:val="single"/>
            <w:lang w:eastAsia="zh-CN"/>
            <w14:ligatures w14:val="none"/>
          </w:rPr>
          <w:t>§ 5</w:t>
        </w:r>
        <w:r w:rsidRPr="009356BE">
          <w:rPr>
            <w:rFonts w:ascii="Arial" w:eastAsia="Times New Roman" w:hAnsi="Arial" w:cs="Arial"/>
            <w:strike/>
            <w:color w:val="0000FF"/>
            <w:kern w:val="0"/>
            <w:sz w:val="20"/>
            <w:szCs w:val="20"/>
            <w:u w:val="single"/>
            <w:lang w:eastAsia="zh-CN"/>
            <w14:ligatures w14:val="none"/>
          </w:rPr>
          <w:t>º</w:t>
        </w:r>
      </w:hyperlink>
      <w:r w:rsidRPr="009356BE">
        <w:rPr>
          <w:rFonts w:ascii="Arial" w:eastAsia="Times New Roman" w:hAnsi="Arial" w:cs="Arial"/>
          <w:kern w:val="0"/>
          <w:sz w:val="20"/>
          <w:szCs w:val="20"/>
          <w:lang w:eastAsia="zh-CN"/>
          <w14:ligatures w14:val="none"/>
        </w:rPr>
        <w:t xml:space="preserve"> Aplicam-se à União, em se tratando de empregado ou servidor por ela requisitado, as regras previstas nos §§ 1</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e 2</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deste artigo, conforme dispuser o regulamento, exceto quando se tratar de empresas públicas ou sociedades de economia mista que recebam recursos financeiros do Tesouro Nacional para o custeio total ou parcial da sua folha de pagamento de pessoal."</w:t>
      </w:r>
    </w:p>
    <w:p w14:paraId="4EC334D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95. . .................................................................</w:t>
      </w:r>
    </w:p>
    <w:p w14:paraId="31CF95B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03AE82D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3" w:anchor="art95§4" w:history="1">
        <w:r w:rsidRPr="009356BE">
          <w:rPr>
            <w:rFonts w:ascii="Arial" w:eastAsia="Times New Roman" w:hAnsi="Arial" w:cs="Arial"/>
            <w:color w:val="0000FF"/>
            <w:kern w:val="0"/>
            <w:sz w:val="20"/>
            <w:szCs w:val="20"/>
            <w:u w:val="single"/>
            <w:lang w:eastAsia="zh-CN"/>
            <w14:ligatures w14:val="none"/>
          </w:rPr>
          <w:t>§ 4</w:t>
        </w:r>
        <w:r w:rsidRPr="009356BE">
          <w:rPr>
            <w:rFonts w:ascii="Arial" w:eastAsia="Times New Roman" w:hAnsi="Arial" w:cs="Arial"/>
            <w:strike/>
            <w:color w:val="0000FF"/>
            <w:kern w:val="0"/>
            <w:sz w:val="20"/>
            <w:szCs w:val="20"/>
            <w:u w:val="single"/>
            <w:lang w:eastAsia="zh-CN"/>
            <w14:ligatures w14:val="none"/>
          </w:rPr>
          <w:t>º</w:t>
        </w:r>
      </w:hyperlink>
      <w:r w:rsidRPr="009356BE">
        <w:rPr>
          <w:rFonts w:ascii="Arial" w:eastAsia="Times New Roman" w:hAnsi="Arial" w:cs="Arial"/>
          <w:kern w:val="0"/>
          <w:sz w:val="20"/>
          <w:szCs w:val="20"/>
          <w:lang w:eastAsia="zh-CN"/>
          <w14:ligatures w14:val="none"/>
        </w:rPr>
        <w:t xml:space="preserve"> As hipóteses, condições e formas para a autorização de que trata este artigo, inclusive no que se refere à remuneração do servidor, serão disciplinadas em regulamento."</w:t>
      </w:r>
    </w:p>
    <w:p w14:paraId="58DF30C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98. ...................................................................</w:t>
      </w:r>
    </w:p>
    <w:p w14:paraId="055F09A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4" w:anchor="art98§1" w:history="1">
        <w:r w:rsidRPr="009356BE">
          <w:rPr>
            <w:rFonts w:ascii="Arial" w:eastAsia="Times New Roman" w:hAnsi="Arial" w:cs="Arial"/>
            <w:color w:val="0000FF"/>
            <w:kern w:val="0"/>
            <w:sz w:val="20"/>
            <w:szCs w:val="20"/>
            <w:u w:val="single"/>
            <w:lang w:eastAsia="zh-CN"/>
            <w14:ligatures w14:val="none"/>
          </w:rPr>
          <w:t>§ 1</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Para efeito do disposto neste artigo, será exigida a compensação de horário no órgão ou entidade que tiver exercício, respeitada a duração semanal do trabalho.</w:t>
      </w:r>
    </w:p>
    <w:p w14:paraId="2A0115F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Também será concedido horário especial ao servidor portador de deficiência, quando comprovada a necessidade por junta médica oficial, independentemente de compensação de horário.</w:t>
      </w:r>
    </w:p>
    <w:p w14:paraId="06B4929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3º As disposições do parágrafo anterior são extensivas ao servidor que tenha cônjuge, filho ou dependente portador de deficiência física, exigindo-se, porém, neste caso, compensação de horário na forma do inciso II do art. 44."</w:t>
      </w:r>
    </w:p>
    <w:p w14:paraId="5867F62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102. . ..............................................................</w:t>
      </w:r>
    </w:p>
    <w:p w14:paraId="275C285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15836A9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5" w:anchor="art102iv" w:history="1">
        <w:r w:rsidRPr="009356BE">
          <w:rPr>
            <w:rFonts w:ascii="Arial" w:eastAsia="Times New Roman" w:hAnsi="Arial" w:cs="Arial"/>
            <w:color w:val="0000FF"/>
            <w:kern w:val="0"/>
            <w:sz w:val="20"/>
            <w:szCs w:val="20"/>
            <w:u w:val="single"/>
            <w:lang w:eastAsia="zh-CN"/>
            <w14:ligatures w14:val="none"/>
          </w:rPr>
          <w:t>IV -</w:t>
        </w:r>
      </w:hyperlink>
      <w:r w:rsidRPr="009356BE">
        <w:rPr>
          <w:rFonts w:ascii="Arial" w:eastAsia="Times New Roman" w:hAnsi="Arial" w:cs="Arial"/>
          <w:kern w:val="0"/>
          <w:sz w:val="20"/>
          <w:szCs w:val="20"/>
          <w:lang w:eastAsia="zh-CN"/>
          <w14:ligatures w14:val="none"/>
        </w:rPr>
        <w:t xml:space="preserve"> participação em programa de treinamento regularmente instituído, conforme dispuser o regulamento; </w:t>
      </w:r>
    </w:p>
    <w:p w14:paraId="6D9D016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3B4C223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6" w:anchor="art102vii" w:history="1">
        <w:r w:rsidRPr="009356BE">
          <w:rPr>
            <w:rFonts w:ascii="Arial" w:eastAsia="Times New Roman" w:hAnsi="Arial" w:cs="Arial"/>
            <w:color w:val="0000FF"/>
            <w:kern w:val="0"/>
            <w:sz w:val="20"/>
            <w:szCs w:val="20"/>
            <w:u w:val="single"/>
            <w:lang w:eastAsia="zh-CN"/>
            <w14:ligatures w14:val="none"/>
          </w:rPr>
          <w:t>VII -</w:t>
        </w:r>
      </w:hyperlink>
      <w:r w:rsidRPr="009356BE">
        <w:rPr>
          <w:rFonts w:ascii="Arial" w:eastAsia="Times New Roman" w:hAnsi="Arial" w:cs="Arial"/>
          <w:kern w:val="0"/>
          <w:sz w:val="20"/>
          <w:szCs w:val="20"/>
          <w:lang w:eastAsia="zh-CN"/>
          <w14:ligatures w14:val="none"/>
        </w:rPr>
        <w:t xml:space="preserve"> missão ou estudo no exterior, quando autorizado o afastamento, conforme dispuser o regulamento; </w:t>
      </w:r>
    </w:p>
    <w:p w14:paraId="72C86DD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lastRenderedPageBreak/>
        <w:t>VIII -...........................................................................</w:t>
      </w:r>
    </w:p>
    <w:p w14:paraId="0E29D7B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7" w:anchor="art102viiib" w:history="1">
        <w:r w:rsidRPr="009356BE">
          <w:rPr>
            <w:rFonts w:ascii="Arial" w:eastAsia="Times New Roman" w:hAnsi="Arial" w:cs="Arial"/>
            <w:color w:val="0000FF"/>
            <w:kern w:val="0"/>
            <w:sz w:val="20"/>
            <w:szCs w:val="20"/>
            <w:u w:val="single"/>
            <w:lang w:eastAsia="zh-CN"/>
            <w14:ligatures w14:val="none"/>
          </w:rPr>
          <w:t>b)</w:t>
        </w:r>
      </w:hyperlink>
      <w:r w:rsidRPr="009356BE">
        <w:rPr>
          <w:rFonts w:ascii="Arial" w:eastAsia="Times New Roman" w:hAnsi="Arial" w:cs="Arial"/>
          <w:kern w:val="0"/>
          <w:sz w:val="20"/>
          <w:szCs w:val="20"/>
          <w:lang w:eastAsia="zh-CN"/>
          <w14:ligatures w14:val="none"/>
        </w:rPr>
        <w:t xml:space="preserve"> para tratamento da própria saúde, até o limite de vinte e quatro meses, cumulativo ao longo do tempo de serviço público prestado à União, em cargo de provimento efetivo; </w:t>
      </w:r>
    </w:p>
    <w:p w14:paraId="7645A42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68B7651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8" w:anchor="art102viiie" w:history="1">
        <w:r w:rsidRPr="009356BE">
          <w:rPr>
            <w:rFonts w:ascii="Arial" w:eastAsia="Times New Roman" w:hAnsi="Arial" w:cs="Arial"/>
            <w:color w:val="0000FF"/>
            <w:kern w:val="0"/>
            <w:sz w:val="20"/>
            <w:szCs w:val="20"/>
            <w:u w:val="single"/>
            <w:lang w:eastAsia="zh-CN"/>
            <w14:ligatures w14:val="none"/>
          </w:rPr>
          <w:t>e)</w:t>
        </w:r>
      </w:hyperlink>
      <w:r w:rsidRPr="009356BE">
        <w:rPr>
          <w:rFonts w:ascii="Arial" w:eastAsia="Times New Roman" w:hAnsi="Arial" w:cs="Arial"/>
          <w:kern w:val="0"/>
          <w:sz w:val="20"/>
          <w:szCs w:val="20"/>
          <w:lang w:eastAsia="zh-CN"/>
          <w14:ligatures w14:val="none"/>
        </w:rPr>
        <w:t xml:space="preserve"> para capacitação, conforme dispuser o regulamento;</w:t>
      </w:r>
    </w:p>
    <w:p w14:paraId="5EAE76E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661366C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49" w:anchor="art102xi" w:history="1">
        <w:r w:rsidRPr="009356BE">
          <w:rPr>
            <w:rFonts w:ascii="Arial" w:eastAsia="Times New Roman" w:hAnsi="Arial" w:cs="Arial"/>
            <w:color w:val="0000FF"/>
            <w:kern w:val="0"/>
            <w:sz w:val="20"/>
            <w:szCs w:val="20"/>
            <w:u w:val="single"/>
            <w:lang w:eastAsia="zh-CN"/>
            <w14:ligatures w14:val="none"/>
          </w:rPr>
          <w:t xml:space="preserve">XI - </w:t>
        </w:r>
      </w:hyperlink>
      <w:r w:rsidRPr="009356BE">
        <w:rPr>
          <w:rFonts w:ascii="Arial" w:eastAsia="Times New Roman" w:hAnsi="Arial" w:cs="Arial"/>
          <w:kern w:val="0"/>
          <w:sz w:val="20"/>
          <w:szCs w:val="20"/>
          <w:lang w:eastAsia="zh-CN"/>
          <w14:ligatures w14:val="none"/>
        </w:rPr>
        <w:t>afastamento para servir em organismo internacional de que o Brasil participe ou com o qual coopere."</w:t>
      </w:r>
    </w:p>
    <w:p w14:paraId="115C019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103. ..................................................................</w:t>
      </w:r>
    </w:p>
    <w:p w14:paraId="11B506D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68D561C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0" w:anchor="art103vii" w:history="1">
        <w:r w:rsidRPr="009356BE">
          <w:rPr>
            <w:rFonts w:ascii="Arial" w:eastAsia="Times New Roman" w:hAnsi="Arial" w:cs="Arial"/>
            <w:color w:val="0000FF"/>
            <w:kern w:val="0"/>
            <w:sz w:val="20"/>
            <w:szCs w:val="20"/>
            <w:u w:val="single"/>
            <w:lang w:eastAsia="zh-CN"/>
            <w14:ligatures w14:val="none"/>
          </w:rPr>
          <w:t>VII -</w:t>
        </w:r>
      </w:hyperlink>
      <w:r w:rsidRPr="009356BE">
        <w:rPr>
          <w:rFonts w:ascii="Arial" w:eastAsia="Times New Roman" w:hAnsi="Arial" w:cs="Arial"/>
          <w:kern w:val="0"/>
          <w:sz w:val="20"/>
          <w:szCs w:val="20"/>
          <w:lang w:eastAsia="zh-CN"/>
          <w14:ligatures w14:val="none"/>
        </w:rPr>
        <w:t xml:space="preserve"> o tempo de licença para tratamento da própria saúde que exceder o prazo a que se refere a alínea "b" do inciso VIII do art. 102.</w:t>
      </w:r>
    </w:p>
    <w:p w14:paraId="5D14845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77265CF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117. .................................................................</w:t>
      </w:r>
    </w:p>
    <w:p w14:paraId="15C95BA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68CCF88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1" w:anchor="art117xix" w:history="1">
        <w:r w:rsidRPr="009356BE">
          <w:rPr>
            <w:rFonts w:ascii="Arial" w:eastAsia="Times New Roman" w:hAnsi="Arial" w:cs="Arial"/>
            <w:color w:val="0000FF"/>
            <w:kern w:val="0"/>
            <w:sz w:val="20"/>
            <w:szCs w:val="20"/>
            <w:u w:val="single"/>
            <w:lang w:eastAsia="zh-CN"/>
            <w14:ligatures w14:val="none"/>
          </w:rPr>
          <w:t>XIX -</w:t>
        </w:r>
      </w:hyperlink>
      <w:r w:rsidRPr="009356BE">
        <w:rPr>
          <w:rFonts w:ascii="Arial" w:eastAsia="Times New Roman" w:hAnsi="Arial" w:cs="Arial"/>
          <w:kern w:val="0"/>
          <w:sz w:val="20"/>
          <w:szCs w:val="20"/>
          <w:lang w:eastAsia="zh-CN"/>
          <w14:ligatures w14:val="none"/>
        </w:rPr>
        <w:t xml:space="preserve"> recusar-se a atualizar seus dados cadastrais quando solicitado."</w:t>
      </w:r>
    </w:p>
    <w:p w14:paraId="1A67CA2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"Art.118. ..................................................................</w:t>
      </w:r>
    </w:p>
    <w:p w14:paraId="1AC33C5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4EEDDCD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2" w:anchor="art118§3" w:history="1">
        <w:r w:rsidRPr="009356BE">
          <w:rPr>
            <w:rFonts w:ascii="Arial" w:eastAsia="Times New Roman" w:hAnsi="Arial" w:cs="Arial"/>
            <w:color w:val="0000FF"/>
            <w:kern w:val="0"/>
            <w:sz w:val="20"/>
            <w:szCs w:val="20"/>
            <w:u w:val="single"/>
            <w:lang w:eastAsia="zh-CN"/>
            <w14:ligatures w14:val="none"/>
          </w:rPr>
          <w:t>§ 3</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Considera-se acumulação proibida a percepção de vencimento de cargo ou emprego público efetivo com proventos da inatividade, salvo quando os cargos de que decorram essas remunerações forem acumuláveis na atividade."</w:t>
      </w:r>
    </w:p>
    <w:p w14:paraId="163D45A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3" w:anchor="art119" w:history="1">
        <w:r w:rsidRPr="009356BE">
          <w:rPr>
            <w:rFonts w:ascii="Arial" w:eastAsia="Times New Roman" w:hAnsi="Arial" w:cs="Arial"/>
            <w:color w:val="0000FF"/>
            <w:kern w:val="0"/>
            <w:sz w:val="20"/>
            <w:szCs w:val="20"/>
            <w:u w:val="single"/>
            <w:lang w:eastAsia="zh-CN"/>
            <w14:ligatures w14:val="none"/>
          </w:rPr>
          <w:t>"Art. 119</w:t>
        </w:r>
      </w:hyperlink>
      <w:r w:rsidRPr="009356BE">
        <w:rPr>
          <w:rFonts w:ascii="Arial" w:eastAsia="Times New Roman" w:hAnsi="Arial" w:cs="Arial"/>
          <w:kern w:val="0"/>
          <w:sz w:val="20"/>
          <w:szCs w:val="20"/>
          <w:lang w:eastAsia="zh-CN"/>
          <w14:ligatures w14:val="none"/>
        </w:rPr>
        <w:t>. O servidor não poderá exercer mais de um cargo em comissão, exceto no caso previsto no parágrafo único do art. 9</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nem ser remunerado pela participação em órgão de deliberação coletiva.</w:t>
      </w:r>
    </w:p>
    <w:p w14:paraId="47A4BCB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15E90ED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4" w:anchor="art120" w:history="1">
        <w:r w:rsidRPr="009356BE">
          <w:rPr>
            <w:rFonts w:ascii="Arial" w:eastAsia="Times New Roman" w:hAnsi="Arial" w:cs="Arial"/>
            <w:color w:val="0000FF"/>
            <w:kern w:val="0"/>
            <w:sz w:val="20"/>
            <w:szCs w:val="20"/>
            <w:u w:val="single"/>
            <w:lang w:eastAsia="zh-CN"/>
            <w14:ligatures w14:val="none"/>
          </w:rPr>
          <w:t>"Art. 120.</w:t>
        </w:r>
      </w:hyperlink>
      <w:r w:rsidRPr="009356BE">
        <w:rPr>
          <w:rFonts w:ascii="Arial" w:eastAsia="Times New Roman" w:hAnsi="Arial" w:cs="Arial"/>
          <w:kern w:val="0"/>
          <w:sz w:val="20"/>
          <w:szCs w:val="20"/>
          <w:lang w:eastAsia="zh-CN"/>
          <w14:ligatures w14:val="none"/>
        </w:rPr>
        <w:t xml:space="preserve"> O servidor vinculado ao regime desta Lei, que acumular licitamente dois cargos efetivos, quando investido em cargo de provimento em comissão, ficará afastado de ambos os cargos efetivos, salvo na hipótese em que houver compatibilidade de horário e local com o exercício de um deles, declarada pelas autoridades máximas dos órgãos ou entidades envolvidos."</w:t>
      </w:r>
    </w:p>
    <w:p w14:paraId="28EB8E8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128. ................................................................</w:t>
      </w:r>
    </w:p>
    <w:p w14:paraId="6FC76F8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5" w:anchor="art128p" w:history="1">
        <w:r w:rsidRPr="009356BE">
          <w:rPr>
            <w:rFonts w:ascii="Arial" w:eastAsia="Times New Roman" w:hAnsi="Arial" w:cs="Arial"/>
            <w:color w:val="0000FF"/>
            <w:kern w:val="0"/>
            <w:sz w:val="20"/>
            <w:szCs w:val="20"/>
            <w:u w:val="single"/>
            <w:lang w:eastAsia="zh-CN"/>
            <w14:ligatures w14:val="none"/>
          </w:rPr>
          <w:t>Parágrafo único.</w:t>
        </w:r>
      </w:hyperlink>
      <w:r w:rsidRPr="009356BE">
        <w:rPr>
          <w:rFonts w:ascii="Arial" w:eastAsia="Times New Roman" w:hAnsi="Arial" w:cs="Arial"/>
          <w:kern w:val="0"/>
          <w:sz w:val="20"/>
          <w:szCs w:val="20"/>
          <w:lang w:eastAsia="zh-CN"/>
          <w14:ligatures w14:val="none"/>
        </w:rPr>
        <w:t xml:space="preserve"> O ato de imposição da penalidade mencionará sempre o fundamento legal e a causa da sanção disciplinar."</w:t>
      </w:r>
    </w:p>
    <w:p w14:paraId="510ED83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6" w:anchor="art129" w:history="1">
        <w:r w:rsidRPr="009356BE">
          <w:rPr>
            <w:rFonts w:ascii="Arial" w:eastAsia="Times New Roman" w:hAnsi="Arial" w:cs="Arial"/>
            <w:color w:val="0000FF"/>
            <w:kern w:val="0"/>
            <w:sz w:val="20"/>
            <w:szCs w:val="20"/>
            <w:u w:val="single"/>
            <w:lang w:eastAsia="zh-CN"/>
            <w14:ligatures w14:val="none"/>
          </w:rPr>
          <w:t>"Art. 129.</w:t>
        </w:r>
      </w:hyperlink>
      <w:r w:rsidRPr="009356BE">
        <w:rPr>
          <w:rFonts w:ascii="Arial" w:eastAsia="Times New Roman" w:hAnsi="Arial" w:cs="Arial"/>
          <w:kern w:val="0"/>
          <w:sz w:val="20"/>
          <w:szCs w:val="20"/>
          <w:lang w:eastAsia="zh-CN"/>
          <w14:ligatures w14:val="none"/>
        </w:rPr>
        <w:t xml:space="preserve"> A advertência será aplicada por escrito, nos casos de violação de proibição constante do art. 117, incisos I a VIII e XIX, e de inobservância de dever funcional previsto em lei, regulamentação ou norma interna, que não justifique imposição de penalidade mais grave."</w:t>
      </w:r>
    </w:p>
    <w:p w14:paraId="4188F91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7" w:anchor="art133" w:history="1">
        <w:r w:rsidRPr="009356BE">
          <w:rPr>
            <w:rFonts w:ascii="Arial" w:eastAsia="Times New Roman" w:hAnsi="Arial" w:cs="Arial"/>
            <w:color w:val="0000FF"/>
            <w:kern w:val="0"/>
            <w:sz w:val="20"/>
            <w:szCs w:val="20"/>
            <w:u w:val="single"/>
            <w:lang w:eastAsia="zh-CN"/>
            <w14:ligatures w14:val="none"/>
          </w:rPr>
          <w:t>"Art. 133.</w:t>
        </w:r>
      </w:hyperlink>
      <w:r w:rsidRPr="009356BE">
        <w:rPr>
          <w:rFonts w:ascii="Arial" w:eastAsia="Times New Roman" w:hAnsi="Arial" w:cs="Arial"/>
          <w:kern w:val="0"/>
          <w:sz w:val="20"/>
          <w:szCs w:val="20"/>
          <w:lang w:eastAsia="zh-CN"/>
          <w14:ligatures w14:val="none"/>
        </w:rPr>
        <w:t xml:space="preserve"> Detectada a qualquer tempo a acumulação ilegal de cargos, empregos ou funções públicas, a autoridade a que se refere o art. 143 notificará o servidor, por intermédio de sua chefia imediata, para apresentar opção no prazo improrrogável de dez dias, contados da data da ciência e, na hipótese de omissão, adotará procedimento sumário para a sua apuração e regularização imediata, cujo processo administrativo disciplinar se desenvolverá nas seguintes fases: </w:t>
      </w:r>
    </w:p>
    <w:p w14:paraId="3EC7C12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I - instauração, com a publicação do ato que constituir a comissão, a ser composta por dois servidores estáveis, e simultaneamente indicar a autoria e a materialidade da transgressão objeto da apuração;</w:t>
      </w:r>
    </w:p>
    <w:p w14:paraId="104A46B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II - instrução sumária, que compreende indiciação, defesa e relatório;</w:t>
      </w:r>
    </w:p>
    <w:p w14:paraId="0C88C2B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III - julgamento. </w:t>
      </w:r>
    </w:p>
    <w:p w14:paraId="75A38CB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indicação da autoria de que trata o inciso I dar-se-á pelo nome e matrícula do servidor, e a materialidade pela descrição dos cargos, empregos ou funções públicas em situação de acumulação ilegal, dos órgãos ou entidades de vinculação, das datas de ingresso, do horário de trabalho e do correspondente regime jurídico. </w:t>
      </w:r>
    </w:p>
    <w:p w14:paraId="1E5A7AA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comissão lavrará, até três dias após a publicação do ato que a constituiu, termo de indiciação em que serão transcritas as informações de que trata o parágrafo anterior, bem como promoverá a citação pessoal do servidor indiciado, ou por intermédio de sua chefia imediata, para, no prazo de cinco dias, apresentar defesa escrita, assegurando-se-lhe vista do processo na repartição, observado o disposto nos artigos 163 e 164. </w:t>
      </w:r>
    </w:p>
    <w:p w14:paraId="10207D2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3</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Apresentada a defesa, a comissão elaborará relatório conclusivo quanto à inocência ou à responsabilidade do servidor, em que resumirá as peças principais dos autos, opinará sobre a licitude da acumulação em exame, indicará o respectivo dispositivo legal e remeterá o processo à autoridade instauradora, para julgamento. </w:t>
      </w:r>
    </w:p>
    <w:p w14:paraId="496D761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4</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No prazo de cinco dias, contados do recebimento do processo, a autoridade julgadora proferirá a sua decisão, aplicando-se, quando for o caso, o disposto no § 3</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do art. 167. </w:t>
      </w:r>
    </w:p>
    <w:p w14:paraId="07582A0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5</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A opção pelo servidor até o último dia de prazo para defesa configurará sua boa-fé, hipótese em que se converterá automaticamente em pedido de exoneração do outro cargo. </w:t>
      </w:r>
    </w:p>
    <w:p w14:paraId="5C51D21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6</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Caracterizada a acumulação ilegal e provada a má-fé, aplicar-se-á a pena de demissão, destituição ou cassação de aposentadoria ou disponibilidade em relação aos cargos, empregos ou funções públicas em regime de acumulação ilegal, hipótese em que os órgãos ou entidades de vinculação serão comunicados. </w:t>
      </w:r>
    </w:p>
    <w:p w14:paraId="49F5C45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7</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 prazo para a conclusão do processo administrativo disciplinar submetido ao rito sumário não excederá trinta dias, contados da data de publicação do ato que constituir a comissão, admitida a sua prorrogação por até quinze dias, quando as circunstâncias o exigirem. </w:t>
      </w:r>
    </w:p>
    <w:p w14:paraId="747A7E2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8</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 procedimento sumário rege-se pelas disposições deste artigo, observando-se, no que lhe for aplicável, subsidiariamente, as disposições dos Títulos IV e V desta Lei." </w:t>
      </w:r>
    </w:p>
    <w:p w14:paraId="1A4730C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8" w:anchor="art140" w:history="1">
        <w:r w:rsidRPr="009356BE">
          <w:rPr>
            <w:rFonts w:ascii="Arial" w:eastAsia="Times New Roman" w:hAnsi="Arial" w:cs="Arial"/>
            <w:color w:val="0000FF"/>
            <w:kern w:val="0"/>
            <w:sz w:val="20"/>
            <w:szCs w:val="20"/>
            <w:u w:val="single"/>
            <w:lang w:eastAsia="zh-CN"/>
            <w14:ligatures w14:val="none"/>
          </w:rPr>
          <w:t>"Art. 140.</w:t>
        </w:r>
      </w:hyperlink>
      <w:r w:rsidRPr="009356BE">
        <w:rPr>
          <w:rFonts w:ascii="Arial" w:eastAsia="Times New Roman" w:hAnsi="Arial" w:cs="Arial"/>
          <w:kern w:val="0"/>
          <w:sz w:val="20"/>
          <w:szCs w:val="20"/>
          <w:lang w:eastAsia="zh-CN"/>
          <w14:ligatures w14:val="none"/>
        </w:rPr>
        <w:t xml:space="preserve"> Na apuração de abandono de cargo ou inassiduidade habitual, também será adotado o procedimento sumário a que se refere o art. 133, observando-se especialmente que: </w:t>
      </w:r>
    </w:p>
    <w:p w14:paraId="3827378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I - a indicação da materialidade dar-se-á: </w:t>
      </w:r>
    </w:p>
    <w:p w14:paraId="538B26B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a) na hipótese de abandono de cargo, pela indicação precisa do período de ausência intencional do servidor ao serviço superior a trinta dias; </w:t>
      </w:r>
    </w:p>
    <w:p w14:paraId="1C58218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b) no caso de inassiduidade habitual, pela indicação dos dias de falta ao serviço sem causa justificada, por período igual ou superior a sessenta dias interpoladamente, durante o período de doze meses; </w:t>
      </w:r>
    </w:p>
    <w:p w14:paraId="7C0C0279"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II - após a apresentação da defesa a comissão elaborará relatório conclusivo quanto à inocência ou à responsabilidade do servidor, em que resumirá as peças principais dos autos, indicará o respectivo dispositivo legal, opinará, na hipótese de abandono de cargo, sobre a intencionalidade da ausência ao serviço superior a trinta dias e remeterá o processo à autoridade instauradora para julgamento."</w:t>
      </w:r>
    </w:p>
    <w:p w14:paraId="73C7DD8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143. ................................................................</w:t>
      </w:r>
    </w:p>
    <w:p w14:paraId="5589A05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59" w:anchor="art143§1" w:history="1">
        <w:r w:rsidRPr="009356BE">
          <w:rPr>
            <w:rFonts w:ascii="Arial" w:eastAsia="Times New Roman" w:hAnsi="Arial" w:cs="Arial"/>
            <w:color w:val="0000FF"/>
            <w:kern w:val="0"/>
            <w:sz w:val="20"/>
            <w:szCs w:val="20"/>
            <w:u w:val="single"/>
            <w:lang w:eastAsia="zh-CN"/>
            <w14:ligatures w14:val="none"/>
          </w:rPr>
          <w:t>§ 1</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Compete ao órgão central do SIPEC supervisionar e fiscalizar o cumprimento do disposto neste artigo.</w:t>
      </w:r>
    </w:p>
    <w:p w14:paraId="1BD8000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Constatada a omissão no cumprimento da obrigação a que se refere 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xml:space="preserve"> deste artigo, o titular do órgão central do SIPEC designará a comissão de que trata o art. 149.</w:t>
      </w:r>
    </w:p>
    <w:p w14:paraId="48867DD0"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 3º A apuração de que trata 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por solicitação da autoridade a que se refere, poderá ser promovida por autoridade de órgão ou entidade diverso daquele em que tenha ocorrido a irregularidade, mediante competência específica para tal finalidade, delegada em caráter permanente ou temporário pelo Presidente da República, pelos presidentes das Casas do Poder Legislativo e dos Tribunais Federais e pelo Procurador-Geral da República, no âmbito do respectivo Poder, órgão ou entidade, preservadas as competências para o julgamento que se seguir à apuração."</w:t>
      </w:r>
    </w:p>
    <w:p w14:paraId="6A9569E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0" w:anchor="art149" w:history="1">
        <w:r w:rsidRPr="009356BE">
          <w:rPr>
            <w:rFonts w:ascii="Arial" w:eastAsia="Times New Roman" w:hAnsi="Arial" w:cs="Arial"/>
            <w:color w:val="0000FF"/>
            <w:kern w:val="0"/>
            <w:sz w:val="20"/>
            <w:szCs w:val="20"/>
            <w:u w:val="single"/>
            <w:lang w:eastAsia="zh-CN"/>
            <w14:ligatures w14:val="none"/>
          </w:rPr>
          <w:t>"Art. 149.</w:t>
        </w:r>
      </w:hyperlink>
      <w:r w:rsidRPr="009356BE">
        <w:rPr>
          <w:rFonts w:ascii="Arial" w:eastAsia="Times New Roman" w:hAnsi="Arial" w:cs="Arial"/>
          <w:kern w:val="0"/>
          <w:sz w:val="20"/>
          <w:szCs w:val="20"/>
          <w:lang w:eastAsia="zh-CN"/>
          <w14:ligatures w14:val="none"/>
        </w:rPr>
        <w:t xml:space="preserve"> O processo disciplinar será conduzido por comissão composta de três servidores estáveis designados pela autoridade competente, observado o disposto no § 3º do art. 143, que indicará, dentre eles, o seu presidente, que deverá ser ocupante de cargo efetivo superior ou de mesmo nível, ou ter nível de escolaridade igual ou superior ao do indiciado. </w:t>
      </w:r>
    </w:p>
    <w:p w14:paraId="010CBED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6102754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164. .................................................................</w:t>
      </w:r>
    </w:p>
    <w:p w14:paraId="365B0F7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5E6C731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1" w:anchor="art164§2" w:history="1">
        <w:r w:rsidRPr="009356BE">
          <w:rPr>
            <w:rFonts w:ascii="Arial" w:eastAsia="Times New Roman" w:hAnsi="Arial" w:cs="Arial"/>
            <w:color w:val="0000FF"/>
            <w:kern w:val="0"/>
            <w:sz w:val="20"/>
            <w:szCs w:val="20"/>
            <w:u w:val="single"/>
            <w:lang w:eastAsia="zh-CN"/>
            <w14:ligatures w14:val="none"/>
          </w:rPr>
          <w:t>§ 2</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Para defender o indiciado revel, a autoridade instauradora do processo designará um servidor como defensor dativo, que deverá ser ocupante de cargo efetivo superior ou de mesmo nível, ou ter nível de escolaridade igual ou superior ao do indiciado."</w:t>
      </w:r>
    </w:p>
    <w:p w14:paraId="0188EC3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167. ...............................................................</w:t>
      </w:r>
    </w:p>
    <w:p w14:paraId="7CD9C04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48B36C7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2" w:anchor="art167§4" w:history="1">
        <w:r w:rsidRPr="009356BE">
          <w:rPr>
            <w:rFonts w:ascii="Arial" w:eastAsia="Times New Roman" w:hAnsi="Arial" w:cs="Arial"/>
            <w:color w:val="0000FF"/>
            <w:kern w:val="0"/>
            <w:sz w:val="20"/>
            <w:szCs w:val="20"/>
            <w:u w:val="single"/>
            <w:lang w:eastAsia="zh-CN"/>
            <w14:ligatures w14:val="none"/>
          </w:rPr>
          <w:t>§ 4</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Reconhecida pela comissão a inocência do servidor, a autoridade instauradora do processo determinará o seu arquivamento, salvo se flagrantemente contrária à prova dos autos."</w:t>
      </w:r>
    </w:p>
    <w:p w14:paraId="2656026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3" w:anchor="art169" w:history="1">
        <w:r w:rsidRPr="009356BE">
          <w:rPr>
            <w:rFonts w:ascii="Arial" w:eastAsia="Times New Roman" w:hAnsi="Arial" w:cs="Arial"/>
            <w:color w:val="0000FF"/>
            <w:kern w:val="0"/>
            <w:sz w:val="20"/>
            <w:szCs w:val="20"/>
            <w:u w:val="single"/>
            <w:lang w:eastAsia="zh-CN"/>
            <w14:ligatures w14:val="none"/>
          </w:rPr>
          <w:t>"Art. 169.</w:t>
        </w:r>
      </w:hyperlink>
      <w:r w:rsidRPr="009356BE">
        <w:rPr>
          <w:rFonts w:ascii="Arial" w:eastAsia="Times New Roman" w:hAnsi="Arial" w:cs="Arial"/>
          <w:kern w:val="0"/>
          <w:sz w:val="20"/>
          <w:szCs w:val="20"/>
          <w:lang w:eastAsia="zh-CN"/>
          <w14:ligatures w14:val="none"/>
        </w:rPr>
        <w:t xml:space="preserve"> Verificada a ocorrência de vício insanável, a autoridade que determinou a instauração do processo ou outra de hierarquia superior declarará a sua nulidade, total ou parcial, e ordenará, no mesmo ato, a constituição de outra comissão para instauração de novo processo.</w:t>
      </w:r>
    </w:p>
    <w:p w14:paraId="4CA70115"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3DE1706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186. .................................................................</w:t>
      </w:r>
    </w:p>
    <w:p w14:paraId="0CA1D6D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37BCC60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4" w:anchor="art186§3" w:history="1">
        <w:r w:rsidRPr="009356BE">
          <w:rPr>
            <w:rFonts w:ascii="Arial" w:eastAsia="Times New Roman" w:hAnsi="Arial" w:cs="Arial"/>
            <w:color w:val="0000FF"/>
            <w:kern w:val="0"/>
            <w:sz w:val="20"/>
            <w:szCs w:val="20"/>
            <w:u w:val="single"/>
            <w:lang w:eastAsia="zh-CN"/>
            <w14:ligatures w14:val="none"/>
          </w:rPr>
          <w:t>§ 3</w:t>
        </w:r>
        <w:r w:rsidRPr="009356BE">
          <w:rPr>
            <w:rFonts w:ascii="Arial" w:eastAsia="Times New Roman" w:hAnsi="Arial" w:cs="Arial"/>
            <w:strike/>
            <w:color w:val="0000FF"/>
            <w:kern w:val="0"/>
            <w:sz w:val="20"/>
            <w:szCs w:val="20"/>
            <w:u w:val="single"/>
            <w:lang w:eastAsia="zh-CN"/>
            <w14:ligatures w14:val="none"/>
          </w:rPr>
          <w:t>º</w:t>
        </w:r>
      </w:hyperlink>
      <w:r w:rsidRPr="009356BE">
        <w:rPr>
          <w:rFonts w:ascii="Arial" w:eastAsia="Times New Roman" w:hAnsi="Arial" w:cs="Arial"/>
          <w:kern w:val="0"/>
          <w:sz w:val="20"/>
          <w:szCs w:val="20"/>
          <w:lang w:eastAsia="zh-CN"/>
          <w14:ligatures w14:val="none"/>
        </w:rPr>
        <w:t xml:space="preserve"> Na hipótese do inciso I o servidor será submetido à junta médica oficial, que atestará a invalidez quando caracterizada a incapacidade para o desempenho das atribuições do cargo ou a impossibilidade de se aplicar o disposto no art. 24."</w:t>
      </w:r>
    </w:p>
    <w:p w14:paraId="60051FE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203. ................................................................</w:t>
      </w:r>
    </w:p>
    <w:p w14:paraId="3FA4DCD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32B8353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5" w:anchor="art203§2" w:history="1">
        <w:r w:rsidRPr="009356BE">
          <w:rPr>
            <w:rFonts w:ascii="Arial" w:eastAsia="Times New Roman" w:hAnsi="Arial" w:cs="Arial"/>
            <w:color w:val="0000FF"/>
            <w:kern w:val="0"/>
            <w:sz w:val="20"/>
            <w:szCs w:val="20"/>
            <w:u w:val="single"/>
            <w:lang w:eastAsia="zh-CN"/>
            <w14:ligatures w14:val="none"/>
          </w:rPr>
          <w:t>§ 2</w:t>
        </w:r>
        <w:r w:rsidRPr="009356BE">
          <w:rPr>
            <w:rFonts w:ascii="Arial" w:eastAsia="Times New Roman" w:hAnsi="Arial" w:cs="Arial"/>
            <w:strike/>
            <w:color w:val="0000FF"/>
            <w:kern w:val="0"/>
            <w:sz w:val="20"/>
            <w:szCs w:val="20"/>
            <w:u w:val="single"/>
            <w:lang w:eastAsia="zh-CN"/>
            <w14:ligatures w14:val="none"/>
          </w:rPr>
          <w:t>º</w:t>
        </w:r>
      </w:hyperlink>
      <w:r w:rsidRPr="009356BE">
        <w:rPr>
          <w:rFonts w:ascii="Arial" w:eastAsia="Times New Roman" w:hAnsi="Arial" w:cs="Arial"/>
          <w:kern w:val="0"/>
          <w:sz w:val="20"/>
          <w:szCs w:val="20"/>
          <w:lang w:eastAsia="zh-CN"/>
          <w14:ligatures w14:val="none"/>
        </w:rPr>
        <w:t xml:space="preserve"> Inexistindo médico no órgão ou entidade no local onde se encontra ou tenha exercício em caráter permanente o servidor, e não se configurando as hipóteses previstas nos parágrafos do art. 230, será aceito atestado passado por médico particular. </w:t>
      </w:r>
    </w:p>
    <w:p w14:paraId="5FDE390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3</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No caso do parágrafo anterior, o atestado somente produzirá efeitos depois de homologado pelo setor médico do respectivo órgão ou entidade, ou pelas autoridades ou pessoas de que tratam os parágrafos do art. 230. </w:t>
      </w:r>
    </w:p>
    <w:p w14:paraId="6B3F78C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4</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 servidor que durante o mesmo exercício atingir o limite de trinta dias de licença para tratamento de saúde, consecutivos ou não, para a concessão de nova licença, independentemente do prazo de sua duração, será submetido a inspeção por junta médica oficial." </w:t>
      </w:r>
    </w:p>
    <w:p w14:paraId="7D09F21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6" w:anchor="art230" w:history="1">
        <w:r w:rsidRPr="009356BE">
          <w:rPr>
            <w:rFonts w:ascii="Arial" w:eastAsia="Times New Roman" w:hAnsi="Arial" w:cs="Arial"/>
            <w:color w:val="0000FF"/>
            <w:kern w:val="0"/>
            <w:sz w:val="20"/>
            <w:szCs w:val="20"/>
            <w:u w:val="single"/>
            <w:lang w:eastAsia="zh-CN"/>
            <w14:ligatures w14:val="none"/>
          </w:rPr>
          <w:t>"Art. 230.</w:t>
        </w:r>
      </w:hyperlink>
      <w:r w:rsidRPr="009356BE">
        <w:rPr>
          <w:rFonts w:ascii="Arial" w:eastAsia="Times New Roman" w:hAnsi="Arial" w:cs="Arial"/>
          <w:kern w:val="0"/>
          <w:sz w:val="20"/>
          <w:szCs w:val="20"/>
          <w:lang w:eastAsia="zh-CN"/>
          <w14:ligatures w14:val="none"/>
        </w:rPr>
        <w:t xml:space="preserve"> A assistência à saúde do servidor, ativo ou inativo, e de sua família, compreende assistência médica, hospitalar, odontológica, psicológica e farmacêutica, prestada pelo Sistema Único de Saúde - SUS ou diretamente pelo órgão ou entidade ao qual estiver vinculado o servidor, ou, ainda, mediante convênio ou contrato, na forma estabelecida em regulamento. </w:t>
      </w:r>
    </w:p>
    <w:p w14:paraId="019A31C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1</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Nas hipóteses previstas nesta Lei em que seja exigida perícia, avaliação ou inspeção médica, na ausência de médico ou junta médica oficial, para a sua realização o órgão ou entidade celebrará, preferencialmente, convênio com unidades de atendimento do sistema público de saúde, entidades sem fins lucrativos declaradas de utilidade pública, ou com o Instituto Nacional do Seguro Social - INSS. </w:t>
      </w:r>
    </w:p>
    <w:p w14:paraId="13757BA3"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2</w:t>
      </w:r>
      <w:r w:rsidRPr="009356BE">
        <w:rPr>
          <w:rFonts w:ascii="Arial" w:eastAsia="Times New Roman" w:hAnsi="Arial" w:cs="Arial"/>
          <w:strike/>
          <w:kern w:val="0"/>
          <w:sz w:val="20"/>
          <w:szCs w:val="20"/>
          <w:lang w:eastAsia="zh-CN"/>
          <w14:ligatures w14:val="none"/>
        </w:rPr>
        <w:t>º</w:t>
      </w:r>
      <w:r w:rsidRPr="009356BE">
        <w:rPr>
          <w:rFonts w:ascii="Arial" w:eastAsia="Times New Roman" w:hAnsi="Arial" w:cs="Arial"/>
          <w:kern w:val="0"/>
          <w:sz w:val="20"/>
          <w:szCs w:val="20"/>
          <w:lang w:eastAsia="zh-CN"/>
          <w14:ligatures w14:val="none"/>
        </w:rPr>
        <w:t xml:space="preserve"> Na impossibilidade, devidamente justificada, da aplicação do disposto no parágrafo anterior, o órgão ou entidade promoverá a contratação da prestação de serviços por pessoa jurídica, que constituirá junta médica especificamente para esses fins, indicando os nomes e especialidades dos seus integrantes, com a comprovação de suas habilitações e de que não estejam respondendo a processo disciplinar junto à entidade fiscalizadora da profissão."</w:t>
      </w:r>
    </w:p>
    <w:p w14:paraId="1D14E0DA"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243. .................................................................</w:t>
      </w:r>
    </w:p>
    <w:p w14:paraId="4502D8D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194640F6"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67" w:anchor="art243§7" w:history="1">
        <w:r w:rsidRPr="009356BE">
          <w:rPr>
            <w:rFonts w:ascii="Arial" w:eastAsia="Times New Roman" w:hAnsi="Arial" w:cs="Arial"/>
            <w:color w:val="0000FF"/>
            <w:kern w:val="0"/>
            <w:sz w:val="20"/>
            <w:szCs w:val="20"/>
            <w:u w:val="single"/>
            <w:lang w:eastAsia="zh-CN"/>
            <w14:ligatures w14:val="none"/>
          </w:rPr>
          <w:t>§ 7</w:t>
        </w:r>
        <w:r w:rsidRPr="009356BE">
          <w:rPr>
            <w:rFonts w:ascii="Arial" w:eastAsia="Times New Roman" w:hAnsi="Arial" w:cs="Arial"/>
            <w:color w:val="0000FF"/>
            <w:kern w:val="0"/>
            <w:sz w:val="20"/>
            <w:szCs w:val="20"/>
            <w:u w:val="single"/>
            <w:vertAlign w:val="superscript"/>
            <w:lang w:eastAsia="zh-CN"/>
            <w14:ligatures w14:val="none"/>
          </w:rPr>
          <w:t>o</w:t>
        </w:r>
      </w:hyperlink>
      <w:r w:rsidRPr="009356BE">
        <w:rPr>
          <w:rFonts w:ascii="Arial" w:eastAsia="Times New Roman" w:hAnsi="Arial" w:cs="Arial"/>
          <w:kern w:val="0"/>
          <w:sz w:val="20"/>
          <w:szCs w:val="20"/>
          <w:lang w:eastAsia="zh-CN"/>
          <w14:ligatures w14:val="none"/>
        </w:rPr>
        <w:t xml:space="preserve"> Os servidores públicos de que trata 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xml:space="preserve"> deste artigo, não amparados pelo art. 19 do Ato das Disposições Constitucionais Transitórias, poderão, no interesse da Administração e conforme critérios estabelecidos em regulamento, ser exonerados mediante indenização de um mês de remuneração por ano de efetivo exercício no serviço público federal. </w:t>
      </w:r>
    </w:p>
    <w:p w14:paraId="3736CEA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8</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Para fins de incidência do imposto de renda na fonte e na declaração de rendimentos, serão considerados como indenizações isentas os pagamentos efetuados a título de indenização prevista no parágrafo anterior.</w:t>
      </w:r>
    </w:p>
    <w:p w14:paraId="4CA363E4"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9</w:t>
      </w:r>
      <w:r w:rsidRPr="009356BE">
        <w:rPr>
          <w:rFonts w:ascii="Arial" w:eastAsia="Times New Roman" w:hAnsi="Arial" w:cs="Arial"/>
          <w:kern w:val="0"/>
          <w:sz w:val="20"/>
          <w:szCs w:val="20"/>
          <w:u w:val="single"/>
          <w:vertAlign w:val="superscript"/>
          <w:lang w:eastAsia="zh-CN"/>
          <w14:ligatures w14:val="none"/>
        </w:rPr>
        <w:t>o</w:t>
      </w:r>
      <w:r w:rsidRPr="009356BE">
        <w:rPr>
          <w:rFonts w:ascii="Arial" w:eastAsia="Times New Roman" w:hAnsi="Arial" w:cs="Arial"/>
          <w:kern w:val="0"/>
          <w:sz w:val="20"/>
          <w:szCs w:val="20"/>
          <w:lang w:eastAsia="zh-CN"/>
          <w14:ligatures w14:val="none"/>
        </w:rPr>
        <w:t xml:space="preserve"> Os cargos vagos em decorrência da aplicação do disposto no § 7º poderão ser extintos pelo Poder Executivo quando considerados desnecessários."</w:t>
      </w:r>
    </w:p>
    <w:p w14:paraId="333BFFA4"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 w:name="art2"/>
      <w:bookmarkEnd w:id="1"/>
      <w:r w:rsidRPr="009356BE">
        <w:rPr>
          <w:rFonts w:ascii="Arial" w:eastAsia="Times New Roman" w:hAnsi="Arial" w:cs="Arial"/>
          <w:kern w:val="0"/>
          <w:sz w:val="20"/>
          <w:szCs w:val="20"/>
          <w:lang w:eastAsia="zh-CN"/>
          <w14:ligatures w14:val="none"/>
        </w:rPr>
        <w:t xml:space="preserve">Art. 2º Ficam extintas as gratificações a que se referem o item VI do </w:t>
      </w:r>
      <w:hyperlink r:id="rId68" w:anchor="anexoii" w:history="1">
        <w:r w:rsidRPr="009356BE">
          <w:rPr>
            <w:rFonts w:ascii="Arial" w:eastAsia="Times New Roman" w:hAnsi="Arial" w:cs="Arial"/>
            <w:color w:val="0000FF"/>
            <w:kern w:val="0"/>
            <w:sz w:val="20"/>
            <w:szCs w:val="20"/>
            <w:u w:val="single"/>
            <w:lang w:eastAsia="zh-CN"/>
            <w14:ligatures w14:val="none"/>
          </w:rPr>
          <w:t>Anexo II do Decreto-Lei nº 1.341, de 22 de agosto de 1974</w:t>
        </w:r>
      </w:hyperlink>
      <w:r w:rsidRPr="009356BE">
        <w:rPr>
          <w:rFonts w:ascii="Arial" w:eastAsia="Times New Roman" w:hAnsi="Arial" w:cs="Arial"/>
          <w:kern w:val="0"/>
          <w:sz w:val="20"/>
          <w:szCs w:val="20"/>
          <w:lang w:eastAsia="zh-CN"/>
          <w14:ligatures w14:val="none"/>
        </w:rPr>
        <w:t xml:space="preserve">, o item V do Anexo IV da </w:t>
      </w:r>
      <w:hyperlink r:id="rId69" w:anchor="anexo" w:history="1">
        <w:r w:rsidRPr="009356BE">
          <w:rPr>
            <w:rFonts w:ascii="Arial" w:eastAsia="Times New Roman" w:hAnsi="Arial" w:cs="Arial"/>
            <w:color w:val="0000FF"/>
            <w:kern w:val="0"/>
            <w:sz w:val="20"/>
            <w:szCs w:val="20"/>
            <w:u w:val="single"/>
            <w:lang w:eastAsia="zh-CN"/>
            <w14:ligatures w14:val="none"/>
          </w:rPr>
          <w:t>Lei nº 6.861, de 26 de novembro de 1980</w:t>
        </w:r>
      </w:hyperlink>
      <w:r w:rsidRPr="009356BE">
        <w:rPr>
          <w:rFonts w:ascii="Arial" w:eastAsia="Times New Roman" w:hAnsi="Arial" w:cs="Arial"/>
          <w:kern w:val="0"/>
          <w:sz w:val="20"/>
          <w:szCs w:val="20"/>
          <w:lang w:eastAsia="zh-CN"/>
          <w14:ligatures w14:val="none"/>
        </w:rPr>
        <w:t xml:space="preserve">, o Anexo I do </w:t>
      </w:r>
      <w:hyperlink r:id="rId70" w:anchor="anexo" w:history="1">
        <w:r w:rsidRPr="009356BE">
          <w:rPr>
            <w:rFonts w:ascii="Arial" w:eastAsia="Times New Roman" w:hAnsi="Arial" w:cs="Arial"/>
            <w:color w:val="0000FF"/>
            <w:kern w:val="0"/>
            <w:sz w:val="20"/>
            <w:szCs w:val="20"/>
            <w:u w:val="single"/>
            <w:lang w:eastAsia="zh-CN"/>
            <w14:ligatures w14:val="none"/>
          </w:rPr>
          <w:t>Decreto-Lei nº 1.873, de 27 de maio de 1981</w:t>
        </w:r>
      </w:hyperlink>
      <w:r w:rsidRPr="009356BE">
        <w:rPr>
          <w:rFonts w:ascii="Arial" w:eastAsia="Times New Roman" w:hAnsi="Arial" w:cs="Arial"/>
          <w:kern w:val="0"/>
          <w:sz w:val="20"/>
          <w:szCs w:val="20"/>
          <w:lang w:eastAsia="zh-CN"/>
          <w14:ligatures w14:val="none"/>
        </w:rPr>
        <w:t xml:space="preserve">, e o </w:t>
      </w:r>
      <w:hyperlink r:id="rId71" w:anchor="art17" w:history="1">
        <w:r w:rsidRPr="009356BE">
          <w:rPr>
            <w:rFonts w:ascii="Arial" w:eastAsia="Times New Roman" w:hAnsi="Arial" w:cs="Arial"/>
            <w:color w:val="0000FF"/>
            <w:kern w:val="0"/>
            <w:sz w:val="20"/>
            <w:szCs w:val="20"/>
            <w:u w:val="single"/>
            <w:lang w:eastAsia="zh-CN"/>
            <w14:ligatures w14:val="none"/>
          </w:rPr>
          <w:t>art. 17 da Lei nº 8.270, de 17 de dezembro de 1991</w:t>
        </w:r>
      </w:hyperlink>
      <w:r w:rsidRPr="009356BE">
        <w:rPr>
          <w:rFonts w:ascii="Arial" w:eastAsia="Times New Roman" w:hAnsi="Arial" w:cs="Arial"/>
          <w:kern w:val="0"/>
          <w:sz w:val="20"/>
          <w:szCs w:val="20"/>
          <w:lang w:eastAsia="zh-CN"/>
          <w14:ligatures w14:val="none"/>
        </w:rPr>
        <w:t xml:space="preserve">. </w:t>
      </w:r>
    </w:p>
    <w:p w14:paraId="1FCAF9F1"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 w:name="art2§1"/>
      <w:bookmarkEnd w:id="2"/>
      <w:r w:rsidRPr="009356BE">
        <w:rPr>
          <w:rFonts w:ascii="Arial" w:eastAsia="Times New Roman" w:hAnsi="Arial" w:cs="Arial"/>
          <w:kern w:val="0"/>
          <w:sz w:val="20"/>
          <w:szCs w:val="20"/>
          <w:lang w:eastAsia="zh-CN"/>
          <w14:ligatures w14:val="none"/>
        </w:rPr>
        <w:t xml:space="preserve">§ 1º A importância paga em razão da concessão das gratificações a que se refere 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xml:space="preserve"> deste artigo passa a constituir, a partir da publicação desta Lei e em caráter transitório, vantagem pessoal nominalmente identificada, sujeita exclusivamente a atualização decorrente de revisão geral da remuneração dos servidores públicos federais. </w:t>
      </w:r>
    </w:p>
    <w:p w14:paraId="48E35157"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 w:name="art2§2"/>
      <w:bookmarkEnd w:id="3"/>
      <w:r w:rsidRPr="009356BE">
        <w:rPr>
          <w:rFonts w:ascii="Arial" w:eastAsia="Times New Roman" w:hAnsi="Arial" w:cs="Arial"/>
          <w:kern w:val="0"/>
          <w:sz w:val="20"/>
          <w:szCs w:val="20"/>
          <w:lang w:eastAsia="zh-CN"/>
          <w14:ligatures w14:val="none"/>
        </w:rPr>
        <w:t xml:space="preserve">§ 2º A vantagem a que se refere o parágrafo anterior não se incorpora aos proventos de aposentadoria e pensões, extinguindo-se o seu pagamento na hipótese em que o servidor passar a ter exercício, em caráter permanente, em outra localidade não discriminada expressamente nas normas vigentes a época de sua concessão. </w:t>
      </w:r>
    </w:p>
    <w:p w14:paraId="53B458B0"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 w:name="art3"/>
      <w:bookmarkEnd w:id="4"/>
      <w:r w:rsidRPr="009356BE">
        <w:rPr>
          <w:rFonts w:ascii="Arial" w:eastAsia="Times New Roman" w:hAnsi="Arial" w:cs="Arial"/>
          <w:kern w:val="0"/>
          <w:sz w:val="20"/>
          <w:szCs w:val="20"/>
          <w:lang w:eastAsia="zh-CN"/>
          <w14:ligatures w14:val="none"/>
        </w:rPr>
        <w:t xml:space="preserve">Art. 3º O art. 22 da </w:t>
      </w:r>
      <w:hyperlink r:id="rId72" w:history="1">
        <w:r w:rsidRPr="009356BE">
          <w:rPr>
            <w:rFonts w:ascii="Arial" w:eastAsia="Times New Roman" w:hAnsi="Arial" w:cs="Arial"/>
            <w:color w:val="0000FF"/>
            <w:kern w:val="0"/>
            <w:sz w:val="20"/>
            <w:szCs w:val="20"/>
            <w:u w:val="single"/>
            <w:lang w:eastAsia="zh-CN"/>
            <w14:ligatures w14:val="none"/>
          </w:rPr>
          <w:t>Lei nº 8.460, de 17 de setembro de 1992</w:t>
        </w:r>
      </w:hyperlink>
      <w:r w:rsidRPr="009356BE">
        <w:rPr>
          <w:rFonts w:ascii="Arial" w:eastAsia="Times New Roman" w:hAnsi="Arial" w:cs="Arial"/>
          <w:kern w:val="0"/>
          <w:sz w:val="20"/>
          <w:szCs w:val="20"/>
          <w:lang w:eastAsia="zh-CN"/>
          <w14:ligatures w14:val="none"/>
        </w:rPr>
        <w:t xml:space="preserve">, passa a vigorar com a seguinte redação: </w:t>
      </w:r>
    </w:p>
    <w:p w14:paraId="48BB28DC" w14:textId="77777777" w:rsidR="009356BE" w:rsidRPr="009356BE" w:rsidRDefault="009356BE" w:rsidP="009356BE">
      <w:pPr>
        <w:spacing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73" w:anchor="art22" w:history="1">
        <w:r w:rsidRPr="009356BE">
          <w:rPr>
            <w:rFonts w:ascii="Arial" w:eastAsia="Times New Roman" w:hAnsi="Arial" w:cs="Arial"/>
            <w:color w:val="0000FF"/>
            <w:kern w:val="0"/>
            <w:sz w:val="20"/>
            <w:szCs w:val="20"/>
            <w:u w:val="single"/>
            <w:lang w:eastAsia="zh-CN"/>
            <w14:ligatures w14:val="none"/>
          </w:rPr>
          <w:t>"Art. 22.</w:t>
        </w:r>
      </w:hyperlink>
      <w:r w:rsidRPr="009356BE">
        <w:rPr>
          <w:rFonts w:ascii="Arial" w:eastAsia="Times New Roman" w:hAnsi="Arial" w:cs="Arial"/>
          <w:kern w:val="0"/>
          <w:sz w:val="20"/>
          <w:szCs w:val="20"/>
          <w:lang w:eastAsia="zh-CN"/>
          <w14:ligatures w14:val="none"/>
        </w:rPr>
        <w:t xml:space="preserve"> O Poder Executivo disporá sobre a concessão mensal do auxílio-alimentação por dia trabalhado, aos servidores públicos federais civis ativos da Administração Pública Federal direta, autárquica e fundacional. </w:t>
      </w:r>
    </w:p>
    <w:p w14:paraId="4F1B605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74" w:anchor="art22§1" w:history="1">
        <w:r w:rsidRPr="009356BE">
          <w:rPr>
            <w:rFonts w:ascii="Arial" w:eastAsia="Times New Roman" w:hAnsi="Arial" w:cs="Arial"/>
            <w:color w:val="0000FF"/>
            <w:kern w:val="0"/>
            <w:sz w:val="20"/>
            <w:szCs w:val="20"/>
            <w:u w:val="single"/>
            <w:lang w:eastAsia="zh-CN"/>
            <w14:ligatures w14:val="none"/>
          </w:rPr>
          <w:t>§ 1º</w:t>
        </w:r>
      </w:hyperlink>
      <w:r w:rsidRPr="009356BE">
        <w:rPr>
          <w:rFonts w:ascii="Arial" w:eastAsia="Times New Roman" w:hAnsi="Arial" w:cs="Arial"/>
          <w:kern w:val="0"/>
          <w:sz w:val="20"/>
          <w:szCs w:val="20"/>
          <w:lang w:eastAsia="zh-CN"/>
          <w14:ligatures w14:val="none"/>
        </w:rPr>
        <w:t xml:space="preserve"> A concessão do auxílio-alimentação será feita em pecúnia e terá caráter indenizatório.</w:t>
      </w:r>
    </w:p>
    <w:p w14:paraId="684C5421"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75" w:anchor="art22§2" w:history="1">
        <w:r w:rsidRPr="009356BE">
          <w:rPr>
            <w:rFonts w:ascii="Arial" w:eastAsia="Times New Roman" w:hAnsi="Arial" w:cs="Arial"/>
            <w:color w:val="0000FF"/>
            <w:kern w:val="0"/>
            <w:sz w:val="20"/>
            <w:szCs w:val="20"/>
            <w:u w:val="single"/>
            <w:lang w:eastAsia="zh-CN"/>
            <w14:ligatures w14:val="none"/>
          </w:rPr>
          <w:t>§ 2º</w:t>
        </w:r>
      </w:hyperlink>
      <w:r w:rsidRPr="009356BE">
        <w:rPr>
          <w:rFonts w:ascii="Arial" w:eastAsia="Times New Roman" w:hAnsi="Arial" w:cs="Arial"/>
          <w:kern w:val="0"/>
          <w:sz w:val="20"/>
          <w:szCs w:val="20"/>
          <w:lang w:eastAsia="zh-CN"/>
          <w14:ligatures w14:val="none"/>
        </w:rPr>
        <w:t xml:space="preserve"> O servidor que acumule cargo ou emprego na forma da Constituição fará jus a percepção de um único auxílio-alimentação, mediante opção. </w:t>
      </w:r>
    </w:p>
    <w:p w14:paraId="5344645B"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76" w:anchor="art22§3" w:history="1">
        <w:r w:rsidRPr="009356BE">
          <w:rPr>
            <w:rFonts w:ascii="Arial" w:eastAsia="Times New Roman" w:hAnsi="Arial" w:cs="Arial"/>
            <w:color w:val="0000FF"/>
            <w:kern w:val="0"/>
            <w:sz w:val="20"/>
            <w:szCs w:val="20"/>
            <w:u w:val="single"/>
            <w:lang w:eastAsia="zh-CN"/>
            <w14:ligatures w14:val="none"/>
          </w:rPr>
          <w:t>§ 3º</w:t>
        </w:r>
      </w:hyperlink>
      <w:r w:rsidRPr="009356BE">
        <w:rPr>
          <w:rFonts w:ascii="Arial" w:eastAsia="Times New Roman" w:hAnsi="Arial" w:cs="Arial"/>
          <w:kern w:val="0"/>
          <w:sz w:val="20"/>
          <w:szCs w:val="20"/>
          <w:lang w:eastAsia="zh-CN"/>
          <w14:ligatures w14:val="none"/>
        </w:rPr>
        <w:t xml:space="preserve"> O auxílio-alimentação não será: </w:t>
      </w:r>
    </w:p>
    <w:p w14:paraId="01CAE64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 incorporado ao vencimento, remuneração, provento ou pensão;</w:t>
      </w:r>
    </w:p>
    <w:p w14:paraId="5FF0145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b) configurado como rendimento tributável e nem sofrerá incidência de contribuição para o Plano de Seguridade Social do servidor público; </w:t>
      </w:r>
    </w:p>
    <w:p w14:paraId="184A424E"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c) caracterizado como salário-utilidade ou prestação salarial </w:t>
      </w:r>
      <w:r w:rsidRPr="009356BE">
        <w:rPr>
          <w:rFonts w:ascii="Arial" w:eastAsia="Times New Roman" w:hAnsi="Arial" w:cs="Arial"/>
          <w:i/>
          <w:iCs/>
          <w:kern w:val="0"/>
          <w:sz w:val="20"/>
          <w:szCs w:val="20"/>
          <w:lang w:eastAsia="zh-CN"/>
          <w14:ligatures w14:val="none"/>
        </w:rPr>
        <w:t>in natura</w:t>
      </w:r>
      <w:r w:rsidRPr="009356BE">
        <w:rPr>
          <w:rFonts w:ascii="Arial" w:eastAsia="Times New Roman" w:hAnsi="Arial" w:cs="Arial"/>
          <w:kern w:val="0"/>
          <w:sz w:val="20"/>
          <w:szCs w:val="20"/>
          <w:lang w:eastAsia="zh-CN"/>
          <w14:ligatures w14:val="none"/>
        </w:rPr>
        <w:t xml:space="preserve">. </w:t>
      </w:r>
    </w:p>
    <w:p w14:paraId="73DE60E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77" w:anchor="art22§4" w:history="1">
        <w:r w:rsidRPr="009356BE">
          <w:rPr>
            <w:rFonts w:ascii="Arial" w:eastAsia="Times New Roman" w:hAnsi="Arial" w:cs="Arial"/>
            <w:color w:val="0000FF"/>
            <w:kern w:val="0"/>
            <w:sz w:val="20"/>
            <w:szCs w:val="20"/>
            <w:u w:val="single"/>
            <w:lang w:eastAsia="zh-CN"/>
            <w14:ligatures w14:val="none"/>
          </w:rPr>
          <w:t>§ 4º</w:t>
        </w:r>
      </w:hyperlink>
      <w:r w:rsidRPr="009356BE">
        <w:rPr>
          <w:rFonts w:ascii="Arial" w:eastAsia="Times New Roman" w:hAnsi="Arial" w:cs="Arial"/>
          <w:kern w:val="0"/>
          <w:sz w:val="20"/>
          <w:szCs w:val="20"/>
          <w:lang w:eastAsia="zh-CN"/>
          <w14:ligatures w14:val="none"/>
        </w:rPr>
        <w:t xml:space="preserve"> O auxílio-alimentação será custeado com recursos do órgão ou entidade em que o servidor estiver em exercício, ressalvado o direito de opção pelo órgão ou entidade de origem. </w:t>
      </w:r>
    </w:p>
    <w:p w14:paraId="3537A0EF"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78" w:anchor="art22§5" w:history="1">
        <w:r w:rsidRPr="009356BE">
          <w:rPr>
            <w:rFonts w:ascii="Arial" w:eastAsia="Times New Roman" w:hAnsi="Arial" w:cs="Arial"/>
            <w:color w:val="0000FF"/>
            <w:kern w:val="0"/>
            <w:sz w:val="20"/>
            <w:szCs w:val="20"/>
            <w:u w:val="single"/>
            <w:lang w:eastAsia="zh-CN"/>
            <w14:ligatures w14:val="none"/>
          </w:rPr>
          <w:t>§ 5º</w:t>
        </w:r>
      </w:hyperlink>
      <w:r w:rsidRPr="009356BE">
        <w:rPr>
          <w:rFonts w:ascii="Arial" w:eastAsia="Times New Roman" w:hAnsi="Arial" w:cs="Arial"/>
          <w:kern w:val="0"/>
          <w:sz w:val="20"/>
          <w:szCs w:val="20"/>
          <w:lang w:eastAsia="zh-CN"/>
          <w14:ligatures w14:val="none"/>
        </w:rPr>
        <w:t xml:space="preserve"> O auxílio-alimentação é inacumulável com outros de espécie semelhante, tais como auxílio para a cesta básica ou vantagem pessoal originária de qualquer forma de auxílio ou benefício alimentação. </w:t>
      </w:r>
    </w:p>
    <w:p w14:paraId="3225BAC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79" w:anchor="art22§6" w:history="1">
        <w:r w:rsidRPr="009356BE">
          <w:rPr>
            <w:rFonts w:ascii="Arial" w:eastAsia="Times New Roman" w:hAnsi="Arial" w:cs="Arial"/>
            <w:color w:val="0000FF"/>
            <w:kern w:val="0"/>
            <w:sz w:val="20"/>
            <w:szCs w:val="20"/>
            <w:u w:val="single"/>
            <w:lang w:eastAsia="zh-CN"/>
            <w14:ligatures w14:val="none"/>
          </w:rPr>
          <w:t>§ 6º</w:t>
        </w:r>
      </w:hyperlink>
      <w:r w:rsidRPr="009356BE">
        <w:rPr>
          <w:rFonts w:ascii="Arial" w:eastAsia="Times New Roman" w:hAnsi="Arial" w:cs="Arial"/>
          <w:kern w:val="0"/>
          <w:sz w:val="20"/>
          <w:szCs w:val="20"/>
          <w:lang w:eastAsia="zh-CN"/>
          <w14:ligatures w14:val="none"/>
        </w:rPr>
        <w:t xml:space="preserve"> Considerar-se-á para o desconto do auxílio-alimentação, por dia não trabalhado, a proporcionalidade de 22 dias. </w:t>
      </w:r>
    </w:p>
    <w:p w14:paraId="6C7B48D8"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80" w:anchor="art22§7" w:history="1">
        <w:r w:rsidRPr="009356BE">
          <w:rPr>
            <w:rFonts w:ascii="Arial" w:eastAsia="Times New Roman" w:hAnsi="Arial" w:cs="Arial"/>
            <w:color w:val="0000FF"/>
            <w:kern w:val="0"/>
            <w:sz w:val="20"/>
            <w:szCs w:val="20"/>
            <w:u w:val="single"/>
            <w:lang w:eastAsia="zh-CN"/>
            <w14:ligatures w14:val="none"/>
          </w:rPr>
          <w:t>§ 7º</w:t>
        </w:r>
      </w:hyperlink>
      <w:r w:rsidRPr="009356BE">
        <w:rPr>
          <w:rFonts w:ascii="Arial" w:eastAsia="Times New Roman" w:hAnsi="Arial" w:cs="Arial"/>
          <w:kern w:val="0"/>
          <w:sz w:val="20"/>
          <w:szCs w:val="20"/>
          <w:lang w:eastAsia="zh-CN"/>
          <w14:ligatures w14:val="none"/>
        </w:rPr>
        <w:t xml:space="preserve"> Para os efeitos deste artigo, considera-se como dia trabalhado a participação do servidor em programa de treinamento regularmente instituído, conferências, congressos, treinamentos, ou outros eventos similares, sem deslocamento da sede. </w:t>
      </w:r>
    </w:p>
    <w:p w14:paraId="50A67D87"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81" w:anchor="art22§8" w:history="1">
        <w:r w:rsidRPr="009356BE">
          <w:rPr>
            <w:rFonts w:ascii="Arial" w:eastAsia="Times New Roman" w:hAnsi="Arial" w:cs="Arial"/>
            <w:color w:val="0000FF"/>
            <w:kern w:val="0"/>
            <w:sz w:val="20"/>
            <w:szCs w:val="20"/>
            <w:u w:val="single"/>
            <w:lang w:eastAsia="zh-CN"/>
            <w14:ligatures w14:val="none"/>
          </w:rPr>
          <w:t>§ 8º</w:t>
        </w:r>
      </w:hyperlink>
      <w:r w:rsidRPr="009356BE">
        <w:rPr>
          <w:rFonts w:ascii="Arial" w:eastAsia="Times New Roman" w:hAnsi="Arial" w:cs="Arial"/>
          <w:kern w:val="0"/>
          <w:sz w:val="20"/>
          <w:szCs w:val="20"/>
          <w:lang w:eastAsia="zh-CN"/>
          <w14:ligatures w14:val="none"/>
        </w:rPr>
        <w:t xml:space="preserve"> As diárias sofrerão desconto correspondente ao auxílio-alimentação a que fizer jus o servidor, exceto aquelas eventualmente pagas em finais de semana e feriados, observada a proporcionalidade prevista no § 6º." </w:t>
      </w:r>
    </w:p>
    <w:p w14:paraId="1E2A9603"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 w:name="art4"/>
      <w:bookmarkEnd w:id="5"/>
      <w:r w:rsidRPr="009356BE">
        <w:rPr>
          <w:rFonts w:ascii="Arial" w:eastAsia="Times New Roman" w:hAnsi="Arial" w:cs="Arial"/>
          <w:kern w:val="0"/>
          <w:sz w:val="20"/>
          <w:szCs w:val="20"/>
          <w:lang w:eastAsia="zh-CN"/>
          <w14:ligatures w14:val="none"/>
        </w:rPr>
        <w:t xml:space="preserve">Art. 4º As disposições constantes do Capítulo V, Título I, da </w:t>
      </w:r>
      <w:hyperlink r:id="rId82" w:history="1">
        <w:r w:rsidRPr="009356BE">
          <w:rPr>
            <w:rFonts w:ascii="Arial" w:eastAsia="Times New Roman" w:hAnsi="Arial" w:cs="Arial"/>
            <w:color w:val="0000FF"/>
            <w:kern w:val="0"/>
            <w:sz w:val="20"/>
            <w:szCs w:val="20"/>
            <w:u w:val="single"/>
            <w:lang w:eastAsia="zh-CN"/>
            <w14:ligatures w14:val="none"/>
          </w:rPr>
          <w:t>Lei nº 8.906, de 4 de julho de 1994</w:t>
        </w:r>
      </w:hyperlink>
      <w:r w:rsidRPr="009356BE">
        <w:rPr>
          <w:rFonts w:ascii="Arial" w:eastAsia="Times New Roman" w:hAnsi="Arial" w:cs="Arial"/>
          <w:kern w:val="0"/>
          <w:sz w:val="20"/>
          <w:szCs w:val="20"/>
          <w:lang w:eastAsia="zh-CN"/>
          <w14:ligatures w14:val="none"/>
        </w:rPr>
        <w:t xml:space="preserve">, não se aplicam à Administração Pública direta da União, dos Estados, do Distrito Federal e dos Municípios, bem como às autarquias, às fundações instituídas pelo Poder Público, às empresas públicas e às sociedades de economia mista.  </w:t>
      </w:r>
      <w:hyperlink r:id="rId83" w:history="1">
        <w:r w:rsidRPr="009356BE">
          <w:rPr>
            <w:rFonts w:ascii="Arial" w:eastAsia="Times New Roman" w:hAnsi="Arial" w:cs="Arial"/>
            <w:color w:val="0000FF"/>
            <w:kern w:val="0"/>
            <w:sz w:val="20"/>
            <w:szCs w:val="20"/>
            <w:u w:val="single"/>
            <w:lang w:eastAsia="zh-CN"/>
            <w14:ligatures w14:val="none"/>
          </w:rPr>
          <w:t>(Vide ADI 3396)</w:t>
        </w:r>
      </w:hyperlink>
    </w:p>
    <w:p w14:paraId="62C9AF21"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 w:name="art5"/>
      <w:bookmarkEnd w:id="6"/>
      <w:r w:rsidRPr="009356BE">
        <w:rPr>
          <w:rFonts w:ascii="Arial" w:eastAsia="Times New Roman" w:hAnsi="Arial" w:cs="Arial"/>
          <w:kern w:val="0"/>
          <w:sz w:val="20"/>
          <w:szCs w:val="20"/>
          <w:lang w:eastAsia="zh-CN"/>
          <w14:ligatures w14:val="none"/>
        </w:rPr>
        <w:t xml:space="preserve">Art. 5º Aos servidores ocupantes de cargo efetivo de advogado, assistente jurídico, procurador e demais integrantes do Grupo Jurídico, da Administração Pública Federal direta, autárquica, fundacional, empresas públicas e sociedades de economia mista serão concedidos trinta dias de férias anuais, a partir do período aquisitivo de 1997. </w:t>
      </w:r>
    </w:p>
    <w:p w14:paraId="6E506E1C"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 w:name="art6"/>
      <w:bookmarkEnd w:id="7"/>
      <w:r w:rsidRPr="009356BE">
        <w:rPr>
          <w:rFonts w:ascii="Arial" w:eastAsia="Times New Roman" w:hAnsi="Arial" w:cs="Arial"/>
          <w:kern w:val="0"/>
          <w:sz w:val="20"/>
          <w:szCs w:val="20"/>
          <w:lang w:eastAsia="zh-CN"/>
          <w14:ligatures w14:val="none"/>
        </w:rPr>
        <w:t xml:space="preserve">Art. 6º O servidor em licença para o desempenho de mandato classista em 15 de outubro de 1996 terá assegurada sua licença e garantida sua remuneração até o final do respectivo mandato. </w:t>
      </w:r>
    </w:p>
    <w:p w14:paraId="1E9D224F"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 w:name="art7"/>
      <w:bookmarkEnd w:id="8"/>
      <w:r w:rsidRPr="009356BE">
        <w:rPr>
          <w:rFonts w:ascii="Arial" w:eastAsia="Times New Roman" w:hAnsi="Arial" w:cs="Arial"/>
          <w:kern w:val="0"/>
          <w:sz w:val="20"/>
          <w:szCs w:val="20"/>
          <w:lang w:eastAsia="zh-CN"/>
          <w14:ligatures w14:val="none"/>
        </w:rPr>
        <w:t xml:space="preserve">Art. 7º Os períodos de licença-prêmio, adquiridos na forma da </w:t>
      </w:r>
      <w:hyperlink r:id="rId84" w:history="1">
        <w:r w:rsidRPr="009356BE">
          <w:rPr>
            <w:rFonts w:ascii="Arial" w:eastAsia="Times New Roman" w:hAnsi="Arial" w:cs="Arial"/>
            <w:color w:val="0000FF"/>
            <w:kern w:val="0"/>
            <w:sz w:val="20"/>
            <w:szCs w:val="20"/>
            <w:u w:val="single"/>
            <w:lang w:eastAsia="zh-CN"/>
            <w14:ligatures w14:val="none"/>
          </w:rPr>
          <w:t>Lei nº 8.112, de 1990, até 15 de outubro de 1996</w:t>
        </w:r>
      </w:hyperlink>
      <w:r w:rsidRPr="009356BE">
        <w:rPr>
          <w:rFonts w:ascii="Arial" w:eastAsia="Times New Roman" w:hAnsi="Arial" w:cs="Arial"/>
          <w:kern w:val="0"/>
          <w:sz w:val="20"/>
          <w:szCs w:val="20"/>
          <w:lang w:eastAsia="zh-CN"/>
          <w14:ligatures w14:val="none"/>
        </w:rPr>
        <w:t xml:space="preserve">, poderão ser usufruídos ou contados em dobro para efeito de aposentadoria ou convertidos em pecúnia no caso de falecimento do servidor, observada a legislação em vigor até 15 de outubro de 1996. </w:t>
      </w:r>
    </w:p>
    <w:p w14:paraId="0D39E72D"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Parágrafo único. Fica resguardado o direito ao cômputo do tempo de serviço residual para efeitos de concessão da licença capacitação. </w:t>
      </w:r>
    </w:p>
    <w:p w14:paraId="01665EDA"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 w:name="art8"/>
      <w:bookmarkEnd w:id="9"/>
      <w:r w:rsidRPr="009356BE">
        <w:rPr>
          <w:rFonts w:ascii="Arial" w:eastAsia="Times New Roman" w:hAnsi="Arial" w:cs="Arial"/>
          <w:kern w:val="0"/>
          <w:sz w:val="20"/>
          <w:szCs w:val="20"/>
          <w:lang w:eastAsia="zh-CN"/>
          <w14:ligatures w14:val="none"/>
        </w:rPr>
        <w:t>Art. 8º Os contratos referentes à</w:t>
      </w:r>
      <w:r w:rsidRPr="009356BE">
        <w:rPr>
          <w:rFonts w:ascii="Arial" w:eastAsia="Times New Roman" w:hAnsi="Arial" w:cs="Arial"/>
          <w:i/>
          <w:iCs/>
          <w:kern w:val="0"/>
          <w:sz w:val="20"/>
          <w:szCs w:val="20"/>
          <w:lang w:eastAsia="zh-CN"/>
          <w14:ligatures w14:val="none"/>
        </w:rPr>
        <w:t xml:space="preserve"> </w:t>
      </w:r>
      <w:r w:rsidRPr="009356BE">
        <w:rPr>
          <w:rFonts w:ascii="Arial" w:eastAsia="Times New Roman" w:hAnsi="Arial" w:cs="Arial"/>
          <w:kern w:val="0"/>
          <w:sz w:val="20"/>
          <w:szCs w:val="20"/>
          <w:lang w:eastAsia="zh-CN"/>
          <w14:ligatures w14:val="none"/>
        </w:rPr>
        <w:t xml:space="preserve">concessão do auxílio-alimentação, em qualquer de suas formas, vigentes em 15 de outubro de 1996, serão mantidos até o seu termo, vedada a prorrogação. </w:t>
      </w:r>
    </w:p>
    <w:p w14:paraId="4F5178D5"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 w:name="art9"/>
      <w:bookmarkEnd w:id="10"/>
      <w:r w:rsidRPr="009356BE">
        <w:rPr>
          <w:rFonts w:ascii="Arial" w:eastAsia="Times New Roman" w:hAnsi="Arial" w:cs="Arial"/>
          <w:kern w:val="0"/>
          <w:sz w:val="20"/>
          <w:szCs w:val="20"/>
          <w:lang w:eastAsia="zh-CN"/>
          <w14:ligatures w14:val="none"/>
        </w:rPr>
        <w:t xml:space="preserve">Art. 9º Os Ministérios da Administração Federal e Reforma do Estado e da Fazenda promoverão a atualização cadastral dos aposentados e dos pensionistas da União, que recebam proventos e pensões à conta do Tesouro Nacional, constantes do Sistema Integrado de Administração de Pessoal - SIAPE.      </w:t>
      </w:r>
      <w:hyperlink r:id="rId85" w:history="1">
        <w:r w:rsidRPr="009356BE">
          <w:rPr>
            <w:rFonts w:ascii="Arial" w:eastAsia="Times New Roman" w:hAnsi="Arial" w:cs="Arial"/>
            <w:color w:val="0000FF"/>
            <w:kern w:val="0"/>
            <w:sz w:val="20"/>
            <w:szCs w:val="20"/>
            <w:u w:val="single"/>
            <w:lang w:eastAsia="zh-CN"/>
            <w14:ligatures w14:val="none"/>
          </w:rPr>
          <w:t>(Vide Decreto nº 7.141, de 2010)</w:t>
        </w:r>
      </w:hyperlink>
    </w:p>
    <w:p w14:paraId="03956098"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 1º A atualização cadastral dar-se-á anualmente e será sempre condição básica para a continuidade do recebimento do provento ou pensão. </w:t>
      </w:r>
    </w:p>
    <w:p w14:paraId="14A764AA"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 2º Os aposentados e os pensionistas que não se apresentarem para fins de atualização dos dados cadastrais, até a data fixada para o seu término, terão o pagamento de seus benefícios suspensos a partir do mês subseqüente. </w:t>
      </w:r>
    </w:p>
    <w:p w14:paraId="74CD7F22"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lastRenderedPageBreak/>
        <w:t xml:space="preserve">§ 3º Admitir-se-á a realização da atualização cadastral mediante procuração, nos casos de moléstia grave, ausência ou impossibilidade de locomoção do titular do benefício, devidamente comprovados. </w:t>
      </w:r>
    </w:p>
    <w:p w14:paraId="0A933018"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 w:name="art10"/>
      <w:bookmarkEnd w:id="11"/>
      <w:r w:rsidRPr="009356BE">
        <w:rPr>
          <w:rFonts w:ascii="Arial" w:eastAsia="Times New Roman" w:hAnsi="Arial" w:cs="Arial"/>
          <w:kern w:val="0"/>
          <w:sz w:val="20"/>
          <w:szCs w:val="20"/>
          <w:lang w:eastAsia="zh-CN"/>
          <w14:ligatures w14:val="none"/>
        </w:rPr>
        <w:t xml:space="preserve">Art. 10. A aposentadoria ou pensão será paga diretamente aos seus titulares, ou aos seus representantes legalmente constituídos, não se admitindo o recebimento por intermédio de conta corrente conjunta. </w:t>
      </w:r>
    </w:p>
    <w:p w14:paraId="4BA8BC32"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Parágrafo único. As procurações poderão ser revalidadas por igual período, não superior a seis meses, mediante ato do dirigente de recursos humanos do órgão ou entidade a que estiver vinculado o benefício. </w:t>
      </w:r>
    </w:p>
    <w:p w14:paraId="23489BD7"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 w:name="art11"/>
      <w:bookmarkEnd w:id="12"/>
      <w:r w:rsidRPr="009356BE">
        <w:rPr>
          <w:rFonts w:ascii="Arial" w:eastAsia="Times New Roman" w:hAnsi="Arial" w:cs="Arial"/>
          <w:kern w:val="0"/>
          <w:sz w:val="20"/>
          <w:szCs w:val="20"/>
          <w:lang w:eastAsia="zh-CN"/>
          <w14:ligatures w14:val="none"/>
        </w:rPr>
        <w:t xml:space="preserve">Art. 11. O servidor colocado à disposição do Sistema Único de Saúde, na forma do disposto no artigo 20 da </w:t>
      </w:r>
      <w:hyperlink r:id="rId86" w:history="1">
        <w:r w:rsidRPr="009356BE">
          <w:rPr>
            <w:rFonts w:ascii="Arial" w:eastAsia="Times New Roman" w:hAnsi="Arial" w:cs="Arial"/>
            <w:color w:val="0000FF"/>
            <w:kern w:val="0"/>
            <w:sz w:val="20"/>
            <w:szCs w:val="20"/>
            <w:u w:val="single"/>
            <w:lang w:eastAsia="zh-CN"/>
            <w14:ligatures w14:val="none"/>
          </w:rPr>
          <w:t>Lei nº 8.270, de 17 de dezembro de 1991</w:t>
        </w:r>
      </w:hyperlink>
      <w:r w:rsidRPr="009356BE">
        <w:rPr>
          <w:rFonts w:ascii="Arial" w:eastAsia="Times New Roman" w:hAnsi="Arial" w:cs="Arial"/>
          <w:kern w:val="0"/>
          <w:sz w:val="20"/>
          <w:szCs w:val="20"/>
          <w:lang w:eastAsia="zh-CN"/>
          <w14:ligatures w14:val="none"/>
        </w:rPr>
        <w:t>, ainda que investido em cargo em comissão ou função de confiança no âmbito daquele Sistema, terá a remuneração relativa ao cargo efetivo por conta do órgão ou entidade de origem.</w:t>
      </w:r>
    </w:p>
    <w:p w14:paraId="338F3A22"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Parágrafo único. A colocação de servidor à disposição do Sistema Único de Saúde será formalizada mediante Portaria publicada no Diário Oficial da União.</w:t>
      </w:r>
    </w:p>
    <w:p w14:paraId="18B5F894"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 w:name="art12"/>
      <w:bookmarkEnd w:id="13"/>
      <w:r w:rsidRPr="009356BE">
        <w:rPr>
          <w:rFonts w:ascii="Arial" w:eastAsia="Times New Roman" w:hAnsi="Arial" w:cs="Arial"/>
          <w:kern w:val="0"/>
          <w:sz w:val="20"/>
          <w:szCs w:val="20"/>
          <w:lang w:eastAsia="zh-CN"/>
          <w14:ligatures w14:val="none"/>
        </w:rPr>
        <w:t xml:space="preserve">Art. 12. O Poder Executivo regulamentará o disposto nos arts. 9º e 10 desta Lei. </w:t>
      </w:r>
    </w:p>
    <w:p w14:paraId="180E1185"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 w:name="art13"/>
      <w:bookmarkEnd w:id="14"/>
      <w:r w:rsidRPr="009356BE">
        <w:rPr>
          <w:rFonts w:ascii="Arial" w:eastAsia="Times New Roman" w:hAnsi="Arial" w:cs="Arial"/>
          <w:kern w:val="0"/>
          <w:sz w:val="20"/>
          <w:szCs w:val="20"/>
          <w:lang w:eastAsia="zh-CN"/>
          <w14:ligatures w14:val="none"/>
        </w:rPr>
        <w:t xml:space="preserve">Art. 13. O Poder Executivo fará publicar no Diário Oficial da União, no prazo de trinta dias, após a publicação desta Lei, texto consolidado da Lei nº 8.112, de 1990. </w:t>
      </w:r>
    </w:p>
    <w:p w14:paraId="6EC2E74B"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 w:name="art14"/>
      <w:bookmarkEnd w:id="15"/>
      <w:r w:rsidRPr="009356BE">
        <w:rPr>
          <w:rFonts w:ascii="Arial" w:eastAsia="Times New Roman" w:hAnsi="Arial" w:cs="Arial"/>
          <w:kern w:val="0"/>
          <w:sz w:val="20"/>
          <w:szCs w:val="20"/>
          <w:lang w:eastAsia="zh-CN"/>
          <w14:ligatures w14:val="none"/>
        </w:rPr>
        <w:t xml:space="preserve">Art. 14. Os arts. 2º e 152 da </w:t>
      </w:r>
      <w:hyperlink r:id="rId87" w:history="1">
        <w:r w:rsidRPr="009356BE">
          <w:rPr>
            <w:rFonts w:ascii="Arial" w:eastAsia="Times New Roman" w:hAnsi="Arial" w:cs="Arial"/>
            <w:color w:val="0000FF"/>
            <w:kern w:val="0"/>
            <w:sz w:val="20"/>
            <w:szCs w:val="20"/>
            <w:u w:val="single"/>
            <w:lang w:eastAsia="zh-CN"/>
            <w14:ligatures w14:val="none"/>
          </w:rPr>
          <w:t>Lei nº 2.180, de 5 de fevereiro de 1954</w:t>
        </w:r>
      </w:hyperlink>
      <w:r w:rsidRPr="009356BE">
        <w:rPr>
          <w:rFonts w:ascii="Arial" w:eastAsia="Times New Roman" w:hAnsi="Arial" w:cs="Arial"/>
          <w:kern w:val="0"/>
          <w:sz w:val="20"/>
          <w:szCs w:val="20"/>
          <w:lang w:eastAsia="zh-CN"/>
          <w14:ligatures w14:val="none"/>
        </w:rPr>
        <w:t xml:space="preserve">, passam a vigorar com as seguintes alterações: </w:t>
      </w:r>
    </w:p>
    <w:p w14:paraId="46300921" w14:textId="77777777" w:rsidR="009356BE" w:rsidRPr="009356BE" w:rsidRDefault="009356BE" w:rsidP="009356BE">
      <w:pPr>
        <w:spacing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2º ....................................................................</w:t>
      </w:r>
    </w:p>
    <w:p w14:paraId="3BDB0B95"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5D582FB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88" w:anchor="art2§6" w:history="1">
        <w:r w:rsidRPr="009356BE">
          <w:rPr>
            <w:rFonts w:ascii="Arial" w:eastAsia="Times New Roman" w:hAnsi="Arial" w:cs="Arial"/>
            <w:color w:val="0000FF"/>
            <w:kern w:val="0"/>
            <w:sz w:val="20"/>
            <w:szCs w:val="20"/>
            <w:u w:val="single"/>
            <w:lang w:eastAsia="zh-CN"/>
            <w14:ligatures w14:val="none"/>
          </w:rPr>
          <w:t>§ 6º</w:t>
        </w:r>
      </w:hyperlink>
      <w:r w:rsidRPr="009356BE">
        <w:rPr>
          <w:rFonts w:ascii="Arial" w:eastAsia="Times New Roman" w:hAnsi="Arial" w:cs="Arial"/>
          <w:kern w:val="0"/>
          <w:sz w:val="20"/>
          <w:szCs w:val="20"/>
          <w:lang w:eastAsia="zh-CN"/>
          <w14:ligatures w14:val="none"/>
        </w:rPr>
        <w:t xml:space="preserve"> Os Juízes Militares, referidos na letra "b" do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xml:space="preserve"> deste artigo, terão mandato de quatro anos, podendo ser reconduzidos, respeitado, porém, o limite de idade estabelecido para a permanência no serviço público. </w:t>
      </w:r>
    </w:p>
    <w:p w14:paraId="1B2C52FC"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w:t>
      </w:r>
    </w:p>
    <w:p w14:paraId="0E78418D"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89" w:anchor="art2§9" w:history="1">
        <w:r w:rsidRPr="009356BE">
          <w:rPr>
            <w:rFonts w:ascii="Arial" w:eastAsia="Times New Roman" w:hAnsi="Arial" w:cs="Arial"/>
            <w:color w:val="0000FF"/>
            <w:kern w:val="0"/>
            <w:sz w:val="20"/>
            <w:szCs w:val="20"/>
            <w:u w:val="single"/>
            <w:lang w:eastAsia="zh-CN"/>
            <w14:ligatures w14:val="none"/>
          </w:rPr>
          <w:t>§ 9º</w:t>
        </w:r>
      </w:hyperlink>
      <w:r w:rsidRPr="009356BE">
        <w:rPr>
          <w:rFonts w:ascii="Arial" w:eastAsia="Times New Roman" w:hAnsi="Arial" w:cs="Arial"/>
          <w:kern w:val="0"/>
          <w:sz w:val="20"/>
          <w:szCs w:val="20"/>
          <w:lang w:eastAsia="zh-CN"/>
          <w14:ligatures w14:val="none"/>
        </w:rPr>
        <w:t xml:space="preserve"> Os Juízes Civis, referidos na letra "c" do </w:t>
      </w:r>
      <w:r w:rsidRPr="009356BE">
        <w:rPr>
          <w:rFonts w:ascii="Arial" w:eastAsia="Times New Roman" w:hAnsi="Arial" w:cs="Arial"/>
          <w:i/>
          <w:iCs/>
          <w:kern w:val="0"/>
          <w:sz w:val="20"/>
          <w:szCs w:val="20"/>
          <w:lang w:eastAsia="zh-CN"/>
          <w14:ligatures w14:val="none"/>
        </w:rPr>
        <w:t>caput</w:t>
      </w:r>
      <w:r w:rsidRPr="009356BE">
        <w:rPr>
          <w:rFonts w:ascii="Arial" w:eastAsia="Times New Roman" w:hAnsi="Arial" w:cs="Arial"/>
          <w:kern w:val="0"/>
          <w:sz w:val="20"/>
          <w:szCs w:val="20"/>
          <w:lang w:eastAsia="zh-CN"/>
          <w14:ligatures w14:val="none"/>
        </w:rPr>
        <w:t xml:space="preserve"> deste artigo, conservar-se-ão em seus cargos até atingirem a idade limite para permanência no serviço público." </w:t>
      </w:r>
    </w:p>
    <w:p w14:paraId="367773F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"Art. 152. .................................................................</w:t>
      </w:r>
    </w:p>
    <w:p w14:paraId="1FA7EDD2" w14:textId="77777777" w:rsidR="009356BE" w:rsidRPr="009356BE" w:rsidRDefault="009356BE" w:rsidP="009356B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90" w:anchor="art152p." w:history="1">
        <w:r w:rsidRPr="009356BE">
          <w:rPr>
            <w:rFonts w:ascii="Arial" w:eastAsia="Times New Roman" w:hAnsi="Arial" w:cs="Arial"/>
            <w:color w:val="0000FF"/>
            <w:kern w:val="0"/>
            <w:sz w:val="20"/>
            <w:szCs w:val="20"/>
            <w:u w:val="single"/>
            <w:lang w:eastAsia="zh-CN"/>
            <w14:ligatures w14:val="none"/>
          </w:rPr>
          <w:t>Parágrafo único.</w:t>
        </w:r>
      </w:hyperlink>
      <w:r w:rsidRPr="009356BE">
        <w:rPr>
          <w:rFonts w:ascii="Arial" w:eastAsia="Times New Roman" w:hAnsi="Arial" w:cs="Arial"/>
          <w:kern w:val="0"/>
          <w:sz w:val="20"/>
          <w:szCs w:val="20"/>
          <w:lang w:eastAsia="zh-CN"/>
          <w14:ligatures w14:val="none"/>
        </w:rPr>
        <w:t xml:space="preserve"> O período de trinta dias, contado a partir do primeiro dia útil do mês de janeiro, será de férias para o Tribunal, que somente se reunirá para assuntos de alta relevância, por convocação extraordinária do Juiz-Presidente."</w:t>
      </w:r>
    </w:p>
    <w:p w14:paraId="085B6224"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 w:name="art15."/>
      <w:bookmarkEnd w:id="16"/>
      <w:r w:rsidRPr="009356BE">
        <w:rPr>
          <w:rFonts w:ascii="Arial" w:eastAsia="Times New Roman" w:hAnsi="Arial" w:cs="Arial"/>
          <w:kern w:val="0"/>
          <w:sz w:val="20"/>
          <w:szCs w:val="20"/>
          <w:lang w:eastAsia="zh-CN"/>
          <w14:ligatures w14:val="none"/>
        </w:rPr>
        <w:t xml:space="preserve">Art. 15. Fica extinta a incorporação da retribuição pelo exercício de função de direção, chefia ou assessoramento, cargo de provimento em comissão ou de Natureza Especial a que se referem os </w:t>
      </w:r>
      <w:hyperlink r:id="rId91" w:anchor="art3" w:history="1">
        <w:r w:rsidRPr="009356BE">
          <w:rPr>
            <w:rFonts w:ascii="Arial" w:eastAsia="Times New Roman" w:hAnsi="Arial" w:cs="Arial"/>
            <w:color w:val="0000FF"/>
            <w:kern w:val="0"/>
            <w:sz w:val="20"/>
            <w:szCs w:val="20"/>
            <w:u w:val="single"/>
            <w:lang w:eastAsia="zh-CN"/>
            <w14:ligatures w14:val="none"/>
          </w:rPr>
          <w:t>arts. 3º</w:t>
        </w:r>
      </w:hyperlink>
      <w:r w:rsidRPr="009356BE">
        <w:rPr>
          <w:rFonts w:ascii="Arial" w:eastAsia="Times New Roman" w:hAnsi="Arial" w:cs="Arial"/>
          <w:kern w:val="0"/>
          <w:sz w:val="20"/>
          <w:szCs w:val="20"/>
          <w:lang w:eastAsia="zh-CN"/>
          <w14:ligatures w14:val="none"/>
        </w:rPr>
        <w:t xml:space="preserve"> e </w:t>
      </w:r>
      <w:hyperlink r:id="rId92" w:anchor="art10" w:history="1">
        <w:r w:rsidRPr="009356BE">
          <w:rPr>
            <w:rFonts w:ascii="Arial" w:eastAsia="Times New Roman" w:hAnsi="Arial" w:cs="Arial"/>
            <w:color w:val="0000FF"/>
            <w:kern w:val="0"/>
            <w:sz w:val="20"/>
            <w:szCs w:val="20"/>
            <w:u w:val="single"/>
            <w:lang w:eastAsia="zh-CN"/>
            <w14:ligatures w14:val="none"/>
          </w:rPr>
          <w:t>10 da Lei nº 8.911, de 11 de julho de 1994</w:t>
        </w:r>
      </w:hyperlink>
      <w:r w:rsidRPr="009356BE">
        <w:rPr>
          <w:rFonts w:ascii="Arial" w:eastAsia="Times New Roman" w:hAnsi="Arial" w:cs="Arial"/>
          <w:kern w:val="0"/>
          <w:sz w:val="20"/>
          <w:szCs w:val="20"/>
          <w:lang w:eastAsia="zh-CN"/>
          <w14:ligatures w14:val="none"/>
        </w:rPr>
        <w:t xml:space="preserve">. </w:t>
      </w:r>
    </w:p>
    <w:p w14:paraId="34D0B22E"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 w:name="15§1"/>
      <w:bookmarkEnd w:id="17"/>
      <w:r w:rsidRPr="009356BE">
        <w:rPr>
          <w:rFonts w:ascii="Arial" w:eastAsia="Times New Roman" w:hAnsi="Arial" w:cs="Arial"/>
          <w:kern w:val="0"/>
          <w:sz w:val="20"/>
          <w:szCs w:val="20"/>
          <w:lang w:eastAsia="zh-CN"/>
          <w14:ligatures w14:val="none"/>
        </w:rPr>
        <w:t xml:space="preserve">§ 1º A importância paga em razão da incorporação a que se refere este artigo passa a constituir, a partir de 11 de novembro de 1997, vantagem pessoal nominalmente identificada, </w:t>
      </w:r>
      <w:r w:rsidRPr="009356BE">
        <w:rPr>
          <w:rFonts w:ascii="Arial" w:eastAsia="Times New Roman" w:hAnsi="Arial" w:cs="Arial"/>
          <w:kern w:val="0"/>
          <w:sz w:val="20"/>
          <w:szCs w:val="20"/>
          <w:lang w:eastAsia="zh-CN"/>
          <w14:ligatures w14:val="none"/>
        </w:rPr>
        <w:lastRenderedPageBreak/>
        <w:t>sujeita exclusivamente à</w:t>
      </w:r>
      <w:r w:rsidRPr="009356BE">
        <w:rPr>
          <w:rFonts w:ascii="Arial" w:eastAsia="Times New Roman" w:hAnsi="Arial" w:cs="Arial"/>
          <w:i/>
          <w:iCs/>
          <w:kern w:val="0"/>
          <w:sz w:val="20"/>
          <w:szCs w:val="20"/>
          <w:lang w:eastAsia="zh-CN"/>
          <w14:ligatures w14:val="none"/>
        </w:rPr>
        <w:t xml:space="preserve"> </w:t>
      </w:r>
      <w:r w:rsidRPr="009356BE">
        <w:rPr>
          <w:rFonts w:ascii="Arial" w:eastAsia="Times New Roman" w:hAnsi="Arial" w:cs="Arial"/>
          <w:kern w:val="0"/>
          <w:sz w:val="20"/>
          <w:szCs w:val="20"/>
          <w:lang w:eastAsia="zh-CN"/>
          <w14:ligatures w14:val="none"/>
        </w:rPr>
        <w:t xml:space="preserve">atualização decorrente da revisão geral da remuneração dos servidores públicos federais. </w:t>
      </w:r>
    </w:p>
    <w:p w14:paraId="455063E8"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 xml:space="preserve">§ 2º É assegurado o direito à incorporação ou atualização de parcela ao servidor que, em 11 de novembro de 1997, tiver cumprido todos os requisitos legais para a concessão ou atualização a ela referente. </w:t>
      </w:r>
    </w:p>
    <w:p w14:paraId="381582EA"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 w:name="art16"/>
      <w:bookmarkEnd w:id="18"/>
      <w:r w:rsidRPr="009356BE">
        <w:rPr>
          <w:rFonts w:ascii="Arial" w:eastAsia="Times New Roman" w:hAnsi="Arial" w:cs="Arial"/>
          <w:kern w:val="0"/>
          <w:sz w:val="20"/>
          <w:szCs w:val="20"/>
          <w:lang w:eastAsia="zh-CN"/>
          <w14:ligatures w14:val="none"/>
        </w:rPr>
        <w:t xml:space="preserve">Art. 16. Ficam convalidados os atos praticados com base na </w:t>
      </w:r>
      <w:hyperlink r:id="rId93" w:history="1">
        <w:r w:rsidRPr="009356BE">
          <w:rPr>
            <w:rFonts w:ascii="Arial" w:eastAsia="Times New Roman" w:hAnsi="Arial" w:cs="Arial"/>
            <w:color w:val="0000FF"/>
            <w:kern w:val="0"/>
            <w:sz w:val="20"/>
            <w:szCs w:val="20"/>
            <w:u w:val="single"/>
            <w:lang w:eastAsia="zh-CN"/>
            <w14:ligatures w14:val="none"/>
          </w:rPr>
          <w:t>Medida Provisória nº 1.573-13, de 27 de outubro de 1997</w:t>
        </w:r>
      </w:hyperlink>
      <w:r w:rsidRPr="009356BE">
        <w:rPr>
          <w:rFonts w:ascii="Arial" w:eastAsia="Times New Roman" w:hAnsi="Arial" w:cs="Arial"/>
          <w:kern w:val="0"/>
          <w:sz w:val="20"/>
          <w:szCs w:val="20"/>
          <w:lang w:eastAsia="zh-CN"/>
          <w14:ligatures w14:val="none"/>
        </w:rPr>
        <w:t xml:space="preserve">, e na </w:t>
      </w:r>
      <w:hyperlink r:id="rId94" w:history="1">
        <w:r w:rsidRPr="009356BE">
          <w:rPr>
            <w:rFonts w:ascii="Arial" w:eastAsia="Times New Roman" w:hAnsi="Arial" w:cs="Arial"/>
            <w:color w:val="0000FF"/>
            <w:kern w:val="0"/>
            <w:sz w:val="20"/>
            <w:szCs w:val="20"/>
            <w:u w:val="single"/>
            <w:lang w:eastAsia="zh-CN"/>
            <w14:ligatures w14:val="none"/>
          </w:rPr>
          <w:t>Medida Provisória nº 1.595-14, de 10 de novembro de 1997</w:t>
        </w:r>
      </w:hyperlink>
      <w:r w:rsidRPr="009356BE">
        <w:rPr>
          <w:rFonts w:ascii="Arial" w:eastAsia="Times New Roman" w:hAnsi="Arial" w:cs="Arial"/>
          <w:kern w:val="0"/>
          <w:sz w:val="20"/>
          <w:szCs w:val="20"/>
          <w:lang w:eastAsia="zh-CN"/>
          <w14:ligatures w14:val="none"/>
        </w:rPr>
        <w:t xml:space="preserve">. </w:t>
      </w:r>
    </w:p>
    <w:p w14:paraId="2C4C175C"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 w:name="art17"/>
      <w:bookmarkEnd w:id="19"/>
      <w:r w:rsidRPr="009356BE">
        <w:rPr>
          <w:rFonts w:ascii="Arial" w:eastAsia="Times New Roman" w:hAnsi="Arial" w:cs="Arial"/>
          <w:kern w:val="0"/>
          <w:sz w:val="20"/>
          <w:szCs w:val="20"/>
          <w:lang w:eastAsia="zh-CN"/>
          <w14:ligatures w14:val="none"/>
        </w:rPr>
        <w:t xml:space="preserve">Art. 17. Esta Lei entra em vigor na data de sua publicação. </w:t>
      </w:r>
    </w:p>
    <w:p w14:paraId="7E2901C7"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 w:name="art18"/>
      <w:bookmarkEnd w:id="20"/>
      <w:r w:rsidRPr="009356BE">
        <w:rPr>
          <w:rFonts w:ascii="Arial" w:eastAsia="Times New Roman" w:hAnsi="Arial" w:cs="Arial"/>
          <w:kern w:val="0"/>
          <w:sz w:val="20"/>
          <w:szCs w:val="20"/>
          <w:lang w:eastAsia="zh-CN"/>
          <w14:ligatures w14:val="none"/>
        </w:rPr>
        <w:t xml:space="preserve">Art. 18. Ficam revogados o </w:t>
      </w:r>
      <w:hyperlink r:id="rId95" w:anchor="art1" w:history="1">
        <w:r w:rsidRPr="009356BE">
          <w:rPr>
            <w:rFonts w:ascii="Arial" w:eastAsia="Times New Roman" w:hAnsi="Arial" w:cs="Arial"/>
            <w:color w:val="0000FF"/>
            <w:kern w:val="0"/>
            <w:sz w:val="20"/>
            <w:szCs w:val="20"/>
            <w:u w:val="single"/>
            <w:lang w:eastAsia="zh-CN"/>
            <w14:ligatures w14:val="none"/>
          </w:rPr>
          <w:t>art. 1º da Lei nº 2.123, de 1º de dezembro de 1953</w:t>
        </w:r>
      </w:hyperlink>
      <w:r w:rsidRPr="009356BE">
        <w:rPr>
          <w:rFonts w:ascii="Arial" w:eastAsia="Times New Roman" w:hAnsi="Arial" w:cs="Arial"/>
          <w:kern w:val="0"/>
          <w:sz w:val="20"/>
          <w:szCs w:val="20"/>
          <w:lang w:eastAsia="zh-CN"/>
          <w14:ligatures w14:val="none"/>
        </w:rPr>
        <w:t xml:space="preserve">, o </w:t>
      </w:r>
      <w:hyperlink r:id="rId96" w:anchor="art17p" w:history="1">
        <w:r w:rsidRPr="009356BE">
          <w:rPr>
            <w:rFonts w:ascii="Arial" w:eastAsia="Times New Roman" w:hAnsi="Arial" w:cs="Arial"/>
            <w:color w:val="0000FF"/>
            <w:kern w:val="0"/>
            <w:sz w:val="20"/>
            <w:szCs w:val="20"/>
            <w:u w:val="single"/>
            <w:lang w:eastAsia="zh-CN"/>
            <w14:ligatures w14:val="none"/>
          </w:rPr>
          <w:t>parágrafo único do art. 17 da Lei nº 4.069, de 11 de junho de 1962</w:t>
        </w:r>
      </w:hyperlink>
      <w:r w:rsidRPr="009356BE">
        <w:rPr>
          <w:rFonts w:ascii="Arial" w:eastAsia="Times New Roman" w:hAnsi="Arial" w:cs="Arial"/>
          <w:kern w:val="0"/>
          <w:sz w:val="20"/>
          <w:szCs w:val="20"/>
          <w:lang w:eastAsia="zh-CN"/>
          <w14:ligatures w14:val="none"/>
        </w:rPr>
        <w:t xml:space="preserve">, o </w:t>
      </w:r>
      <w:hyperlink r:id="rId97" w:anchor="art3p" w:history="1">
        <w:r w:rsidRPr="009356BE">
          <w:rPr>
            <w:rFonts w:ascii="Arial" w:eastAsia="Times New Roman" w:hAnsi="Arial" w:cs="Arial"/>
            <w:color w:val="0000FF"/>
            <w:kern w:val="0"/>
            <w:sz w:val="20"/>
            <w:szCs w:val="20"/>
            <w:u w:val="single"/>
            <w:lang w:eastAsia="zh-CN"/>
            <w14:ligatures w14:val="none"/>
          </w:rPr>
          <w:t>parágrafo único do art. 3º da Lei nº 5.645, de 10 de dezembro de 1970</w:t>
        </w:r>
      </w:hyperlink>
      <w:r w:rsidRPr="009356BE">
        <w:rPr>
          <w:rFonts w:ascii="Arial" w:eastAsia="Times New Roman" w:hAnsi="Arial" w:cs="Arial"/>
          <w:kern w:val="0"/>
          <w:sz w:val="20"/>
          <w:szCs w:val="20"/>
          <w:lang w:eastAsia="zh-CN"/>
          <w14:ligatures w14:val="none"/>
        </w:rPr>
        <w:t xml:space="preserve">, o </w:t>
      </w:r>
      <w:hyperlink r:id="rId98" w:anchor="art2§2" w:history="1">
        <w:r w:rsidRPr="009356BE">
          <w:rPr>
            <w:rFonts w:ascii="Arial" w:eastAsia="Times New Roman" w:hAnsi="Arial" w:cs="Arial"/>
            <w:color w:val="0000FF"/>
            <w:kern w:val="0"/>
            <w:sz w:val="20"/>
            <w:szCs w:val="20"/>
            <w:u w:val="single"/>
            <w:lang w:eastAsia="zh-CN"/>
            <w14:ligatures w14:val="none"/>
          </w:rPr>
          <w:t>§ 2º do art. 2º da Lei nº 5.845, de 6 de dezembro de 1972</w:t>
        </w:r>
      </w:hyperlink>
      <w:r w:rsidRPr="009356BE">
        <w:rPr>
          <w:rFonts w:ascii="Arial" w:eastAsia="Times New Roman" w:hAnsi="Arial" w:cs="Arial"/>
          <w:kern w:val="0"/>
          <w:sz w:val="20"/>
          <w:szCs w:val="20"/>
          <w:lang w:eastAsia="zh-CN"/>
          <w14:ligatures w14:val="none"/>
        </w:rPr>
        <w:t xml:space="preserve">, os </w:t>
      </w:r>
      <w:hyperlink r:id="rId99" w:anchor="art8iii" w:history="1">
        <w:r w:rsidRPr="009356BE">
          <w:rPr>
            <w:rFonts w:ascii="Arial" w:eastAsia="Times New Roman" w:hAnsi="Arial" w:cs="Arial"/>
            <w:color w:val="0000FF"/>
            <w:kern w:val="0"/>
            <w:sz w:val="20"/>
            <w:szCs w:val="20"/>
            <w:u w:val="single"/>
            <w:lang w:eastAsia="zh-CN"/>
            <w14:ligatures w14:val="none"/>
          </w:rPr>
          <w:t>incisos III e IV do art. 8º</w:t>
        </w:r>
      </w:hyperlink>
      <w:r w:rsidRPr="009356BE">
        <w:rPr>
          <w:rFonts w:ascii="Arial" w:eastAsia="Times New Roman" w:hAnsi="Arial" w:cs="Arial"/>
          <w:kern w:val="0"/>
          <w:sz w:val="20"/>
          <w:szCs w:val="20"/>
          <w:lang w:eastAsia="zh-CN"/>
          <w14:ligatures w14:val="none"/>
        </w:rPr>
        <w:t xml:space="preserve">, o </w:t>
      </w:r>
      <w:hyperlink r:id="rId100" w:anchor="art23" w:history="1">
        <w:r w:rsidRPr="009356BE">
          <w:rPr>
            <w:rFonts w:ascii="Arial" w:eastAsia="Times New Roman" w:hAnsi="Arial" w:cs="Arial"/>
            <w:color w:val="0000FF"/>
            <w:kern w:val="0"/>
            <w:sz w:val="20"/>
            <w:szCs w:val="20"/>
            <w:u w:val="single"/>
            <w:lang w:eastAsia="zh-CN"/>
            <w14:ligatures w14:val="none"/>
          </w:rPr>
          <w:t>art. 23</w:t>
        </w:r>
      </w:hyperlink>
      <w:r w:rsidRPr="009356BE">
        <w:rPr>
          <w:rFonts w:ascii="Arial" w:eastAsia="Times New Roman" w:hAnsi="Arial" w:cs="Arial"/>
          <w:kern w:val="0"/>
          <w:sz w:val="20"/>
          <w:szCs w:val="20"/>
          <w:lang w:eastAsia="zh-CN"/>
          <w14:ligatures w14:val="none"/>
        </w:rPr>
        <w:t xml:space="preserve">, os </w:t>
      </w:r>
      <w:hyperlink r:id="rId101" w:anchor="33iv" w:history="1">
        <w:r w:rsidRPr="009356BE">
          <w:rPr>
            <w:rFonts w:ascii="Arial" w:eastAsia="Times New Roman" w:hAnsi="Arial" w:cs="Arial"/>
            <w:color w:val="0000FF"/>
            <w:kern w:val="0"/>
            <w:sz w:val="20"/>
            <w:szCs w:val="20"/>
            <w:u w:val="single"/>
            <w:lang w:eastAsia="zh-CN"/>
            <w14:ligatures w14:val="none"/>
          </w:rPr>
          <w:t>incisos IV e V do art. 33</w:t>
        </w:r>
      </w:hyperlink>
      <w:r w:rsidRPr="009356BE">
        <w:rPr>
          <w:rFonts w:ascii="Arial" w:eastAsia="Times New Roman" w:hAnsi="Arial" w:cs="Arial"/>
          <w:kern w:val="0"/>
          <w:sz w:val="20"/>
          <w:szCs w:val="20"/>
          <w:lang w:eastAsia="zh-CN"/>
          <w14:ligatures w14:val="none"/>
        </w:rPr>
        <w:t xml:space="preserve">, o </w:t>
      </w:r>
      <w:hyperlink r:id="rId102" w:anchor="art35p" w:history="1">
        <w:r w:rsidRPr="009356BE">
          <w:rPr>
            <w:rFonts w:ascii="Arial" w:eastAsia="Times New Roman" w:hAnsi="Arial" w:cs="Arial"/>
            <w:color w:val="0000FF"/>
            <w:kern w:val="0"/>
            <w:sz w:val="20"/>
            <w:szCs w:val="20"/>
            <w:u w:val="single"/>
            <w:lang w:eastAsia="zh-CN"/>
            <w14:ligatures w14:val="none"/>
          </w:rPr>
          <w:t>parágrafo único do art. 35</w:t>
        </w:r>
      </w:hyperlink>
      <w:r w:rsidRPr="009356BE">
        <w:rPr>
          <w:rFonts w:ascii="Arial" w:eastAsia="Times New Roman" w:hAnsi="Arial" w:cs="Arial"/>
          <w:kern w:val="0"/>
          <w:sz w:val="20"/>
          <w:szCs w:val="20"/>
          <w:lang w:eastAsia="zh-CN"/>
          <w14:ligatures w14:val="none"/>
        </w:rPr>
        <w:t xml:space="preserve">, os </w:t>
      </w:r>
      <w:hyperlink r:id="rId103" w:anchor="art78§1" w:history="1">
        <w:r w:rsidRPr="009356BE">
          <w:rPr>
            <w:rFonts w:ascii="Arial" w:eastAsia="Times New Roman" w:hAnsi="Arial" w:cs="Arial"/>
            <w:color w:val="0000FF"/>
            <w:kern w:val="0"/>
            <w:sz w:val="20"/>
            <w:szCs w:val="20"/>
            <w:u w:val="single"/>
            <w:lang w:eastAsia="zh-CN"/>
            <w14:ligatures w14:val="none"/>
          </w:rPr>
          <w:t>§§ 1º e 2º do art. 78</w:t>
        </w:r>
      </w:hyperlink>
      <w:r w:rsidRPr="009356BE">
        <w:rPr>
          <w:rFonts w:ascii="Arial" w:eastAsia="Times New Roman" w:hAnsi="Arial" w:cs="Arial"/>
          <w:kern w:val="0"/>
          <w:sz w:val="20"/>
          <w:szCs w:val="20"/>
          <w:lang w:eastAsia="zh-CN"/>
          <w14:ligatures w14:val="none"/>
        </w:rPr>
        <w:t xml:space="preserve">, o </w:t>
      </w:r>
      <w:hyperlink r:id="rId104" w:anchor="art79p" w:history="1">
        <w:r w:rsidRPr="009356BE">
          <w:rPr>
            <w:rFonts w:ascii="Arial" w:eastAsia="Times New Roman" w:hAnsi="Arial" w:cs="Arial"/>
            <w:color w:val="0000FF"/>
            <w:kern w:val="0"/>
            <w:sz w:val="20"/>
            <w:szCs w:val="20"/>
            <w:u w:val="single"/>
            <w:lang w:eastAsia="zh-CN"/>
            <w14:ligatures w14:val="none"/>
          </w:rPr>
          <w:t>parágrafo único do art. 79</w:t>
        </w:r>
      </w:hyperlink>
      <w:r w:rsidRPr="009356BE">
        <w:rPr>
          <w:rFonts w:ascii="Arial" w:eastAsia="Times New Roman" w:hAnsi="Arial" w:cs="Arial"/>
          <w:kern w:val="0"/>
          <w:sz w:val="20"/>
          <w:szCs w:val="20"/>
          <w:lang w:eastAsia="zh-CN"/>
          <w14:ligatures w14:val="none"/>
        </w:rPr>
        <w:t xml:space="preserve">, o </w:t>
      </w:r>
      <w:hyperlink r:id="rId105" w:anchor="art81§2" w:history="1">
        <w:r w:rsidRPr="009356BE">
          <w:rPr>
            <w:rFonts w:ascii="Arial" w:eastAsia="Times New Roman" w:hAnsi="Arial" w:cs="Arial"/>
            <w:color w:val="0000FF"/>
            <w:kern w:val="0"/>
            <w:sz w:val="20"/>
            <w:szCs w:val="20"/>
            <w:u w:val="single"/>
            <w:lang w:eastAsia="zh-CN"/>
            <w14:ligatures w14:val="none"/>
          </w:rPr>
          <w:t>§ 2º do art. 81</w:t>
        </w:r>
      </w:hyperlink>
      <w:r w:rsidRPr="009356BE">
        <w:rPr>
          <w:rFonts w:ascii="Arial" w:eastAsia="Times New Roman" w:hAnsi="Arial" w:cs="Arial"/>
          <w:kern w:val="0"/>
          <w:sz w:val="20"/>
          <w:szCs w:val="20"/>
          <w:lang w:eastAsia="zh-CN"/>
          <w14:ligatures w14:val="none"/>
        </w:rPr>
        <w:t xml:space="preserve">, os </w:t>
      </w:r>
      <w:hyperlink r:id="rId106" w:anchor="art88" w:history="1">
        <w:r w:rsidRPr="009356BE">
          <w:rPr>
            <w:rFonts w:ascii="Arial" w:eastAsia="Times New Roman" w:hAnsi="Arial" w:cs="Arial"/>
            <w:color w:val="0000FF"/>
            <w:kern w:val="0"/>
            <w:sz w:val="20"/>
            <w:szCs w:val="20"/>
            <w:u w:val="single"/>
            <w:lang w:eastAsia="zh-CN"/>
            <w14:ligatures w14:val="none"/>
          </w:rPr>
          <w:t>arts. 88, 89</w:t>
        </w:r>
      </w:hyperlink>
      <w:r w:rsidRPr="009356BE">
        <w:rPr>
          <w:rFonts w:ascii="Arial" w:eastAsia="Times New Roman" w:hAnsi="Arial" w:cs="Arial"/>
          <w:kern w:val="0"/>
          <w:sz w:val="20"/>
          <w:szCs w:val="20"/>
          <w:lang w:eastAsia="zh-CN"/>
          <w14:ligatures w14:val="none"/>
        </w:rPr>
        <w:t xml:space="preserve">, o </w:t>
      </w:r>
      <w:hyperlink r:id="rId107" w:anchor="art91§3" w:history="1">
        <w:r w:rsidRPr="009356BE">
          <w:rPr>
            <w:rFonts w:ascii="Arial" w:eastAsia="Times New Roman" w:hAnsi="Arial" w:cs="Arial"/>
            <w:color w:val="0000FF"/>
            <w:kern w:val="0"/>
            <w:sz w:val="20"/>
            <w:szCs w:val="20"/>
            <w:u w:val="single"/>
            <w:lang w:eastAsia="zh-CN"/>
            <w14:ligatures w14:val="none"/>
          </w:rPr>
          <w:t>§ 3º do art. 91</w:t>
        </w:r>
      </w:hyperlink>
      <w:r w:rsidRPr="009356BE">
        <w:rPr>
          <w:rFonts w:ascii="Arial" w:eastAsia="Times New Roman" w:hAnsi="Arial" w:cs="Arial"/>
          <w:kern w:val="0"/>
          <w:sz w:val="20"/>
          <w:szCs w:val="20"/>
          <w:lang w:eastAsia="zh-CN"/>
          <w14:ligatures w14:val="none"/>
        </w:rPr>
        <w:t xml:space="preserve">, o </w:t>
      </w:r>
      <w:hyperlink r:id="rId108" w:anchor="art101p" w:history="1">
        <w:r w:rsidRPr="009356BE">
          <w:rPr>
            <w:rFonts w:ascii="Arial" w:eastAsia="Times New Roman" w:hAnsi="Arial" w:cs="Arial"/>
            <w:color w:val="0000FF"/>
            <w:kern w:val="0"/>
            <w:sz w:val="20"/>
            <w:szCs w:val="20"/>
            <w:u w:val="single"/>
            <w:lang w:eastAsia="zh-CN"/>
            <w14:ligatures w14:val="none"/>
          </w:rPr>
          <w:t>parágrafo único do art. 101</w:t>
        </w:r>
      </w:hyperlink>
      <w:r w:rsidRPr="009356BE">
        <w:rPr>
          <w:rFonts w:ascii="Arial" w:eastAsia="Times New Roman" w:hAnsi="Arial" w:cs="Arial"/>
          <w:kern w:val="0"/>
          <w:sz w:val="20"/>
          <w:szCs w:val="20"/>
          <w:lang w:eastAsia="zh-CN"/>
          <w14:ligatures w14:val="none"/>
        </w:rPr>
        <w:t xml:space="preserve">, os </w:t>
      </w:r>
      <w:hyperlink r:id="rId109" w:anchor="art192" w:history="1">
        <w:r w:rsidRPr="009356BE">
          <w:rPr>
            <w:rFonts w:ascii="Arial" w:eastAsia="Times New Roman" w:hAnsi="Arial" w:cs="Arial"/>
            <w:color w:val="0000FF"/>
            <w:kern w:val="0"/>
            <w:sz w:val="20"/>
            <w:szCs w:val="20"/>
            <w:u w:val="single"/>
            <w:lang w:eastAsia="zh-CN"/>
            <w14:ligatures w14:val="none"/>
          </w:rPr>
          <w:t>arts. 192, 193</w:t>
        </w:r>
      </w:hyperlink>
      <w:r w:rsidRPr="009356BE">
        <w:rPr>
          <w:rFonts w:ascii="Arial" w:eastAsia="Times New Roman" w:hAnsi="Arial" w:cs="Arial"/>
          <w:kern w:val="0"/>
          <w:sz w:val="20"/>
          <w:szCs w:val="20"/>
          <w:lang w:eastAsia="zh-CN"/>
          <w14:ligatures w14:val="none"/>
        </w:rPr>
        <w:t xml:space="preserve">, as </w:t>
      </w:r>
      <w:hyperlink r:id="rId110" w:anchor="art240d" w:history="1">
        <w:r w:rsidRPr="009356BE">
          <w:rPr>
            <w:rFonts w:ascii="Arial" w:eastAsia="Times New Roman" w:hAnsi="Arial" w:cs="Arial"/>
            <w:color w:val="0000FF"/>
            <w:kern w:val="0"/>
            <w:sz w:val="20"/>
            <w:szCs w:val="20"/>
            <w:u w:val="single"/>
            <w:lang w:eastAsia="zh-CN"/>
            <w14:ligatures w14:val="none"/>
          </w:rPr>
          <w:t>alíneas "d" e "e" do art. 240</w:t>
        </w:r>
      </w:hyperlink>
      <w:r w:rsidRPr="009356BE">
        <w:rPr>
          <w:rFonts w:ascii="Arial" w:eastAsia="Times New Roman" w:hAnsi="Arial" w:cs="Arial"/>
          <w:kern w:val="0"/>
          <w:sz w:val="20"/>
          <w:szCs w:val="20"/>
          <w:lang w:eastAsia="zh-CN"/>
          <w14:ligatures w14:val="none"/>
        </w:rPr>
        <w:t xml:space="preserve"> e o </w:t>
      </w:r>
      <w:hyperlink r:id="rId111" w:anchor="art251" w:history="1">
        <w:r w:rsidRPr="009356BE">
          <w:rPr>
            <w:rFonts w:ascii="Arial" w:eastAsia="Times New Roman" w:hAnsi="Arial" w:cs="Arial"/>
            <w:color w:val="0000FF"/>
            <w:kern w:val="0"/>
            <w:sz w:val="20"/>
            <w:szCs w:val="20"/>
            <w:u w:val="single"/>
            <w:lang w:eastAsia="zh-CN"/>
            <w14:ligatures w14:val="none"/>
          </w:rPr>
          <w:t>art. 251 da Lei nº 8.112, de 11 de dezembro de 1990</w:t>
        </w:r>
      </w:hyperlink>
      <w:r w:rsidRPr="009356BE">
        <w:rPr>
          <w:rFonts w:ascii="Arial" w:eastAsia="Times New Roman" w:hAnsi="Arial" w:cs="Arial"/>
          <w:kern w:val="0"/>
          <w:sz w:val="20"/>
          <w:szCs w:val="20"/>
          <w:lang w:eastAsia="zh-CN"/>
          <w14:ligatures w14:val="none"/>
        </w:rPr>
        <w:t xml:space="preserve">, o </w:t>
      </w:r>
      <w:hyperlink r:id="rId112" w:anchor="5" w:history="1">
        <w:r w:rsidRPr="009356BE">
          <w:rPr>
            <w:rFonts w:ascii="Arial" w:eastAsia="Times New Roman" w:hAnsi="Arial" w:cs="Arial"/>
            <w:color w:val="0000FF"/>
            <w:kern w:val="0"/>
            <w:sz w:val="20"/>
            <w:szCs w:val="20"/>
            <w:u w:val="single"/>
            <w:lang w:eastAsia="zh-CN"/>
            <w14:ligatures w14:val="none"/>
          </w:rPr>
          <w:t>art. 5º da Lei nº 8.162, de 8 de janeiro de 1991</w:t>
        </w:r>
      </w:hyperlink>
      <w:r w:rsidRPr="009356BE">
        <w:rPr>
          <w:rFonts w:ascii="Arial" w:eastAsia="Times New Roman" w:hAnsi="Arial" w:cs="Arial"/>
          <w:kern w:val="0"/>
          <w:sz w:val="20"/>
          <w:szCs w:val="20"/>
          <w:lang w:eastAsia="zh-CN"/>
          <w14:ligatures w14:val="none"/>
        </w:rPr>
        <w:t xml:space="preserve">, o </w:t>
      </w:r>
      <w:hyperlink r:id="rId113" w:anchor="art4" w:history="1">
        <w:r w:rsidRPr="009356BE">
          <w:rPr>
            <w:rFonts w:ascii="Arial" w:eastAsia="Times New Roman" w:hAnsi="Arial" w:cs="Arial"/>
            <w:color w:val="0000FF"/>
            <w:kern w:val="0"/>
            <w:sz w:val="20"/>
            <w:szCs w:val="20"/>
            <w:u w:val="single"/>
            <w:lang w:eastAsia="zh-CN"/>
            <w14:ligatures w14:val="none"/>
          </w:rPr>
          <w:t>art. 4º da Lei nº 8.889, de 21 de junho de 1994</w:t>
        </w:r>
      </w:hyperlink>
      <w:r w:rsidRPr="009356BE">
        <w:rPr>
          <w:rFonts w:ascii="Arial" w:eastAsia="Times New Roman" w:hAnsi="Arial" w:cs="Arial"/>
          <w:kern w:val="0"/>
          <w:sz w:val="20"/>
          <w:szCs w:val="20"/>
          <w:lang w:eastAsia="zh-CN"/>
          <w14:ligatures w14:val="none"/>
        </w:rPr>
        <w:t xml:space="preserve">, os </w:t>
      </w:r>
      <w:hyperlink r:id="rId114" w:anchor="art3" w:history="1">
        <w:r w:rsidRPr="009356BE">
          <w:rPr>
            <w:rFonts w:ascii="Arial" w:eastAsia="Times New Roman" w:hAnsi="Arial" w:cs="Arial"/>
            <w:color w:val="0000FF"/>
            <w:kern w:val="0"/>
            <w:sz w:val="20"/>
            <w:szCs w:val="20"/>
            <w:u w:val="single"/>
            <w:lang w:eastAsia="zh-CN"/>
            <w14:ligatures w14:val="none"/>
          </w:rPr>
          <w:t>arts. 3º</w:t>
        </w:r>
      </w:hyperlink>
      <w:r w:rsidRPr="009356BE">
        <w:rPr>
          <w:rFonts w:ascii="Arial" w:eastAsia="Times New Roman" w:hAnsi="Arial" w:cs="Arial"/>
          <w:kern w:val="0"/>
          <w:sz w:val="20"/>
          <w:szCs w:val="20"/>
          <w:lang w:eastAsia="zh-CN"/>
          <w14:ligatures w14:val="none"/>
        </w:rPr>
        <w:t xml:space="preserve"> e </w:t>
      </w:r>
      <w:hyperlink r:id="rId115" w:anchor="art10" w:history="1">
        <w:r w:rsidRPr="009356BE">
          <w:rPr>
            <w:rFonts w:ascii="Arial" w:eastAsia="Times New Roman" w:hAnsi="Arial" w:cs="Arial"/>
            <w:color w:val="0000FF"/>
            <w:kern w:val="0"/>
            <w:sz w:val="20"/>
            <w:szCs w:val="20"/>
            <w:u w:val="single"/>
            <w:lang w:eastAsia="zh-CN"/>
            <w14:ligatures w14:val="none"/>
          </w:rPr>
          <w:t>10 da Lei nº 8.911, de 11 de julho de 1994.</w:t>
        </w:r>
      </w:hyperlink>
    </w:p>
    <w:p w14:paraId="06363BF0" w14:textId="77777777" w:rsidR="009356BE" w:rsidRPr="009356BE" w:rsidRDefault="009356BE" w:rsidP="009356BE">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Brasília, 10 de dezembro de 1997; 176º da Independência e 109º da República.</w:t>
      </w:r>
    </w:p>
    <w:p w14:paraId="69A6176A" w14:textId="77777777" w:rsidR="009356BE" w:rsidRPr="009356BE" w:rsidRDefault="009356BE" w:rsidP="009356B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kern w:val="0"/>
          <w:sz w:val="20"/>
          <w:szCs w:val="20"/>
          <w:lang w:eastAsia="zh-CN"/>
          <w14:ligatures w14:val="none"/>
        </w:rPr>
        <w:t>FERNANDO HENRIQUE CARDOSO</w:t>
      </w:r>
      <w:r w:rsidRPr="009356BE">
        <w:rPr>
          <w:rFonts w:ascii="Arial" w:eastAsia="Times New Roman" w:hAnsi="Arial" w:cs="Arial"/>
          <w:kern w:val="0"/>
          <w:sz w:val="24"/>
          <w:szCs w:val="24"/>
          <w:lang w:eastAsia="zh-CN"/>
          <w14:ligatures w14:val="none"/>
        </w:rPr>
        <w:br/>
      </w:r>
      <w:r w:rsidRPr="009356BE">
        <w:rPr>
          <w:rFonts w:ascii="Arial" w:eastAsia="Times New Roman" w:hAnsi="Arial" w:cs="Arial"/>
          <w:i/>
          <w:iCs/>
          <w:kern w:val="0"/>
          <w:sz w:val="20"/>
          <w:szCs w:val="20"/>
          <w:lang w:eastAsia="zh-CN"/>
          <w14:ligatures w14:val="none"/>
        </w:rPr>
        <w:t>Pedro Malan</w:t>
      </w:r>
      <w:r w:rsidRPr="009356BE">
        <w:rPr>
          <w:rFonts w:ascii="Arial" w:eastAsia="Times New Roman" w:hAnsi="Arial" w:cs="Arial"/>
          <w:i/>
          <w:iCs/>
          <w:kern w:val="0"/>
          <w:sz w:val="20"/>
          <w:szCs w:val="20"/>
          <w:lang w:eastAsia="zh-CN"/>
          <w14:ligatures w14:val="none"/>
        </w:rPr>
        <w:br/>
        <w:t>Antonio Kandir</w:t>
      </w:r>
      <w:r w:rsidRPr="009356BE">
        <w:rPr>
          <w:rFonts w:ascii="Arial" w:eastAsia="Times New Roman" w:hAnsi="Arial" w:cs="Arial"/>
          <w:i/>
          <w:iCs/>
          <w:kern w:val="0"/>
          <w:sz w:val="20"/>
          <w:szCs w:val="20"/>
          <w:lang w:eastAsia="zh-CN"/>
          <w14:ligatures w14:val="none"/>
        </w:rPr>
        <w:br/>
        <w:t>Luiz Carlos Bresser Pereira</w:t>
      </w:r>
    </w:p>
    <w:p w14:paraId="23DD2450" w14:textId="77777777" w:rsidR="009356BE" w:rsidRPr="009356BE" w:rsidRDefault="009356BE" w:rsidP="009356B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color w:val="FF0000"/>
          <w:kern w:val="0"/>
          <w:sz w:val="20"/>
          <w:szCs w:val="20"/>
          <w:lang w:eastAsia="zh-CN"/>
          <w14:ligatures w14:val="none"/>
        </w:rPr>
        <w:t>Este texto não substitui o publicado no D.O.U. de 11.12.1997</w:t>
      </w:r>
    </w:p>
    <w:p w14:paraId="75C6CCA1"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Arial" w:eastAsia="Times New Roman" w:hAnsi="Arial" w:cs="Arial"/>
          <w:color w:val="FF0000"/>
          <w:kern w:val="0"/>
          <w:sz w:val="27"/>
          <w:szCs w:val="27"/>
          <w:lang w:eastAsia="zh-CN"/>
          <w14:ligatures w14:val="none"/>
        </w:rPr>
        <w:t>*</w:t>
      </w:r>
    </w:p>
    <w:p w14:paraId="66A525D6"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68A96B91"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469077EF"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2F55F8FF"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103E1B11"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39A11924"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744E5C3B"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7D3541AF"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7F25D952"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6A0F1DA4"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lastRenderedPageBreak/>
        <w:t> </w:t>
      </w:r>
    </w:p>
    <w:p w14:paraId="60F10A59"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1A26D625" w14:textId="77777777" w:rsidR="009356BE" w:rsidRPr="009356BE" w:rsidRDefault="009356BE" w:rsidP="009356B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9356BE">
        <w:rPr>
          <w:rFonts w:ascii="Times New Roman" w:eastAsia="Times New Roman" w:hAnsi="Times New Roman" w:cs="Times New Roman"/>
          <w:kern w:val="0"/>
          <w:sz w:val="24"/>
          <w:szCs w:val="24"/>
          <w:lang w:eastAsia="zh-CN"/>
          <w14:ligatures w14:val="none"/>
        </w:rPr>
        <w:t> </w:t>
      </w:r>
    </w:p>
    <w:p w14:paraId="3D84370D"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6BE"/>
    <w:rsid w:val="002608AA"/>
    <w:rsid w:val="00311013"/>
    <w:rsid w:val="00935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A04E7"/>
  <w15:chartTrackingRefBased/>
  <w15:docId w15:val="{9BC25B15-2504-42B5-8AFE-9199868DC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356B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9356BE"/>
    <w:rPr>
      <w:b/>
      <w:bCs/>
    </w:rPr>
  </w:style>
  <w:style w:type="character" w:styleId="Hyperlink">
    <w:name w:val="Hyperlink"/>
    <w:basedOn w:val="Fontepargpadro"/>
    <w:uiPriority w:val="99"/>
    <w:semiHidden/>
    <w:unhideWhenUsed/>
    <w:rsid w:val="009356BE"/>
    <w:rPr>
      <w:color w:val="0000FF"/>
      <w:u w:val="single"/>
    </w:rPr>
  </w:style>
  <w:style w:type="character" w:styleId="nfase">
    <w:name w:val="Emphasis"/>
    <w:basedOn w:val="Fontepargpadro"/>
    <w:uiPriority w:val="20"/>
    <w:qFormat/>
    <w:rsid w:val="009356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736815">
      <w:bodyDiv w:val="1"/>
      <w:marLeft w:val="0"/>
      <w:marRight w:val="0"/>
      <w:marTop w:val="0"/>
      <w:marBottom w:val="0"/>
      <w:divBdr>
        <w:top w:val="none" w:sz="0" w:space="0" w:color="auto"/>
        <w:left w:val="none" w:sz="0" w:space="0" w:color="auto"/>
        <w:bottom w:val="none" w:sz="0" w:space="0" w:color="auto"/>
        <w:right w:val="none" w:sz="0" w:space="0" w:color="auto"/>
      </w:divBdr>
      <w:divsChild>
        <w:div w:id="78256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724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94764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903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850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0551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8112cons.htm" TargetMode="External"/><Relationship Id="rId117" Type="http://schemas.openxmlformats.org/officeDocument/2006/relationships/theme" Target="theme/theme1.xml"/><Relationship Id="rId21" Type="http://schemas.openxmlformats.org/officeDocument/2006/relationships/hyperlink" Target="http://www.planalto.gov.br/ccivil_03/leis/L8112cons.htm" TargetMode="External"/><Relationship Id="rId42" Type="http://schemas.openxmlformats.org/officeDocument/2006/relationships/hyperlink" Target="http://www.planalto.gov.br/ccivil_03/leis/L8112cons.htm" TargetMode="External"/><Relationship Id="rId47" Type="http://schemas.openxmlformats.org/officeDocument/2006/relationships/hyperlink" Target="http://www.planalto.gov.br/ccivil_03/leis/L8112cons.htm" TargetMode="External"/><Relationship Id="rId63" Type="http://schemas.openxmlformats.org/officeDocument/2006/relationships/hyperlink" Target="http://www.planalto.gov.br/ccivil_03/leis/L8112cons.htm" TargetMode="External"/><Relationship Id="rId68" Type="http://schemas.openxmlformats.org/officeDocument/2006/relationships/hyperlink" Target="http://www.planalto.gov.br/ccivil_03/Decreto-Lei/Del1341.htm" TargetMode="External"/><Relationship Id="rId84" Type="http://schemas.openxmlformats.org/officeDocument/2006/relationships/hyperlink" Target="http://www.planalto.gov.br/ccivil_03/leis/L8112cons.htm" TargetMode="External"/><Relationship Id="rId89" Type="http://schemas.openxmlformats.org/officeDocument/2006/relationships/hyperlink" Target="http://www.planalto.gov.br/ccivil_03/leis/L2180.htm" TargetMode="External"/><Relationship Id="rId112" Type="http://schemas.openxmlformats.org/officeDocument/2006/relationships/hyperlink" Target="http://www.planalto.gov.br/ccivil_03/leis/L8162.htm" TargetMode="External"/><Relationship Id="rId16" Type="http://schemas.openxmlformats.org/officeDocument/2006/relationships/hyperlink" Target="http://www.planalto.gov.br/ccivil_03/leis/L8112cons.htm" TargetMode="External"/><Relationship Id="rId107" Type="http://schemas.openxmlformats.org/officeDocument/2006/relationships/hyperlink" Target="http://www.planalto.gov.br/ccivil_03/leis/L8112cons.htm" TargetMode="External"/><Relationship Id="rId11" Type="http://schemas.openxmlformats.org/officeDocument/2006/relationships/hyperlink" Target="http://www.planalto.gov.br/ccivil_03/leis/L8112cons.htm" TargetMode="External"/><Relationship Id="rId24" Type="http://schemas.openxmlformats.org/officeDocument/2006/relationships/hyperlink" Target="http://www.planalto.gov.br/ccivil_03/leis/L8112cons.htm" TargetMode="External"/><Relationship Id="rId32" Type="http://schemas.openxmlformats.org/officeDocument/2006/relationships/hyperlink" Target="http://www.planalto.gov.br/ccivil_03/leis/L8112cons.htm" TargetMode="External"/><Relationship Id="rId37" Type="http://schemas.openxmlformats.org/officeDocument/2006/relationships/hyperlink" Target="http://www.planalto.gov.br/ccivil_03/leis/L8112cons.htm" TargetMode="External"/><Relationship Id="rId40" Type="http://schemas.openxmlformats.org/officeDocument/2006/relationships/hyperlink" Target="http://www.planalto.gov.br/ccivil_03/leis/L8112cons.htm" TargetMode="External"/><Relationship Id="rId45" Type="http://schemas.openxmlformats.org/officeDocument/2006/relationships/hyperlink" Target="http://www.planalto.gov.br/ccivil_03/leis/L8112cons.htm" TargetMode="External"/><Relationship Id="rId53" Type="http://schemas.openxmlformats.org/officeDocument/2006/relationships/hyperlink" Target="http://www.planalto.gov.br/ccivil_03/leis/L8112cons.htm" TargetMode="External"/><Relationship Id="rId58" Type="http://schemas.openxmlformats.org/officeDocument/2006/relationships/hyperlink" Target="http://www.planalto.gov.br/ccivil_03/leis/L8112cons.htm" TargetMode="External"/><Relationship Id="rId66" Type="http://schemas.openxmlformats.org/officeDocument/2006/relationships/hyperlink" Target="http://www.planalto.gov.br/ccivil_03/leis/L8112cons.htm" TargetMode="External"/><Relationship Id="rId74" Type="http://schemas.openxmlformats.org/officeDocument/2006/relationships/hyperlink" Target="http://www.planalto.gov.br/ccivil_03/leis/L8460consol.htm" TargetMode="External"/><Relationship Id="rId79" Type="http://schemas.openxmlformats.org/officeDocument/2006/relationships/hyperlink" Target="http://www.planalto.gov.br/ccivil_03/leis/L8460consol.htm" TargetMode="External"/><Relationship Id="rId87" Type="http://schemas.openxmlformats.org/officeDocument/2006/relationships/hyperlink" Target="http://www.planalto.gov.br/ccivil_03/leis/L2180.htm" TargetMode="External"/><Relationship Id="rId102" Type="http://schemas.openxmlformats.org/officeDocument/2006/relationships/hyperlink" Target="http://www.planalto.gov.br/ccivil_03/leis/L8112cons.htm" TargetMode="External"/><Relationship Id="rId110" Type="http://schemas.openxmlformats.org/officeDocument/2006/relationships/hyperlink" Target="http://www.planalto.gov.br/ccivil_03/leis/L8112cons.htm" TargetMode="External"/><Relationship Id="rId115" Type="http://schemas.openxmlformats.org/officeDocument/2006/relationships/hyperlink" Target="http://www.planalto.gov.br/ccivil_03/leis/L8911.htm" TargetMode="External"/><Relationship Id="rId5" Type="http://schemas.openxmlformats.org/officeDocument/2006/relationships/hyperlink" Target="http://www.planalto.gov.br/ccivil_03/_Ato2007-2010/2010/Decreto/D7141.htm" TargetMode="External"/><Relationship Id="rId61" Type="http://schemas.openxmlformats.org/officeDocument/2006/relationships/hyperlink" Target="http://www.planalto.gov.br/ccivil_03/leis/L8112cons.htm" TargetMode="External"/><Relationship Id="rId82" Type="http://schemas.openxmlformats.org/officeDocument/2006/relationships/hyperlink" Target="http://www.planalto.gov.br/ccivil_03/leis/L8906.htm" TargetMode="External"/><Relationship Id="rId90" Type="http://schemas.openxmlformats.org/officeDocument/2006/relationships/hyperlink" Target="http://www.planalto.gov.br/ccivil_03/leis/L2180.htm" TargetMode="External"/><Relationship Id="rId95" Type="http://schemas.openxmlformats.org/officeDocument/2006/relationships/hyperlink" Target="http://www.planalto.gov.br/ccivil_03/leis/1950-1969/L2123.htm" TargetMode="External"/><Relationship Id="rId19" Type="http://schemas.openxmlformats.org/officeDocument/2006/relationships/hyperlink" Target="http://www.planalto.gov.br/ccivil_03/leis/L8112cons.htm" TargetMode="External"/><Relationship Id="rId14" Type="http://schemas.openxmlformats.org/officeDocument/2006/relationships/hyperlink" Target="http://www.planalto.gov.br/ccivil_03/leis/L8112cons.htm" TargetMode="External"/><Relationship Id="rId22" Type="http://schemas.openxmlformats.org/officeDocument/2006/relationships/hyperlink" Target="http://www.planalto.gov.br/ccivil_03/leis/L8112cons.htm" TargetMode="External"/><Relationship Id="rId27" Type="http://schemas.openxmlformats.org/officeDocument/2006/relationships/hyperlink" Target="http://www.planalto.gov.br/ccivil_03/leis/L8112cons.htm" TargetMode="External"/><Relationship Id="rId30" Type="http://schemas.openxmlformats.org/officeDocument/2006/relationships/hyperlink" Target="http://www.planalto.gov.br/ccivil_03/leis/L8112cons.htm" TargetMode="External"/><Relationship Id="rId35" Type="http://schemas.openxmlformats.org/officeDocument/2006/relationships/hyperlink" Target="http://www.planalto.gov.br/ccivil_03/leis/L8112cons.htm" TargetMode="External"/><Relationship Id="rId43" Type="http://schemas.openxmlformats.org/officeDocument/2006/relationships/hyperlink" Target="http://www.planalto.gov.br/ccivil_03/leis/L8112cons.htm" TargetMode="External"/><Relationship Id="rId48" Type="http://schemas.openxmlformats.org/officeDocument/2006/relationships/hyperlink" Target="http://www.planalto.gov.br/ccivil_03/leis/L8112cons.htm" TargetMode="External"/><Relationship Id="rId56" Type="http://schemas.openxmlformats.org/officeDocument/2006/relationships/hyperlink" Target="http://www.planalto.gov.br/ccivil_03/leis/L8112cons.htm" TargetMode="External"/><Relationship Id="rId64" Type="http://schemas.openxmlformats.org/officeDocument/2006/relationships/hyperlink" Target="http://www.planalto.gov.br/ccivil_03/leis/L8112cons.htm" TargetMode="External"/><Relationship Id="rId69" Type="http://schemas.openxmlformats.org/officeDocument/2006/relationships/hyperlink" Target="http://www.planalto.gov.br/ccivil_03/leis/1980-1988/L6861.htm" TargetMode="External"/><Relationship Id="rId77" Type="http://schemas.openxmlformats.org/officeDocument/2006/relationships/hyperlink" Target="http://www.planalto.gov.br/ccivil_03/leis/L8460consol.htm" TargetMode="External"/><Relationship Id="rId100" Type="http://schemas.openxmlformats.org/officeDocument/2006/relationships/hyperlink" Target="http://www.planalto.gov.br/ccivil_03/leis/L8112cons.htm" TargetMode="External"/><Relationship Id="rId105" Type="http://schemas.openxmlformats.org/officeDocument/2006/relationships/hyperlink" Target="http://www.planalto.gov.br/ccivil_03/leis/L8112cons.htm" TargetMode="External"/><Relationship Id="rId113" Type="http://schemas.openxmlformats.org/officeDocument/2006/relationships/hyperlink" Target="http://www.planalto.gov.br/ccivil_03/leis/L8889.htm" TargetMode="External"/><Relationship Id="rId8" Type="http://schemas.openxmlformats.org/officeDocument/2006/relationships/hyperlink" Target="http://www.planalto.gov.br/ccivil_03/leis/L8112cons.htm" TargetMode="External"/><Relationship Id="rId51" Type="http://schemas.openxmlformats.org/officeDocument/2006/relationships/hyperlink" Target="http://www.planalto.gov.br/ccivil_03/leis/L8112cons.htm" TargetMode="External"/><Relationship Id="rId72" Type="http://schemas.openxmlformats.org/officeDocument/2006/relationships/hyperlink" Target="http://www.planalto.gov.br/ccivil_03/leis/L8460consol.htm" TargetMode="External"/><Relationship Id="rId80" Type="http://schemas.openxmlformats.org/officeDocument/2006/relationships/hyperlink" Target="http://www.planalto.gov.br/ccivil_03/leis/L8460consol.htm" TargetMode="External"/><Relationship Id="rId85" Type="http://schemas.openxmlformats.org/officeDocument/2006/relationships/hyperlink" Target="http://www.planalto.gov.br/ccivil_03/_Ato2007-2010/2010/Decreto/D7141.htm" TargetMode="External"/><Relationship Id="rId93" Type="http://schemas.openxmlformats.org/officeDocument/2006/relationships/hyperlink" Target="http://www.planalto.gov.br/ccivil_03/MPV/1996-2000/1573-13.htm" TargetMode="External"/><Relationship Id="rId98" Type="http://schemas.openxmlformats.org/officeDocument/2006/relationships/hyperlink" Target="http://www.planalto.gov.br/ccivil_03/leis/1970-1979/L5845.htm" TargetMode="External"/><Relationship Id="rId3" Type="http://schemas.openxmlformats.org/officeDocument/2006/relationships/webSettings" Target="webSettings.xml"/><Relationship Id="rId12" Type="http://schemas.openxmlformats.org/officeDocument/2006/relationships/hyperlink" Target="http://www.planalto.gov.br/ccivil_03/leis/L8112cons.htm" TargetMode="External"/><Relationship Id="rId17" Type="http://schemas.openxmlformats.org/officeDocument/2006/relationships/hyperlink" Target="http://www.planalto.gov.br/ccivil_03/leis/L8112cons.htm" TargetMode="External"/><Relationship Id="rId25" Type="http://schemas.openxmlformats.org/officeDocument/2006/relationships/hyperlink" Target="http://www.planalto.gov.br/ccivil_03/leis/L8112cons.htm" TargetMode="External"/><Relationship Id="rId33" Type="http://schemas.openxmlformats.org/officeDocument/2006/relationships/hyperlink" Target="http://www.planalto.gov.br/ccivil_03/leis/L8112cons.htm" TargetMode="External"/><Relationship Id="rId38" Type="http://schemas.openxmlformats.org/officeDocument/2006/relationships/hyperlink" Target="http://www.planalto.gov.br/ccivil_03/leis/L8112cons.htm" TargetMode="External"/><Relationship Id="rId46" Type="http://schemas.openxmlformats.org/officeDocument/2006/relationships/hyperlink" Target="http://www.planalto.gov.br/ccivil_03/leis/L8112cons.htm" TargetMode="External"/><Relationship Id="rId59" Type="http://schemas.openxmlformats.org/officeDocument/2006/relationships/hyperlink" Target="http://www.planalto.gov.br/ccivil_03/leis/L8112cons.htm" TargetMode="External"/><Relationship Id="rId67" Type="http://schemas.openxmlformats.org/officeDocument/2006/relationships/hyperlink" Target="http://www.planalto.gov.br/ccivil_03/leis/L8112cons.htm" TargetMode="External"/><Relationship Id="rId103" Type="http://schemas.openxmlformats.org/officeDocument/2006/relationships/hyperlink" Target="http://www.planalto.gov.br/ccivil_03/leis/L8112cons.htm" TargetMode="External"/><Relationship Id="rId108" Type="http://schemas.openxmlformats.org/officeDocument/2006/relationships/hyperlink" Target="http://www.planalto.gov.br/ccivil_03/leis/L8112cons.htm" TargetMode="External"/><Relationship Id="rId116" Type="http://schemas.openxmlformats.org/officeDocument/2006/relationships/fontTable" Target="fontTable.xml"/><Relationship Id="rId20" Type="http://schemas.openxmlformats.org/officeDocument/2006/relationships/hyperlink" Target="http://www.planalto.gov.br/ccivil_03/leis/L8112cons.htm" TargetMode="External"/><Relationship Id="rId41" Type="http://schemas.openxmlformats.org/officeDocument/2006/relationships/hyperlink" Target="http://www.planalto.gov.br/ccivil_03/leis/L8112cons.htm" TargetMode="External"/><Relationship Id="rId54" Type="http://schemas.openxmlformats.org/officeDocument/2006/relationships/hyperlink" Target="http://www.planalto.gov.br/ccivil_03/leis/L8112cons.htm" TargetMode="External"/><Relationship Id="rId62" Type="http://schemas.openxmlformats.org/officeDocument/2006/relationships/hyperlink" Target="http://www.planalto.gov.br/ccivil_03/leis/L8112cons.htm" TargetMode="External"/><Relationship Id="rId70" Type="http://schemas.openxmlformats.org/officeDocument/2006/relationships/hyperlink" Target="http://www.planalto.gov.br/ccivil_03/Decreto-Lei/1965-1988/Del1873.htm" TargetMode="External"/><Relationship Id="rId75" Type="http://schemas.openxmlformats.org/officeDocument/2006/relationships/hyperlink" Target="http://www.planalto.gov.br/ccivil_03/leis/L8460consol.htm" TargetMode="External"/><Relationship Id="rId83" Type="http://schemas.openxmlformats.org/officeDocument/2006/relationships/hyperlink" Target="https://portal.stf.jus.br/processos/detalhe.asp?incidente=2268771" TargetMode="External"/><Relationship Id="rId88" Type="http://schemas.openxmlformats.org/officeDocument/2006/relationships/hyperlink" Target="http://www.planalto.gov.br/ccivil_03/leis/L2180.htm" TargetMode="External"/><Relationship Id="rId91" Type="http://schemas.openxmlformats.org/officeDocument/2006/relationships/hyperlink" Target="http://www.planalto.gov.br/ccivil_03/leis/L8911.htm" TargetMode="External"/><Relationship Id="rId96" Type="http://schemas.openxmlformats.org/officeDocument/2006/relationships/hyperlink" Target="http://www.planalto.gov.br/ccivil_03/leis/L4069.htm" TargetMode="External"/><Relationship Id="rId111" Type="http://schemas.openxmlformats.org/officeDocument/2006/relationships/hyperlink" Target="http://www.planalto.gov.br/ccivil_03/leis/L8112cons.htm" TargetMode="External"/><Relationship Id="rId1" Type="http://schemas.openxmlformats.org/officeDocument/2006/relationships/styles" Target="styles.xml"/><Relationship Id="rId6" Type="http://schemas.openxmlformats.org/officeDocument/2006/relationships/hyperlink" Target="http://www.planalto.gov.br/ccivil_03/MPV/Antigas/1595-14.htm" TargetMode="External"/><Relationship Id="rId15" Type="http://schemas.openxmlformats.org/officeDocument/2006/relationships/hyperlink" Target="http://www.planalto.gov.br/ccivil_03/leis/L8112cons.htm" TargetMode="External"/><Relationship Id="rId23" Type="http://schemas.openxmlformats.org/officeDocument/2006/relationships/hyperlink" Target="http://www.planalto.gov.br/ccivil_03/leis/L8112cons.htm" TargetMode="External"/><Relationship Id="rId28" Type="http://schemas.openxmlformats.org/officeDocument/2006/relationships/hyperlink" Target="http://www.planalto.gov.br/ccivil_03/leis/L8112cons.htm" TargetMode="External"/><Relationship Id="rId36" Type="http://schemas.openxmlformats.org/officeDocument/2006/relationships/hyperlink" Target="http://www.planalto.gov.br/ccivil_03/leis/L8112cons.htm" TargetMode="External"/><Relationship Id="rId49" Type="http://schemas.openxmlformats.org/officeDocument/2006/relationships/hyperlink" Target="http://www.planalto.gov.br/ccivil_03/leis/L8112cons.htm" TargetMode="External"/><Relationship Id="rId57" Type="http://schemas.openxmlformats.org/officeDocument/2006/relationships/hyperlink" Target="http://www.planalto.gov.br/ccivil_03/leis/L8112cons.htm" TargetMode="External"/><Relationship Id="rId106" Type="http://schemas.openxmlformats.org/officeDocument/2006/relationships/hyperlink" Target="http://www.planalto.gov.br/ccivil_03/leis/L8112cons.htm" TargetMode="External"/><Relationship Id="rId114" Type="http://schemas.openxmlformats.org/officeDocument/2006/relationships/hyperlink" Target="http://www.planalto.gov.br/ccivil_03/leis/L8911.htm" TargetMode="External"/><Relationship Id="rId10" Type="http://schemas.openxmlformats.org/officeDocument/2006/relationships/hyperlink" Target="http://www.planalto.gov.br/ccivil_03/leis/L8112cons.htm" TargetMode="External"/><Relationship Id="rId31" Type="http://schemas.openxmlformats.org/officeDocument/2006/relationships/hyperlink" Target="http://www.planalto.gov.br/ccivil_03/leis/L8112cons.htm" TargetMode="External"/><Relationship Id="rId44" Type="http://schemas.openxmlformats.org/officeDocument/2006/relationships/hyperlink" Target="http://www.planalto.gov.br/ccivil_03/leis/L8112cons.htm" TargetMode="External"/><Relationship Id="rId52" Type="http://schemas.openxmlformats.org/officeDocument/2006/relationships/hyperlink" Target="http://www.planalto.gov.br/ccivil_03/leis/L8112cons.htm" TargetMode="External"/><Relationship Id="rId60" Type="http://schemas.openxmlformats.org/officeDocument/2006/relationships/hyperlink" Target="http://www.planalto.gov.br/ccivil_03/leis/L8112cons.htm" TargetMode="External"/><Relationship Id="rId65" Type="http://schemas.openxmlformats.org/officeDocument/2006/relationships/hyperlink" Target="http://www.planalto.gov.br/ccivil_03/leis/L8112cons.htm" TargetMode="External"/><Relationship Id="rId73" Type="http://schemas.openxmlformats.org/officeDocument/2006/relationships/hyperlink" Target="http://www.planalto.gov.br/ccivil_03/leis/L8460consol.htm" TargetMode="External"/><Relationship Id="rId78" Type="http://schemas.openxmlformats.org/officeDocument/2006/relationships/hyperlink" Target="http://www.planalto.gov.br/ccivil_03/leis/L8460consol.htm" TargetMode="External"/><Relationship Id="rId81" Type="http://schemas.openxmlformats.org/officeDocument/2006/relationships/hyperlink" Target="http://www.planalto.gov.br/ccivil_03/leis/L8460consol.htm" TargetMode="External"/><Relationship Id="rId86" Type="http://schemas.openxmlformats.org/officeDocument/2006/relationships/hyperlink" Target="http://www.planalto.gov.br/ccivil_03/leis/L8270.htm" TargetMode="External"/><Relationship Id="rId94" Type="http://schemas.openxmlformats.org/officeDocument/2006/relationships/hyperlink" Target="http://www.planalto.gov.br/ccivil_03/MPV/Antigas/1595-14.htm" TargetMode="External"/><Relationship Id="rId99" Type="http://schemas.openxmlformats.org/officeDocument/2006/relationships/hyperlink" Target="http://www.planalto.gov.br/ccivil_03/leis/L8112cons.htm" TargetMode="External"/><Relationship Id="rId101" Type="http://schemas.openxmlformats.org/officeDocument/2006/relationships/hyperlink" Target="http://www.planalto.gov.br/ccivil_03/leis/L8112cons.htm" TargetMode="External"/><Relationship Id="rId4" Type="http://schemas.openxmlformats.org/officeDocument/2006/relationships/hyperlink" Target="http://legislacao.planalto.gov.br/legisla/legislacao.nsf/Viw_Identificacao/lei%209.527-1997?OpenDocument" TargetMode="External"/><Relationship Id="rId9" Type="http://schemas.openxmlformats.org/officeDocument/2006/relationships/hyperlink" Target="http://www.planalto.gov.br/ccivil_03/leis/L8112cons.htm" TargetMode="External"/><Relationship Id="rId13" Type="http://schemas.openxmlformats.org/officeDocument/2006/relationships/hyperlink" Target="http://www.planalto.gov.br/ccivil_03/leis/L8112cons.htm" TargetMode="External"/><Relationship Id="rId18" Type="http://schemas.openxmlformats.org/officeDocument/2006/relationships/hyperlink" Target="http://www.planalto.gov.br/ccivil_03/leis/L8112cons.htm" TargetMode="External"/><Relationship Id="rId39" Type="http://schemas.openxmlformats.org/officeDocument/2006/relationships/hyperlink" Target="http://www.planalto.gov.br/ccivil_03/leis/L8112cons.htm" TargetMode="External"/><Relationship Id="rId109" Type="http://schemas.openxmlformats.org/officeDocument/2006/relationships/hyperlink" Target="http://www.planalto.gov.br/ccivil_03/leis/L8112cons.htm" TargetMode="External"/><Relationship Id="rId34" Type="http://schemas.openxmlformats.org/officeDocument/2006/relationships/hyperlink" Target="http://www.planalto.gov.br/ccivil_03/leis/L8112cons.htm" TargetMode="External"/><Relationship Id="rId50" Type="http://schemas.openxmlformats.org/officeDocument/2006/relationships/hyperlink" Target="http://www.planalto.gov.br/ccivil_03/leis/L8112cons.htm" TargetMode="External"/><Relationship Id="rId55" Type="http://schemas.openxmlformats.org/officeDocument/2006/relationships/hyperlink" Target="http://www.planalto.gov.br/ccivil_03/leis/L8112cons.htm" TargetMode="External"/><Relationship Id="rId76" Type="http://schemas.openxmlformats.org/officeDocument/2006/relationships/hyperlink" Target="http://www.planalto.gov.br/ccivil_03/leis/L8460consol.htm" TargetMode="External"/><Relationship Id="rId97" Type="http://schemas.openxmlformats.org/officeDocument/2006/relationships/hyperlink" Target="http://www.planalto.gov.br/ccivil_03/leis/L5645.htm" TargetMode="External"/><Relationship Id="rId104" Type="http://schemas.openxmlformats.org/officeDocument/2006/relationships/hyperlink" Target="http://www.planalto.gov.br/ccivil_03/leis/L8112cons.htm" TargetMode="External"/><Relationship Id="rId7" Type="http://schemas.openxmlformats.org/officeDocument/2006/relationships/hyperlink" Target="http://www.planalto.gov.br/ccivil_03/leis/L8112cons.htm" TargetMode="External"/><Relationship Id="rId71" Type="http://schemas.openxmlformats.org/officeDocument/2006/relationships/hyperlink" Target="http://www.planalto.gov.br/ccivil_03/leis/L8270.htm" TargetMode="External"/><Relationship Id="rId92" Type="http://schemas.openxmlformats.org/officeDocument/2006/relationships/hyperlink" Target="http://www.planalto.gov.br/ccivil_03/leis/L8911.htm" TargetMode="External"/><Relationship Id="rId2" Type="http://schemas.openxmlformats.org/officeDocument/2006/relationships/settings" Target="settings.xml"/><Relationship Id="rId29" Type="http://schemas.openxmlformats.org/officeDocument/2006/relationships/hyperlink" Target="http://www.planalto.gov.br/ccivil_03/leis/L8112cons.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7801</Words>
  <Characters>44466</Characters>
  <Application>Microsoft Office Word</Application>
  <DocSecurity>0</DocSecurity>
  <Lines>370</Lines>
  <Paragraphs>104</Paragraphs>
  <ScaleCrop>false</ScaleCrop>
  <Company/>
  <LinksUpToDate>false</LinksUpToDate>
  <CharactersWithSpaces>52163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2023-11-02T21:09:00Z</dcterms:created>
  <dcterms:modified xsi:type="dcterms:W3CDTF">2023-11-02T21:10:00Z</dcterms:modified>
</cp:coreProperties>
</file>