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C940D1" w:rsidRPr="00C940D1" w:rsidTr="00C940D1">
        <w:trPr>
          <w:tblCellSpacing w:w="0" w:type="dxa"/>
          <w:jc w:val="center"/>
        </w:trPr>
        <w:tc>
          <w:tcPr>
            <w:tcW w:w="700" w:type="pct"/>
            <w:vAlign w:val="center"/>
            <w:hideMark/>
          </w:tcPr>
          <w:p w:rsidR="00C940D1" w:rsidRPr="00C940D1" w:rsidRDefault="00C940D1" w:rsidP="00C940D1">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C940D1" w:rsidRPr="00C940D1" w:rsidRDefault="00C940D1" w:rsidP="00C940D1">
            <w:pPr>
              <w:spacing w:before="100" w:beforeAutospacing="1" w:after="100" w:afterAutospacing="1" w:line="240" w:lineRule="auto"/>
              <w:jc w:val="center"/>
              <w:rPr>
                <w:rFonts w:ascii="Times New Roman" w:eastAsia="Times New Roman" w:hAnsi="Times New Roman" w:cs="Times New Roman"/>
                <w:sz w:val="24"/>
                <w:szCs w:val="24"/>
              </w:rPr>
            </w:pPr>
            <w:r w:rsidRPr="00C940D1">
              <w:rPr>
                <w:rFonts w:ascii="Arial" w:eastAsia="Times New Roman" w:hAnsi="Arial" w:cs="Arial"/>
                <w:b/>
                <w:bCs/>
                <w:color w:val="808000"/>
                <w:sz w:val="36"/>
                <w:szCs w:val="36"/>
              </w:rPr>
              <w:t>Presidência da República</w:t>
            </w:r>
            <w:r w:rsidRPr="00C940D1">
              <w:rPr>
                <w:rFonts w:ascii="Arial" w:eastAsia="Times New Roman" w:hAnsi="Arial" w:cs="Arial"/>
                <w:b/>
                <w:bCs/>
                <w:color w:val="808000"/>
                <w:sz w:val="24"/>
                <w:szCs w:val="24"/>
              </w:rPr>
              <w:br/>
            </w:r>
            <w:r w:rsidRPr="00C940D1">
              <w:rPr>
                <w:rFonts w:ascii="Arial" w:eastAsia="Times New Roman" w:hAnsi="Arial" w:cs="Arial"/>
                <w:b/>
                <w:bCs/>
                <w:color w:val="808000"/>
                <w:sz w:val="27"/>
                <w:szCs w:val="27"/>
              </w:rPr>
              <w:t>Casa Civil</w:t>
            </w:r>
            <w:r w:rsidRPr="00C940D1">
              <w:rPr>
                <w:rFonts w:ascii="Arial" w:eastAsia="Times New Roman" w:hAnsi="Arial" w:cs="Arial"/>
                <w:b/>
                <w:bCs/>
                <w:color w:val="808000"/>
                <w:sz w:val="27"/>
                <w:szCs w:val="27"/>
              </w:rPr>
              <w:br/>
            </w:r>
            <w:r w:rsidRPr="00C940D1">
              <w:rPr>
                <w:rFonts w:ascii="Arial" w:eastAsia="Times New Roman" w:hAnsi="Arial" w:cs="Arial"/>
                <w:b/>
                <w:bCs/>
                <w:color w:val="808000"/>
                <w:sz w:val="24"/>
                <w:szCs w:val="24"/>
              </w:rPr>
              <w:t>Subchefia para Assuntos Jurídicos</w:t>
            </w:r>
          </w:p>
        </w:tc>
      </w:tr>
    </w:tbl>
    <w:p w:rsidR="00C940D1" w:rsidRPr="00C940D1" w:rsidRDefault="00C940D1" w:rsidP="00C940D1">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C940D1">
          <w:rPr>
            <w:rFonts w:ascii="Arial" w:eastAsia="Times New Roman" w:hAnsi="Arial" w:cs="Arial"/>
            <w:b/>
            <w:bCs/>
            <w:color w:val="000080"/>
            <w:sz w:val="24"/>
            <w:szCs w:val="24"/>
            <w:u w:val="single"/>
          </w:rPr>
          <w:t xml:space="preserve">LEI Nº 9.469, DE 10 DE JULHO DE </w:t>
        </w:r>
        <w:proofErr w:type="gramStart"/>
        <w:r w:rsidRPr="00C940D1">
          <w:rPr>
            <w:rFonts w:ascii="Arial" w:eastAsia="Times New Roman" w:hAnsi="Arial" w:cs="Arial"/>
            <w:b/>
            <w:bCs/>
            <w:color w:val="000080"/>
            <w:sz w:val="24"/>
            <w:szCs w:val="24"/>
            <w:u w:val="single"/>
          </w:rPr>
          <w:t>1997.</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C940D1" w:rsidRPr="00C940D1" w:rsidTr="00C940D1">
        <w:trPr>
          <w:tblCellSpacing w:w="0" w:type="dxa"/>
        </w:trPr>
        <w:tc>
          <w:tcPr>
            <w:tcW w:w="2500" w:type="pct"/>
            <w:vAlign w:val="center"/>
            <w:hideMark/>
          </w:tcPr>
          <w:p w:rsidR="00C940D1" w:rsidRPr="00C940D1" w:rsidRDefault="00C940D1" w:rsidP="00C940D1">
            <w:pPr>
              <w:spacing w:before="100" w:beforeAutospacing="1" w:after="100" w:afterAutospacing="1" w:line="240" w:lineRule="auto"/>
              <w:rPr>
                <w:rFonts w:ascii="Times New Roman" w:eastAsia="Times New Roman" w:hAnsi="Times New Roman" w:cs="Times New Roman"/>
                <w:sz w:val="24"/>
                <w:szCs w:val="24"/>
              </w:rPr>
            </w:pPr>
            <w:hyperlink r:id="rId6" w:history="1">
              <w:r w:rsidRPr="00C940D1">
                <w:rPr>
                  <w:rFonts w:ascii="Arial" w:eastAsia="Times New Roman" w:hAnsi="Arial" w:cs="Arial"/>
                  <w:color w:val="0000FF"/>
                  <w:sz w:val="20"/>
                  <w:szCs w:val="20"/>
                  <w:u w:val="single"/>
                </w:rPr>
                <w:t>Texto compilado</w:t>
              </w:r>
            </w:hyperlink>
          </w:p>
          <w:p w:rsidR="00C940D1" w:rsidRPr="00C940D1" w:rsidRDefault="00C940D1" w:rsidP="00C940D1">
            <w:pPr>
              <w:spacing w:before="100" w:beforeAutospacing="1" w:after="100" w:afterAutospacing="1" w:line="240" w:lineRule="auto"/>
              <w:rPr>
                <w:rFonts w:ascii="Times New Roman" w:eastAsia="Times New Roman" w:hAnsi="Times New Roman" w:cs="Times New Roman"/>
                <w:sz w:val="24"/>
                <w:szCs w:val="24"/>
              </w:rPr>
            </w:pPr>
            <w:hyperlink r:id="rId7" w:history="1">
              <w:r w:rsidRPr="00C940D1">
                <w:rPr>
                  <w:rFonts w:ascii="Arial" w:eastAsia="Times New Roman" w:hAnsi="Arial" w:cs="Arial"/>
                  <w:color w:val="0000FF"/>
                  <w:sz w:val="20"/>
                  <w:szCs w:val="20"/>
                  <w:u w:val="single"/>
                </w:rPr>
                <w:t xml:space="preserve">Conversão da </w:t>
              </w:r>
              <w:proofErr w:type="spellStart"/>
              <w:proofErr w:type="gramStart"/>
              <w:r w:rsidRPr="00C940D1">
                <w:rPr>
                  <w:rFonts w:ascii="Arial" w:eastAsia="Times New Roman" w:hAnsi="Arial" w:cs="Arial"/>
                  <w:color w:val="0000FF"/>
                  <w:sz w:val="20"/>
                  <w:szCs w:val="20"/>
                  <w:u w:val="single"/>
                </w:rPr>
                <w:t>MPv</w:t>
              </w:r>
              <w:proofErr w:type="spellEnd"/>
              <w:proofErr w:type="gramEnd"/>
              <w:r w:rsidRPr="00C940D1">
                <w:rPr>
                  <w:rFonts w:ascii="Arial" w:eastAsia="Times New Roman" w:hAnsi="Arial" w:cs="Arial"/>
                  <w:color w:val="0000FF"/>
                  <w:sz w:val="20"/>
                  <w:szCs w:val="20"/>
                  <w:u w:val="single"/>
                </w:rPr>
                <w:t xml:space="preserve"> nº 1.561-6, de 1997</w:t>
              </w:r>
            </w:hyperlink>
            <w:r w:rsidRPr="00C940D1">
              <w:rPr>
                <w:rFonts w:ascii="Times New Roman" w:eastAsia="Times New Roman" w:hAnsi="Times New Roman" w:cs="Times New Roman"/>
                <w:sz w:val="24"/>
                <w:szCs w:val="24"/>
              </w:rPr>
              <w:br/>
            </w:r>
            <w:hyperlink r:id="rId8" w:anchor="art4vi" w:history="1">
              <w:r w:rsidRPr="00C940D1">
                <w:rPr>
                  <w:rFonts w:ascii="Arial" w:eastAsia="Times New Roman" w:hAnsi="Arial" w:cs="Arial"/>
                  <w:color w:val="0000FF"/>
                  <w:sz w:val="20"/>
                  <w:szCs w:val="20"/>
                  <w:u w:val="single"/>
                </w:rPr>
                <w:t>(Vide LCP nº 73, de 1993)</w:t>
              </w:r>
            </w:hyperlink>
            <w:r w:rsidRPr="00C940D1">
              <w:rPr>
                <w:rFonts w:ascii="Times New Roman" w:eastAsia="Times New Roman" w:hAnsi="Times New Roman" w:cs="Times New Roman"/>
                <w:sz w:val="24"/>
                <w:szCs w:val="24"/>
              </w:rPr>
              <w:br/>
            </w:r>
            <w:hyperlink r:id="rId9" w:history="1">
              <w:r w:rsidRPr="00C940D1">
                <w:rPr>
                  <w:rFonts w:ascii="Arial" w:eastAsia="Times New Roman" w:hAnsi="Arial" w:cs="Arial"/>
                  <w:color w:val="0000FF"/>
                  <w:sz w:val="20"/>
                  <w:szCs w:val="20"/>
                  <w:u w:val="single"/>
                </w:rPr>
                <w:t>(Vide Decreto nº 2.346, de 1997)</w:t>
              </w:r>
            </w:hyperlink>
          </w:p>
        </w:tc>
        <w:tc>
          <w:tcPr>
            <w:tcW w:w="2500" w:type="pct"/>
            <w:vAlign w:val="center"/>
            <w:hideMark/>
          </w:tcPr>
          <w:p w:rsidR="00C940D1" w:rsidRPr="00C940D1" w:rsidRDefault="00C940D1" w:rsidP="00C940D1">
            <w:pPr>
              <w:spacing w:before="100" w:beforeAutospacing="1" w:after="100" w:afterAutospacing="1" w:line="240" w:lineRule="auto"/>
              <w:rPr>
                <w:rFonts w:ascii="Times New Roman" w:eastAsia="Times New Roman" w:hAnsi="Times New Roman" w:cs="Times New Roman"/>
                <w:sz w:val="24"/>
                <w:szCs w:val="24"/>
              </w:rPr>
            </w:pPr>
            <w:r w:rsidRPr="00C940D1">
              <w:rPr>
                <w:rFonts w:ascii="Arial" w:eastAsia="Times New Roman" w:hAnsi="Arial" w:cs="Arial"/>
                <w:color w:val="800000"/>
                <w:sz w:val="20"/>
                <w:szCs w:val="20"/>
              </w:rPr>
              <w:t>Regulamenta o disposto no inciso VI do art. 4º da Lei Complementar nº 73, de 10 de fevereiro de 1993; dispõe sobre a intervenção da União nas causas em que figurarem, como autores ou réus, entes da administração indireta; regula os pagamentos devidos pela Fazenda Pública em virtude de sentença judiciária; revoga a Lei nº 8.197, de 27 de junho de 1991, e a Lei nº 9.081, de 19 de julho de 1995, e dá outras providências.</w:t>
            </w:r>
          </w:p>
        </w:tc>
      </w:tr>
    </w:tbl>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C940D1">
        <w:rPr>
          <w:rFonts w:ascii="Arial" w:eastAsia="Times New Roman" w:hAnsi="Arial" w:cs="Arial"/>
          <w:color w:val="000000"/>
          <w:sz w:val="24"/>
          <w:szCs w:val="24"/>
        </w:rPr>
        <w:t>Faço saber que o </w:t>
      </w:r>
      <w:r w:rsidRPr="00C940D1">
        <w:rPr>
          <w:rFonts w:ascii="Arial" w:eastAsia="Times New Roman" w:hAnsi="Arial" w:cs="Arial"/>
          <w:b/>
          <w:bCs/>
          <w:color w:val="000000"/>
          <w:sz w:val="24"/>
          <w:szCs w:val="24"/>
        </w:rPr>
        <w:t>PRESIDENTE DA REPÚBLICA</w:t>
      </w:r>
      <w:r w:rsidRPr="00C940D1">
        <w:rPr>
          <w:rFonts w:ascii="Arial" w:eastAsia="Times New Roman" w:hAnsi="Arial" w:cs="Arial"/>
          <w:color w:val="000000"/>
          <w:sz w:val="24"/>
          <w:szCs w:val="24"/>
        </w:rPr>
        <w:t> adotou a </w:t>
      </w:r>
      <w:hyperlink r:id="rId10" w:history="1">
        <w:r w:rsidRPr="00C940D1">
          <w:rPr>
            <w:rFonts w:ascii="Arial" w:eastAsia="Times New Roman" w:hAnsi="Arial" w:cs="Arial"/>
            <w:color w:val="0000FF"/>
            <w:sz w:val="24"/>
            <w:szCs w:val="24"/>
            <w:u w:val="single"/>
          </w:rPr>
          <w:t>Medida Provisória nº 1.561-6, de 1997</w:t>
        </w:r>
      </w:hyperlink>
      <w:r w:rsidRPr="00C940D1">
        <w:rPr>
          <w:rFonts w:ascii="Arial" w:eastAsia="Times New Roman" w:hAnsi="Arial" w:cs="Arial"/>
          <w:color w:val="000000"/>
          <w:sz w:val="24"/>
          <w:szCs w:val="24"/>
        </w:rPr>
        <w:t xml:space="preserve">, que o Congresso Nacional aprovou, e eu, </w:t>
      </w:r>
      <w:proofErr w:type="spellStart"/>
      <w:r w:rsidRPr="00C940D1">
        <w:rPr>
          <w:rFonts w:ascii="Arial" w:eastAsia="Times New Roman" w:hAnsi="Arial" w:cs="Arial"/>
          <w:color w:val="000000"/>
          <w:sz w:val="24"/>
          <w:szCs w:val="24"/>
        </w:rPr>
        <w:t>Antonio</w:t>
      </w:r>
      <w:proofErr w:type="spellEnd"/>
      <w:r w:rsidRPr="00C940D1">
        <w:rPr>
          <w:rFonts w:ascii="Arial" w:eastAsia="Times New Roman" w:hAnsi="Arial" w:cs="Arial"/>
          <w:color w:val="000000"/>
          <w:sz w:val="24"/>
          <w:szCs w:val="24"/>
        </w:rPr>
        <w:t xml:space="preserve"> Carlos Magalhães, Presidente, para os efeitos do disposto no parágrafo único do art. 62 da Constituição Federal, </w:t>
      </w:r>
      <w:proofErr w:type="gramStart"/>
      <w:r w:rsidRPr="00C940D1">
        <w:rPr>
          <w:rFonts w:ascii="Arial" w:eastAsia="Times New Roman" w:hAnsi="Arial" w:cs="Arial"/>
          <w:color w:val="000000"/>
          <w:sz w:val="24"/>
          <w:szCs w:val="24"/>
        </w:rPr>
        <w:t>promulgo</w:t>
      </w:r>
      <w:proofErr w:type="gramEnd"/>
      <w:r w:rsidRPr="00C940D1">
        <w:rPr>
          <w:rFonts w:ascii="Arial" w:eastAsia="Times New Roman" w:hAnsi="Arial" w:cs="Arial"/>
          <w:color w:val="000000"/>
          <w:sz w:val="24"/>
          <w:szCs w:val="24"/>
        </w:rPr>
        <w:t xml:space="preserve"> a seguinte Lei:</w:t>
      </w:r>
    </w:p>
    <w:p w:rsidR="00C940D1" w:rsidRPr="00C940D1" w:rsidRDefault="00C940D1" w:rsidP="00C940D1">
      <w:pPr>
        <w:spacing w:after="0" w:line="240" w:lineRule="auto"/>
        <w:ind w:firstLine="525"/>
        <w:rPr>
          <w:rFonts w:ascii="Times New Roman" w:eastAsia="Times New Roman" w:hAnsi="Times New Roman" w:cs="Times New Roman"/>
          <w:color w:val="000000"/>
          <w:sz w:val="27"/>
          <w:szCs w:val="27"/>
        </w:rPr>
      </w:pPr>
      <w:bookmarkStart w:id="0" w:name="art1.."/>
      <w:bookmarkEnd w:id="0"/>
      <w:r w:rsidRPr="00C940D1">
        <w:rPr>
          <w:rFonts w:ascii="Arial" w:eastAsia="Times New Roman" w:hAnsi="Arial" w:cs="Arial"/>
          <w:strike/>
          <w:color w:val="000000"/>
          <w:sz w:val="24"/>
          <w:szCs w:val="24"/>
        </w:rPr>
        <w:t>Art. 1º O Advogado-Geral da União e os dirigentes máximos das autarquias, das fundações e das empresas públicas federais poderão autorizar a realização de acordos ou transações, em juízo, para terminar o litígio, nas causas de valor até R$ 50.000,00 (</w:t>
      </w:r>
      <w:proofErr w:type="spellStart"/>
      <w:r w:rsidRPr="00C940D1">
        <w:rPr>
          <w:rFonts w:ascii="Arial" w:eastAsia="Times New Roman" w:hAnsi="Arial" w:cs="Arial"/>
          <w:strike/>
          <w:color w:val="000000"/>
          <w:sz w:val="24"/>
          <w:szCs w:val="24"/>
        </w:rPr>
        <w:t>cinqüenta</w:t>
      </w:r>
      <w:proofErr w:type="spellEnd"/>
      <w:r w:rsidRPr="00C940D1">
        <w:rPr>
          <w:rFonts w:ascii="Arial" w:eastAsia="Times New Roman" w:hAnsi="Arial" w:cs="Arial"/>
          <w:strike/>
          <w:color w:val="000000"/>
          <w:sz w:val="24"/>
          <w:szCs w:val="24"/>
        </w:rPr>
        <w:t xml:space="preserve"> mil reais), a </w:t>
      </w:r>
      <w:proofErr w:type="gramStart"/>
      <w:r w:rsidRPr="00C940D1">
        <w:rPr>
          <w:rFonts w:ascii="Arial" w:eastAsia="Times New Roman" w:hAnsi="Arial" w:cs="Arial"/>
          <w:strike/>
          <w:color w:val="000000"/>
          <w:sz w:val="24"/>
          <w:szCs w:val="24"/>
        </w:rPr>
        <w:t>não-propositura</w:t>
      </w:r>
      <w:proofErr w:type="gramEnd"/>
      <w:r w:rsidRPr="00C940D1">
        <w:rPr>
          <w:rFonts w:ascii="Arial" w:eastAsia="Times New Roman" w:hAnsi="Arial" w:cs="Arial"/>
          <w:strike/>
          <w:color w:val="000000"/>
          <w:sz w:val="24"/>
          <w:szCs w:val="24"/>
        </w:rPr>
        <w:t xml:space="preserve"> de ações e a não-</w:t>
      </w:r>
      <w:proofErr w:type="spellStart"/>
      <w:r w:rsidRPr="00C940D1">
        <w:rPr>
          <w:rFonts w:ascii="Arial" w:eastAsia="Times New Roman" w:hAnsi="Arial" w:cs="Arial"/>
          <w:strike/>
          <w:color w:val="000000"/>
          <w:sz w:val="24"/>
          <w:szCs w:val="24"/>
        </w:rPr>
        <w:t>interposicão</w:t>
      </w:r>
      <w:proofErr w:type="spellEnd"/>
      <w:r w:rsidRPr="00C940D1">
        <w:rPr>
          <w:rFonts w:ascii="Arial" w:eastAsia="Times New Roman" w:hAnsi="Arial" w:cs="Arial"/>
          <w:strike/>
          <w:color w:val="000000"/>
          <w:sz w:val="24"/>
          <w:szCs w:val="24"/>
        </w:rPr>
        <w:t xml:space="preserve"> de recursos, assim como requerimento de extinção das ações em curso ou de desistência dos respectivos recursos judiciais, para cobrança de créditos, atualizados, de valor igual ou inferior a R$ 1.000,00 (mil reais), em que interessadas essas entidades na qualidade de autoras, rés, assistentes ou opoentes, nas condições aqui estabelecidas.</w:t>
      </w:r>
    </w:p>
    <w:p w:rsidR="00C940D1" w:rsidRPr="00C940D1" w:rsidRDefault="00C940D1" w:rsidP="00C940D1">
      <w:pPr>
        <w:spacing w:after="0" w:line="240" w:lineRule="auto"/>
        <w:ind w:firstLine="525"/>
        <w:rPr>
          <w:rFonts w:ascii="Times New Roman" w:eastAsia="Times New Roman" w:hAnsi="Times New Roman" w:cs="Times New Roman"/>
          <w:color w:val="000000"/>
          <w:sz w:val="27"/>
          <w:szCs w:val="27"/>
        </w:rPr>
      </w:pPr>
      <w:r w:rsidRPr="00C940D1">
        <w:rPr>
          <w:rFonts w:ascii="Arial" w:eastAsia="Times New Roman" w:hAnsi="Arial" w:cs="Arial"/>
          <w:color w:val="000000"/>
          <w:sz w:val="20"/>
          <w:szCs w:val="20"/>
          <w:lang w:val="pt-PT"/>
        </w:rPr>
        <w:t> </w:t>
      </w:r>
      <w:bookmarkStart w:id="1" w:name="art1"/>
      <w:bookmarkEnd w:id="1"/>
      <w:r w:rsidRPr="00C940D1">
        <w:rPr>
          <w:rFonts w:ascii="Arial" w:eastAsia="Times New Roman" w:hAnsi="Arial" w:cs="Arial"/>
          <w:strike/>
          <w:color w:val="000000"/>
          <w:sz w:val="20"/>
          <w:szCs w:val="20"/>
          <w:lang w:val="pt-PT"/>
        </w:rPr>
        <w:t>Art. 1</w:t>
      </w:r>
      <w:r w:rsidRPr="00C940D1">
        <w:rPr>
          <w:rFonts w:ascii="Arial" w:eastAsia="Times New Roman" w:hAnsi="Arial" w:cs="Arial"/>
          <w:strike/>
          <w:color w:val="000000"/>
          <w:sz w:val="20"/>
          <w:szCs w:val="20"/>
          <w:u w:val="single"/>
          <w:vertAlign w:val="superscript"/>
          <w:lang w:val="pt-PT"/>
        </w:rPr>
        <w:t>o</w:t>
      </w:r>
      <w:r w:rsidRPr="00C940D1">
        <w:rPr>
          <w:rFonts w:ascii="Arial" w:eastAsia="Times New Roman" w:hAnsi="Arial" w:cs="Arial"/>
          <w:strike/>
          <w:color w:val="000000"/>
          <w:sz w:val="20"/>
          <w:szCs w:val="20"/>
          <w:lang w:val="pt-PT"/>
        </w:rPr>
        <w:t>  O Advogado-Geral da União, diretamente ou mediante delegação, e os dirigentes máximos das empresas públicas federais poderão autorizar a realização de acordos ou transações, em juízo, para terminar o litígio, nas causas de valor até R$ 50.000,00 (cinqüenta mil reais).                    </w:t>
      </w:r>
      <w:proofErr w:type="gramStart"/>
      <w:r w:rsidRPr="00C940D1">
        <w:rPr>
          <w:rFonts w:ascii="Arial" w:eastAsia="Times New Roman" w:hAnsi="Arial" w:cs="Arial"/>
          <w:strike/>
          <w:color w:val="000000"/>
          <w:sz w:val="20"/>
          <w:szCs w:val="20"/>
          <w:lang w:val="pt-PT"/>
        </w:rPr>
        <w:t xml:space="preserve">  </w:t>
      </w:r>
      <w:proofErr w:type="gramEnd"/>
      <w:r w:rsidRPr="00C940D1">
        <w:rPr>
          <w:rFonts w:ascii="Arial" w:eastAsia="Times New Roman" w:hAnsi="Arial" w:cs="Arial"/>
          <w:strike/>
          <w:color w:val="000000"/>
          <w:sz w:val="20"/>
          <w:szCs w:val="20"/>
          <w:lang w:val="pt-PT"/>
        </w:rPr>
        <w:t>    </w:t>
      </w:r>
      <w:r w:rsidRPr="00C940D1">
        <w:rPr>
          <w:rFonts w:ascii="Arial" w:eastAsia="Times New Roman" w:hAnsi="Arial" w:cs="Arial"/>
          <w:strike/>
          <w:color w:val="000000"/>
          <w:sz w:val="20"/>
          <w:szCs w:val="20"/>
          <w:lang w:val="pt-PT"/>
        </w:rPr>
        <w:fldChar w:fldCharType="begin"/>
      </w:r>
      <w:r w:rsidRPr="00C940D1">
        <w:rPr>
          <w:rFonts w:ascii="Arial" w:eastAsia="Times New Roman" w:hAnsi="Arial" w:cs="Arial"/>
          <w:strike/>
          <w:color w:val="000000"/>
          <w:sz w:val="20"/>
          <w:szCs w:val="20"/>
          <w:lang w:val="pt-PT"/>
        </w:rPr>
        <w:instrText xml:space="preserve"> HYPERLINK "https://www.planalto.gov.br/ccivil_03/_Ato2007-2010/2008/Mpv/449.htm" \l "art30" </w:instrText>
      </w:r>
      <w:r w:rsidRPr="00C940D1">
        <w:rPr>
          <w:rFonts w:ascii="Arial" w:eastAsia="Times New Roman" w:hAnsi="Arial" w:cs="Arial"/>
          <w:strike/>
          <w:color w:val="000000"/>
          <w:sz w:val="20"/>
          <w:szCs w:val="20"/>
          <w:lang w:val="pt-PT"/>
        </w:rPr>
        <w:fldChar w:fldCharType="separate"/>
      </w:r>
      <w:r w:rsidRPr="00C940D1">
        <w:rPr>
          <w:rFonts w:ascii="Arial" w:eastAsia="Times New Roman" w:hAnsi="Arial" w:cs="Arial"/>
          <w:strike/>
          <w:color w:val="0000FF"/>
          <w:sz w:val="20"/>
          <w:szCs w:val="20"/>
          <w:u w:val="single"/>
          <w:lang w:val="pt-PT"/>
        </w:rPr>
        <w:t>(Redação dada pela Medida Provisória nº 449, de 2008)</w:t>
      </w:r>
      <w:r w:rsidRPr="00C940D1">
        <w:rPr>
          <w:rFonts w:ascii="Arial" w:eastAsia="Times New Roman" w:hAnsi="Arial" w:cs="Arial"/>
          <w:strike/>
          <w:color w:val="000000"/>
          <w:sz w:val="20"/>
          <w:szCs w:val="20"/>
          <w:lang w:val="pt-PT"/>
        </w:rPr>
        <w:fldChar w:fldCharType="end"/>
      </w:r>
    </w:p>
    <w:p w:rsidR="00C940D1" w:rsidRPr="00C940D1" w:rsidRDefault="00C940D1" w:rsidP="00C940D1">
      <w:pPr>
        <w:spacing w:after="0" w:line="240" w:lineRule="auto"/>
        <w:ind w:firstLine="525"/>
        <w:rPr>
          <w:rFonts w:ascii="Arial" w:eastAsia="Times New Roman" w:hAnsi="Arial" w:cs="Arial"/>
          <w:color w:val="000000"/>
          <w:sz w:val="20"/>
          <w:szCs w:val="20"/>
        </w:rPr>
      </w:pPr>
      <w:bookmarkStart w:id="2" w:name="art1."/>
      <w:bookmarkEnd w:id="2"/>
      <w:r w:rsidRPr="00C940D1">
        <w:rPr>
          <w:rFonts w:ascii="Arial" w:eastAsia="Times New Roman" w:hAnsi="Arial" w:cs="Arial"/>
          <w:strike/>
          <w:color w:val="000000"/>
          <w:sz w:val="20"/>
          <w:szCs w:val="20"/>
        </w:rPr>
        <w:t>Art. 1</w:t>
      </w:r>
      <w:r w:rsidRPr="00C940D1">
        <w:rPr>
          <w:rFonts w:ascii="Arial" w:eastAsia="Times New Roman" w:hAnsi="Arial" w:cs="Arial"/>
          <w:strike/>
          <w:color w:val="000000"/>
          <w:sz w:val="20"/>
          <w:szCs w:val="20"/>
          <w:u w:val="single"/>
          <w:vertAlign w:val="superscript"/>
        </w:rPr>
        <w:t>o</w:t>
      </w:r>
      <w:r w:rsidRPr="00C940D1">
        <w:rPr>
          <w:rFonts w:ascii="Arial" w:eastAsia="Times New Roman" w:hAnsi="Arial" w:cs="Arial"/>
          <w:strike/>
          <w:color w:val="000000"/>
          <w:sz w:val="20"/>
          <w:szCs w:val="20"/>
        </w:rPr>
        <w:t>  O Advogado-Geral da União, diretamente ou mediante delegação, e os dirigentes máximos das empresas públicas federais poderão autorizar a realização de acordos ou transações, em juízo, para terminar o litígio, nas causas de valor até R$ 500.000,00 (quinhentos mil reais).                    </w:t>
      </w:r>
      <w:proofErr w:type="gramStart"/>
      <w:r w:rsidRPr="00C940D1">
        <w:rPr>
          <w:rFonts w:ascii="Arial" w:eastAsia="Times New Roman" w:hAnsi="Arial" w:cs="Arial"/>
          <w:strike/>
          <w:color w:val="000000"/>
          <w:sz w:val="20"/>
          <w:szCs w:val="20"/>
        </w:rPr>
        <w:t xml:space="preserve">  </w:t>
      </w:r>
      <w:proofErr w:type="gramEnd"/>
      <w:r w:rsidRPr="00C940D1">
        <w:rPr>
          <w:rFonts w:ascii="Arial" w:eastAsia="Times New Roman" w:hAnsi="Arial" w:cs="Arial"/>
          <w:strike/>
          <w:color w:val="000000"/>
          <w:sz w:val="20"/>
          <w:szCs w:val="20"/>
        </w:rPr>
        <w:t>   </w:t>
      </w:r>
      <w:hyperlink r:id="rId11" w:anchor="art31" w:history="1">
        <w:r w:rsidRPr="00C940D1">
          <w:rPr>
            <w:rFonts w:ascii="Arial" w:eastAsia="Times New Roman" w:hAnsi="Arial" w:cs="Arial"/>
            <w:strike/>
            <w:color w:val="0000FF"/>
            <w:sz w:val="20"/>
            <w:szCs w:val="20"/>
            <w:u w:val="single"/>
          </w:rPr>
          <w:t>(Redação dada pela Lei nº 11.941, de 2009)</w:t>
        </w:r>
      </w:hyperlink>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3" w:name="art1..."/>
      <w:bookmarkEnd w:id="3"/>
      <w:r w:rsidRPr="00C940D1">
        <w:rPr>
          <w:rFonts w:ascii="Arial" w:eastAsia="Times New Roman" w:hAnsi="Arial" w:cs="Arial"/>
          <w:color w:val="000000"/>
          <w:sz w:val="20"/>
          <w:szCs w:val="20"/>
        </w:rPr>
        <w:t>Art. 1</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 O Advogado-Geral da União, diretamente ou mediante delegação, e os dirigentes máximos das empresas públicas federais, em conjunto com o dirigente estatutário da área afeta ao assunto, poderão autorizar a realização de acordos ou transações para prevenir ou terminar litígios, inclusive os judiciais.                  </w:t>
      </w:r>
      <w:proofErr w:type="gramStart"/>
      <w:r w:rsidRPr="00C940D1">
        <w:rPr>
          <w:rFonts w:ascii="Arial" w:eastAsia="Times New Roman" w:hAnsi="Arial" w:cs="Arial"/>
          <w:color w:val="000000"/>
          <w:sz w:val="20"/>
          <w:szCs w:val="20"/>
        </w:rPr>
        <w:t xml:space="preserve">  </w:t>
      </w:r>
      <w:proofErr w:type="gramEnd"/>
      <w:r w:rsidRPr="00C940D1">
        <w:rPr>
          <w:rFonts w:ascii="Arial" w:eastAsia="Times New Roman" w:hAnsi="Arial" w:cs="Arial"/>
          <w:color w:val="000000"/>
          <w:sz w:val="20"/>
          <w:szCs w:val="20"/>
        </w:rPr>
        <w:t>   </w:t>
      </w:r>
      <w:hyperlink r:id="rId12" w:anchor="art44" w:history="1">
        <w:r w:rsidRPr="00C940D1">
          <w:rPr>
            <w:rFonts w:ascii="Arial" w:eastAsia="Times New Roman" w:hAnsi="Arial" w:cs="Arial"/>
            <w:color w:val="0000FF"/>
            <w:sz w:val="20"/>
            <w:szCs w:val="20"/>
            <w:u w:val="single"/>
          </w:rPr>
          <w:t>(Redação dada pela Lei nº 13.140, de 2015)</w:t>
        </w:r>
      </w:hyperlink>
      <w:r w:rsidRPr="00C940D1">
        <w:rPr>
          <w:rFonts w:ascii="Arial" w:eastAsia="Times New Roman" w:hAnsi="Arial" w:cs="Arial"/>
          <w:color w:val="000000"/>
          <w:sz w:val="20"/>
          <w:szCs w:val="20"/>
        </w:rPr>
        <w:t>      </w:t>
      </w:r>
      <w:hyperlink r:id="rId13" w:anchor="art47" w:history="1">
        <w:r w:rsidRPr="00C940D1">
          <w:rPr>
            <w:rFonts w:ascii="Arial" w:eastAsia="Times New Roman" w:hAnsi="Arial" w:cs="Arial"/>
            <w:color w:val="0000FF"/>
            <w:sz w:val="20"/>
            <w:szCs w:val="20"/>
            <w:u w:val="single"/>
          </w:rPr>
          <w:t>(Vigência)</w:t>
        </w:r>
      </w:hyperlink>
      <w:r w:rsidRPr="00C940D1">
        <w:rPr>
          <w:rFonts w:ascii="Arial" w:eastAsia="Times New Roman" w:hAnsi="Arial" w:cs="Arial"/>
          <w:color w:val="000000"/>
          <w:sz w:val="20"/>
          <w:szCs w:val="20"/>
        </w:rPr>
        <w:t>   </w:t>
      </w:r>
      <w:hyperlink r:id="rId14" w:anchor="art1" w:history="1">
        <w:r w:rsidRPr="00C940D1">
          <w:rPr>
            <w:rFonts w:ascii="Arial" w:eastAsia="Times New Roman" w:hAnsi="Arial" w:cs="Arial"/>
            <w:color w:val="0000FF"/>
            <w:sz w:val="20"/>
            <w:szCs w:val="20"/>
            <w:u w:val="single"/>
          </w:rPr>
          <w:t> (Vide Lei nº 14.057, de 2020)</w:t>
        </w:r>
      </w:hyperlink>
    </w:p>
    <w:p w:rsidR="00C940D1" w:rsidRPr="00C940D1" w:rsidRDefault="00C940D1" w:rsidP="00C940D1">
      <w:pPr>
        <w:spacing w:after="0" w:line="240" w:lineRule="auto"/>
        <w:ind w:firstLine="525"/>
        <w:rPr>
          <w:rFonts w:ascii="Arial" w:eastAsia="Times New Roman" w:hAnsi="Arial" w:cs="Arial"/>
          <w:color w:val="000000"/>
          <w:sz w:val="20"/>
          <w:szCs w:val="20"/>
        </w:rPr>
      </w:pPr>
      <w:bookmarkStart w:id="4" w:name="art1§1"/>
      <w:bookmarkEnd w:id="4"/>
      <w:r w:rsidRPr="00C940D1">
        <w:rPr>
          <w:rFonts w:ascii="Arial" w:eastAsia="Times New Roman" w:hAnsi="Arial" w:cs="Arial"/>
          <w:strike/>
          <w:color w:val="000000"/>
          <w:sz w:val="20"/>
          <w:szCs w:val="20"/>
        </w:rPr>
        <w:t xml:space="preserve">§ 1º Quando a causa envolver valores superiores ao limite fixado no caput, o acordo ou a transação, </w:t>
      </w:r>
      <w:proofErr w:type="gramStart"/>
      <w:r w:rsidRPr="00C940D1">
        <w:rPr>
          <w:rFonts w:ascii="Arial" w:eastAsia="Times New Roman" w:hAnsi="Arial" w:cs="Arial"/>
          <w:strike/>
          <w:color w:val="000000"/>
          <w:sz w:val="20"/>
          <w:szCs w:val="20"/>
        </w:rPr>
        <w:t>sob pena</w:t>
      </w:r>
      <w:proofErr w:type="gramEnd"/>
      <w:r w:rsidRPr="00C940D1">
        <w:rPr>
          <w:rFonts w:ascii="Arial" w:eastAsia="Times New Roman" w:hAnsi="Arial" w:cs="Arial"/>
          <w:strike/>
          <w:color w:val="000000"/>
          <w:sz w:val="20"/>
          <w:szCs w:val="20"/>
        </w:rPr>
        <w:t xml:space="preserve"> de nulidade, dependerá de prévia e expressa autorização do Ministro de Estado ou do titular da Secretaria da Presidência da República a cuja área de competência estiver afeto o assunto, no caso da União, ou da autoridade máxima da autarquia, da fundação ou da empresa pública.</w:t>
      </w:r>
    </w:p>
    <w:p w:rsidR="00C940D1" w:rsidRPr="00C940D1" w:rsidRDefault="00C940D1" w:rsidP="00C940D1">
      <w:pPr>
        <w:spacing w:after="0" w:line="240" w:lineRule="auto"/>
        <w:ind w:firstLine="525"/>
        <w:rPr>
          <w:rFonts w:ascii="Arial" w:eastAsia="Times New Roman" w:hAnsi="Arial" w:cs="Arial"/>
          <w:color w:val="000000"/>
          <w:sz w:val="20"/>
          <w:szCs w:val="20"/>
        </w:rPr>
      </w:pPr>
      <w:bookmarkStart w:id="5" w:name="art1§1."/>
      <w:bookmarkEnd w:id="5"/>
      <w:r w:rsidRPr="00C940D1">
        <w:rPr>
          <w:rFonts w:ascii="Arial" w:eastAsia="Times New Roman" w:hAnsi="Arial" w:cs="Arial"/>
          <w:strike/>
          <w:color w:val="000000"/>
          <w:sz w:val="20"/>
          <w:szCs w:val="20"/>
          <w:lang w:val="pt-PT"/>
        </w:rPr>
        <w:t>§ 1</w:t>
      </w:r>
      <w:r w:rsidRPr="00C940D1">
        <w:rPr>
          <w:rFonts w:ascii="Arial" w:eastAsia="Times New Roman" w:hAnsi="Arial" w:cs="Arial"/>
          <w:strike/>
          <w:color w:val="000000"/>
          <w:sz w:val="20"/>
          <w:szCs w:val="20"/>
          <w:u w:val="single"/>
          <w:vertAlign w:val="superscript"/>
          <w:lang w:val="pt-PT"/>
        </w:rPr>
        <w:t>o</w:t>
      </w:r>
      <w:r w:rsidRPr="00C940D1">
        <w:rPr>
          <w:rFonts w:ascii="Arial" w:eastAsia="Times New Roman" w:hAnsi="Arial" w:cs="Arial"/>
          <w:strike/>
          <w:color w:val="000000"/>
          <w:sz w:val="20"/>
          <w:szCs w:val="20"/>
          <w:lang w:val="pt-PT"/>
        </w:rPr>
        <w:t xml:space="preserve">  Quando a causa envolver valores superiores ao limite fixado neste artigo, o acordo ou a transação, sob pena de nulidade, dependerá de prévia e expressa autorização do Advogado-Geral da União e do Ministro de Estado ou do titular da Secretaria da Presidência da </w:t>
      </w:r>
      <w:r w:rsidRPr="00C940D1">
        <w:rPr>
          <w:rFonts w:ascii="Arial" w:eastAsia="Times New Roman" w:hAnsi="Arial" w:cs="Arial"/>
          <w:strike/>
          <w:color w:val="000000"/>
          <w:sz w:val="20"/>
          <w:szCs w:val="20"/>
          <w:lang w:val="pt-PT"/>
        </w:rPr>
        <w:lastRenderedPageBreak/>
        <w:t>República a cuja área de competência estiver afeto o assunto, inclusive no caso das empresas públicas federais e do Banco Central do Brasil.                    </w:t>
      </w:r>
      <w:proofErr w:type="gramStart"/>
      <w:r w:rsidRPr="00C940D1">
        <w:rPr>
          <w:rFonts w:ascii="Arial" w:eastAsia="Times New Roman" w:hAnsi="Arial" w:cs="Arial"/>
          <w:strike/>
          <w:color w:val="000000"/>
          <w:sz w:val="20"/>
          <w:szCs w:val="20"/>
          <w:lang w:val="pt-PT"/>
        </w:rPr>
        <w:t xml:space="preserve">  </w:t>
      </w:r>
      <w:proofErr w:type="gramEnd"/>
      <w:r w:rsidRPr="00C940D1">
        <w:rPr>
          <w:rFonts w:ascii="Arial" w:eastAsia="Times New Roman" w:hAnsi="Arial" w:cs="Arial"/>
          <w:strike/>
          <w:color w:val="000000"/>
          <w:sz w:val="20"/>
          <w:szCs w:val="20"/>
          <w:lang w:val="pt-PT"/>
        </w:rPr>
        <w:t>  </w:t>
      </w:r>
      <w:r w:rsidRPr="00C940D1">
        <w:rPr>
          <w:rFonts w:ascii="Arial" w:eastAsia="Times New Roman" w:hAnsi="Arial" w:cs="Arial"/>
          <w:strike/>
          <w:color w:val="000000"/>
          <w:sz w:val="20"/>
          <w:szCs w:val="20"/>
          <w:lang w:val="pt-PT"/>
        </w:rPr>
        <w:fldChar w:fldCharType="begin"/>
      </w:r>
      <w:r w:rsidRPr="00C940D1">
        <w:rPr>
          <w:rFonts w:ascii="Arial" w:eastAsia="Times New Roman" w:hAnsi="Arial" w:cs="Arial"/>
          <w:strike/>
          <w:color w:val="000000"/>
          <w:sz w:val="20"/>
          <w:szCs w:val="20"/>
          <w:lang w:val="pt-PT"/>
        </w:rPr>
        <w:instrText xml:space="preserve"> HYPERLINK "https://www.planalto.gov.br/ccivil_03/_Ato2007-2010/2008/Mpv/449.htm" \l "art30" </w:instrText>
      </w:r>
      <w:r w:rsidRPr="00C940D1">
        <w:rPr>
          <w:rFonts w:ascii="Arial" w:eastAsia="Times New Roman" w:hAnsi="Arial" w:cs="Arial"/>
          <w:strike/>
          <w:color w:val="000000"/>
          <w:sz w:val="20"/>
          <w:szCs w:val="20"/>
          <w:lang w:val="pt-PT"/>
        </w:rPr>
        <w:fldChar w:fldCharType="separate"/>
      </w:r>
      <w:r w:rsidRPr="00C940D1">
        <w:rPr>
          <w:rFonts w:ascii="Arial" w:eastAsia="Times New Roman" w:hAnsi="Arial" w:cs="Arial"/>
          <w:strike/>
          <w:color w:val="0000FF"/>
          <w:sz w:val="20"/>
          <w:szCs w:val="20"/>
          <w:u w:val="single"/>
          <w:lang w:val="pt-PT"/>
        </w:rPr>
        <w:t>(Redação dada pela Medida Provisória nº 449, de 2008)</w:t>
      </w:r>
      <w:r w:rsidRPr="00C940D1">
        <w:rPr>
          <w:rFonts w:ascii="Arial" w:eastAsia="Times New Roman" w:hAnsi="Arial" w:cs="Arial"/>
          <w:strike/>
          <w:color w:val="000000"/>
          <w:sz w:val="20"/>
          <w:szCs w:val="20"/>
          <w:lang w:val="pt-PT"/>
        </w:rPr>
        <w:fldChar w:fldCharType="end"/>
      </w:r>
    </w:p>
    <w:p w:rsidR="00C940D1" w:rsidRPr="00C940D1" w:rsidRDefault="00C940D1" w:rsidP="00C940D1">
      <w:pPr>
        <w:spacing w:after="0" w:line="240" w:lineRule="auto"/>
        <w:ind w:firstLine="525"/>
        <w:rPr>
          <w:rFonts w:ascii="Arial" w:eastAsia="Times New Roman" w:hAnsi="Arial" w:cs="Arial"/>
          <w:color w:val="000000"/>
          <w:sz w:val="20"/>
          <w:szCs w:val="20"/>
        </w:rPr>
      </w:pPr>
      <w:bookmarkStart w:id="6" w:name="art1§1.."/>
      <w:bookmarkEnd w:id="6"/>
      <w:r w:rsidRPr="00C940D1">
        <w:rPr>
          <w:rFonts w:ascii="Arial" w:eastAsia="Times New Roman" w:hAnsi="Arial" w:cs="Arial"/>
          <w:strike/>
          <w:color w:val="000000"/>
          <w:sz w:val="20"/>
          <w:szCs w:val="20"/>
        </w:rPr>
        <w:t>§ 1</w:t>
      </w:r>
      <w:r w:rsidRPr="00C940D1">
        <w:rPr>
          <w:rFonts w:ascii="Arial" w:eastAsia="Times New Roman" w:hAnsi="Arial" w:cs="Arial"/>
          <w:strike/>
          <w:color w:val="000000"/>
          <w:sz w:val="20"/>
          <w:szCs w:val="20"/>
          <w:u w:val="single"/>
          <w:vertAlign w:val="superscript"/>
        </w:rPr>
        <w:t>o</w:t>
      </w:r>
      <w:r w:rsidRPr="00C940D1">
        <w:rPr>
          <w:rFonts w:ascii="Arial" w:eastAsia="Times New Roman" w:hAnsi="Arial" w:cs="Arial"/>
          <w:strike/>
          <w:color w:val="000000"/>
          <w:sz w:val="20"/>
          <w:szCs w:val="20"/>
        </w:rPr>
        <w:t>  Quando a causa envolver valores superiores ao limite fixado neste artigo, o acordo ou a transação, sob pena de nulidade, dependerá de prévia e expressa autorização do Advogado-Geral da União e do Ministro de Estado ou do titular da Secretaria da Presidência da República a cuja área de competência estiver afeto o assunto, ou ainda do Presidente da Câmara dos Deputados, do Senado Federal, do Tribunal de Contas </w:t>
      </w:r>
      <w:r w:rsidRPr="00C940D1">
        <w:rPr>
          <w:rFonts w:ascii="Arial" w:eastAsia="Times New Roman" w:hAnsi="Arial" w:cs="Arial"/>
          <w:strike/>
          <w:color w:val="000000"/>
          <w:spacing w:val="-20"/>
          <w:sz w:val="20"/>
          <w:szCs w:val="20"/>
        </w:rPr>
        <w:t>da </w:t>
      </w:r>
      <w:r w:rsidRPr="00C940D1">
        <w:rPr>
          <w:rFonts w:ascii="Arial" w:eastAsia="Times New Roman" w:hAnsi="Arial" w:cs="Arial"/>
          <w:strike/>
          <w:color w:val="000000"/>
          <w:sz w:val="20"/>
          <w:szCs w:val="20"/>
        </w:rPr>
        <w:t>União</w:t>
      </w:r>
      <w:r w:rsidRPr="00C940D1">
        <w:rPr>
          <w:rFonts w:ascii="Arial" w:eastAsia="Times New Roman" w:hAnsi="Arial" w:cs="Arial"/>
          <w:strike/>
          <w:color w:val="000000"/>
          <w:spacing w:val="-20"/>
          <w:sz w:val="20"/>
          <w:szCs w:val="20"/>
        </w:rPr>
        <w:t>, </w:t>
      </w:r>
      <w:r w:rsidRPr="00C940D1">
        <w:rPr>
          <w:rFonts w:ascii="Arial" w:eastAsia="Times New Roman" w:hAnsi="Arial" w:cs="Arial"/>
          <w:strike/>
          <w:color w:val="000000"/>
          <w:sz w:val="20"/>
          <w:szCs w:val="20"/>
        </w:rPr>
        <w:t xml:space="preserve">de Tribunal ou Conselho, ou do Procurador-Geral da República, no caso de interesse dos órgãos dos Poderes Legislativo e Judiciário, ou do Ministério </w:t>
      </w:r>
      <w:proofErr w:type="gramStart"/>
      <w:r w:rsidRPr="00C940D1">
        <w:rPr>
          <w:rFonts w:ascii="Arial" w:eastAsia="Times New Roman" w:hAnsi="Arial" w:cs="Arial"/>
          <w:strike/>
          <w:color w:val="000000"/>
          <w:sz w:val="20"/>
          <w:szCs w:val="20"/>
        </w:rPr>
        <w:t>Público da União, excluídas</w:t>
      </w:r>
      <w:proofErr w:type="gramEnd"/>
      <w:r w:rsidRPr="00C940D1">
        <w:rPr>
          <w:rFonts w:ascii="Arial" w:eastAsia="Times New Roman" w:hAnsi="Arial" w:cs="Arial"/>
          <w:strike/>
          <w:color w:val="000000"/>
          <w:sz w:val="20"/>
          <w:szCs w:val="20"/>
        </w:rPr>
        <w:t xml:space="preserve"> as empresas públicas federais não dependentes, que necessitarão apenas de prévia e expressa autorização de seu dirigente máximo.                        </w:t>
      </w:r>
      <w:hyperlink r:id="rId15" w:anchor="art31" w:history="1">
        <w:r w:rsidRPr="00C940D1">
          <w:rPr>
            <w:rFonts w:ascii="Arial" w:eastAsia="Times New Roman" w:hAnsi="Arial" w:cs="Arial"/>
            <w:strike/>
            <w:color w:val="0000FF"/>
            <w:sz w:val="20"/>
            <w:szCs w:val="20"/>
            <w:u w:val="single"/>
          </w:rPr>
          <w:t>(Redação dada pela Lei nº 11.941, de 2009)</w:t>
        </w:r>
      </w:hyperlink>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7" w:name="art1§1..."/>
      <w:bookmarkEnd w:id="7"/>
      <w:r w:rsidRPr="00C940D1">
        <w:rPr>
          <w:rFonts w:ascii="Arial" w:eastAsia="Times New Roman" w:hAnsi="Arial" w:cs="Arial"/>
          <w:color w:val="000000"/>
          <w:sz w:val="20"/>
          <w:szCs w:val="20"/>
        </w:rPr>
        <w:t>§ 1</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 Poderão ser criadas câmaras especializadas, compostas por servidores públicos ou empregados públicos efetivos, com o objetivo de analisar e formular propostas de acordos ou transações.         </w:t>
      </w:r>
      <w:hyperlink r:id="rId16" w:anchor="art44" w:history="1">
        <w:r w:rsidRPr="00C940D1">
          <w:rPr>
            <w:rFonts w:ascii="Arial" w:eastAsia="Times New Roman" w:hAnsi="Arial" w:cs="Arial"/>
            <w:color w:val="0000FF"/>
            <w:sz w:val="20"/>
            <w:szCs w:val="20"/>
            <w:u w:val="single"/>
          </w:rPr>
          <w:t>(Redação dada pela Lei nº 13.140, de 2015)</w:t>
        </w:r>
      </w:hyperlink>
      <w:r w:rsidRPr="00C940D1">
        <w:rPr>
          <w:rFonts w:ascii="Arial" w:eastAsia="Times New Roman" w:hAnsi="Arial" w:cs="Arial"/>
          <w:color w:val="000000"/>
          <w:sz w:val="20"/>
          <w:szCs w:val="20"/>
        </w:rPr>
        <w:t>      </w:t>
      </w:r>
      <w:hyperlink r:id="rId17" w:anchor="art47" w:history="1">
        <w:r w:rsidRPr="00C940D1">
          <w:rPr>
            <w:rFonts w:ascii="Arial" w:eastAsia="Times New Roman" w:hAnsi="Arial" w:cs="Arial"/>
            <w:color w:val="0000FF"/>
            <w:sz w:val="20"/>
            <w:szCs w:val="20"/>
            <w:u w:val="single"/>
          </w:rPr>
          <w:t>(Vigência)</w:t>
        </w:r>
        <w:proofErr w:type="gramStart"/>
      </w:hyperlink>
      <w:proofErr w:type="gramEnd"/>
    </w:p>
    <w:p w:rsidR="00C940D1" w:rsidRPr="00C940D1" w:rsidRDefault="00C940D1" w:rsidP="00C940D1">
      <w:pPr>
        <w:spacing w:after="0" w:line="240" w:lineRule="auto"/>
        <w:ind w:firstLine="450"/>
        <w:rPr>
          <w:rFonts w:ascii="Times New Roman" w:eastAsia="Times New Roman" w:hAnsi="Times New Roman" w:cs="Times New Roman"/>
          <w:color w:val="000000"/>
          <w:sz w:val="27"/>
          <w:szCs w:val="27"/>
        </w:rPr>
      </w:pPr>
      <w:bookmarkStart w:id="8" w:name="art1§2"/>
      <w:bookmarkEnd w:id="8"/>
      <w:r w:rsidRPr="00C940D1">
        <w:rPr>
          <w:rFonts w:ascii="Arial" w:eastAsia="Times New Roman" w:hAnsi="Arial" w:cs="Arial"/>
          <w:strike/>
          <w:color w:val="000000"/>
          <w:sz w:val="24"/>
          <w:szCs w:val="24"/>
        </w:rPr>
        <w:t>§ 2º Não se aplica o disposto neste artigo às causas relativas ao patrimônio imobiliário da União.                       </w:t>
      </w:r>
      <w:hyperlink r:id="rId18" w:anchor="art12" w:history="1">
        <w:r w:rsidRPr="00C940D1">
          <w:rPr>
            <w:rFonts w:ascii="Arial" w:eastAsia="Times New Roman" w:hAnsi="Arial" w:cs="Arial"/>
            <w:strike/>
            <w:color w:val="0000FF"/>
            <w:sz w:val="20"/>
            <w:szCs w:val="20"/>
            <w:u w:val="single"/>
          </w:rPr>
          <w:t>(Revogado pela Medida Provisória nº 496, de 2010</w:t>
        </w:r>
        <w:proofErr w:type="gramStart"/>
        <w:r w:rsidRPr="00C940D1">
          <w:rPr>
            <w:rFonts w:ascii="Arial" w:eastAsia="Times New Roman" w:hAnsi="Arial" w:cs="Arial"/>
            <w:strike/>
            <w:color w:val="0000FF"/>
            <w:sz w:val="20"/>
            <w:szCs w:val="20"/>
            <w:u w:val="single"/>
          </w:rPr>
          <w:t>)</w:t>
        </w:r>
        <w:r w:rsidRPr="00C940D1">
          <w:rPr>
            <w:rFonts w:ascii="Arial" w:eastAsia="Times New Roman" w:hAnsi="Arial" w:cs="Arial"/>
            <w:color w:val="0000FF"/>
            <w:sz w:val="20"/>
            <w:szCs w:val="20"/>
            <w:u w:val="single"/>
          </w:rPr>
          <w:t>.</w:t>
        </w:r>
        <w:proofErr w:type="gramEnd"/>
      </w:hyperlink>
      <w:r w:rsidRPr="00C940D1">
        <w:rPr>
          <w:rFonts w:ascii="Arial" w:eastAsia="Times New Roman" w:hAnsi="Arial" w:cs="Arial"/>
          <w:color w:val="000000"/>
          <w:sz w:val="20"/>
          <w:szCs w:val="20"/>
        </w:rPr>
        <w:t>                    </w:t>
      </w:r>
      <w:hyperlink r:id="rId19" w:anchor="art13" w:history="1">
        <w:r w:rsidRPr="00C940D1">
          <w:rPr>
            <w:rFonts w:ascii="Arial" w:eastAsia="Times New Roman" w:hAnsi="Arial" w:cs="Arial"/>
            <w:color w:val="0000FF"/>
            <w:sz w:val="20"/>
            <w:szCs w:val="20"/>
            <w:u w:val="single"/>
          </w:rPr>
          <w:t>(Revogado pela Lei nº 12.348, de 2010).</w:t>
        </w:r>
      </w:hyperlink>
    </w:p>
    <w:p w:rsidR="00C940D1" w:rsidRPr="00C940D1" w:rsidRDefault="00C940D1" w:rsidP="00C940D1">
      <w:pPr>
        <w:spacing w:after="0" w:line="240" w:lineRule="auto"/>
        <w:ind w:firstLine="450"/>
        <w:rPr>
          <w:rFonts w:ascii="Times New Roman" w:eastAsia="Times New Roman" w:hAnsi="Times New Roman" w:cs="Times New Roman"/>
          <w:color w:val="000000"/>
          <w:sz w:val="27"/>
          <w:szCs w:val="27"/>
        </w:rPr>
      </w:pPr>
      <w:bookmarkStart w:id="9" w:name="art1§3"/>
      <w:bookmarkEnd w:id="9"/>
      <w:r w:rsidRPr="00C940D1">
        <w:rPr>
          <w:rFonts w:ascii="Arial" w:eastAsia="Times New Roman" w:hAnsi="Arial" w:cs="Arial"/>
          <w:strike/>
          <w:color w:val="000000"/>
          <w:sz w:val="20"/>
          <w:szCs w:val="20"/>
        </w:rPr>
        <w:t>§ 3</w:t>
      </w:r>
      <w:r w:rsidRPr="00C940D1">
        <w:rPr>
          <w:rFonts w:ascii="Arial" w:eastAsia="Times New Roman" w:hAnsi="Arial" w:cs="Arial"/>
          <w:strike/>
          <w:color w:val="000000"/>
          <w:sz w:val="20"/>
          <w:szCs w:val="20"/>
          <w:u w:val="single"/>
          <w:vertAlign w:val="superscript"/>
        </w:rPr>
        <w:t>o</w:t>
      </w:r>
      <w:r w:rsidRPr="00C940D1">
        <w:rPr>
          <w:rFonts w:ascii="Arial" w:eastAsia="Times New Roman" w:hAnsi="Arial" w:cs="Arial"/>
          <w:strike/>
          <w:color w:val="000000"/>
          <w:sz w:val="20"/>
          <w:szCs w:val="20"/>
        </w:rPr>
        <w:t>  As competências previstas neste artigo podem ser delegadas.                         </w:t>
      </w:r>
      <w:hyperlink r:id="rId20" w:anchor="art31" w:history="1">
        <w:r w:rsidRPr="00C940D1">
          <w:rPr>
            <w:rFonts w:ascii="Arial" w:eastAsia="Times New Roman" w:hAnsi="Arial" w:cs="Arial"/>
            <w:strike/>
            <w:color w:val="0000FF"/>
            <w:sz w:val="20"/>
            <w:szCs w:val="20"/>
            <w:u w:val="single"/>
          </w:rPr>
          <w:t>(Incluído pela Lei nº 11.941, de 2009)</w:t>
        </w:r>
        <w:proofErr w:type="gramStart"/>
      </w:hyperlink>
      <w:proofErr w:type="gramEnd"/>
    </w:p>
    <w:p w:rsidR="00C940D1" w:rsidRPr="00C940D1" w:rsidRDefault="00C940D1" w:rsidP="00C940D1">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10" w:name="art1§3."/>
      <w:bookmarkEnd w:id="10"/>
      <w:r w:rsidRPr="00C940D1">
        <w:rPr>
          <w:rFonts w:ascii="Arial" w:eastAsia="Times New Roman" w:hAnsi="Arial" w:cs="Arial"/>
          <w:color w:val="000000"/>
          <w:sz w:val="20"/>
          <w:szCs w:val="20"/>
        </w:rPr>
        <w:t>§ 3</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 Regulamento disporá sobre a forma de composição das câmaras de que trata o § 1</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 que deverão ter como integrante pelo menos um membro efetivo da Advocacia-Geral da União ou, no caso das empresas públicas, um assistente jurídico ou ocupante de função equivalente.                </w:t>
      </w:r>
      <w:proofErr w:type="gramStart"/>
      <w:r w:rsidRPr="00C940D1">
        <w:rPr>
          <w:rFonts w:ascii="Arial" w:eastAsia="Times New Roman" w:hAnsi="Arial" w:cs="Arial"/>
          <w:color w:val="000000"/>
          <w:sz w:val="20"/>
          <w:szCs w:val="20"/>
        </w:rPr>
        <w:t xml:space="preserve">  </w:t>
      </w:r>
      <w:proofErr w:type="gramEnd"/>
      <w:r w:rsidRPr="00C940D1">
        <w:rPr>
          <w:rFonts w:ascii="Arial" w:eastAsia="Times New Roman" w:hAnsi="Arial" w:cs="Arial"/>
          <w:color w:val="000000"/>
          <w:sz w:val="20"/>
          <w:szCs w:val="20"/>
        </w:rPr>
        <w:t>    </w:t>
      </w:r>
      <w:hyperlink r:id="rId21" w:anchor="art44" w:history="1">
        <w:r w:rsidRPr="00C940D1">
          <w:rPr>
            <w:rFonts w:ascii="Arial" w:eastAsia="Times New Roman" w:hAnsi="Arial" w:cs="Arial"/>
            <w:color w:val="0000FF"/>
            <w:sz w:val="20"/>
            <w:szCs w:val="20"/>
            <w:u w:val="single"/>
          </w:rPr>
          <w:t>(Redação dada pela Lei nº 13.140, de 2015)</w:t>
        </w:r>
      </w:hyperlink>
      <w:r w:rsidRPr="00C940D1">
        <w:rPr>
          <w:rFonts w:ascii="Arial" w:eastAsia="Times New Roman" w:hAnsi="Arial" w:cs="Arial"/>
          <w:color w:val="000000"/>
          <w:sz w:val="20"/>
          <w:szCs w:val="20"/>
        </w:rPr>
        <w:t>      </w:t>
      </w:r>
      <w:hyperlink r:id="rId22" w:anchor="art47" w:history="1">
        <w:r w:rsidRPr="00C940D1">
          <w:rPr>
            <w:rFonts w:ascii="Arial" w:eastAsia="Times New Roman" w:hAnsi="Arial" w:cs="Arial"/>
            <w:color w:val="0000FF"/>
            <w:sz w:val="20"/>
            <w:szCs w:val="20"/>
            <w:u w:val="single"/>
          </w:rPr>
          <w:t>(Vigência)</w:t>
        </w:r>
      </w:hyperlink>
    </w:p>
    <w:p w:rsidR="00C940D1" w:rsidRPr="00C940D1" w:rsidRDefault="00C940D1" w:rsidP="00C940D1">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11" w:name="art1§4"/>
      <w:bookmarkEnd w:id="11"/>
      <w:r w:rsidRPr="00C940D1">
        <w:rPr>
          <w:rFonts w:ascii="Arial" w:eastAsia="Times New Roman" w:hAnsi="Arial" w:cs="Arial"/>
          <w:color w:val="000000"/>
          <w:sz w:val="20"/>
          <w:szCs w:val="20"/>
        </w:rPr>
        <w:t>§ 4</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 xml:space="preserve">  Quando o litígio envolver valores superiores aos fixados em regulamento, o acordo ou a transação, sob pena de nulidade, dependerá de prévia e expressa autorização do Advogado-Geral da União e do Ministro de Estado a cuja área de competência estiver afeto o assunto, ou ainda do Presidente da Câmara dos Deputados, do Senado Federal, do Tribunal de Contas da União, de Tribunal ou Conselho, ou do Procurador-Geral da República, no caso de interesse dos órgãos dos Poderes Legislativo e Judiciário ou do Ministério </w:t>
      </w:r>
      <w:proofErr w:type="gramStart"/>
      <w:r w:rsidRPr="00C940D1">
        <w:rPr>
          <w:rFonts w:ascii="Arial" w:eastAsia="Times New Roman" w:hAnsi="Arial" w:cs="Arial"/>
          <w:color w:val="000000"/>
          <w:sz w:val="20"/>
          <w:szCs w:val="20"/>
        </w:rPr>
        <w:t>Público da União, excluídas</w:t>
      </w:r>
      <w:proofErr w:type="gramEnd"/>
      <w:r w:rsidRPr="00C940D1">
        <w:rPr>
          <w:rFonts w:ascii="Arial" w:eastAsia="Times New Roman" w:hAnsi="Arial" w:cs="Arial"/>
          <w:color w:val="000000"/>
          <w:sz w:val="20"/>
          <w:szCs w:val="20"/>
        </w:rPr>
        <w:t xml:space="preserve"> as empresas públicas federais não dependentes, que necessitarão apenas de prévia e expressa autorização dos dirigentes de que trata o caput.                 </w:t>
      </w:r>
      <w:hyperlink r:id="rId23" w:anchor="art44" w:history="1">
        <w:r w:rsidRPr="00C940D1">
          <w:rPr>
            <w:rFonts w:ascii="Arial" w:eastAsia="Times New Roman" w:hAnsi="Arial" w:cs="Arial"/>
            <w:color w:val="0000FF"/>
            <w:sz w:val="20"/>
            <w:szCs w:val="20"/>
            <w:u w:val="single"/>
          </w:rPr>
          <w:t>(Incluído pela Lei nº 13.140, de 2015)</w:t>
        </w:r>
      </w:hyperlink>
      <w:r w:rsidRPr="00C940D1">
        <w:rPr>
          <w:rFonts w:ascii="Arial" w:eastAsia="Times New Roman" w:hAnsi="Arial" w:cs="Arial"/>
          <w:color w:val="000000"/>
          <w:sz w:val="20"/>
          <w:szCs w:val="20"/>
        </w:rPr>
        <w:t>      </w:t>
      </w:r>
      <w:hyperlink r:id="rId24" w:anchor="art47" w:history="1">
        <w:r w:rsidRPr="00C940D1">
          <w:rPr>
            <w:rFonts w:ascii="Arial" w:eastAsia="Times New Roman" w:hAnsi="Arial" w:cs="Arial"/>
            <w:color w:val="0000FF"/>
            <w:sz w:val="20"/>
            <w:szCs w:val="20"/>
            <w:u w:val="single"/>
          </w:rPr>
          <w:t>(Vigência)</w:t>
        </w:r>
      </w:hyperlink>
      <w:r w:rsidRPr="00C940D1">
        <w:rPr>
          <w:rFonts w:ascii="Arial" w:eastAsia="Times New Roman" w:hAnsi="Arial" w:cs="Arial"/>
          <w:color w:val="000000"/>
          <w:sz w:val="20"/>
          <w:szCs w:val="20"/>
        </w:rPr>
        <w:t>            </w:t>
      </w:r>
      <w:hyperlink r:id="rId25" w:history="1">
        <w:r w:rsidRPr="00C940D1">
          <w:rPr>
            <w:rFonts w:ascii="Arial" w:eastAsia="Times New Roman" w:hAnsi="Arial" w:cs="Arial"/>
            <w:color w:val="0000FF"/>
            <w:sz w:val="20"/>
            <w:szCs w:val="20"/>
            <w:u w:val="single"/>
          </w:rPr>
          <w:t>(Regulam</w:t>
        </w:r>
      </w:hyperlink>
      <w:hyperlink r:id="rId26" w:history="1">
        <w:r w:rsidRPr="00C940D1">
          <w:rPr>
            <w:rFonts w:ascii="Arial" w:eastAsia="Times New Roman" w:hAnsi="Arial" w:cs="Arial"/>
            <w:color w:val="000000"/>
            <w:sz w:val="20"/>
            <w:szCs w:val="20"/>
            <w:u w:val="single"/>
          </w:rPr>
          <w:t>ento)</w:t>
        </w:r>
      </w:hyperlink>
    </w:p>
    <w:p w:rsidR="00C940D1" w:rsidRPr="00C940D1" w:rsidRDefault="00C940D1" w:rsidP="00C940D1">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12" w:name="art1§5"/>
      <w:bookmarkEnd w:id="12"/>
      <w:r w:rsidRPr="00C940D1">
        <w:rPr>
          <w:rFonts w:ascii="Arial" w:eastAsia="Times New Roman" w:hAnsi="Arial" w:cs="Arial"/>
          <w:color w:val="000000"/>
          <w:sz w:val="20"/>
          <w:szCs w:val="20"/>
        </w:rPr>
        <w:t>§ 5</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 Na transação ou acordo celebrado diretamente pela parte ou por intermédio de procurador para extinguir ou encerrar processo judicial, inclusive os casos de extensão administrativa de pagamentos postulados em juízo, as partes poderão definir a responsabilidade de cada uma pelo pagamento dos honorários dos respectivos advogados.                </w:t>
      </w:r>
      <w:proofErr w:type="gramStart"/>
      <w:r w:rsidRPr="00C940D1">
        <w:rPr>
          <w:rFonts w:ascii="Arial" w:eastAsia="Times New Roman" w:hAnsi="Arial" w:cs="Arial"/>
          <w:color w:val="000000"/>
          <w:sz w:val="20"/>
          <w:szCs w:val="20"/>
        </w:rPr>
        <w:t xml:space="preserve">  </w:t>
      </w:r>
      <w:proofErr w:type="gramEnd"/>
      <w:r w:rsidRPr="00C940D1">
        <w:rPr>
          <w:rFonts w:ascii="Arial" w:eastAsia="Times New Roman" w:hAnsi="Arial" w:cs="Arial"/>
          <w:color w:val="000000"/>
          <w:sz w:val="20"/>
          <w:szCs w:val="20"/>
        </w:rPr>
        <w:t>    </w:t>
      </w:r>
      <w:hyperlink r:id="rId27" w:anchor="art44" w:history="1">
        <w:r w:rsidRPr="00C940D1">
          <w:rPr>
            <w:rFonts w:ascii="Arial" w:eastAsia="Times New Roman" w:hAnsi="Arial" w:cs="Arial"/>
            <w:color w:val="0000FF"/>
            <w:sz w:val="20"/>
            <w:szCs w:val="20"/>
            <w:u w:val="single"/>
          </w:rPr>
          <w:t>(Incluído pela Lei nº 13.140, de 2015)</w:t>
        </w:r>
      </w:hyperlink>
      <w:r w:rsidRPr="00C940D1">
        <w:rPr>
          <w:rFonts w:ascii="Arial" w:eastAsia="Times New Roman" w:hAnsi="Arial" w:cs="Arial"/>
          <w:color w:val="000000"/>
          <w:sz w:val="20"/>
          <w:szCs w:val="20"/>
        </w:rPr>
        <w:t>      </w:t>
      </w:r>
      <w:hyperlink r:id="rId28" w:anchor="art47" w:history="1">
        <w:r w:rsidRPr="00C940D1">
          <w:rPr>
            <w:rFonts w:ascii="Arial" w:eastAsia="Times New Roman" w:hAnsi="Arial" w:cs="Arial"/>
            <w:color w:val="0000FF"/>
            <w:sz w:val="20"/>
            <w:szCs w:val="20"/>
            <w:u w:val="single"/>
          </w:rPr>
          <w:t>(Vigência)</w:t>
        </w:r>
      </w:hyperlink>
    </w:p>
    <w:p w:rsidR="00C940D1" w:rsidRPr="00C940D1" w:rsidRDefault="00C940D1" w:rsidP="00C940D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13" w:name="art1a"/>
      <w:bookmarkEnd w:id="13"/>
      <w:r w:rsidRPr="00C940D1">
        <w:rPr>
          <w:rFonts w:ascii="Times New Roman" w:eastAsia="Times New Roman" w:hAnsi="Times New Roman" w:cs="Times New Roman"/>
          <w:strike/>
          <w:color w:val="000000"/>
          <w:sz w:val="24"/>
          <w:szCs w:val="24"/>
        </w:rPr>
        <w:t>Art. 1</w:t>
      </w:r>
      <w:r w:rsidRPr="00C940D1">
        <w:rPr>
          <w:rFonts w:ascii="Times New Roman" w:eastAsia="Times New Roman" w:hAnsi="Times New Roman" w:cs="Times New Roman"/>
          <w:strike/>
          <w:color w:val="000000"/>
          <w:sz w:val="24"/>
          <w:szCs w:val="24"/>
          <w:u w:val="single"/>
          <w:vertAlign w:val="superscript"/>
        </w:rPr>
        <w:t>o</w:t>
      </w:r>
      <w:r w:rsidRPr="00C940D1">
        <w:rPr>
          <w:rFonts w:ascii="Times New Roman" w:eastAsia="Times New Roman" w:hAnsi="Times New Roman" w:cs="Times New Roman"/>
          <w:strike/>
          <w:color w:val="000000"/>
          <w:sz w:val="24"/>
          <w:szCs w:val="24"/>
        </w:rPr>
        <w:t>-A.  </w:t>
      </w:r>
      <w:r w:rsidRPr="00C940D1">
        <w:rPr>
          <w:rFonts w:ascii="Times New Roman" w:eastAsia="Times New Roman" w:hAnsi="Times New Roman" w:cs="Times New Roman"/>
          <w:strike/>
          <w:color w:val="000000"/>
          <w:sz w:val="24"/>
          <w:szCs w:val="24"/>
          <w:lang w:val="pt-PT"/>
        </w:rPr>
        <w:t xml:space="preserve">O Advogado-Geral da União poderá dispensar a inscrição de crédito, autorizar o </w:t>
      </w:r>
      <w:proofErr w:type="gramStart"/>
      <w:r w:rsidRPr="00C940D1">
        <w:rPr>
          <w:rFonts w:ascii="Times New Roman" w:eastAsia="Times New Roman" w:hAnsi="Times New Roman" w:cs="Times New Roman"/>
          <w:strike/>
          <w:color w:val="000000"/>
          <w:sz w:val="24"/>
          <w:szCs w:val="24"/>
          <w:lang w:val="pt-PT"/>
        </w:rPr>
        <w:t>não-ajuizamento</w:t>
      </w:r>
      <w:proofErr w:type="gramEnd"/>
      <w:r w:rsidRPr="00C940D1">
        <w:rPr>
          <w:rFonts w:ascii="Times New Roman" w:eastAsia="Times New Roman" w:hAnsi="Times New Roman" w:cs="Times New Roman"/>
          <w:strike/>
          <w:color w:val="000000"/>
          <w:sz w:val="24"/>
          <w:szCs w:val="24"/>
          <w:lang w:val="pt-PT"/>
        </w:rPr>
        <w:t xml:space="preserve"> de ações e a não-interposicão de recursos, assim como requerimento de extinção das ações em curso ou de desistência dos respectivos recursos judiciais, para cobrança de créditos da União e das autarquias e fundações públicas federais, observados os critérios de custos de administração e cobrança.                    </w:t>
      </w:r>
      <w:r w:rsidRPr="00C940D1">
        <w:rPr>
          <w:rFonts w:ascii="Times New Roman" w:eastAsia="Times New Roman" w:hAnsi="Times New Roman" w:cs="Times New Roman"/>
          <w:strike/>
          <w:color w:val="000000"/>
          <w:sz w:val="24"/>
          <w:szCs w:val="24"/>
          <w:lang w:val="pt-PT"/>
        </w:rPr>
        <w:fldChar w:fldCharType="begin"/>
      </w:r>
      <w:r w:rsidRPr="00C940D1">
        <w:rPr>
          <w:rFonts w:ascii="Times New Roman" w:eastAsia="Times New Roman" w:hAnsi="Times New Roman" w:cs="Times New Roman"/>
          <w:strike/>
          <w:color w:val="000000"/>
          <w:sz w:val="24"/>
          <w:szCs w:val="24"/>
          <w:lang w:val="pt-PT"/>
        </w:rPr>
        <w:instrText xml:space="preserve"> HYPERLINK "https://www.planalto.gov.br/ccivil_03/_Ato2007-2010/2008/Mpv/449.htm" \l "art30" </w:instrText>
      </w:r>
      <w:r w:rsidRPr="00C940D1">
        <w:rPr>
          <w:rFonts w:ascii="Times New Roman" w:eastAsia="Times New Roman" w:hAnsi="Times New Roman" w:cs="Times New Roman"/>
          <w:strike/>
          <w:color w:val="000000"/>
          <w:sz w:val="24"/>
          <w:szCs w:val="24"/>
          <w:lang w:val="pt-PT"/>
        </w:rPr>
        <w:fldChar w:fldCharType="separate"/>
      </w:r>
      <w:r w:rsidRPr="00C940D1">
        <w:rPr>
          <w:rFonts w:ascii="Times New Roman" w:eastAsia="Times New Roman" w:hAnsi="Times New Roman" w:cs="Times New Roman"/>
          <w:strike/>
          <w:color w:val="0000FF"/>
          <w:sz w:val="24"/>
          <w:szCs w:val="24"/>
          <w:u w:val="single"/>
          <w:lang w:val="pt-PT"/>
        </w:rPr>
        <w:t>(Incluído pela Medida Provisória nº 449, de 2008)</w:t>
      </w:r>
      <w:r w:rsidRPr="00C940D1">
        <w:rPr>
          <w:rFonts w:ascii="Times New Roman" w:eastAsia="Times New Roman" w:hAnsi="Times New Roman" w:cs="Times New Roman"/>
          <w:strike/>
          <w:color w:val="000000"/>
          <w:sz w:val="24"/>
          <w:szCs w:val="24"/>
          <w:lang w:val="pt-PT"/>
        </w:rPr>
        <w:fldChar w:fldCharType="end"/>
      </w:r>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14" w:name="art1a."/>
      <w:bookmarkEnd w:id="14"/>
      <w:r w:rsidRPr="00C940D1">
        <w:rPr>
          <w:rFonts w:ascii="Arial" w:eastAsia="Times New Roman" w:hAnsi="Arial" w:cs="Arial"/>
          <w:color w:val="000000"/>
          <w:sz w:val="20"/>
          <w:szCs w:val="20"/>
        </w:rPr>
        <w:t>Art. 1</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-A.  O Advogado-Geral da União poderá dispensar a inscrição de crédito, autorizar o não ajuizamento de ações </w:t>
      </w:r>
      <w:r w:rsidRPr="00C940D1">
        <w:rPr>
          <w:rFonts w:ascii="Arial" w:eastAsia="Times New Roman" w:hAnsi="Arial" w:cs="Arial"/>
          <w:color w:val="000000"/>
          <w:spacing w:val="-20"/>
          <w:sz w:val="20"/>
          <w:szCs w:val="20"/>
        </w:rPr>
        <w:t>e a </w:t>
      </w:r>
      <w:proofErr w:type="gramStart"/>
      <w:r w:rsidRPr="00C940D1">
        <w:rPr>
          <w:rFonts w:ascii="Arial" w:eastAsia="Times New Roman" w:hAnsi="Arial" w:cs="Arial"/>
          <w:color w:val="000000"/>
          <w:sz w:val="20"/>
          <w:szCs w:val="20"/>
        </w:rPr>
        <w:t>não</w:t>
      </w:r>
      <w:r w:rsidRPr="00C940D1">
        <w:rPr>
          <w:rFonts w:ascii="Arial" w:eastAsia="Times New Roman" w:hAnsi="Arial" w:cs="Arial"/>
          <w:color w:val="000000"/>
          <w:spacing w:val="-20"/>
          <w:sz w:val="20"/>
          <w:szCs w:val="20"/>
        </w:rPr>
        <w:t>-</w:t>
      </w:r>
      <w:r w:rsidRPr="00C940D1">
        <w:rPr>
          <w:rFonts w:ascii="Arial" w:eastAsia="Times New Roman" w:hAnsi="Arial" w:cs="Arial"/>
          <w:color w:val="000000"/>
          <w:sz w:val="20"/>
          <w:szCs w:val="20"/>
        </w:rPr>
        <w:t>interposição</w:t>
      </w:r>
      <w:proofErr w:type="gramEnd"/>
      <w:r w:rsidRPr="00C940D1">
        <w:rPr>
          <w:rFonts w:ascii="Arial" w:eastAsia="Times New Roman" w:hAnsi="Arial" w:cs="Arial"/>
          <w:color w:val="000000"/>
          <w:spacing w:val="-20"/>
          <w:sz w:val="20"/>
          <w:szCs w:val="20"/>
        </w:rPr>
        <w:t> </w:t>
      </w:r>
      <w:r w:rsidRPr="00C940D1">
        <w:rPr>
          <w:rFonts w:ascii="Arial" w:eastAsia="Times New Roman" w:hAnsi="Arial" w:cs="Arial"/>
          <w:color w:val="000000"/>
          <w:sz w:val="20"/>
          <w:szCs w:val="20"/>
        </w:rPr>
        <w:t>de recursos, assim como o requerimento de extinção das ações em curso ou de desistência dos respectivos recursos judiciais, para cobrança de créditos da União e das autarquias e fundações públicas federais, observados os critérios de custos de administração e cobrança.                      </w:t>
      </w:r>
      <w:hyperlink r:id="rId29" w:anchor="art31" w:history="1">
        <w:r w:rsidRPr="00C940D1">
          <w:rPr>
            <w:rFonts w:ascii="Arial" w:eastAsia="Times New Roman" w:hAnsi="Arial" w:cs="Arial"/>
            <w:color w:val="0000FF"/>
            <w:sz w:val="20"/>
            <w:szCs w:val="20"/>
            <w:u w:val="single"/>
          </w:rPr>
          <w:t>(Incluído pela Lei nº 11.941, de 2009)</w:t>
        </w:r>
      </w:hyperlink>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15" w:name="art1a.p"/>
      <w:bookmarkEnd w:id="15"/>
      <w:r w:rsidRPr="00C940D1">
        <w:rPr>
          <w:rFonts w:ascii="Arial" w:eastAsia="Times New Roman" w:hAnsi="Arial" w:cs="Arial"/>
          <w:strike/>
          <w:color w:val="000000"/>
          <w:sz w:val="20"/>
          <w:szCs w:val="20"/>
          <w:lang w:val="pt-PT"/>
        </w:rPr>
        <w:lastRenderedPageBreak/>
        <w:t>Parágrafo único.  O disposto neste artigo não se aplica à Dívida Ativa da União e aos processos em que a União seja autora, ré, assistente ou opoente cuja representação judicial seja atribuída à Procuradoria-Geral da Fazenda Nacional.                         </w:t>
      </w:r>
      <w:r w:rsidRPr="00C940D1">
        <w:rPr>
          <w:rFonts w:ascii="Arial" w:eastAsia="Times New Roman" w:hAnsi="Arial" w:cs="Arial"/>
          <w:strike/>
          <w:color w:val="000000"/>
          <w:sz w:val="20"/>
          <w:szCs w:val="20"/>
          <w:lang w:val="pt-PT"/>
        </w:rPr>
        <w:fldChar w:fldCharType="begin"/>
      </w:r>
      <w:r w:rsidRPr="00C940D1">
        <w:rPr>
          <w:rFonts w:ascii="Arial" w:eastAsia="Times New Roman" w:hAnsi="Arial" w:cs="Arial"/>
          <w:strike/>
          <w:color w:val="000000"/>
          <w:sz w:val="20"/>
          <w:szCs w:val="20"/>
          <w:lang w:val="pt-PT"/>
        </w:rPr>
        <w:instrText xml:space="preserve"> HYPERLINK "https://www.planalto.gov.br/ccivil_03/_Ato2007-2010/2008/Mpv/449.htm" \l "art30" </w:instrText>
      </w:r>
      <w:r w:rsidRPr="00C940D1">
        <w:rPr>
          <w:rFonts w:ascii="Arial" w:eastAsia="Times New Roman" w:hAnsi="Arial" w:cs="Arial"/>
          <w:strike/>
          <w:color w:val="000000"/>
          <w:sz w:val="20"/>
          <w:szCs w:val="20"/>
          <w:lang w:val="pt-PT"/>
        </w:rPr>
        <w:fldChar w:fldCharType="separate"/>
      </w:r>
      <w:r w:rsidRPr="00C940D1">
        <w:rPr>
          <w:rFonts w:ascii="Arial" w:eastAsia="Times New Roman" w:hAnsi="Arial" w:cs="Arial"/>
          <w:strike/>
          <w:color w:val="0000FF"/>
          <w:sz w:val="20"/>
          <w:szCs w:val="20"/>
          <w:u w:val="single"/>
          <w:lang w:val="pt-PT"/>
        </w:rPr>
        <w:t>(Incluído pela Medida Provisória nº 449, de 2008)</w:t>
      </w:r>
      <w:proofErr w:type="gramStart"/>
      <w:r w:rsidRPr="00C940D1">
        <w:rPr>
          <w:rFonts w:ascii="Arial" w:eastAsia="Times New Roman" w:hAnsi="Arial" w:cs="Arial"/>
          <w:strike/>
          <w:color w:val="000000"/>
          <w:sz w:val="20"/>
          <w:szCs w:val="20"/>
          <w:lang w:val="pt-PT"/>
        </w:rPr>
        <w:fldChar w:fldCharType="end"/>
      </w:r>
      <w:proofErr w:type="gramEnd"/>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16" w:name="art1a.p."/>
      <w:bookmarkEnd w:id="16"/>
      <w:r w:rsidRPr="00C940D1">
        <w:rPr>
          <w:rFonts w:ascii="Arial" w:eastAsia="Times New Roman" w:hAnsi="Arial" w:cs="Arial"/>
          <w:color w:val="000000"/>
          <w:sz w:val="20"/>
          <w:szCs w:val="20"/>
        </w:rPr>
        <w:t>Parágrafo único.  O disposto neste artigo não se aplica à Dívida Ativa da União e aos processos em que a União seja autora, ré, assistente ou opoente cuja representação judicial seja atribuída à Procuradoria-Geral da Fazenda Nacional.                  </w:t>
      </w:r>
      <w:hyperlink r:id="rId30" w:anchor="art31" w:history="1">
        <w:r w:rsidRPr="00C940D1">
          <w:rPr>
            <w:rFonts w:ascii="Arial" w:eastAsia="Times New Roman" w:hAnsi="Arial" w:cs="Arial"/>
            <w:color w:val="0000FF"/>
            <w:sz w:val="20"/>
            <w:szCs w:val="20"/>
            <w:u w:val="single"/>
          </w:rPr>
          <w:t>(Incluído pela Lei nº 11.941, de 2009)</w:t>
        </w:r>
        <w:proofErr w:type="gramStart"/>
      </w:hyperlink>
      <w:proofErr w:type="gramEnd"/>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17" w:name="art1b"/>
      <w:bookmarkEnd w:id="17"/>
      <w:r w:rsidRPr="00C940D1">
        <w:rPr>
          <w:rFonts w:ascii="Arial" w:eastAsia="Times New Roman" w:hAnsi="Arial" w:cs="Arial"/>
          <w:strike/>
          <w:color w:val="000000"/>
          <w:spacing w:val="-4"/>
          <w:sz w:val="20"/>
          <w:szCs w:val="20"/>
        </w:rPr>
        <w:t>Art. 1</w:t>
      </w:r>
      <w:r w:rsidRPr="00C940D1">
        <w:rPr>
          <w:rFonts w:ascii="Arial" w:eastAsia="Times New Roman" w:hAnsi="Arial" w:cs="Arial"/>
          <w:strike/>
          <w:color w:val="000000"/>
          <w:spacing w:val="-4"/>
          <w:sz w:val="20"/>
          <w:szCs w:val="20"/>
          <w:u w:val="single"/>
          <w:vertAlign w:val="superscript"/>
        </w:rPr>
        <w:t>o</w:t>
      </w:r>
      <w:r w:rsidRPr="00C940D1">
        <w:rPr>
          <w:rFonts w:ascii="Arial" w:eastAsia="Times New Roman" w:hAnsi="Arial" w:cs="Arial"/>
          <w:strike/>
          <w:color w:val="000000"/>
          <w:spacing w:val="-4"/>
          <w:sz w:val="20"/>
          <w:szCs w:val="20"/>
        </w:rPr>
        <w:t>-B.  </w:t>
      </w:r>
      <w:r w:rsidRPr="00C940D1">
        <w:rPr>
          <w:rFonts w:ascii="Arial" w:eastAsia="Times New Roman" w:hAnsi="Arial" w:cs="Arial"/>
          <w:strike/>
          <w:color w:val="000000"/>
          <w:spacing w:val="-4"/>
          <w:sz w:val="20"/>
          <w:szCs w:val="20"/>
          <w:lang w:val="pt-PT"/>
        </w:rPr>
        <w:t xml:space="preserve">Os dirigentes máximos das empresas públicas federais poderão autorizar a </w:t>
      </w:r>
      <w:proofErr w:type="gramStart"/>
      <w:r w:rsidRPr="00C940D1">
        <w:rPr>
          <w:rFonts w:ascii="Arial" w:eastAsia="Times New Roman" w:hAnsi="Arial" w:cs="Arial"/>
          <w:strike/>
          <w:color w:val="000000"/>
          <w:spacing w:val="-4"/>
          <w:sz w:val="20"/>
          <w:szCs w:val="20"/>
          <w:lang w:val="pt-PT"/>
        </w:rPr>
        <w:t>não-propositura</w:t>
      </w:r>
      <w:proofErr w:type="gramEnd"/>
      <w:r w:rsidRPr="00C940D1">
        <w:rPr>
          <w:rFonts w:ascii="Arial" w:eastAsia="Times New Roman" w:hAnsi="Arial" w:cs="Arial"/>
          <w:strike/>
          <w:color w:val="000000"/>
          <w:spacing w:val="-4"/>
          <w:sz w:val="20"/>
          <w:szCs w:val="20"/>
          <w:lang w:val="pt-PT"/>
        </w:rPr>
        <w:t xml:space="preserve"> de ações e a não-interposicão de recursos, assim como requerimento de extinção das ações em curso ou de desistência dos respectivos recursos judiciais, para cobrança de créditos, atualizados, de valor igual ou inferior a R$ 1.000,00 (mil reais), em que interessadas essas entidades na qualidade de autoras, rés, assistentes ou opoentes, nas condições aqui estabelecidas. </w:t>
      </w:r>
      <w:r w:rsidRPr="00C940D1">
        <w:rPr>
          <w:rFonts w:ascii="Arial" w:eastAsia="Times New Roman" w:hAnsi="Arial" w:cs="Arial"/>
          <w:strike/>
          <w:color w:val="000000"/>
          <w:sz w:val="20"/>
          <w:szCs w:val="20"/>
          <w:lang w:val="pt-PT"/>
        </w:rPr>
        <w:t>                       </w:t>
      </w:r>
      <w:hyperlink r:id="rId31" w:anchor="art30" w:history="1">
        <w:r w:rsidRPr="00C940D1">
          <w:rPr>
            <w:rFonts w:ascii="Arial" w:eastAsia="Times New Roman" w:hAnsi="Arial" w:cs="Arial"/>
            <w:strike/>
            <w:color w:val="0000FF"/>
            <w:sz w:val="20"/>
            <w:szCs w:val="20"/>
            <w:u w:val="single"/>
            <w:lang w:val="pt-PT"/>
          </w:rPr>
          <w:t>(Incluído pela Medida Provisória nº 449, de 2008)</w:t>
        </w:r>
      </w:hyperlink>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18" w:name="art1b."/>
      <w:bookmarkEnd w:id="18"/>
      <w:r w:rsidRPr="00C940D1">
        <w:rPr>
          <w:rFonts w:ascii="Arial" w:eastAsia="Times New Roman" w:hAnsi="Arial" w:cs="Arial"/>
          <w:color w:val="000000"/>
          <w:sz w:val="20"/>
          <w:szCs w:val="20"/>
        </w:rPr>
        <w:t>Art. 1</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 xml:space="preserve">-B.  Os dirigentes máximos das empresas públicas federais poderão autorizar a </w:t>
      </w:r>
      <w:proofErr w:type="gramStart"/>
      <w:r w:rsidRPr="00C940D1">
        <w:rPr>
          <w:rFonts w:ascii="Arial" w:eastAsia="Times New Roman" w:hAnsi="Arial" w:cs="Arial"/>
          <w:color w:val="000000"/>
          <w:sz w:val="20"/>
          <w:szCs w:val="20"/>
        </w:rPr>
        <w:t>não-propositura</w:t>
      </w:r>
      <w:proofErr w:type="gramEnd"/>
      <w:r w:rsidRPr="00C940D1">
        <w:rPr>
          <w:rFonts w:ascii="Arial" w:eastAsia="Times New Roman" w:hAnsi="Arial" w:cs="Arial"/>
          <w:color w:val="000000"/>
          <w:sz w:val="20"/>
          <w:szCs w:val="20"/>
        </w:rPr>
        <w:t xml:space="preserve"> de ações e a não-</w:t>
      </w:r>
      <w:proofErr w:type="spellStart"/>
      <w:r w:rsidRPr="00C940D1">
        <w:rPr>
          <w:rFonts w:ascii="Arial" w:eastAsia="Times New Roman" w:hAnsi="Arial" w:cs="Arial"/>
          <w:color w:val="000000"/>
          <w:sz w:val="20"/>
          <w:szCs w:val="20"/>
        </w:rPr>
        <w:t>interposicão</w:t>
      </w:r>
      <w:proofErr w:type="spellEnd"/>
      <w:r w:rsidRPr="00C940D1">
        <w:rPr>
          <w:rFonts w:ascii="Arial" w:eastAsia="Times New Roman" w:hAnsi="Arial" w:cs="Arial"/>
          <w:color w:val="000000"/>
          <w:sz w:val="20"/>
          <w:szCs w:val="20"/>
        </w:rPr>
        <w:t xml:space="preserve"> de recursos, assim como o requerimento de extinção das ações em curso ou de desistência dos respectivos recursos judiciais, para cobrança de créditos, atualizados, de valor igual ou inferior a R$ 10.000,00 (dez mil reais), em que interessadas essas entidades na qualidade de autoras, rés, assistentes ou opoentes, nas condições aqui estabelecidas.                       </w:t>
      </w:r>
      <w:hyperlink r:id="rId32" w:anchor="art31" w:history="1">
        <w:r w:rsidRPr="00C940D1">
          <w:rPr>
            <w:rFonts w:ascii="Arial" w:eastAsia="Times New Roman" w:hAnsi="Arial" w:cs="Arial"/>
            <w:color w:val="0000FF"/>
            <w:sz w:val="20"/>
            <w:szCs w:val="20"/>
            <w:u w:val="single"/>
          </w:rPr>
          <w:t>(Incluído pela Lei nº 11.941, de 2009)</w:t>
        </w:r>
      </w:hyperlink>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19" w:name="b.p"/>
      <w:bookmarkEnd w:id="19"/>
      <w:r w:rsidRPr="00C940D1">
        <w:rPr>
          <w:rFonts w:ascii="Arial" w:eastAsia="Times New Roman" w:hAnsi="Arial" w:cs="Arial"/>
          <w:color w:val="000000"/>
          <w:sz w:val="20"/>
          <w:szCs w:val="20"/>
        </w:rPr>
        <w:t>Parágrafo único.  Quando a causa envolver valores superiores ao limite fixado neste artigo, o disposto no caput, sob pena de nulidade, dependerá de prévia e expressa autorização do Ministro de Estado ou do titular da Secretaria da Presidência da República a cuja área de competência estiver afeto o assunto, excluído o caso das empresas públicas não dependentes que necessitarão apenas de prévia e expressa autorização de seu dirigente máximo.                     </w:t>
      </w:r>
      <w:hyperlink r:id="rId33" w:anchor="art31" w:history="1">
        <w:r w:rsidRPr="00C940D1">
          <w:rPr>
            <w:rFonts w:ascii="Arial" w:eastAsia="Times New Roman" w:hAnsi="Arial" w:cs="Arial"/>
            <w:color w:val="0000FF"/>
            <w:sz w:val="20"/>
            <w:szCs w:val="20"/>
            <w:u w:val="single"/>
          </w:rPr>
          <w:t>(Incluído pela Lei nº 11.941, de 2009)</w:t>
        </w:r>
        <w:proofErr w:type="gramStart"/>
      </w:hyperlink>
      <w:proofErr w:type="gramEnd"/>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20" w:name="art1c."/>
      <w:bookmarkEnd w:id="20"/>
      <w:r w:rsidRPr="00C940D1">
        <w:rPr>
          <w:rFonts w:ascii="Arial" w:eastAsia="Times New Roman" w:hAnsi="Arial" w:cs="Arial"/>
          <w:color w:val="000000"/>
          <w:sz w:val="20"/>
          <w:szCs w:val="20"/>
        </w:rPr>
        <w:t>Art. 1</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-C.  Verificada a prescrição do crédito, o representante judicial da União, das autarquias e fundações públicas federais não efetivará a inscrição em dívida ativa dos créditos, não procederá ao ajuizamento, não recorrerá e desistirá dos recursos já interpostos.                          </w:t>
      </w:r>
      <w:hyperlink r:id="rId34" w:anchor="art31" w:history="1">
        <w:r w:rsidRPr="00C940D1">
          <w:rPr>
            <w:rFonts w:ascii="Arial" w:eastAsia="Times New Roman" w:hAnsi="Arial" w:cs="Arial"/>
            <w:color w:val="0000FF"/>
            <w:sz w:val="20"/>
            <w:szCs w:val="20"/>
            <w:u w:val="single"/>
          </w:rPr>
          <w:t>(Incluído pela Lei nº 11.941, de 2009)</w:t>
        </w:r>
        <w:proofErr w:type="gramStart"/>
      </w:hyperlink>
      <w:proofErr w:type="gramEnd"/>
    </w:p>
    <w:p w:rsidR="00C940D1" w:rsidRPr="00C940D1" w:rsidRDefault="00C940D1" w:rsidP="00C940D1">
      <w:pPr>
        <w:spacing w:after="0" w:line="240" w:lineRule="auto"/>
        <w:ind w:firstLine="525"/>
        <w:rPr>
          <w:rFonts w:ascii="Times New Roman" w:eastAsia="Times New Roman" w:hAnsi="Times New Roman" w:cs="Times New Roman"/>
          <w:color w:val="000000"/>
          <w:sz w:val="27"/>
          <w:szCs w:val="27"/>
        </w:rPr>
      </w:pPr>
      <w:bookmarkStart w:id="21" w:name="art2..."/>
      <w:bookmarkEnd w:id="21"/>
      <w:r w:rsidRPr="00C940D1">
        <w:rPr>
          <w:rFonts w:ascii="Arial" w:eastAsia="Times New Roman" w:hAnsi="Arial" w:cs="Arial"/>
          <w:strike/>
          <w:color w:val="000000"/>
          <w:sz w:val="24"/>
          <w:szCs w:val="24"/>
        </w:rPr>
        <w:t xml:space="preserve">Art. 2º O Advogado-Geral da União e os dirigentes máximos das autarquias, fundações ou empresas </w:t>
      </w:r>
      <w:proofErr w:type="gramStart"/>
      <w:r w:rsidRPr="00C940D1">
        <w:rPr>
          <w:rFonts w:ascii="Arial" w:eastAsia="Times New Roman" w:hAnsi="Arial" w:cs="Arial"/>
          <w:strike/>
          <w:color w:val="000000"/>
          <w:sz w:val="24"/>
          <w:szCs w:val="24"/>
        </w:rPr>
        <w:t>publicas</w:t>
      </w:r>
      <w:proofErr w:type="gramEnd"/>
      <w:r w:rsidRPr="00C940D1">
        <w:rPr>
          <w:rFonts w:ascii="Arial" w:eastAsia="Times New Roman" w:hAnsi="Arial" w:cs="Arial"/>
          <w:strike/>
          <w:color w:val="000000"/>
          <w:sz w:val="24"/>
          <w:szCs w:val="24"/>
        </w:rPr>
        <w:t xml:space="preserve"> federais poderão autorizar a realização de acordos, homologáveis pelo Juízo, nos autos dos processos ajuizados por essas entidades, para o pagamento de débitos de valores não superiores a R$ 50.000,00 (</w:t>
      </w:r>
      <w:proofErr w:type="spellStart"/>
      <w:r w:rsidRPr="00C940D1">
        <w:rPr>
          <w:rFonts w:ascii="Arial" w:eastAsia="Times New Roman" w:hAnsi="Arial" w:cs="Arial"/>
          <w:strike/>
          <w:color w:val="000000"/>
          <w:sz w:val="24"/>
          <w:szCs w:val="24"/>
        </w:rPr>
        <w:t>cinqüenta</w:t>
      </w:r>
      <w:proofErr w:type="spellEnd"/>
      <w:r w:rsidRPr="00C940D1">
        <w:rPr>
          <w:rFonts w:ascii="Arial" w:eastAsia="Times New Roman" w:hAnsi="Arial" w:cs="Arial"/>
          <w:strike/>
          <w:color w:val="000000"/>
          <w:sz w:val="24"/>
          <w:szCs w:val="24"/>
        </w:rPr>
        <w:t xml:space="preserve"> mil reais), em parcelas mensais e sucessivas até o máximo de trinta.</w:t>
      </w:r>
    </w:p>
    <w:p w:rsidR="00C940D1" w:rsidRPr="00C940D1" w:rsidRDefault="00C940D1" w:rsidP="00C940D1">
      <w:pPr>
        <w:spacing w:after="0" w:line="240" w:lineRule="auto"/>
        <w:ind w:firstLine="525"/>
        <w:rPr>
          <w:rFonts w:ascii="Times New Roman" w:eastAsia="Times New Roman" w:hAnsi="Times New Roman" w:cs="Times New Roman"/>
          <w:color w:val="000000"/>
          <w:sz w:val="27"/>
          <w:szCs w:val="27"/>
        </w:rPr>
      </w:pPr>
      <w:bookmarkStart w:id="22" w:name="art2"/>
      <w:bookmarkEnd w:id="22"/>
      <w:r w:rsidRPr="00C940D1">
        <w:rPr>
          <w:rFonts w:ascii="Arial" w:eastAsia="Times New Roman" w:hAnsi="Arial" w:cs="Arial"/>
          <w:strike/>
          <w:color w:val="000000"/>
          <w:sz w:val="20"/>
          <w:szCs w:val="20"/>
          <w:lang w:val="pt-PT"/>
        </w:rPr>
        <w:t>Art. 2</w:t>
      </w:r>
      <w:r w:rsidRPr="00C940D1">
        <w:rPr>
          <w:rFonts w:ascii="Arial" w:eastAsia="Times New Roman" w:hAnsi="Arial" w:cs="Arial"/>
          <w:strike/>
          <w:color w:val="000000"/>
          <w:sz w:val="20"/>
          <w:szCs w:val="20"/>
          <w:u w:val="single"/>
          <w:vertAlign w:val="superscript"/>
          <w:lang w:val="pt-PT"/>
        </w:rPr>
        <w:t>o</w:t>
      </w:r>
      <w:r w:rsidRPr="00C940D1">
        <w:rPr>
          <w:rFonts w:ascii="Arial" w:eastAsia="Times New Roman" w:hAnsi="Arial" w:cs="Arial"/>
          <w:strike/>
          <w:color w:val="000000"/>
          <w:sz w:val="20"/>
          <w:szCs w:val="20"/>
          <w:lang w:val="pt-PT"/>
        </w:rPr>
        <w:t>  O Procurador-Geral da União, o Procurador-Geral Federal e os dirigentes máximos das empresas públicas federais e do Banco Central do Brasil poderão autorizar a realização de acordos, homologáveis pelo Juízo, nos autos do processo judicial, para o pagamento de débitos de valores não superiores a R$ 100.000,00 (cem mil reais), em parcelas mensais e sucessivas até o máximo de trinta.                  </w:t>
      </w:r>
      <w:proofErr w:type="gramStart"/>
      <w:r w:rsidRPr="00C940D1">
        <w:rPr>
          <w:rFonts w:ascii="Arial" w:eastAsia="Times New Roman" w:hAnsi="Arial" w:cs="Arial"/>
          <w:strike/>
          <w:color w:val="000000"/>
          <w:sz w:val="20"/>
          <w:szCs w:val="20"/>
          <w:lang w:val="pt-PT"/>
        </w:rPr>
        <w:t xml:space="preserve">  </w:t>
      </w:r>
      <w:proofErr w:type="gramEnd"/>
      <w:r w:rsidRPr="00C940D1">
        <w:rPr>
          <w:rFonts w:ascii="Arial" w:eastAsia="Times New Roman" w:hAnsi="Arial" w:cs="Arial"/>
          <w:strike/>
          <w:color w:val="000000"/>
          <w:sz w:val="20"/>
          <w:szCs w:val="20"/>
          <w:lang w:val="pt-PT"/>
        </w:rPr>
        <w:t>  </w:t>
      </w:r>
      <w:r w:rsidRPr="00C940D1">
        <w:rPr>
          <w:rFonts w:ascii="Arial" w:eastAsia="Times New Roman" w:hAnsi="Arial" w:cs="Arial"/>
          <w:strike/>
          <w:color w:val="000000"/>
          <w:sz w:val="20"/>
          <w:szCs w:val="20"/>
          <w:lang w:val="pt-PT"/>
        </w:rPr>
        <w:fldChar w:fldCharType="begin"/>
      </w:r>
      <w:r w:rsidRPr="00C940D1">
        <w:rPr>
          <w:rFonts w:ascii="Arial" w:eastAsia="Times New Roman" w:hAnsi="Arial" w:cs="Arial"/>
          <w:strike/>
          <w:color w:val="000000"/>
          <w:sz w:val="20"/>
          <w:szCs w:val="20"/>
          <w:lang w:val="pt-PT"/>
        </w:rPr>
        <w:instrText xml:space="preserve"> HYPERLINK "https://www.planalto.gov.br/ccivil_03/_Ato2007-2010/2008/Mpv/449.htm" \l "art30" </w:instrText>
      </w:r>
      <w:r w:rsidRPr="00C940D1">
        <w:rPr>
          <w:rFonts w:ascii="Arial" w:eastAsia="Times New Roman" w:hAnsi="Arial" w:cs="Arial"/>
          <w:strike/>
          <w:color w:val="000000"/>
          <w:sz w:val="20"/>
          <w:szCs w:val="20"/>
          <w:lang w:val="pt-PT"/>
        </w:rPr>
        <w:fldChar w:fldCharType="separate"/>
      </w:r>
      <w:r w:rsidRPr="00C940D1">
        <w:rPr>
          <w:rFonts w:ascii="Arial" w:eastAsia="Times New Roman" w:hAnsi="Arial" w:cs="Arial"/>
          <w:strike/>
          <w:color w:val="0000FF"/>
          <w:sz w:val="20"/>
          <w:szCs w:val="20"/>
          <w:u w:val="single"/>
          <w:lang w:val="pt-PT"/>
        </w:rPr>
        <w:t>(Redação dada pela Medida Provisória nº 449, de 2008)</w:t>
      </w:r>
      <w:r w:rsidRPr="00C940D1">
        <w:rPr>
          <w:rFonts w:ascii="Arial" w:eastAsia="Times New Roman" w:hAnsi="Arial" w:cs="Arial"/>
          <w:strike/>
          <w:color w:val="000000"/>
          <w:sz w:val="20"/>
          <w:szCs w:val="20"/>
          <w:lang w:val="pt-PT"/>
        </w:rPr>
        <w:fldChar w:fldCharType="end"/>
      </w:r>
    </w:p>
    <w:p w:rsidR="00C940D1" w:rsidRPr="00C940D1" w:rsidRDefault="00C940D1" w:rsidP="00C940D1">
      <w:pPr>
        <w:spacing w:after="0" w:line="240" w:lineRule="auto"/>
        <w:ind w:firstLine="525"/>
        <w:rPr>
          <w:rFonts w:ascii="Arial" w:eastAsia="Times New Roman" w:hAnsi="Arial" w:cs="Arial"/>
          <w:color w:val="000000"/>
          <w:sz w:val="20"/>
          <w:szCs w:val="20"/>
        </w:rPr>
      </w:pPr>
      <w:bookmarkStart w:id="23" w:name="art2."/>
      <w:bookmarkEnd w:id="23"/>
      <w:r w:rsidRPr="00C940D1">
        <w:rPr>
          <w:rFonts w:ascii="Arial" w:eastAsia="Times New Roman" w:hAnsi="Arial" w:cs="Arial"/>
          <w:strike/>
          <w:color w:val="000000"/>
          <w:sz w:val="20"/>
          <w:szCs w:val="20"/>
        </w:rPr>
        <w:t>Art. 2</w:t>
      </w:r>
      <w:r w:rsidRPr="00C940D1">
        <w:rPr>
          <w:rFonts w:ascii="Arial" w:eastAsia="Times New Roman" w:hAnsi="Arial" w:cs="Arial"/>
          <w:strike/>
          <w:color w:val="000000"/>
          <w:sz w:val="20"/>
          <w:szCs w:val="20"/>
          <w:u w:val="single"/>
          <w:vertAlign w:val="superscript"/>
        </w:rPr>
        <w:t>o</w:t>
      </w:r>
      <w:r w:rsidRPr="00C940D1">
        <w:rPr>
          <w:rFonts w:ascii="Arial" w:eastAsia="Times New Roman" w:hAnsi="Arial" w:cs="Arial"/>
          <w:strike/>
          <w:color w:val="000000"/>
          <w:sz w:val="20"/>
          <w:szCs w:val="20"/>
        </w:rPr>
        <w:t>  O Procurador-Geral da União, o Procurador-Geral Federal e os dirigentes máximos das empresas públicas federais e do Banco Central do Brasil poderão autorizar a realização de acordos, homologáveis pelo Juízo, nos autos do processo judicial, para o pagamento de débitos de valores não superiores a R$ 100.000,00 (cem mil reais), em parcelas mensais e sucessivas até o máximo de 30 (trinta).              </w:t>
      </w:r>
      <w:proofErr w:type="gramStart"/>
      <w:r w:rsidRPr="00C940D1">
        <w:rPr>
          <w:rFonts w:ascii="Arial" w:eastAsia="Times New Roman" w:hAnsi="Arial" w:cs="Arial"/>
          <w:strike/>
          <w:color w:val="000000"/>
          <w:sz w:val="20"/>
          <w:szCs w:val="20"/>
        </w:rPr>
        <w:t xml:space="preserve">  </w:t>
      </w:r>
      <w:proofErr w:type="gramEnd"/>
      <w:r w:rsidRPr="00C940D1">
        <w:rPr>
          <w:rFonts w:ascii="Arial" w:eastAsia="Times New Roman" w:hAnsi="Arial" w:cs="Arial"/>
          <w:strike/>
          <w:color w:val="000000"/>
          <w:sz w:val="20"/>
          <w:szCs w:val="20"/>
        </w:rPr>
        <w:t>    </w:t>
      </w:r>
      <w:hyperlink r:id="rId35" w:anchor="art31" w:history="1">
        <w:r w:rsidRPr="00C940D1">
          <w:rPr>
            <w:rFonts w:ascii="Arial" w:eastAsia="Times New Roman" w:hAnsi="Arial" w:cs="Arial"/>
            <w:strike/>
            <w:color w:val="0000FF"/>
            <w:sz w:val="20"/>
            <w:szCs w:val="20"/>
            <w:u w:val="single"/>
          </w:rPr>
          <w:t>(Redação dada pela Lei nº 11.941, de 2009)</w:t>
        </w:r>
      </w:hyperlink>
    </w:p>
    <w:p w:rsidR="00C940D1" w:rsidRPr="00C940D1" w:rsidRDefault="00C940D1" w:rsidP="00C940D1">
      <w:pPr>
        <w:spacing w:after="0" w:line="240" w:lineRule="auto"/>
        <w:ind w:firstLine="567"/>
        <w:rPr>
          <w:rFonts w:ascii="Arial" w:eastAsia="Times New Roman" w:hAnsi="Arial" w:cs="Arial"/>
          <w:color w:val="000000"/>
          <w:sz w:val="20"/>
          <w:szCs w:val="20"/>
        </w:rPr>
      </w:pPr>
      <w:bookmarkStart w:id="24" w:name="art2.."/>
      <w:bookmarkEnd w:id="24"/>
      <w:r w:rsidRPr="00C940D1">
        <w:rPr>
          <w:rFonts w:ascii="Arial" w:eastAsia="Times New Roman" w:hAnsi="Arial" w:cs="Arial"/>
          <w:strike/>
          <w:color w:val="000000"/>
          <w:sz w:val="20"/>
          <w:szCs w:val="20"/>
        </w:rPr>
        <w:t>Art.</w:t>
      </w:r>
      <w:r w:rsidRPr="00C940D1">
        <w:rPr>
          <w:rFonts w:ascii="Arial" w:eastAsia="Times New Roman" w:hAnsi="Arial" w:cs="Arial"/>
          <w:i/>
          <w:iCs/>
          <w:strike/>
          <w:color w:val="000000"/>
          <w:sz w:val="20"/>
          <w:szCs w:val="20"/>
        </w:rPr>
        <w:t> </w:t>
      </w:r>
      <w:r w:rsidRPr="00C940D1">
        <w:rPr>
          <w:rFonts w:ascii="Arial" w:eastAsia="Times New Roman" w:hAnsi="Arial" w:cs="Arial"/>
          <w:strike/>
          <w:color w:val="000000"/>
          <w:sz w:val="20"/>
          <w:szCs w:val="20"/>
        </w:rPr>
        <w:t>2</w:t>
      </w:r>
      <w:r w:rsidRPr="00C940D1">
        <w:rPr>
          <w:rFonts w:ascii="Arial" w:eastAsia="Times New Roman" w:hAnsi="Arial" w:cs="Arial"/>
          <w:strike/>
          <w:color w:val="000000"/>
          <w:sz w:val="20"/>
          <w:szCs w:val="20"/>
          <w:u w:val="single"/>
          <w:vertAlign w:val="superscript"/>
        </w:rPr>
        <w:t>o</w:t>
      </w:r>
      <w:r w:rsidRPr="00C940D1">
        <w:rPr>
          <w:rFonts w:ascii="Arial" w:eastAsia="Times New Roman" w:hAnsi="Arial" w:cs="Arial"/>
          <w:strike/>
          <w:color w:val="000000"/>
          <w:sz w:val="20"/>
          <w:szCs w:val="20"/>
        </w:rPr>
        <w:t xml:space="preserve">  O Procurador-Geral da União, o Procurador-Geral Federal e os dirigentes máximos das empresas públicas federais e do Banco Central do Brasil poderão autorizar a realização de acordos, homologáveis pelo Juízo, nos autos do processo judicial, para o pagamento de débitos de valores não superiores a R$ 100.000,00 (cem mil reais), em parcelas </w:t>
      </w:r>
      <w:r w:rsidRPr="00C940D1">
        <w:rPr>
          <w:rFonts w:ascii="Arial" w:eastAsia="Times New Roman" w:hAnsi="Arial" w:cs="Arial"/>
          <w:strike/>
          <w:color w:val="000000"/>
          <w:sz w:val="20"/>
          <w:szCs w:val="20"/>
        </w:rPr>
        <w:lastRenderedPageBreak/>
        <w:t>mensais e sucessivas até o máximo de 60 (sessenta).       </w:t>
      </w:r>
      <w:hyperlink r:id="rId36" w:anchor="art8" w:history="1">
        <w:r w:rsidRPr="00C940D1">
          <w:rPr>
            <w:rFonts w:ascii="Arial" w:eastAsia="Times New Roman" w:hAnsi="Arial" w:cs="Arial"/>
            <w:strike/>
            <w:color w:val="0000FF"/>
            <w:sz w:val="20"/>
            <w:szCs w:val="20"/>
            <w:u w:val="single"/>
          </w:rPr>
          <w:t>(Redação dada pela Lei nº 12.716, de 2012</w:t>
        </w:r>
        <w:r w:rsidRPr="00C940D1">
          <w:rPr>
            <w:rFonts w:ascii="Arial" w:eastAsia="Times New Roman" w:hAnsi="Arial" w:cs="Arial"/>
            <w:color w:val="0000FF"/>
            <w:sz w:val="20"/>
            <w:szCs w:val="20"/>
            <w:u w:val="single"/>
          </w:rPr>
          <w:t>)</w:t>
        </w:r>
        <w:proofErr w:type="gramStart"/>
      </w:hyperlink>
      <w:proofErr w:type="gramEnd"/>
    </w:p>
    <w:p w:rsidR="00C940D1" w:rsidRPr="00C940D1" w:rsidRDefault="00C940D1" w:rsidP="00C940D1">
      <w:pPr>
        <w:spacing w:before="100" w:beforeAutospacing="1" w:after="100" w:afterAutospacing="1" w:line="240" w:lineRule="auto"/>
        <w:ind w:firstLine="567"/>
        <w:rPr>
          <w:rFonts w:ascii="Arial" w:eastAsia="Times New Roman" w:hAnsi="Arial" w:cs="Arial"/>
          <w:color w:val="000000"/>
          <w:sz w:val="20"/>
          <w:szCs w:val="20"/>
        </w:rPr>
      </w:pPr>
      <w:bookmarkStart w:id="25" w:name="art2...."/>
      <w:bookmarkEnd w:id="25"/>
      <w:r w:rsidRPr="00C940D1">
        <w:rPr>
          <w:rFonts w:ascii="Arial" w:eastAsia="Times New Roman" w:hAnsi="Arial" w:cs="Arial"/>
          <w:color w:val="000000"/>
          <w:sz w:val="20"/>
          <w:szCs w:val="20"/>
        </w:rPr>
        <w:t>Art. 2</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 O Procurador-Geral da União, o Procurador-Geral Federal, o Procurador-Geral do Banco Central do Brasil e os dirigentes das empresas públicas federais mencionadas no caput do art. 1</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 poderão autorizar, diretamente ou mediante delegação, a realização de acordos para prevenir ou terminar, judicial ou extrajudicialmente, litígio que envolver valores inferiores aos fixados em regulamento.                         </w:t>
      </w:r>
      <w:hyperlink r:id="rId37" w:anchor="art44" w:history="1">
        <w:r w:rsidRPr="00C940D1">
          <w:rPr>
            <w:rFonts w:ascii="Arial" w:eastAsia="Times New Roman" w:hAnsi="Arial" w:cs="Arial"/>
            <w:color w:val="0000FF"/>
            <w:sz w:val="20"/>
            <w:szCs w:val="20"/>
            <w:u w:val="single"/>
          </w:rPr>
          <w:t>(Redação dada pela Lei nº 13.140, de 2015)</w:t>
        </w:r>
      </w:hyperlink>
      <w:r w:rsidRPr="00C940D1">
        <w:rPr>
          <w:rFonts w:ascii="Arial" w:eastAsia="Times New Roman" w:hAnsi="Arial" w:cs="Arial"/>
          <w:color w:val="000000"/>
          <w:sz w:val="20"/>
          <w:szCs w:val="20"/>
        </w:rPr>
        <w:t>      </w:t>
      </w:r>
      <w:hyperlink r:id="rId38" w:anchor="art47" w:history="1">
        <w:r w:rsidRPr="00C940D1">
          <w:rPr>
            <w:rFonts w:ascii="Arial" w:eastAsia="Times New Roman" w:hAnsi="Arial" w:cs="Arial"/>
            <w:color w:val="0000FF"/>
            <w:sz w:val="20"/>
            <w:szCs w:val="20"/>
            <w:u w:val="single"/>
          </w:rPr>
          <w:t>(Vigência)</w:t>
        </w:r>
      </w:hyperlink>
      <w:r w:rsidRPr="00C940D1">
        <w:rPr>
          <w:rFonts w:ascii="Arial" w:eastAsia="Times New Roman" w:hAnsi="Arial" w:cs="Arial"/>
          <w:color w:val="000000"/>
          <w:sz w:val="20"/>
          <w:szCs w:val="20"/>
        </w:rPr>
        <w:t>            </w:t>
      </w:r>
      <w:hyperlink r:id="rId39" w:history="1">
        <w:r w:rsidRPr="00C940D1">
          <w:rPr>
            <w:rFonts w:ascii="Arial" w:eastAsia="Times New Roman" w:hAnsi="Arial" w:cs="Arial"/>
            <w:color w:val="0000FF"/>
            <w:sz w:val="20"/>
            <w:szCs w:val="20"/>
            <w:u w:val="single"/>
          </w:rPr>
          <w:t>(Regulam</w:t>
        </w:r>
      </w:hyperlink>
      <w:hyperlink r:id="rId40" w:history="1">
        <w:r w:rsidRPr="00C940D1">
          <w:rPr>
            <w:rFonts w:ascii="Arial" w:eastAsia="Times New Roman" w:hAnsi="Arial" w:cs="Arial"/>
            <w:color w:val="000000"/>
            <w:sz w:val="20"/>
            <w:szCs w:val="20"/>
            <w:u w:val="single"/>
          </w:rPr>
          <w:t>ento)</w:t>
        </w:r>
        <w:proofErr w:type="gramStart"/>
      </w:hyperlink>
      <w:proofErr w:type="gramEnd"/>
    </w:p>
    <w:p w:rsidR="00C940D1" w:rsidRPr="00C940D1" w:rsidRDefault="00C940D1" w:rsidP="00C940D1">
      <w:pPr>
        <w:spacing w:after="0" w:line="240" w:lineRule="auto"/>
        <w:ind w:firstLine="525"/>
        <w:rPr>
          <w:rFonts w:ascii="Arial" w:eastAsia="Times New Roman" w:hAnsi="Arial" w:cs="Arial"/>
          <w:color w:val="000000"/>
          <w:sz w:val="20"/>
          <w:szCs w:val="20"/>
        </w:rPr>
      </w:pPr>
      <w:bookmarkStart w:id="26" w:name="art2§1"/>
      <w:bookmarkEnd w:id="26"/>
      <w:r w:rsidRPr="00C940D1">
        <w:rPr>
          <w:rFonts w:ascii="Arial" w:eastAsia="Times New Roman" w:hAnsi="Arial" w:cs="Arial"/>
          <w:strike/>
          <w:color w:val="000000"/>
          <w:sz w:val="20"/>
          <w:szCs w:val="20"/>
        </w:rPr>
        <w:t>§ 1º O saldo devedor da divida será atualizado pelo índice de variação da Unidade Fiscal de Referência (UFIR), e sobre o valor da prestação mensal incidirão os juros, à taxa de doze por cento ao ano.</w:t>
      </w:r>
    </w:p>
    <w:p w:rsidR="00C940D1" w:rsidRPr="00C940D1" w:rsidRDefault="00C940D1" w:rsidP="00C940D1">
      <w:pPr>
        <w:spacing w:after="0" w:line="240" w:lineRule="auto"/>
        <w:ind w:firstLine="525"/>
        <w:rPr>
          <w:rFonts w:ascii="Arial" w:eastAsia="Times New Roman" w:hAnsi="Arial" w:cs="Arial"/>
          <w:color w:val="000000"/>
          <w:sz w:val="20"/>
          <w:szCs w:val="20"/>
        </w:rPr>
      </w:pPr>
      <w:bookmarkStart w:id="27" w:name="art2§1."/>
      <w:bookmarkEnd w:id="27"/>
      <w:r w:rsidRPr="00C940D1">
        <w:rPr>
          <w:rFonts w:ascii="Arial" w:eastAsia="Times New Roman" w:hAnsi="Arial" w:cs="Arial"/>
          <w:strike/>
          <w:color w:val="000000"/>
          <w:sz w:val="20"/>
          <w:szCs w:val="20"/>
          <w:lang w:val="pt-PT"/>
        </w:rPr>
        <w:t>§ 1</w:t>
      </w:r>
      <w:r w:rsidRPr="00C940D1">
        <w:rPr>
          <w:rFonts w:ascii="Arial" w:eastAsia="Times New Roman" w:hAnsi="Arial" w:cs="Arial"/>
          <w:strike/>
          <w:color w:val="000000"/>
          <w:sz w:val="20"/>
          <w:szCs w:val="20"/>
          <w:u w:val="single"/>
          <w:vertAlign w:val="superscript"/>
          <w:lang w:val="pt-PT"/>
        </w:rPr>
        <w:t>o</w:t>
      </w:r>
      <w:r w:rsidRPr="00C940D1">
        <w:rPr>
          <w:rFonts w:ascii="Arial" w:eastAsia="Times New Roman" w:hAnsi="Arial" w:cs="Arial"/>
          <w:strike/>
          <w:color w:val="000000"/>
          <w:sz w:val="20"/>
          <w:szCs w:val="20"/>
          <w:lang w:val="pt-PT"/>
        </w:rPr>
        <w:t>  O valor de cada prestação mensal, por ocasião do pagamento, será acrescido de juros equivalentes à taxa referencial do Sistema Especial de Liquidação e de Custódia - SELIC para títulos federais, acumulada mensalmente, calculados a partir do mês subseqüente ao da consolidação até o mês anterior ao do pagamento, e de um por cento relativamente ao mês em que o pagamento estiver sendo efetuado.                  </w:t>
      </w:r>
      <w:r w:rsidRPr="00C940D1">
        <w:rPr>
          <w:rFonts w:ascii="Arial" w:eastAsia="Times New Roman" w:hAnsi="Arial" w:cs="Arial"/>
          <w:strike/>
          <w:color w:val="000000"/>
          <w:sz w:val="20"/>
          <w:szCs w:val="20"/>
          <w:lang w:val="pt-PT"/>
        </w:rPr>
        <w:fldChar w:fldCharType="begin"/>
      </w:r>
      <w:r w:rsidRPr="00C940D1">
        <w:rPr>
          <w:rFonts w:ascii="Arial" w:eastAsia="Times New Roman" w:hAnsi="Arial" w:cs="Arial"/>
          <w:strike/>
          <w:color w:val="000000"/>
          <w:sz w:val="20"/>
          <w:szCs w:val="20"/>
          <w:lang w:val="pt-PT"/>
        </w:rPr>
        <w:instrText xml:space="preserve"> HYPERLINK "https://www.planalto.gov.br/ccivil_03/_Ato2007-2010/2008/Mpv/449.htm" \l "art30" </w:instrText>
      </w:r>
      <w:r w:rsidRPr="00C940D1">
        <w:rPr>
          <w:rFonts w:ascii="Arial" w:eastAsia="Times New Roman" w:hAnsi="Arial" w:cs="Arial"/>
          <w:strike/>
          <w:color w:val="000000"/>
          <w:sz w:val="20"/>
          <w:szCs w:val="20"/>
          <w:lang w:val="pt-PT"/>
        </w:rPr>
        <w:fldChar w:fldCharType="separate"/>
      </w:r>
      <w:r w:rsidRPr="00C940D1">
        <w:rPr>
          <w:rFonts w:ascii="Arial" w:eastAsia="Times New Roman" w:hAnsi="Arial" w:cs="Arial"/>
          <w:strike/>
          <w:color w:val="0000FF"/>
          <w:sz w:val="20"/>
          <w:szCs w:val="20"/>
          <w:u w:val="single"/>
          <w:lang w:val="pt-PT"/>
        </w:rPr>
        <w:t>(Redação dada pela Medida Provisória nº 449, de 2008)</w:t>
      </w:r>
      <w:proofErr w:type="gramStart"/>
      <w:r w:rsidRPr="00C940D1">
        <w:rPr>
          <w:rFonts w:ascii="Arial" w:eastAsia="Times New Roman" w:hAnsi="Arial" w:cs="Arial"/>
          <w:strike/>
          <w:color w:val="000000"/>
          <w:sz w:val="20"/>
          <w:szCs w:val="20"/>
          <w:lang w:val="pt-PT"/>
        </w:rPr>
        <w:fldChar w:fldCharType="end"/>
      </w:r>
      <w:proofErr w:type="gramEnd"/>
    </w:p>
    <w:p w:rsidR="00C940D1" w:rsidRPr="00C940D1" w:rsidRDefault="00C940D1" w:rsidP="00C940D1">
      <w:pPr>
        <w:spacing w:after="0" w:line="240" w:lineRule="auto"/>
        <w:ind w:firstLine="525"/>
        <w:rPr>
          <w:rFonts w:ascii="Arial" w:eastAsia="Times New Roman" w:hAnsi="Arial" w:cs="Arial"/>
          <w:color w:val="000000"/>
          <w:sz w:val="20"/>
          <w:szCs w:val="20"/>
        </w:rPr>
      </w:pPr>
      <w:bookmarkStart w:id="28" w:name="art2§1.."/>
      <w:bookmarkEnd w:id="28"/>
      <w:r w:rsidRPr="00C940D1">
        <w:rPr>
          <w:rFonts w:ascii="Arial" w:eastAsia="Times New Roman" w:hAnsi="Arial" w:cs="Arial"/>
          <w:strike/>
          <w:color w:val="000000"/>
          <w:sz w:val="20"/>
          <w:szCs w:val="20"/>
        </w:rPr>
        <w:t>§ 1</w:t>
      </w:r>
      <w:r w:rsidRPr="00C940D1">
        <w:rPr>
          <w:rFonts w:ascii="Arial" w:eastAsia="Times New Roman" w:hAnsi="Arial" w:cs="Arial"/>
          <w:strike/>
          <w:color w:val="000000"/>
          <w:sz w:val="20"/>
          <w:szCs w:val="20"/>
          <w:u w:val="single"/>
          <w:vertAlign w:val="superscript"/>
        </w:rPr>
        <w:t>o</w:t>
      </w:r>
      <w:r w:rsidRPr="00C940D1">
        <w:rPr>
          <w:rFonts w:ascii="Arial" w:eastAsia="Times New Roman" w:hAnsi="Arial" w:cs="Arial"/>
          <w:strike/>
          <w:color w:val="000000"/>
          <w:sz w:val="20"/>
          <w:szCs w:val="20"/>
        </w:rPr>
        <w:t>  O valor de cada prestação mensal, por ocasião do pagamento, será acrescido de juros equivalentes à taxa referencial do Sistema Especial de Liquidação e de Custódia – SELIC para títulos federais, acumulada mensalmente, calculados a partir do mês subsequente ao da consolidação até o mês anterior ao do pagamento, e de 1% (um por cento) relativamente ao mês em que o pagamento estiver sendo efetuado.                  </w:t>
      </w:r>
      <w:proofErr w:type="gramStart"/>
      <w:r w:rsidRPr="00C940D1">
        <w:rPr>
          <w:rFonts w:ascii="Arial" w:eastAsia="Times New Roman" w:hAnsi="Arial" w:cs="Arial"/>
          <w:strike/>
          <w:color w:val="000000"/>
          <w:sz w:val="20"/>
          <w:szCs w:val="20"/>
        </w:rPr>
        <w:t xml:space="preserve">  </w:t>
      </w:r>
      <w:proofErr w:type="gramEnd"/>
      <w:r w:rsidRPr="00C940D1">
        <w:rPr>
          <w:rFonts w:ascii="Arial" w:eastAsia="Times New Roman" w:hAnsi="Arial" w:cs="Arial"/>
          <w:strike/>
          <w:color w:val="000000"/>
          <w:sz w:val="20"/>
          <w:szCs w:val="20"/>
        </w:rPr>
        <w:t>   </w:t>
      </w:r>
      <w:hyperlink r:id="rId41" w:anchor="art31" w:history="1">
        <w:r w:rsidRPr="00C940D1">
          <w:rPr>
            <w:rFonts w:ascii="Arial" w:eastAsia="Times New Roman" w:hAnsi="Arial" w:cs="Arial"/>
            <w:strike/>
            <w:color w:val="0000FF"/>
            <w:sz w:val="20"/>
            <w:szCs w:val="20"/>
            <w:u w:val="single"/>
          </w:rPr>
          <w:t>(Redação dada pela Lei nº 11.941, de 2009)</w:t>
        </w:r>
      </w:hyperlink>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29" w:name="art2§1..."/>
      <w:bookmarkEnd w:id="29"/>
      <w:r w:rsidRPr="00C940D1">
        <w:rPr>
          <w:rFonts w:ascii="Arial" w:eastAsia="Times New Roman" w:hAnsi="Arial" w:cs="Arial"/>
          <w:color w:val="000000"/>
          <w:sz w:val="20"/>
          <w:szCs w:val="20"/>
        </w:rPr>
        <w:t>§ 1</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 No caso das empresas públicas federais, a delegação é restrita a órgão colegiado formalmente constituído, composto por pelo menos um dirigente estatutário.                       </w:t>
      </w:r>
      <w:hyperlink r:id="rId42" w:anchor="art44" w:history="1">
        <w:r w:rsidRPr="00C940D1">
          <w:rPr>
            <w:rFonts w:ascii="Arial" w:eastAsia="Times New Roman" w:hAnsi="Arial" w:cs="Arial"/>
            <w:color w:val="0000FF"/>
            <w:sz w:val="20"/>
            <w:szCs w:val="20"/>
            <w:u w:val="single"/>
          </w:rPr>
          <w:t>(Redação dada pela Lei nº 13.140, de 2015)</w:t>
        </w:r>
      </w:hyperlink>
      <w:r w:rsidRPr="00C940D1">
        <w:rPr>
          <w:rFonts w:ascii="Arial" w:eastAsia="Times New Roman" w:hAnsi="Arial" w:cs="Arial"/>
          <w:color w:val="000000"/>
          <w:sz w:val="20"/>
          <w:szCs w:val="20"/>
        </w:rPr>
        <w:t>      </w:t>
      </w:r>
      <w:hyperlink r:id="rId43" w:anchor="art47" w:history="1">
        <w:r w:rsidRPr="00C940D1">
          <w:rPr>
            <w:rFonts w:ascii="Arial" w:eastAsia="Times New Roman" w:hAnsi="Arial" w:cs="Arial"/>
            <w:color w:val="0000FF"/>
            <w:sz w:val="20"/>
            <w:szCs w:val="20"/>
            <w:u w:val="single"/>
          </w:rPr>
          <w:t>(Vigência)</w:t>
        </w:r>
        <w:proofErr w:type="gramStart"/>
      </w:hyperlink>
      <w:proofErr w:type="gramEnd"/>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 w:name="art2§2"/>
      <w:bookmarkEnd w:id="30"/>
      <w:r w:rsidRPr="00C940D1">
        <w:rPr>
          <w:rFonts w:ascii="Arial" w:eastAsia="Times New Roman" w:hAnsi="Arial" w:cs="Arial"/>
          <w:strike/>
          <w:color w:val="000000"/>
          <w:sz w:val="24"/>
          <w:szCs w:val="24"/>
        </w:rPr>
        <w:t xml:space="preserve">§ 2º Inadimplida qualquer parcela, pelo prazo de trinta dias, </w:t>
      </w:r>
      <w:proofErr w:type="spellStart"/>
      <w:r w:rsidRPr="00C940D1">
        <w:rPr>
          <w:rFonts w:ascii="Arial" w:eastAsia="Times New Roman" w:hAnsi="Arial" w:cs="Arial"/>
          <w:strike/>
          <w:color w:val="000000"/>
          <w:sz w:val="24"/>
          <w:szCs w:val="24"/>
        </w:rPr>
        <w:t>instaura-se-á</w:t>
      </w:r>
      <w:proofErr w:type="spellEnd"/>
      <w:r w:rsidRPr="00C940D1">
        <w:rPr>
          <w:rFonts w:ascii="Arial" w:eastAsia="Times New Roman" w:hAnsi="Arial" w:cs="Arial"/>
          <w:strike/>
          <w:color w:val="000000"/>
          <w:sz w:val="24"/>
          <w:szCs w:val="24"/>
        </w:rPr>
        <w:t xml:space="preserve"> o processo de execução ou nele prosseguir-se-á, pelo saldo.</w:t>
      </w:r>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 w:name="art2§2."/>
      <w:bookmarkEnd w:id="31"/>
      <w:r w:rsidRPr="00C940D1">
        <w:rPr>
          <w:rFonts w:ascii="Arial" w:eastAsia="Times New Roman" w:hAnsi="Arial" w:cs="Arial"/>
          <w:color w:val="000000"/>
          <w:sz w:val="20"/>
          <w:szCs w:val="20"/>
        </w:rPr>
        <w:t>§ 2</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 O acordo de que trata o caput poderá consistir no pagamento do débito em parcelas mensais e sucessivas, até o limite máximo de sessenta.                </w:t>
      </w:r>
      <w:proofErr w:type="gramStart"/>
      <w:r w:rsidRPr="00C940D1">
        <w:rPr>
          <w:rFonts w:ascii="Arial" w:eastAsia="Times New Roman" w:hAnsi="Arial" w:cs="Arial"/>
          <w:color w:val="000000"/>
          <w:sz w:val="20"/>
          <w:szCs w:val="20"/>
        </w:rPr>
        <w:t xml:space="preserve">  </w:t>
      </w:r>
      <w:proofErr w:type="gramEnd"/>
      <w:r w:rsidRPr="00C940D1">
        <w:rPr>
          <w:rFonts w:ascii="Arial" w:eastAsia="Times New Roman" w:hAnsi="Arial" w:cs="Arial"/>
          <w:color w:val="000000"/>
          <w:sz w:val="20"/>
          <w:szCs w:val="20"/>
        </w:rPr>
        <w:t>     </w:t>
      </w:r>
      <w:hyperlink r:id="rId44" w:anchor="art44" w:history="1">
        <w:r w:rsidRPr="00C940D1">
          <w:rPr>
            <w:rFonts w:ascii="Arial" w:eastAsia="Times New Roman" w:hAnsi="Arial" w:cs="Arial"/>
            <w:color w:val="0000FF"/>
            <w:sz w:val="20"/>
            <w:szCs w:val="20"/>
            <w:u w:val="single"/>
          </w:rPr>
          <w:t>(Redação dada pela Lei nº 13.140, de 2015)</w:t>
        </w:r>
      </w:hyperlink>
      <w:r w:rsidRPr="00C940D1">
        <w:rPr>
          <w:rFonts w:ascii="Arial" w:eastAsia="Times New Roman" w:hAnsi="Arial" w:cs="Arial"/>
          <w:color w:val="000000"/>
          <w:sz w:val="20"/>
          <w:szCs w:val="20"/>
        </w:rPr>
        <w:t>      </w:t>
      </w:r>
      <w:hyperlink r:id="rId45" w:anchor="art47" w:history="1">
        <w:r w:rsidRPr="00C940D1">
          <w:rPr>
            <w:rFonts w:ascii="Arial" w:eastAsia="Times New Roman" w:hAnsi="Arial" w:cs="Arial"/>
            <w:color w:val="0000FF"/>
            <w:sz w:val="20"/>
            <w:szCs w:val="20"/>
            <w:u w:val="single"/>
          </w:rPr>
          <w:t>(Vigência)</w:t>
        </w:r>
      </w:hyperlink>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 w:name="art2§3"/>
      <w:bookmarkEnd w:id="32"/>
      <w:r w:rsidRPr="00C940D1">
        <w:rPr>
          <w:rFonts w:ascii="Arial" w:eastAsia="Times New Roman" w:hAnsi="Arial" w:cs="Arial"/>
          <w:color w:val="000000"/>
          <w:sz w:val="20"/>
          <w:szCs w:val="20"/>
        </w:rPr>
        <w:t>§ 3</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 O valor de cada prestação mensal, por ocasião do pagamento, será acrescido de juros equivalentes à taxa referencial do Sistema Especial de Liquidação e de Custódia - SELIC para títulos federais, acumulada mensalmente, calculados a partir do mês subsequente ao da consolidação até o mês anterior ao do pagamento e de um por cento relativamente ao mês em que o pagamento estiver sendo efetuado.                       </w:t>
      </w:r>
      <w:hyperlink r:id="rId46" w:anchor="art44" w:history="1">
        <w:r w:rsidRPr="00C940D1">
          <w:rPr>
            <w:rFonts w:ascii="Arial" w:eastAsia="Times New Roman" w:hAnsi="Arial" w:cs="Arial"/>
            <w:color w:val="0000FF"/>
            <w:sz w:val="20"/>
            <w:szCs w:val="20"/>
            <w:u w:val="single"/>
          </w:rPr>
          <w:t>(Incluído pela Lei nº 13.140, de 2015)</w:t>
        </w:r>
      </w:hyperlink>
      <w:r w:rsidRPr="00C940D1">
        <w:rPr>
          <w:rFonts w:ascii="Arial" w:eastAsia="Times New Roman" w:hAnsi="Arial" w:cs="Arial"/>
          <w:color w:val="000000"/>
          <w:sz w:val="20"/>
          <w:szCs w:val="20"/>
        </w:rPr>
        <w:t>      </w:t>
      </w:r>
      <w:hyperlink r:id="rId47" w:anchor="art47" w:history="1">
        <w:r w:rsidRPr="00C940D1">
          <w:rPr>
            <w:rFonts w:ascii="Arial" w:eastAsia="Times New Roman" w:hAnsi="Arial" w:cs="Arial"/>
            <w:color w:val="0000FF"/>
            <w:sz w:val="20"/>
            <w:szCs w:val="20"/>
            <w:u w:val="single"/>
          </w:rPr>
          <w:t>(Vigência)</w:t>
        </w:r>
        <w:proofErr w:type="gramStart"/>
      </w:hyperlink>
      <w:proofErr w:type="gramEnd"/>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 w:name="art2§4"/>
      <w:bookmarkEnd w:id="33"/>
      <w:r w:rsidRPr="00C940D1">
        <w:rPr>
          <w:rFonts w:ascii="Arial" w:eastAsia="Times New Roman" w:hAnsi="Arial" w:cs="Arial"/>
          <w:color w:val="000000"/>
          <w:sz w:val="20"/>
          <w:szCs w:val="20"/>
        </w:rPr>
        <w:t>§ 4</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 Inadimplida qualquer parcela, após trinta dias, instaurar-se-á o processo de execução ou nele prosseguir-se-á, pelo saldo.                     </w:t>
      </w:r>
      <w:hyperlink r:id="rId48" w:anchor="art44" w:history="1">
        <w:r w:rsidRPr="00C940D1">
          <w:rPr>
            <w:rFonts w:ascii="Arial" w:eastAsia="Times New Roman" w:hAnsi="Arial" w:cs="Arial"/>
            <w:color w:val="0000FF"/>
            <w:sz w:val="20"/>
            <w:szCs w:val="20"/>
            <w:u w:val="single"/>
          </w:rPr>
          <w:t>(Incluído pela Lei nº 13.140, de 2015)</w:t>
        </w:r>
      </w:hyperlink>
      <w:r w:rsidRPr="00C940D1">
        <w:rPr>
          <w:rFonts w:ascii="Arial" w:eastAsia="Times New Roman" w:hAnsi="Arial" w:cs="Arial"/>
          <w:color w:val="000000"/>
          <w:sz w:val="20"/>
          <w:szCs w:val="20"/>
        </w:rPr>
        <w:t>      </w:t>
      </w:r>
      <w:hyperlink r:id="rId49" w:anchor="art47" w:history="1">
        <w:r w:rsidRPr="00C940D1">
          <w:rPr>
            <w:rFonts w:ascii="Arial" w:eastAsia="Times New Roman" w:hAnsi="Arial" w:cs="Arial"/>
            <w:color w:val="0000FF"/>
            <w:sz w:val="20"/>
            <w:szCs w:val="20"/>
            <w:u w:val="single"/>
          </w:rPr>
          <w:t>(Vigência)</w:t>
        </w:r>
        <w:proofErr w:type="gramStart"/>
      </w:hyperlink>
      <w:proofErr w:type="gramEnd"/>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4" w:name="art3"/>
      <w:bookmarkEnd w:id="34"/>
      <w:r w:rsidRPr="00C940D1">
        <w:rPr>
          <w:rFonts w:ascii="Arial" w:eastAsia="Times New Roman" w:hAnsi="Arial" w:cs="Arial"/>
          <w:color w:val="000000"/>
          <w:sz w:val="24"/>
          <w:szCs w:val="24"/>
        </w:rPr>
        <w:t>Art. 3º As autoridades indicadas no caput do art. 1º poderão concordar com pedido de desistência da ação, nas causas de quaisquer valores desde que o autor renuncie expressamente ao direito sobre que se funda a ação (</w:t>
      </w:r>
      <w:hyperlink r:id="rId50" w:anchor="art269v" w:history="1">
        <w:r w:rsidRPr="00C940D1">
          <w:rPr>
            <w:rFonts w:ascii="Arial" w:eastAsia="Times New Roman" w:hAnsi="Arial" w:cs="Arial"/>
            <w:color w:val="0000FF"/>
            <w:sz w:val="24"/>
            <w:szCs w:val="24"/>
            <w:u w:val="single"/>
          </w:rPr>
          <w:t>art. 269, inciso V, do Código de Processo Civil</w:t>
        </w:r>
      </w:hyperlink>
      <w:r w:rsidRPr="00C940D1">
        <w:rPr>
          <w:rFonts w:ascii="Arial" w:eastAsia="Times New Roman" w:hAnsi="Arial" w:cs="Arial"/>
          <w:color w:val="000000"/>
          <w:sz w:val="24"/>
          <w:szCs w:val="24"/>
        </w:rPr>
        <w:t>).</w:t>
      </w:r>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5" w:name="art3p"/>
      <w:bookmarkEnd w:id="35"/>
      <w:r w:rsidRPr="00C940D1">
        <w:rPr>
          <w:rFonts w:ascii="Arial" w:eastAsia="Times New Roman" w:hAnsi="Arial" w:cs="Arial"/>
          <w:color w:val="000000"/>
          <w:sz w:val="20"/>
          <w:szCs w:val="20"/>
        </w:rPr>
        <w:t xml:space="preserve">Parágrafo único.  Quando a desistência de que trata este artigo decorrer de prévio requerimento do autor dirigido à administração pública federal para apreciação de pedido administrativo com o mesmo objeto da ação, esta não poderá negar o seu deferimento </w:t>
      </w:r>
      <w:r w:rsidRPr="00C940D1">
        <w:rPr>
          <w:rFonts w:ascii="Arial" w:eastAsia="Times New Roman" w:hAnsi="Arial" w:cs="Arial"/>
          <w:color w:val="000000"/>
          <w:sz w:val="20"/>
          <w:szCs w:val="20"/>
        </w:rPr>
        <w:lastRenderedPageBreak/>
        <w:t>exclusivamente em razão da renúncia prevista no caput deste artigo.                     </w:t>
      </w:r>
      <w:hyperlink r:id="rId51" w:anchor="art31" w:history="1">
        <w:r w:rsidRPr="00C940D1">
          <w:rPr>
            <w:rFonts w:ascii="Arial" w:eastAsia="Times New Roman" w:hAnsi="Arial" w:cs="Arial"/>
            <w:color w:val="0000FF"/>
            <w:sz w:val="20"/>
            <w:szCs w:val="20"/>
            <w:u w:val="single"/>
          </w:rPr>
          <w:t>(Incluído pela Lei nº 11.941, de 2009)</w:t>
        </w:r>
        <w:proofErr w:type="gramStart"/>
      </w:hyperlink>
      <w:proofErr w:type="gramEnd"/>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6" w:name="art4"/>
      <w:bookmarkEnd w:id="36"/>
      <w:r w:rsidRPr="00C940D1">
        <w:rPr>
          <w:rFonts w:ascii="Arial" w:eastAsia="Times New Roman" w:hAnsi="Arial" w:cs="Arial"/>
          <w:color w:val="000000"/>
          <w:sz w:val="24"/>
          <w:szCs w:val="24"/>
        </w:rPr>
        <w:t>Art. 4º Não havendo Súmula da Advocacia-Geral da União </w:t>
      </w:r>
      <w:hyperlink r:id="rId52" w:anchor="art4xii" w:history="1">
        <w:r w:rsidRPr="00C940D1">
          <w:rPr>
            <w:rFonts w:ascii="Arial" w:eastAsia="Times New Roman" w:hAnsi="Arial" w:cs="Arial"/>
            <w:color w:val="0000FF"/>
            <w:sz w:val="24"/>
            <w:szCs w:val="24"/>
            <w:u w:val="single"/>
          </w:rPr>
          <w:t xml:space="preserve">(arts. 4º, inciso </w:t>
        </w:r>
        <w:proofErr w:type="gramStart"/>
        <w:r w:rsidRPr="00C940D1">
          <w:rPr>
            <w:rFonts w:ascii="Arial" w:eastAsia="Times New Roman" w:hAnsi="Arial" w:cs="Arial"/>
            <w:color w:val="0000FF"/>
            <w:sz w:val="24"/>
            <w:szCs w:val="24"/>
            <w:u w:val="single"/>
          </w:rPr>
          <w:t>XII,</w:t>
        </w:r>
        <w:proofErr w:type="gramEnd"/>
      </w:hyperlink>
      <w:r w:rsidRPr="00C940D1">
        <w:rPr>
          <w:rFonts w:ascii="Arial" w:eastAsia="Times New Roman" w:hAnsi="Arial" w:cs="Arial"/>
          <w:color w:val="000000"/>
          <w:sz w:val="24"/>
          <w:szCs w:val="24"/>
        </w:rPr>
        <w:t> e </w:t>
      </w:r>
      <w:hyperlink r:id="rId53" w:anchor="art43" w:history="1">
        <w:r w:rsidRPr="00C940D1">
          <w:rPr>
            <w:rFonts w:ascii="Arial" w:eastAsia="Times New Roman" w:hAnsi="Arial" w:cs="Arial"/>
            <w:color w:val="0000FF"/>
            <w:sz w:val="24"/>
            <w:szCs w:val="24"/>
            <w:u w:val="single"/>
          </w:rPr>
          <w:t>43, da Lei Complementar nº 73, de 1993)</w:t>
        </w:r>
      </w:hyperlink>
      <w:r w:rsidRPr="00C940D1">
        <w:rPr>
          <w:rFonts w:ascii="Arial" w:eastAsia="Times New Roman" w:hAnsi="Arial" w:cs="Arial"/>
          <w:color w:val="000000"/>
          <w:sz w:val="24"/>
          <w:szCs w:val="24"/>
        </w:rPr>
        <w:t>, o Advogado-Geral da União poderá dispensar a propositura de ações ou a interposição de recursos judiciais quando a controvérsia jurídica estiver sendo iterativamente decidida pelo Supremo Tribunal Federal ou pelos Tribunais Superiores.</w:t>
      </w:r>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37" w:name="art4a"/>
      <w:bookmarkEnd w:id="37"/>
      <w:r w:rsidRPr="00C940D1">
        <w:rPr>
          <w:rFonts w:ascii="Arial" w:eastAsia="Times New Roman" w:hAnsi="Arial" w:cs="Arial"/>
          <w:color w:val="000000"/>
          <w:sz w:val="20"/>
          <w:szCs w:val="20"/>
        </w:rPr>
        <w:t>Art. 4</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-A.  O termo de ajustamento de conduta, para prevenir ou terminar litígios, nas hipóteses que envolvam interesse público da União, suas autarquias e fundações, firmado pela Advocacia-Geral da União, deverá conter:                     </w:t>
      </w:r>
      <w:hyperlink r:id="rId54" w:anchor="art84" w:history="1">
        <w:r w:rsidRPr="00C940D1">
          <w:rPr>
            <w:rFonts w:ascii="Arial" w:eastAsia="Times New Roman" w:hAnsi="Arial" w:cs="Arial"/>
            <w:color w:val="0000FF"/>
            <w:sz w:val="20"/>
            <w:szCs w:val="20"/>
            <w:u w:val="single"/>
          </w:rPr>
          <w:t>(Incluído pela Lei nº 12.249, de 2010)</w:t>
        </w:r>
        <w:proofErr w:type="gramStart"/>
      </w:hyperlink>
      <w:proofErr w:type="gramEnd"/>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38" w:name="art4i"/>
      <w:bookmarkEnd w:id="38"/>
      <w:r w:rsidRPr="00C940D1">
        <w:rPr>
          <w:rFonts w:ascii="Arial" w:eastAsia="Times New Roman" w:hAnsi="Arial" w:cs="Arial"/>
          <w:color w:val="000000"/>
          <w:sz w:val="20"/>
          <w:szCs w:val="20"/>
        </w:rPr>
        <w:t>I - a descrição das obrigações assumidas;                    </w:t>
      </w:r>
      <w:proofErr w:type="gramStart"/>
      <w:r w:rsidRPr="00C940D1">
        <w:rPr>
          <w:rFonts w:ascii="Arial" w:eastAsia="Times New Roman" w:hAnsi="Arial" w:cs="Arial"/>
          <w:color w:val="000000"/>
          <w:sz w:val="20"/>
          <w:szCs w:val="20"/>
        </w:rPr>
        <w:t xml:space="preserve">  </w:t>
      </w:r>
      <w:proofErr w:type="gramEnd"/>
      <w:r w:rsidRPr="00C940D1">
        <w:rPr>
          <w:rFonts w:ascii="Arial" w:eastAsia="Times New Roman" w:hAnsi="Arial" w:cs="Arial"/>
          <w:color w:val="000000"/>
          <w:sz w:val="20"/>
          <w:szCs w:val="20"/>
        </w:rPr>
        <w:t> </w:t>
      </w:r>
      <w:hyperlink r:id="rId55" w:anchor="art84" w:history="1">
        <w:r w:rsidRPr="00C940D1">
          <w:rPr>
            <w:rFonts w:ascii="Arial" w:eastAsia="Times New Roman" w:hAnsi="Arial" w:cs="Arial"/>
            <w:color w:val="0000FF"/>
            <w:sz w:val="20"/>
            <w:szCs w:val="20"/>
            <w:u w:val="single"/>
          </w:rPr>
          <w:t>(Incluído pela Lei nº 12.249, de 2010)</w:t>
        </w:r>
      </w:hyperlink>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39" w:name="art4ii"/>
      <w:bookmarkEnd w:id="39"/>
      <w:r w:rsidRPr="00C940D1">
        <w:rPr>
          <w:rFonts w:ascii="Arial" w:eastAsia="Times New Roman" w:hAnsi="Arial" w:cs="Arial"/>
          <w:color w:val="000000"/>
          <w:sz w:val="20"/>
          <w:szCs w:val="20"/>
        </w:rPr>
        <w:t>II - o prazo e o modo para o cumprimento das obrigações;                </w:t>
      </w:r>
      <w:proofErr w:type="gramStart"/>
      <w:r w:rsidRPr="00C940D1">
        <w:rPr>
          <w:rFonts w:ascii="Arial" w:eastAsia="Times New Roman" w:hAnsi="Arial" w:cs="Arial"/>
          <w:color w:val="000000"/>
          <w:sz w:val="20"/>
          <w:szCs w:val="20"/>
        </w:rPr>
        <w:t xml:space="preserve">  </w:t>
      </w:r>
      <w:proofErr w:type="gramEnd"/>
      <w:r w:rsidRPr="00C940D1">
        <w:rPr>
          <w:rFonts w:ascii="Arial" w:eastAsia="Times New Roman" w:hAnsi="Arial" w:cs="Arial"/>
          <w:color w:val="000000"/>
          <w:sz w:val="20"/>
          <w:szCs w:val="20"/>
        </w:rPr>
        <w:t> </w:t>
      </w:r>
      <w:hyperlink r:id="rId56" w:anchor="art84" w:history="1">
        <w:r w:rsidRPr="00C940D1">
          <w:rPr>
            <w:rFonts w:ascii="Arial" w:eastAsia="Times New Roman" w:hAnsi="Arial" w:cs="Arial"/>
            <w:color w:val="0000FF"/>
            <w:sz w:val="20"/>
            <w:szCs w:val="20"/>
            <w:u w:val="single"/>
          </w:rPr>
          <w:t>(Incluído pela Lei nº 12.249, de 2010)</w:t>
        </w:r>
      </w:hyperlink>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40" w:name="art4iii"/>
      <w:bookmarkEnd w:id="40"/>
      <w:r w:rsidRPr="00C940D1">
        <w:rPr>
          <w:rFonts w:ascii="Arial" w:eastAsia="Times New Roman" w:hAnsi="Arial" w:cs="Arial"/>
          <w:color w:val="000000"/>
          <w:sz w:val="20"/>
          <w:szCs w:val="20"/>
        </w:rPr>
        <w:t>III - a forma de fiscalização da sua observância;                  </w:t>
      </w:r>
      <w:proofErr w:type="gramStart"/>
      <w:r w:rsidRPr="00C940D1">
        <w:rPr>
          <w:rFonts w:ascii="Arial" w:eastAsia="Times New Roman" w:hAnsi="Arial" w:cs="Arial"/>
          <w:color w:val="000000"/>
          <w:sz w:val="20"/>
          <w:szCs w:val="20"/>
        </w:rPr>
        <w:t xml:space="preserve">  </w:t>
      </w:r>
      <w:proofErr w:type="gramEnd"/>
      <w:r w:rsidRPr="00C940D1">
        <w:rPr>
          <w:rFonts w:ascii="Arial" w:eastAsia="Times New Roman" w:hAnsi="Arial" w:cs="Arial"/>
          <w:color w:val="000000"/>
          <w:sz w:val="20"/>
          <w:szCs w:val="20"/>
        </w:rPr>
        <w:t> </w:t>
      </w:r>
      <w:hyperlink r:id="rId57" w:anchor="art84" w:history="1">
        <w:r w:rsidRPr="00C940D1">
          <w:rPr>
            <w:rFonts w:ascii="Arial" w:eastAsia="Times New Roman" w:hAnsi="Arial" w:cs="Arial"/>
            <w:color w:val="0000FF"/>
            <w:sz w:val="20"/>
            <w:szCs w:val="20"/>
            <w:u w:val="single"/>
          </w:rPr>
          <w:t>(Incluído pela Lei nº 12.249, de 2010)</w:t>
        </w:r>
      </w:hyperlink>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41" w:name="art4iv"/>
      <w:bookmarkEnd w:id="41"/>
      <w:r w:rsidRPr="00C940D1">
        <w:rPr>
          <w:rFonts w:ascii="Arial" w:eastAsia="Times New Roman" w:hAnsi="Arial" w:cs="Arial"/>
          <w:color w:val="000000"/>
          <w:sz w:val="20"/>
          <w:szCs w:val="20"/>
        </w:rPr>
        <w:t>IV - os fundamentos de fato e de direito; e                      </w:t>
      </w:r>
      <w:hyperlink r:id="rId58" w:anchor="art84" w:history="1">
        <w:r w:rsidRPr="00C940D1">
          <w:rPr>
            <w:rFonts w:ascii="Arial" w:eastAsia="Times New Roman" w:hAnsi="Arial" w:cs="Arial"/>
            <w:color w:val="0000FF"/>
            <w:sz w:val="20"/>
            <w:szCs w:val="20"/>
            <w:u w:val="single"/>
          </w:rPr>
          <w:t>(Incluído pela Lei nº 12.249, de 2010)</w:t>
        </w:r>
        <w:proofErr w:type="gramStart"/>
      </w:hyperlink>
      <w:proofErr w:type="gramEnd"/>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42" w:name="art4v"/>
      <w:bookmarkEnd w:id="42"/>
      <w:r w:rsidRPr="00C940D1">
        <w:rPr>
          <w:rFonts w:ascii="Arial" w:eastAsia="Times New Roman" w:hAnsi="Arial" w:cs="Arial"/>
          <w:color w:val="000000"/>
          <w:sz w:val="20"/>
          <w:szCs w:val="20"/>
        </w:rPr>
        <w:t>V - a previsão de multa ou de sanção administrativa, no caso de seu descumprimento.                       </w:t>
      </w:r>
      <w:hyperlink r:id="rId59" w:anchor="art84" w:history="1">
        <w:r w:rsidRPr="00C940D1">
          <w:rPr>
            <w:rFonts w:ascii="Arial" w:eastAsia="Times New Roman" w:hAnsi="Arial" w:cs="Arial"/>
            <w:color w:val="0000FF"/>
            <w:sz w:val="20"/>
            <w:szCs w:val="20"/>
            <w:u w:val="single"/>
          </w:rPr>
          <w:t>(Incluído pela Lei nº 12.249, de 2010)</w:t>
        </w:r>
        <w:proofErr w:type="gramStart"/>
      </w:hyperlink>
      <w:proofErr w:type="gramEnd"/>
    </w:p>
    <w:p w:rsidR="00C940D1" w:rsidRPr="00C940D1" w:rsidRDefault="00C940D1" w:rsidP="00C940D1">
      <w:pPr>
        <w:spacing w:before="100" w:beforeAutospacing="1" w:after="100" w:afterAutospacing="1" w:line="240" w:lineRule="auto"/>
        <w:ind w:firstLine="525"/>
        <w:rPr>
          <w:rFonts w:ascii="Arial" w:eastAsia="Times New Roman" w:hAnsi="Arial" w:cs="Arial"/>
          <w:color w:val="000000"/>
          <w:sz w:val="20"/>
          <w:szCs w:val="20"/>
        </w:rPr>
      </w:pPr>
      <w:bookmarkStart w:id="43" w:name="art4p"/>
      <w:bookmarkEnd w:id="43"/>
      <w:r w:rsidRPr="00C940D1">
        <w:rPr>
          <w:rFonts w:ascii="Arial" w:eastAsia="Times New Roman" w:hAnsi="Arial" w:cs="Arial"/>
          <w:color w:val="000000"/>
          <w:sz w:val="20"/>
          <w:szCs w:val="20"/>
        </w:rPr>
        <w:t xml:space="preserve">Parágrafo único.  A Advocacia-Geral da União poderá solicitar aos órgãos e entidades públicas federais manifestação sobre a viabilidade técnica, operacional e financeira das obrigações a serem assumidas em termo de ajustamento de conduta, cabendo ao Advogado-Geral da União </w:t>
      </w:r>
      <w:proofErr w:type="gramStart"/>
      <w:r w:rsidRPr="00C940D1">
        <w:rPr>
          <w:rFonts w:ascii="Arial" w:eastAsia="Times New Roman" w:hAnsi="Arial" w:cs="Arial"/>
          <w:color w:val="000000"/>
          <w:sz w:val="20"/>
          <w:szCs w:val="20"/>
        </w:rPr>
        <w:t>a</w:t>
      </w:r>
      <w:proofErr w:type="gramEnd"/>
      <w:r w:rsidRPr="00C940D1">
        <w:rPr>
          <w:rFonts w:ascii="Arial" w:eastAsia="Times New Roman" w:hAnsi="Arial" w:cs="Arial"/>
          <w:color w:val="000000"/>
          <w:sz w:val="20"/>
          <w:szCs w:val="20"/>
        </w:rPr>
        <w:t xml:space="preserve"> decisão final quanto à sua celebração.     </w:t>
      </w:r>
      <w:hyperlink r:id="rId60" w:anchor="art84" w:history="1">
        <w:r w:rsidRPr="00C940D1">
          <w:rPr>
            <w:rFonts w:ascii="Arial" w:eastAsia="Times New Roman" w:hAnsi="Arial" w:cs="Arial"/>
            <w:color w:val="0000FF"/>
            <w:sz w:val="20"/>
            <w:szCs w:val="20"/>
            <w:u w:val="single"/>
          </w:rPr>
          <w:t>(Incluído pela Lei nº 12.249, de 2010)</w:t>
        </w:r>
      </w:hyperlink>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4" w:name="art5"/>
      <w:bookmarkEnd w:id="44"/>
      <w:r w:rsidRPr="00C940D1">
        <w:rPr>
          <w:rFonts w:ascii="Arial" w:eastAsia="Times New Roman" w:hAnsi="Arial" w:cs="Arial"/>
          <w:color w:val="000000"/>
          <w:sz w:val="24"/>
          <w:szCs w:val="24"/>
        </w:rPr>
        <w:t>Art. 5º A União poderá intervir nas causas em que figurarem, como autoras ou rés, autarquias, fundações públicas, sociedades de economia mista e empresas públicas federais.</w:t>
      </w:r>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5" w:name="art5p"/>
      <w:bookmarkEnd w:id="45"/>
      <w:r w:rsidRPr="00C940D1">
        <w:rPr>
          <w:rFonts w:ascii="Arial" w:eastAsia="Times New Roman" w:hAnsi="Arial" w:cs="Arial"/>
          <w:color w:val="000000"/>
          <w:sz w:val="24"/>
          <w:szCs w:val="24"/>
        </w:rPr>
        <w:t>Parágrafo único. As pessoas jurídicas de direito público poderão, nas causas cuja decisão possa ter reflexos, ainda que indiretos, de natureza econômica, intervir, independentemente da demonstração de interesse jurídico, para esclarecer questões de fato e de direito, podendo juntar documentos e memoriais reputados úteis ao exame da matéria e, se for o caso, recorrer, hipótese em que, para fins de deslocamento de competência, serão consideradas partes.</w:t>
      </w:r>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6" w:name="art6"/>
      <w:bookmarkEnd w:id="46"/>
      <w:r w:rsidRPr="00C940D1">
        <w:rPr>
          <w:rFonts w:ascii="Arial" w:eastAsia="Times New Roman" w:hAnsi="Arial" w:cs="Arial"/>
          <w:color w:val="000000"/>
          <w:sz w:val="24"/>
          <w:szCs w:val="24"/>
        </w:rPr>
        <w:t>Art. 6º Os pagamentos devidos pela Fazenda Pública federal, estadual ou municipal e pelas autarquias e fundações públicas, em virtude de sentença judiciária, far-se-ão, exclusivamente, na ordem cronológica da apresentação dos precatórios judiciários e à conta do respectivo crédito.</w:t>
      </w:r>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 w:name="art6§1"/>
      <w:bookmarkEnd w:id="47"/>
      <w:r w:rsidRPr="00C940D1">
        <w:rPr>
          <w:rFonts w:ascii="Arial" w:eastAsia="Times New Roman" w:hAnsi="Arial" w:cs="Arial"/>
          <w:color w:val="000000"/>
          <w:sz w:val="24"/>
          <w:szCs w:val="24"/>
        </w:rPr>
        <w:t xml:space="preserve">§ 1º É assegurado o direito de preferência aos credores de obrigação de natureza alimentícia, obedecida, entre eles, a ordem cronológica de </w:t>
      </w:r>
      <w:r w:rsidRPr="00C940D1">
        <w:rPr>
          <w:rFonts w:ascii="Arial" w:eastAsia="Times New Roman" w:hAnsi="Arial" w:cs="Arial"/>
          <w:color w:val="000000"/>
          <w:sz w:val="24"/>
          <w:szCs w:val="24"/>
        </w:rPr>
        <w:lastRenderedPageBreak/>
        <w:t>apresentação dos respectivos precatórios judiciários.                 </w:t>
      </w:r>
      <w:hyperlink r:id="rId61" w:anchor="art1.896a" w:history="1">
        <w:r w:rsidRPr="00C940D1">
          <w:rPr>
            <w:rFonts w:ascii="Arial" w:eastAsia="Times New Roman" w:hAnsi="Arial" w:cs="Arial"/>
            <w:color w:val="0000FF"/>
            <w:sz w:val="24"/>
            <w:szCs w:val="24"/>
            <w:u w:val="single"/>
          </w:rPr>
          <w:t>(Renumerado do parágrafo único pela Medida Provisória nº 2.226, de 4.9.2001)</w:t>
        </w:r>
      </w:hyperlink>
      <w:r w:rsidRPr="00C940D1">
        <w:rPr>
          <w:rFonts w:ascii="Arial" w:eastAsia="Times New Roman" w:hAnsi="Arial" w:cs="Arial"/>
          <w:color w:val="0000FF"/>
          <w:sz w:val="24"/>
          <w:szCs w:val="24"/>
        </w:rPr>
        <w:t>               </w:t>
      </w:r>
      <w:hyperlink r:id="rId62" w:history="1">
        <w:r w:rsidRPr="00C940D1">
          <w:rPr>
            <w:rFonts w:ascii="Arial" w:eastAsia="Times New Roman" w:hAnsi="Arial" w:cs="Arial"/>
            <w:color w:val="0000FF"/>
            <w:sz w:val="20"/>
            <w:szCs w:val="20"/>
            <w:u w:val="single"/>
          </w:rPr>
          <w:t>(Vide ADIN Nº 2.527-9)</w:t>
        </w:r>
        <w:proofErr w:type="gramStart"/>
      </w:hyperlink>
      <w:proofErr w:type="gramEnd"/>
      <w:r w:rsidRPr="00C940D1">
        <w:rPr>
          <w:rFonts w:ascii="Arial" w:eastAsia="Times New Roman" w:hAnsi="Arial" w:cs="Arial"/>
          <w:color w:val="000000"/>
          <w:sz w:val="20"/>
          <w:szCs w:val="20"/>
        </w:rPr>
        <w:t> </w:t>
      </w:r>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8" w:name="art6§2"/>
      <w:bookmarkEnd w:id="48"/>
      <w:r w:rsidRPr="00C940D1">
        <w:rPr>
          <w:rFonts w:ascii="Arial" w:eastAsia="Times New Roman" w:hAnsi="Arial" w:cs="Arial"/>
          <w:strike/>
          <w:color w:val="000000"/>
          <w:sz w:val="24"/>
          <w:szCs w:val="24"/>
        </w:rPr>
        <w:t>§ 2</w:t>
      </w:r>
      <w:r w:rsidRPr="00C940D1">
        <w:rPr>
          <w:rFonts w:ascii="Arial" w:eastAsia="Times New Roman" w:hAnsi="Arial" w:cs="Arial"/>
          <w:strike/>
          <w:color w:val="000000"/>
          <w:sz w:val="24"/>
          <w:szCs w:val="24"/>
          <w:u w:val="single"/>
          <w:vertAlign w:val="superscript"/>
        </w:rPr>
        <w:t>o</w:t>
      </w:r>
      <w:r w:rsidRPr="00C940D1">
        <w:rPr>
          <w:rFonts w:ascii="Arial" w:eastAsia="Times New Roman" w:hAnsi="Arial" w:cs="Arial"/>
          <w:strike/>
          <w:color w:val="000000"/>
          <w:sz w:val="24"/>
          <w:szCs w:val="24"/>
        </w:rPr>
        <w:t>  O acordo ou a transação celebrada diretamente pela parte ou por intermédio de procurador para extinguir ou encerrar processo judicial, inclusive nos casos de extensão administrativa de pagamentos postulados em juízo, implicará sempre a responsabilidade de cada uma das partes pelo pagamento dos honorários de seus respectivos advogados, mesmo que tenham sido objeto de condenação transitada em julgado.                    </w:t>
      </w:r>
      <w:hyperlink r:id="rId63" w:anchor="art1.896a" w:history="1">
        <w:r w:rsidRPr="00C940D1">
          <w:rPr>
            <w:rFonts w:ascii="Arial" w:eastAsia="Times New Roman" w:hAnsi="Arial" w:cs="Arial"/>
            <w:strike/>
            <w:color w:val="0000FF"/>
            <w:sz w:val="24"/>
            <w:szCs w:val="24"/>
            <w:u w:val="single"/>
          </w:rPr>
          <w:t>(Incluído pela Medida Provisória nº 2.226, de 4.9.2001)</w:t>
        </w:r>
      </w:hyperlink>
      <w:r w:rsidRPr="00C940D1">
        <w:rPr>
          <w:rFonts w:ascii="Arial" w:eastAsia="Times New Roman" w:hAnsi="Arial" w:cs="Arial"/>
          <w:strike/>
          <w:color w:val="0000FF"/>
          <w:sz w:val="24"/>
          <w:szCs w:val="24"/>
        </w:rPr>
        <w:t>    </w:t>
      </w:r>
      <w:r w:rsidRPr="00C940D1">
        <w:rPr>
          <w:rFonts w:ascii="Arial" w:eastAsia="Times New Roman" w:hAnsi="Arial" w:cs="Arial"/>
          <w:strike/>
          <w:color w:val="000000"/>
          <w:sz w:val="20"/>
          <w:szCs w:val="20"/>
        </w:rPr>
        <w:t>             </w:t>
      </w:r>
      <w:hyperlink r:id="rId64" w:history="1">
        <w:r w:rsidRPr="00C940D1">
          <w:rPr>
            <w:rFonts w:ascii="Arial" w:eastAsia="Times New Roman" w:hAnsi="Arial" w:cs="Arial"/>
            <w:strike/>
            <w:color w:val="0000FF"/>
            <w:sz w:val="20"/>
            <w:szCs w:val="20"/>
            <w:u w:val="single"/>
          </w:rPr>
          <w:t>Vide ADIN Nº 2.527-9</w:t>
        </w:r>
      </w:hyperlink>
      <w:r w:rsidRPr="00C940D1">
        <w:rPr>
          <w:rFonts w:ascii="Arial" w:eastAsia="Times New Roman" w:hAnsi="Arial" w:cs="Arial"/>
          <w:color w:val="000000"/>
          <w:sz w:val="20"/>
          <w:szCs w:val="20"/>
        </w:rPr>
        <w:t>                  </w:t>
      </w:r>
      <w:hyperlink r:id="rId65" w:anchor="art48" w:history="1">
        <w:r w:rsidRPr="00C940D1">
          <w:rPr>
            <w:rFonts w:ascii="Arial" w:eastAsia="Times New Roman" w:hAnsi="Arial" w:cs="Arial"/>
            <w:color w:val="0000FF"/>
            <w:sz w:val="20"/>
            <w:szCs w:val="20"/>
            <w:u w:val="single"/>
          </w:rPr>
          <w:t>(Revogado pela Lei nº 13.140, de 2015)</w:t>
        </w:r>
      </w:hyperlink>
      <w:r w:rsidRPr="00C940D1">
        <w:rPr>
          <w:rFonts w:ascii="Arial" w:eastAsia="Times New Roman" w:hAnsi="Arial" w:cs="Arial"/>
          <w:color w:val="000000"/>
          <w:sz w:val="20"/>
          <w:szCs w:val="20"/>
        </w:rPr>
        <w:t>    </w:t>
      </w:r>
      <w:proofErr w:type="gramStart"/>
      <w:r w:rsidRPr="00C940D1">
        <w:rPr>
          <w:rFonts w:ascii="Arial" w:eastAsia="Times New Roman" w:hAnsi="Arial" w:cs="Arial"/>
          <w:color w:val="000000"/>
          <w:sz w:val="20"/>
          <w:szCs w:val="20"/>
        </w:rPr>
        <w:t xml:space="preserve">  </w:t>
      </w:r>
      <w:proofErr w:type="gramEnd"/>
      <w:r w:rsidRPr="00C940D1">
        <w:rPr>
          <w:rFonts w:ascii="Arial" w:eastAsia="Times New Roman" w:hAnsi="Arial" w:cs="Arial"/>
          <w:color w:val="000000"/>
          <w:sz w:val="20"/>
          <w:szCs w:val="20"/>
        </w:rPr>
        <w:t> </w:t>
      </w:r>
      <w:hyperlink r:id="rId66" w:anchor="art47" w:history="1">
        <w:r w:rsidRPr="00C940D1">
          <w:rPr>
            <w:rFonts w:ascii="Arial" w:eastAsia="Times New Roman" w:hAnsi="Arial" w:cs="Arial"/>
            <w:color w:val="0000FF"/>
            <w:sz w:val="20"/>
            <w:szCs w:val="20"/>
            <w:u w:val="single"/>
          </w:rPr>
          <w:t>(Vigência)</w:t>
        </w:r>
      </w:hyperlink>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9" w:name="art7"/>
      <w:bookmarkEnd w:id="49"/>
      <w:r w:rsidRPr="00C940D1">
        <w:rPr>
          <w:rFonts w:ascii="Arial" w:eastAsia="Times New Roman" w:hAnsi="Arial" w:cs="Arial"/>
          <w:strike/>
          <w:color w:val="000000"/>
          <w:sz w:val="24"/>
          <w:szCs w:val="24"/>
        </w:rPr>
        <w:t>Art. 7º As disposições desta Lei não se aplicam às autarquias, às fundações e às empresas públicas federais quando contrariarem as normas em vigor que lhes sejam específicas.  </w:t>
      </w:r>
      <w:proofErr w:type="gramStart"/>
      <w:r w:rsidRPr="00C940D1">
        <w:rPr>
          <w:rFonts w:ascii="Arial" w:eastAsia="Times New Roman" w:hAnsi="Arial" w:cs="Arial"/>
          <w:strike/>
          <w:color w:val="000000"/>
          <w:sz w:val="24"/>
          <w:szCs w:val="24"/>
        </w:rPr>
        <w:t xml:space="preserve">  </w:t>
      </w:r>
      <w:proofErr w:type="gramEnd"/>
      <w:r w:rsidRPr="00C940D1">
        <w:rPr>
          <w:rFonts w:ascii="Arial" w:eastAsia="Times New Roman" w:hAnsi="Arial" w:cs="Arial"/>
          <w:strike/>
          <w:color w:val="000000"/>
          <w:sz w:val="24"/>
          <w:szCs w:val="24"/>
        </w:rPr>
        <w:t>                  </w:t>
      </w:r>
      <w:hyperlink r:id="rId67" w:anchor="art65" w:history="1">
        <w:r w:rsidRPr="00C940D1">
          <w:rPr>
            <w:rFonts w:ascii="Arial" w:eastAsia="Times New Roman" w:hAnsi="Arial" w:cs="Arial"/>
            <w:strike/>
            <w:color w:val="0000FF"/>
            <w:sz w:val="24"/>
            <w:szCs w:val="24"/>
            <w:u w:val="single"/>
          </w:rPr>
          <w:t>(Revogado pela Medida Provisória nº 449, de 2008)</w:t>
        </w:r>
      </w:hyperlink>
      <w:r w:rsidRPr="00C940D1">
        <w:rPr>
          <w:rFonts w:ascii="Arial" w:eastAsia="Times New Roman" w:hAnsi="Arial" w:cs="Arial"/>
          <w:color w:val="000000"/>
          <w:sz w:val="24"/>
          <w:szCs w:val="24"/>
        </w:rPr>
        <w:t>                       </w:t>
      </w:r>
      <w:hyperlink r:id="rId68" w:anchor="art79" w:history="1">
        <w:r w:rsidRPr="00C940D1">
          <w:rPr>
            <w:rFonts w:ascii="Arial" w:eastAsia="Times New Roman" w:hAnsi="Arial" w:cs="Arial"/>
            <w:color w:val="0000FF"/>
            <w:sz w:val="20"/>
            <w:szCs w:val="20"/>
            <w:u w:val="single"/>
          </w:rPr>
          <w:t>(Revogado pela Lei nº 11.941, de 2009)</w:t>
        </w:r>
      </w:hyperlink>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0" w:name="art7a"/>
      <w:bookmarkEnd w:id="50"/>
      <w:r w:rsidRPr="00C940D1">
        <w:rPr>
          <w:rFonts w:ascii="Arial" w:eastAsia="Times New Roman" w:hAnsi="Arial" w:cs="Arial"/>
          <w:color w:val="000000"/>
          <w:sz w:val="20"/>
          <w:szCs w:val="20"/>
        </w:rPr>
        <w:t>Art. 7</w:t>
      </w:r>
      <w:r w:rsidRPr="00C940D1">
        <w:rPr>
          <w:rFonts w:ascii="Arial" w:eastAsia="Times New Roman" w:hAnsi="Arial" w:cs="Arial"/>
          <w:color w:val="000000"/>
          <w:sz w:val="20"/>
          <w:szCs w:val="20"/>
          <w:u w:val="single"/>
          <w:vertAlign w:val="superscript"/>
        </w:rPr>
        <w:t>o</w:t>
      </w:r>
      <w:r w:rsidRPr="00C940D1">
        <w:rPr>
          <w:rFonts w:ascii="Arial" w:eastAsia="Times New Roman" w:hAnsi="Arial" w:cs="Arial"/>
          <w:color w:val="000000"/>
          <w:sz w:val="20"/>
          <w:szCs w:val="20"/>
        </w:rPr>
        <w:t>-A.  As competências previstas nesta Lei aplicam-se concorrentemente àquelas específicas existentes na legislação em vigor em relação às autarquias, às fundações e às empresas públicas federais não dependentes.      </w:t>
      </w:r>
      <w:hyperlink r:id="rId69" w:anchor="art31" w:history="1">
        <w:r w:rsidRPr="00C940D1">
          <w:rPr>
            <w:rFonts w:ascii="Arial" w:eastAsia="Times New Roman" w:hAnsi="Arial" w:cs="Arial"/>
            <w:color w:val="0000FF"/>
            <w:sz w:val="20"/>
            <w:szCs w:val="20"/>
            <w:u w:val="single"/>
          </w:rPr>
          <w:t>(Incluído pela Lei nº 11.941, de 2009)</w:t>
        </w:r>
        <w:proofErr w:type="gramStart"/>
      </w:hyperlink>
      <w:proofErr w:type="gramEnd"/>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1" w:name="art8"/>
      <w:bookmarkEnd w:id="51"/>
      <w:r w:rsidRPr="00C940D1">
        <w:rPr>
          <w:rFonts w:ascii="Arial" w:eastAsia="Times New Roman" w:hAnsi="Arial" w:cs="Arial"/>
          <w:color w:val="000000"/>
          <w:sz w:val="24"/>
          <w:szCs w:val="24"/>
        </w:rPr>
        <w:t>Art. 8º Aplicam-se as disposições desta Lei, no que couber, às ações propostas e aos recursos interpostos pelas entidades legalmente sucedidas pela União.</w:t>
      </w:r>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 w:name="art9"/>
      <w:bookmarkEnd w:id="52"/>
      <w:r w:rsidRPr="00C940D1">
        <w:rPr>
          <w:rFonts w:ascii="Arial" w:eastAsia="Times New Roman" w:hAnsi="Arial" w:cs="Arial"/>
          <w:color w:val="000000"/>
          <w:sz w:val="24"/>
          <w:szCs w:val="24"/>
        </w:rPr>
        <w:t>Art. 9º A representação judicial das autarquias e fundações públicas por seus procuradores ou advogados, ocupantes de cargos efetivos dos respectivos quadros, independe da apresentação do instrumento de mandato.</w:t>
      </w:r>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 w:name="art10"/>
      <w:bookmarkEnd w:id="53"/>
      <w:r w:rsidRPr="00C940D1">
        <w:rPr>
          <w:rFonts w:ascii="Arial" w:eastAsia="Times New Roman" w:hAnsi="Arial" w:cs="Arial"/>
          <w:color w:val="000000"/>
          <w:sz w:val="24"/>
          <w:szCs w:val="24"/>
        </w:rPr>
        <w:t>Art. 10. Aplica-se às autarquias e fundações públicas o disposto nos </w:t>
      </w:r>
      <w:hyperlink r:id="rId70" w:anchor="art188" w:history="1">
        <w:r w:rsidRPr="00C940D1">
          <w:rPr>
            <w:rFonts w:ascii="Arial" w:eastAsia="Times New Roman" w:hAnsi="Arial" w:cs="Arial"/>
            <w:color w:val="0000FF"/>
            <w:sz w:val="24"/>
            <w:szCs w:val="24"/>
            <w:u w:val="single"/>
          </w:rPr>
          <w:t>arts. 188</w:t>
        </w:r>
      </w:hyperlink>
      <w:r w:rsidRPr="00C940D1">
        <w:rPr>
          <w:rFonts w:ascii="Arial" w:eastAsia="Times New Roman" w:hAnsi="Arial" w:cs="Arial"/>
          <w:color w:val="000000"/>
          <w:sz w:val="24"/>
          <w:szCs w:val="24"/>
        </w:rPr>
        <w:t> e </w:t>
      </w:r>
      <w:hyperlink r:id="rId71" w:anchor="art475" w:history="1">
        <w:r w:rsidRPr="00C940D1">
          <w:rPr>
            <w:rFonts w:ascii="Arial" w:eastAsia="Times New Roman" w:hAnsi="Arial" w:cs="Arial"/>
            <w:color w:val="0000FF"/>
            <w:sz w:val="24"/>
            <w:szCs w:val="24"/>
            <w:u w:val="single"/>
          </w:rPr>
          <w:t xml:space="preserve">475, </w:t>
        </w:r>
        <w:proofErr w:type="gramStart"/>
        <w:r w:rsidRPr="00C940D1">
          <w:rPr>
            <w:rFonts w:ascii="Arial" w:eastAsia="Times New Roman" w:hAnsi="Arial" w:cs="Arial"/>
            <w:color w:val="0000FF"/>
            <w:sz w:val="24"/>
            <w:szCs w:val="24"/>
            <w:u w:val="single"/>
          </w:rPr>
          <w:t>caput,</w:t>
        </w:r>
        <w:proofErr w:type="gramEnd"/>
      </w:hyperlink>
      <w:r w:rsidRPr="00C940D1">
        <w:rPr>
          <w:rFonts w:ascii="Arial" w:eastAsia="Times New Roman" w:hAnsi="Arial" w:cs="Arial"/>
          <w:color w:val="000000"/>
          <w:sz w:val="24"/>
          <w:szCs w:val="24"/>
        </w:rPr>
        <w:t> e no seu </w:t>
      </w:r>
      <w:hyperlink r:id="rId72" w:anchor="art475ii" w:history="1">
        <w:r w:rsidRPr="00C940D1">
          <w:rPr>
            <w:rFonts w:ascii="Arial" w:eastAsia="Times New Roman" w:hAnsi="Arial" w:cs="Arial"/>
            <w:color w:val="0000FF"/>
            <w:sz w:val="24"/>
            <w:szCs w:val="24"/>
            <w:u w:val="single"/>
          </w:rPr>
          <w:t>inciso II, do Código de Processo Civil</w:t>
        </w:r>
      </w:hyperlink>
      <w:r w:rsidRPr="00C940D1">
        <w:rPr>
          <w:rFonts w:ascii="Arial" w:eastAsia="Times New Roman" w:hAnsi="Arial" w:cs="Arial"/>
          <w:color w:val="000000"/>
          <w:sz w:val="24"/>
          <w:szCs w:val="24"/>
        </w:rPr>
        <w:t>.</w:t>
      </w:r>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 w:name="art10a"/>
      <w:bookmarkEnd w:id="54"/>
      <w:r w:rsidRPr="00C940D1">
        <w:rPr>
          <w:rFonts w:ascii="Arial" w:eastAsia="Times New Roman" w:hAnsi="Arial" w:cs="Arial"/>
          <w:color w:val="000000"/>
          <w:sz w:val="20"/>
          <w:szCs w:val="20"/>
        </w:rPr>
        <w:t>Art. 10-A.  Ficam convalidados os acordos ou transações, em juízo, para terminar o litígio, realizados pela União ou pelas autarquias, fundações ou empresas públicas federais não dependentes durante o período de vigência da </w:t>
      </w:r>
      <w:hyperlink r:id="rId73" w:history="1">
        <w:r w:rsidRPr="00C940D1">
          <w:rPr>
            <w:rFonts w:ascii="Arial" w:eastAsia="Times New Roman" w:hAnsi="Arial" w:cs="Arial"/>
            <w:color w:val="0000FF"/>
            <w:sz w:val="20"/>
            <w:szCs w:val="20"/>
            <w:u w:val="single"/>
          </w:rPr>
          <w:t xml:space="preserve">Medida Provisória </w:t>
        </w:r>
        <w:proofErr w:type="gramStart"/>
        <w:r w:rsidRPr="00C940D1">
          <w:rPr>
            <w:rFonts w:ascii="Arial" w:eastAsia="Times New Roman" w:hAnsi="Arial" w:cs="Arial"/>
            <w:color w:val="0000FF"/>
            <w:sz w:val="20"/>
            <w:szCs w:val="20"/>
            <w:u w:val="single"/>
          </w:rPr>
          <w:t>n</w:t>
        </w:r>
        <w:r w:rsidRPr="00C940D1">
          <w:rPr>
            <w:rFonts w:ascii="Arial" w:eastAsia="Times New Roman" w:hAnsi="Arial" w:cs="Arial"/>
            <w:color w:val="0000FF"/>
            <w:sz w:val="20"/>
            <w:szCs w:val="20"/>
            <w:u w:val="single"/>
            <w:vertAlign w:val="superscript"/>
          </w:rPr>
          <w:t>o</w:t>
        </w:r>
        <w:r w:rsidRPr="00C940D1">
          <w:rPr>
            <w:rFonts w:ascii="Arial" w:eastAsia="Times New Roman" w:hAnsi="Arial" w:cs="Arial"/>
            <w:color w:val="0000FF"/>
            <w:sz w:val="20"/>
            <w:szCs w:val="20"/>
            <w:u w:val="single"/>
          </w:rPr>
          <w:t> 449</w:t>
        </w:r>
        <w:proofErr w:type="gramEnd"/>
        <w:r w:rsidRPr="00C940D1">
          <w:rPr>
            <w:rFonts w:ascii="Arial" w:eastAsia="Times New Roman" w:hAnsi="Arial" w:cs="Arial"/>
            <w:color w:val="0000FF"/>
            <w:sz w:val="20"/>
            <w:szCs w:val="20"/>
            <w:u w:val="single"/>
          </w:rPr>
          <w:t>, de 3 de dezembro de 2008</w:t>
        </w:r>
      </w:hyperlink>
      <w:r w:rsidRPr="00C940D1">
        <w:rPr>
          <w:rFonts w:ascii="Arial" w:eastAsia="Times New Roman" w:hAnsi="Arial" w:cs="Arial"/>
          <w:color w:val="000000"/>
          <w:sz w:val="20"/>
          <w:szCs w:val="20"/>
        </w:rPr>
        <w:t>, que estejam de acordo com o disposto nesta Lei.                       </w:t>
      </w:r>
      <w:hyperlink r:id="rId74" w:anchor="art31" w:history="1">
        <w:r w:rsidRPr="00C940D1">
          <w:rPr>
            <w:rFonts w:ascii="Arial" w:eastAsia="Times New Roman" w:hAnsi="Arial" w:cs="Arial"/>
            <w:color w:val="0000FF"/>
            <w:sz w:val="20"/>
            <w:szCs w:val="20"/>
            <w:u w:val="single"/>
          </w:rPr>
          <w:t>(Incluído pela Lei nº 11.941, de 2009)</w:t>
        </w:r>
      </w:hyperlink>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 w:name="art11"/>
      <w:bookmarkEnd w:id="55"/>
      <w:r w:rsidRPr="00C940D1">
        <w:rPr>
          <w:rFonts w:ascii="Arial" w:eastAsia="Times New Roman" w:hAnsi="Arial" w:cs="Arial"/>
          <w:color w:val="000000"/>
          <w:sz w:val="24"/>
          <w:szCs w:val="24"/>
        </w:rPr>
        <w:t>Art. 11. Ficam convalidados os atos praticados com base na </w:t>
      </w:r>
      <w:hyperlink r:id="rId75" w:history="1">
        <w:r w:rsidRPr="00C940D1">
          <w:rPr>
            <w:rFonts w:ascii="Arial" w:eastAsia="Times New Roman" w:hAnsi="Arial" w:cs="Arial"/>
            <w:color w:val="0000FF"/>
            <w:sz w:val="24"/>
            <w:szCs w:val="24"/>
            <w:u w:val="single"/>
          </w:rPr>
          <w:t>Medida Provisória nº 1.561-5, de 15 de maio de 1997</w:t>
        </w:r>
      </w:hyperlink>
      <w:r w:rsidRPr="00C940D1">
        <w:rPr>
          <w:rFonts w:ascii="Arial" w:eastAsia="Times New Roman" w:hAnsi="Arial" w:cs="Arial"/>
          <w:color w:val="000000"/>
          <w:sz w:val="24"/>
          <w:szCs w:val="24"/>
        </w:rPr>
        <w:t>.</w:t>
      </w:r>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6" w:name="art12"/>
      <w:bookmarkEnd w:id="56"/>
      <w:r w:rsidRPr="00C940D1">
        <w:rPr>
          <w:rFonts w:ascii="Arial" w:eastAsia="Times New Roman" w:hAnsi="Arial" w:cs="Arial"/>
          <w:color w:val="000000"/>
          <w:sz w:val="24"/>
          <w:szCs w:val="24"/>
        </w:rPr>
        <w:t>Art. 12. </w:t>
      </w:r>
      <w:hyperlink r:id="rId76" w:history="1">
        <w:r w:rsidRPr="00C940D1">
          <w:rPr>
            <w:rFonts w:ascii="Arial" w:eastAsia="Times New Roman" w:hAnsi="Arial" w:cs="Arial"/>
            <w:color w:val="0000FF"/>
            <w:sz w:val="24"/>
            <w:szCs w:val="24"/>
            <w:u w:val="single"/>
          </w:rPr>
          <w:t>Revogam-se a Lei nº 8.197, de 27 de junho de 1991</w:t>
        </w:r>
      </w:hyperlink>
      <w:r w:rsidRPr="00C940D1">
        <w:rPr>
          <w:rFonts w:ascii="Arial" w:eastAsia="Times New Roman" w:hAnsi="Arial" w:cs="Arial"/>
          <w:color w:val="000000"/>
          <w:sz w:val="24"/>
          <w:szCs w:val="24"/>
        </w:rPr>
        <w:t>, e a </w:t>
      </w:r>
      <w:hyperlink r:id="rId77" w:history="1">
        <w:r w:rsidRPr="00C940D1">
          <w:rPr>
            <w:rFonts w:ascii="Arial" w:eastAsia="Times New Roman" w:hAnsi="Arial" w:cs="Arial"/>
            <w:color w:val="0000FF"/>
            <w:sz w:val="24"/>
            <w:szCs w:val="24"/>
            <w:u w:val="single"/>
          </w:rPr>
          <w:t xml:space="preserve">Lei nº 9.081, de 19 de julho de </w:t>
        </w:r>
        <w:proofErr w:type="gramStart"/>
        <w:r w:rsidRPr="00C940D1">
          <w:rPr>
            <w:rFonts w:ascii="Arial" w:eastAsia="Times New Roman" w:hAnsi="Arial" w:cs="Arial"/>
            <w:color w:val="0000FF"/>
            <w:sz w:val="24"/>
            <w:szCs w:val="24"/>
            <w:u w:val="single"/>
          </w:rPr>
          <w:t>1995.</w:t>
        </w:r>
        <w:proofErr w:type="gramEnd"/>
      </w:hyperlink>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7" w:name="art13"/>
      <w:bookmarkEnd w:id="57"/>
      <w:r w:rsidRPr="00C940D1">
        <w:rPr>
          <w:rFonts w:ascii="Arial" w:eastAsia="Times New Roman" w:hAnsi="Arial" w:cs="Arial"/>
          <w:color w:val="000000"/>
          <w:sz w:val="24"/>
          <w:szCs w:val="24"/>
        </w:rPr>
        <w:t>Art. 13. Esta Lei entra em vigor na data de sua publicação.</w:t>
      </w:r>
    </w:p>
    <w:p w:rsidR="00C940D1" w:rsidRPr="00C940D1" w:rsidRDefault="00C940D1" w:rsidP="00C940D1">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C940D1">
        <w:rPr>
          <w:rFonts w:ascii="Arial" w:eastAsia="Times New Roman" w:hAnsi="Arial" w:cs="Arial"/>
          <w:color w:val="000000"/>
          <w:sz w:val="24"/>
          <w:szCs w:val="24"/>
        </w:rPr>
        <w:t xml:space="preserve">Congresso Nacional, em 10 de julho de 1997; 176º da Independência e 109º da </w:t>
      </w:r>
      <w:proofErr w:type="gramStart"/>
      <w:r w:rsidRPr="00C940D1">
        <w:rPr>
          <w:rFonts w:ascii="Arial" w:eastAsia="Times New Roman" w:hAnsi="Arial" w:cs="Arial"/>
          <w:color w:val="000000"/>
          <w:sz w:val="24"/>
          <w:szCs w:val="24"/>
        </w:rPr>
        <w:t>República</w:t>
      </w:r>
      <w:proofErr w:type="gramEnd"/>
    </w:p>
    <w:p w:rsidR="00C940D1" w:rsidRPr="00C940D1" w:rsidRDefault="00C940D1" w:rsidP="00C940D1">
      <w:pPr>
        <w:spacing w:before="100" w:beforeAutospacing="1" w:after="100" w:afterAutospacing="1" w:line="240" w:lineRule="auto"/>
        <w:jc w:val="center"/>
        <w:rPr>
          <w:rFonts w:ascii="Times New Roman" w:eastAsia="Times New Roman" w:hAnsi="Times New Roman" w:cs="Times New Roman"/>
          <w:color w:val="000000"/>
          <w:sz w:val="20"/>
          <w:szCs w:val="20"/>
        </w:rPr>
      </w:pPr>
      <w:r w:rsidRPr="00C940D1">
        <w:rPr>
          <w:rFonts w:ascii="Arial" w:eastAsia="Times New Roman" w:hAnsi="Arial" w:cs="Arial"/>
          <w:color w:val="000000"/>
          <w:sz w:val="20"/>
          <w:szCs w:val="20"/>
        </w:rPr>
        <w:t>Senador ANTONIO CARLOS MAGALHÃES</w:t>
      </w:r>
      <w:r w:rsidRPr="00C940D1">
        <w:rPr>
          <w:rFonts w:ascii="Arial" w:eastAsia="Times New Roman" w:hAnsi="Arial" w:cs="Arial"/>
          <w:color w:val="000000"/>
          <w:sz w:val="20"/>
          <w:szCs w:val="20"/>
        </w:rPr>
        <w:br/>
        <w:t>Presidente do Congresso Nacional</w:t>
      </w:r>
    </w:p>
    <w:p w:rsidR="00C940D1" w:rsidRPr="00C940D1" w:rsidRDefault="00C940D1" w:rsidP="00C940D1">
      <w:pPr>
        <w:spacing w:before="100" w:beforeAutospacing="1" w:after="100" w:afterAutospacing="1" w:line="240" w:lineRule="auto"/>
        <w:rPr>
          <w:rFonts w:ascii="Times New Roman" w:eastAsia="Times New Roman" w:hAnsi="Times New Roman" w:cs="Times New Roman"/>
          <w:color w:val="000000"/>
          <w:sz w:val="20"/>
          <w:szCs w:val="20"/>
        </w:rPr>
      </w:pPr>
      <w:r w:rsidRPr="00C940D1">
        <w:rPr>
          <w:rFonts w:ascii="Arial" w:eastAsia="Times New Roman" w:hAnsi="Arial" w:cs="Arial"/>
          <w:color w:val="FF0000"/>
          <w:sz w:val="20"/>
          <w:szCs w:val="20"/>
        </w:rPr>
        <w:lastRenderedPageBreak/>
        <w:t xml:space="preserve">Este texto não substitui o publicado no DOU. </w:t>
      </w:r>
      <w:proofErr w:type="gramStart"/>
      <w:r w:rsidRPr="00C940D1">
        <w:rPr>
          <w:rFonts w:ascii="Arial" w:eastAsia="Times New Roman" w:hAnsi="Arial" w:cs="Arial"/>
          <w:color w:val="FF0000"/>
          <w:sz w:val="20"/>
          <w:szCs w:val="20"/>
        </w:rPr>
        <w:t>de</w:t>
      </w:r>
      <w:proofErr w:type="gramEnd"/>
      <w:r w:rsidRPr="00C940D1">
        <w:rPr>
          <w:rFonts w:ascii="Arial" w:eastAsia="Times New Roman" w:hAnsi="Arial" w:cs="Arial"/>
          <w:color w:val="FF0000"/>
          <w:sz w:val="20"/>
          <w:szCs w:val="20"/>
        </w:rPr>
        <w:t xml:space="preserve"> 11.7.1997</w:t>
      </w:r>
    </w:p>
    <w:p w:rsidR="00C940D1" w:rsidRPr="00C940D1" w:rsidRDefault="00C940D1" w:rsidP="00C940D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940D1">
        <w:rPr>
          <w:rFonts w:ascii="Arial" w:eastAsia="Times New Roman" w:hAnsi="Arial" w:cs="Arial"/>
          <w:color w:val="FF0000"/>
          <w:sz w:val="27"/>
          <w:szCs w:val="27"/>
        </w:rPr>
        <w:t>*</w:t>
      </w:r>
    </w:p>
    <w:p w:rsidR="005320DE" w:rsidRDefault="005320DE">
      <w:bookmarkStart w:id="58" w:name="_GoBack"/>
      <w:bookmarkEnd w:id="58"/>
    </w:p>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0D1"/>
    <w:rsid w:val="005320DE"/>
    <w:rsid w:val="00792752"/>
    <w:rsid w:val="00C940D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940D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C940D1"/>
    <w:rPr>
      <w:b/>
      <w:bCs/>
    </w:rPr>
  </w:style>
  <w:style w:type="character" w:styleId="Hyperlink">
    <w:name w:val="Hyperlink"/>
    <w:basedOn w:val="Fontepargpadro"/>
    <w:uiPriority w:val="99"/>
    <w:semiHidden/>
    <w:unhideWhenUsed/>
    <w:rsid w:val="00C940D1"/>
    <w:rPr>
      <w:color w:val="0000FF"/>
      <w:u w:val="single"/>
    </w:rPr>
  </w:style>
  <w:style w:type="paragraph" w:customStyle="1" w:styleId="texto2">
    <w:name w:val="texto2"/>
    <w:basedOn w:val="Normal"/>
    <w:rsid w:val="00C940D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940D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C940D1"/>
    <w:rPr>
      <w:b/>
      <w:bCs/>
    </w:rPr>
  </w:style>
  <w:style w:type="character" w:styleId="Hyperlink">
    <w:name w:val="Hyperlink"/>
    <w:basedOn w:val="Fontepargpadro"/>
    <w:uiPriority w:val="99"/>
    <w:semiHidden/>
    <w:unhideWhenUsed/>
    <w:rsid w:val="00C940D1"/>
    <w:rPr>
      <w:color w:val="0000FF"/>
      <w:u w:val="single"/>
    </w:rPr>
  </w:style>
  <w:style w:type="paragraph" w:customStyle="1" w:styleId="texto2">
    <w:name w:val="texto2"/>
    <w:basedOn w:val="Normal"/>
    <w:rsid w:val="00C940D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97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5-2018/2015/Lei/L13140.htm" TargetMode="External"/><Relationship Id="rId18" Type="http://schemas.openxmlformats.org/officeDocument/2006/relationships/hyperlink" Target="https://www.planalto.gov.br/ccivil_03/_Ato2007-2010/2010/Mpv/496.htm" TargetMode="External"/><Relationship Id="rId26" Type="http://schemas.openxmlformats.org/officeDocument/2006/relationships/hyperlink" Target="https://www.planalto.gov.br/ccivil_03/_Ato2019-2022/2020/Decreto/D10201.htm" TargetMode="External"/><Relationship Id="rId39" Type="http://schemas.openxmlformats.org/officeDocument/2006/relationships/hyperlink" Target="https://www.planalto.gov.br/ccivil_03/_Ato2019-2022/2020/Decreto/D10201.htm" TargetMode="External"/><Relationship Id="rId21" Type="http://schemas.openxmlformats.org/officeDocument/2006/relationships/hyperlink" Target="https://www.planalto.gov.br/ccivil_03/_Ato2015-2018/2015/Lei/L13140.htm" TargetMode="External"/><Relationship Id="rId34" Type="http://schemas.openxmlformats.org/officeDocument/2006/relationships/hyperlink" Target="https://www.planalto.gov.br/ccivil_03/_Ato2007-2010/2009/Lei/L11941.htm" TargetMode="External"/><Relationship Id="rId42" Type="http://schemas.openxmlformats.org/officeDocument/2006/relationships/hyperlink" Target="https://www.planalto.gov.br/ccivil_03/_Ato2015-2018/2015/Lei/L13140.htm" TargetMode="External"/><Relationship Id="rId47" Type="http://schemas.openxmlformats.org/officeDocument/2006/relationships/hyperlink" Target="https://www.planalto.gov.br/ccivil_03/_Ato2015-2018/2015/Lei/L13140.htm" TargetMode="External"/><Relationship Id="rId50" Type="http://schemas.openxmlformats.org/officeDocument/2006/relationships/hyperlink" Target="https://www.planalto.gov.br/ccivil_03/leis/L5869.htm" TargetMode="External"/><Relationship Id="rId55" Type="http://schemas.openxmlformats.org/officeDocument/2006/relationships/hyperlink" Target="https://www.planalto.gov.br/ccivil_03/_Ato2007-2010/2010/Lei/L12249.htm" TargetMode="External"/><Relationship Id="rId63" Type="http://schemas.openxmlformats.org/officeDocument/2006/relationships/hyperlink" Target="https://www.planalto.gov.br/ccivil_03/MPV/2226.htm" TargetMode="External"/><Relationship Id="rId68" Type="http://schemas.openxmlformats.org/officeDocument/2006/relationships/hyperlink" Target="https://www.planalto.gov.br/ccivil_03/_Ato2007-2010/2009/Lei/L11941.htm" TargetMode="External"/><Relationship Id="rId76" Type="http://schemas.openxmlformats.org/officeDocument/2006/relationships/hyperlink" Target="https://www.planalto.gov.br/ccivil_03/leis/L8197.htm" TargetMode="External"/><Relationship Id="rId7" Type="http://schemas.openxmlformats.org/officeDocument/2006/relationships/hyperlink" Target="https://www.planalto.gov.br/ccivil_03/MPV/Antigas/1561-6.htm" TargetMode="External"/><Relationship Id="rId71" Type="http://schemas.openxmlformats.org/officeDocument/2006/relationships/hyperlink" Target="https://www.planalto.gov.br/ccivil_03/leis/L5869.htm" TargetMode="External"/><Relationship Id="rId2" Type="http://schemas.microsoft.com/office/2007/relationships/stylesWithEffects" Target="stylesWithEffects.xml"/><Relationship Id="rId16" Type="http://schemas.openxmlformats.org/officeDocument/2006/relationships/hyperlink" Target="https://www.planalto.gov.br/ccivil_03/_Ato2015-2018/2015/Lei/L13140.htm" TargetMode="External"/><Relationship Id="rId29" Type="http://schemas.openxmlformats.org/officeDocument/2006/relationships/hyperlink" Target="https://www.planalto.gov.br/ccivil_03/_Ato2007-2010/2009/Lei/L11941.htm" TargetMode="External"/><Relationship Id="rId11" Type="http://schemas.openxmlformats.org/officeDocument/2006/relationships/hyperlink" Target="https://www.planalto.gov.br/ccivil_03/_Ato2007-2010/2009/Lei/L11941.htm" TargetMode="External"/><Relationship Id="rId24" Type="http://schemas.openxmlformats.org/officeDocument/2006/relationships/hyperlink" Target="https://www.planalto.gov.br/ccivil_03/_Ato2015-2018/2015/Lei/L13140.htm" TargetMode="External"/><Relationship Id="rId32" Type="http://schemas.openxmlformats.org/officeDocument/2006/relationships/hyperlink" Target="https://www.planalto.gov.br/ccivil_03/_Ato2007-2010/2009/Lei/L11941.htm" TargetMode="External"/><Relationship Id="rId37" Type="http://schemas.openxmlformats.org/officeDocument/2006/relationships/hyperlink" Target="https://www.planalto.gov.br/ccivil_03/_Ato2015-2018/2015/Lei/L13140.htm" TargetMode="External"/><Relationship Id="rId40" Type="http://schemas.openxmlformats.org/officeDocument/2006/relationships/hyperlink" Target="https://www.planalto.gov.br/ccivil_03/_Ato2019-2022/2020/Decreto/D10201.htm" TargetMode="External"/><Relationship Id="rId45" Type="http://schemas.openxmlformats.org/officeDocument/2006/relationships/hyperlink" Target="https://www.planalto.gov.br/ccivil_03/_Ato2015-2018/2015/Lei/L13140.htm" TargetMode="External"/><Relationship Id="rId53" Type="http://schemas.openxmlformats.org/officeDocument/2006/relationships/hyperlink" Target="https://www.planalto.gov.br/ccivil_03/leis/LCP/Lcp73.htm" TargetMode="External"/><Relationship Id="rId58" Type="http://schemas.openxmlformats.org/officeDocument/2006/relationships/hyperlink" Target="https://www.planalto.gov.br/ccivil_03/_Ato2007-2010/2010/Lei/L12249.htm" TargetMode="External"/><Relationship Id="rId66" Type="http://schemas.openxmlformats.org/officeDocument/2006/relationships/hyperlink" Target="https://www.planalto.gov.br/ccivil_03/_Ato2015-2018/2015/Lei/L13140.htm" TargetMode="External"/><Relationship Id="rId74" Type="http://schemas.openxmlformats.org/officeDocument/2006/relationships/hyperlink" Target="https://www.planalto.gov.br/ccivil_03/_Ato2007-2010/2009/Lei/L11941.htm" TargetMode="External"/><Relationship Id="rId79" Type="http://schemas.openxmlformats.org/officeDocument/2006/relationships/theme" Target="theme/theme1.xml"/><Relationship Id="rId5" Type="http://schemas.openxmlformats.org/officeDocument/2006/relationships/hyperlink" Target="http://legislacao.planalto.gov.br/legisla/legislacao.nsf/Viw_Identificacao/lei%209.469-1997?OpenDocument" TargetMode="External"/><Relationship Id="rId61" Type="http://schemas.openxmlformats.org/officeDocument/2006/relationships/hyperlink" Target="https://www.planalto.gov.br/ccivil_03/MPV/2226.htm" TargetMode="External"/><Relationship Id="rId10" Type="http://schemas.openxmlformats.org/officeDocument/2006/relationships/hyperlink" Target="https://www.planalto.gov.br/ccivil_03/MPV/Antigas/1561-6.htm" TargetMode="External"/><Relationship Id="rId19" Type="http://schemas.openxmlformats.org/officeDocument/2006/relationships/hyperlink" Target="https://www.planalto.gov.br/ccivil_03/_Ato2007-2010/2010/Lei/L12348.htm" TargetMode="External"/><Relationship Id="rId31" Type="http://schemas.openxmlformats.org/officeDocument/2006/relationships/hyperlink" Target="https://www.planalto.gov.br/ccivil_03/_Ato2007-2010/2008/Mpv/449.htm" TargetMode="External"/><Relationship Id="rId44" Type="http://schemas.openxmlformats.org/officeDocument/2006/relationships/hyperlink" Target="https://www.planalto.gov.br/ccivil_03/_Ato2015-2018/2015/Lei/L13140.htm" TargetMode="External"/><Relationship Id="rId52" Type="http://schemas.openxmlformats.org/officeDocument/2006/relationships/hyperlink" Target="https://www.planalto.gov.br/ccivil_03/leis/LCP/Lcp73.htm" TargetMode="External"/><Relationship Id="rId60" Type="http://schemas.openxmlformats.org/officeDocument/2006/relationships/hyperlink" Target="https://www.planalto.gov.br/ccivil_03/_Ato2007-2010/2010/Lei/L12249.htm" TargetMode="External"/><Relationship Id="rId65" Type="http://schemas.openxmlformats.org/officeDocument/2006/relationships/hyperlink" Target="https://www.planalto.gov.br/ccivil_03/_Ato2015-2018/2015/Lei/L13140.htm" TargetMode="External"/><Relationship Id="rId73" Type="http://schemas.openxmlformats.org/officeDocument/2006/relationships/hyperlink" Target="https://www.planalto.gov.br/ccivil_03/_Ato2007-2010/2008/Mpv/449.htm"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lanalto.gov.br/ccivil_03/decreto/D2346.htm" TargetMode="External"/><Relationship Id="rId14" Type="http://schemas.openxmlformats.org/officeDocument/2006/relationships/hyperlink" Target="https://www.planalto.gov.br/ccivil_03/_Ato2019-2022/2020/Lei/L14057.htm" TargetMode="External"/><Relationship Id="rId22" Type="http://schemas.openxmlformats.org/officeDocument/2006/relationships/hyperlink" Target="https://www.planalto.gov.br/ccivil_03/_Ato2015-2018/2015/Lei/L13140.htm" TargetMode="External"/><Relationship Id="rId27" Type="http://schemas.openxmlformats.org/officeDocument/2006/relationships/hyperlink" Target="https://www.planalto.gov.br/ccivil_03/_Ato2015-2018/2015/Lei/L13140.htm" TargetMode="External"/><Relationship Id="rId30" Type="http://schemas.openxmlformats.org/officeDocument/2006/relationships/hyperlink" Target="https://www.planalto.gov.br/ccivil_03/_Ato2007-2010/2009/Lei/L11941.htm" TargetMode="External"/><Relationship Id="rId35" Type="http://schemas.openxmlformats.org/officeDocument/2006/relationships/hyperlink" Target="https://www.planalto.gov.br/ccivil_03/_Ato2007-2010/2009/Lei/L11941.htm" TargetMode="External"/><Relationship Id="rId43" Type="http://schemas.openxmlformats.org/officeDocument/2006/relationships/hyperlink" Target="https://www.planalto.gov.br/ccivil_03/_Ato2015-2018/2015/Lei/L13140.htm" TargetMode="External"/><Relationship Id="rId48" Type="http://schemas.openxmlformats.org/officeDocument/2006/relationships/hyperlink" Target="https://www.planalto.gov.br/ccivil_03/_Ato2015-2018/2015/Lei/L13140.htm" TargetMode="External"/><Relationship Id="rId56" Type="http://schemas.openxmlformats.org/officeDocument/2006/relationships/hyperlink" Target="https://www.planalto.gov.br/ccivil_03/_Ato2007-2010/2010/Lei/L12249.htm" TargetMode="External"/><Relationship Id="rId64" Type="http://schemas.openxmlformats.org/officeDocument/2006/relationships/hyperlink" Target="http://www.stf.jus.br/portal/peticaoInicial/verPeticaoInicial.asp?base=ADIN&amp;s1=2527&amp;processo=2527" TargetMode="External"/><Relationship Id="rId69" Type="http://schemas.openxmlformats.org/officeDocument/2006/relationships/hyperlink" Target="https://www.planalto.gov.br/ccivil_03/_Ato2007-2010/2009/Lei/L11941.htm" TargetMode="External"/><Relationship Id="rId77" Type="http://schemas.openxmlformats.org/officeDocument/2006/relationships/hyperlink" Target="https://www.planalto.gov.br/ccivil_03/leis/L9081.htm" TargetMode="External"/><Relationship Id="rId8" Type="http://schemas.openxmlformats.org/officeDocument/2006/relationships/hyperlink" Target="https://www.planalto.gov.br/ccivil_03/leis/LCP/Lcp73.htm" TargetMode="External"/><Relationship Id="rId51" Type="http://schemas.openxmlformats.org/officeDocument/2006/relationships/hyperlink" Target="https://www.planalto.gov.br/ccivil_03/_Ato2007-2010/2009/Lei/L11941.htm" TargetMode="External"/><Relationship Id="rId72" Type="http://schemas.openxmlformats.org/officeDocument/2006/relationships/hyperlink" Target="https://www.planalto.gov.br/ccivil_03/leis/L5869.htm" TargetMode="External"/><Relationship Id="rId3" Type="http://schemas.openxmlformats.org/officeDocument/2006/relationships/settings" Target="settings.xml"/><Relationship Id="rId12" Type="http://schemas.openxmlformats.org/officeDocument/2006/relationships/hyperlink" Target="https://www.planalto.gov.br/ccivil_03/_Ato2015-2018/2015/Lei/L13140.htm" TargetMode="External"/><Relationship Id="rId17" Type="http://schemas.openxmlformats.org/officeDocument/2006/relationships/hyperlink" Target="https://www.planalto.gov.br/ccivil_03/_Ato2015-2018/2015/Lei/L13140.htm" TargetMode="External"/><Relationship Id="rId25" Type="http://schemas.openxmlformats.org/officeDocument/2006/relationships/hyperlink" Target="https://www.planalto.gov.br/ccivil_03/_Ato2019-2022/2020/Decreto/D10201.htm" TargetMode="External"/><Relationship Id="rId33" Type="http://schemas.openxmlformats.org/officeDocument/2006/relationships/hyperlink" Target="https://www.planalto.gov.br/ccivil_03/_Ato2007-2010/2009/Lei/L11941.htm" TargetMode="External"/><Relationship Id="rId38" Type="http://schemas.openxmlformats.org/officeDocument/2006/relationships/hyperlink" Target="https://www.planalto.gov.br/ccivil_03/_Ato2015-2018/2015/Lei/L13140.htm" TargetMode="External"/><Relationship Id="rId46" Type="http://schemas.openxmlformats.org/officeDocument/2006/relationships/hyperlink" Target="https://www.planalto.gov.br/ccivil_03/_Ato2015-2018/2015/Lei/L13140.htm" TargetMode="External"/><Relationship Id="rId59" Type="http://schemas.openxmlformats.org/officeDocument/2006/relationships/hyperlink" Target="https://www.planalto.gov.br/ccivil_03/_Ato2007-2010/2010/Lei/L12249.htm" TargetMode="External"/><Relationship Id="rId67" Type="http://schemas.openxmlformats.org/officeDocument/2006/relationships/hyperlink" Target="https://www.planalto.gov.br/ccivil_03/_Ato2007-2010/2008/Mpv/449.htm" TargetMode="External"/><Relationship Id="rId20" Type="http://schemas.openxmlformats.org/officeDocument/2006/relationships/hyperlink" Target="https://www.planalto.gov.br/ccivil_03/_Ato2007-2010/2009/Lei/L11941.htm" TargetMode="External"/><Relationship Id="rId41" Type="http://schemas.openxmlformats.org/officeDocument/2006/relationships/hyperlink" Target="https://www.planalto.gov.br/ccivil_03/_Ato2007-2010/2009/Lei/L11941.htm" TargetMode="External"/><Relationship Id="rId54" Type="http://schemas.openxmlformats.org/officeDocument/2006/relationships/hyperlink" Target="https://www.planalto.gov.br/ccivil_03/_Ato2007-2010/2010/Lei/L12249.htm" TargetMode="External"/><Relationship Id="rId62" Type="http://schemas.openxmlformats.org/officeDocument/2006/relationships/hyperlink" Target="http://www.stf.jus.br/portal/peticaoInicial/verPeticaoInicial.asp?base=ADIN&amp;s1=2527&amp;processo=2527" TargetMode="External"/><Relationship Id="rId70" Type="http://schemas.openxmlformats.org/officeDocument/2006/relationships/hyperlink" Target="https://www.planalto.gov.br/ccivil_03/leis/L5869.htm" TargetMode="External"/><Relationship Id="rId75" Type="http://schemas.openxmlformats.org/officeDocument/2006/relationships/hyperlink" Target="https://www.planalto.gov.br/ccivil_03/MPV/1996-2000/1561-5.htm" TargetMode="External"/><Relationship Id="rId1" Type="http://schemas.openxmlformats.org/officeDocument/2006/relationships/styles" Target="styles.xml"/><Relationship Id="rId6" Type="http://schemas.openxmlformats.org/officeDocument/2006/relationships/hyperlink" Target="https://www.planalto.gov.br/ccivil_03/leis/L9469compilado.htm" TargetMode="External"/><Relationship Id="rId15" Type="http://schemas.openxmlformats.org/officeDocument/2006/relationships/hyperlink" Target="https://www.planalto.gov.br/ccivil_03/_Ato2007-2010/2009/Lei/L11941.htm" TargetMode="External"/><Relationship Id="rId23" Type="http://schemas.openxmlformats.org/officeDocument/2006/relationships/hyperlink" Target="https://www.planalto.gov.br/ccivil_03/_Ato2015-2018/2015/Lei/L13140.htm" TargetMode="External"/><Relationship Id="rId28" Type="http://schemas.openxmlformats.org/officeDocument/2006/relationships/hyperlink" Target="https://www.planalto.gov.br/ccivil_03/_Ato2015-2018/2015/Lei/L13140.htm" TargetMode="External"/><Relationship Id="rId36" Type="http://schemas.openxmlformats.org/officeDocument/2006/relationships/hyperlink" Target="https://www.planalto.gov.br/ccivil_03/_Ato2011-2014/2012/Lei/L12716.htm" TargetMode="External"/><Relationship Id="rId49" Type="http://schemas.openxmlformats.org/officeDocument/2006/relationships/hyperlink" Target="https://www.planalto.gov.br/ccivil_03/_Ato2015-2018/2015/Lei/L13140.htm" TargetMode="External"/><Relationship Id="rId57" Type="http://schemas.openxmlformats.org/officeDocument/2006/relationships/hyperlink" Target="https://www.planalto.gov.br/ccivil_03/_Ato2007-2010/2010/Lei/L12249.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4402</Words>
  <Characters>23771</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2023-09-03T19:03:00Z</dcterms:created>
  <dcterms:modified xsi:type="dcterms:W3CDTF">2023-09-03T19:36:00Z</dcterms:modified>
</cp:coreProperties>
</file>