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C2788F" w:rsidRPr="00C2788F" w14:paraId="4E9D6CAE" w14:textId="77777777" w:rsidTr="00C2788F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1EA0842A" w14:textId="6722BE21" w:rsidR="00C2788F" w:rsidRPr="00C2788F" w:rsidRDefault="00C2788F" w:rsidP="00C27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2788F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22D9F534" wp14:editId="2B3D3B90">
                      <wp:extent cx="704850" cy="781050"/>
                      <wp:effectExtent l="0" t="0" r="0" b="0"/>
                      <wp:docPr id="1106799352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796A6B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EFB028C" w14:textId="77777777" w:rsidR="00C2788F" w:rsidRPr="00C2788F" w:rsidRDefault="00C2788F" w:rsidP="00C2788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2788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C2788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C2788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C2788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C2788F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85F356B" w14:textId="77777777" w:rsidR="00C2788F" w:rsidRPr="00C2788F" w:rsidRDefault="00C2788F" w:rsidP="00C27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C2788F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lang w:eastAsia="pt-BR"/>
            <w14:ligatures w14:val="none"/>
          </w:rPr>
          <w:t>LEI Nº 9.079, DE 14 DE JULHO DE 1995.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C2788F" w:rsidRPr="00C2788F" w14:paraId="6A01E24F" w14:textId="77777777" w:rsidTr="00C2788F">
        <w:trPr>
          <w:tblCellSpacing w:w="0" w:type="dxa"/>
        </w:trPr>
        <w:tc>
          <w:tcPr>
            <w:tcW w:w="2550" w:type="pct"/>
            <w:vAlign w:val="center"/>
            <w:hideMark/>
          </w:tcPr>
          <w:p w14:paraId="4790F40E" w14:textId="77777777" w:rsidR="00C2788F" w:rsidRPr="00C2788F" w:rsidRDefault="00C2788F" w:rsidP="00C278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50" w:type="pct"/>
            <w:vAlign w:val="center"/>
            <w:hideMark/>
          </w:tcPr>
          <w:p w14:paraId="1EEFA10B" w14:textId="77777777" w:rsidR="00C2788F" w:rsidRPr="00C2788F" w:rsidRDefault="00C2788F" w:rsidP="00C2788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2788F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dispositivos do Código de Processo Civil, com a adoção da ação monitória.</w:t>
            </w:r>
          </w:p>
        </w:tc>
      </w:tr>
    </w:tbl>
    <w:p w14:paraId="6553DD32" w14:textId="77777777" w:rsidR="00C2788F" w:rsidRPr="00C2788F" w:rsidRDefault="00C2788F" w:rsidP="00C278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        O PRESIDENTE DA REPÚBLICA </w:t>
      </w:r>
      <w:r w:rsidRPr="00C2788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Faço saber que o Congresso Nacional decreta e eu sanciono a seguinte Lei:</w:t>
      </w:r>
    </w:p>
    <w:p w14:paraId="5D59A19A" w14:textId="77777777" w:rsidR="00C2788F" w:rsidRPr="00C2788F" w:rsidRDefault="00C2788F" w:rsidP="00C278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 </w:t>
      </w:r>
      <w:bookmarkStart w:id="0" w:name="art1"/>
      <w:bookmarkEnd w:id="0"/>
      <w:r w:rsidRPr="00C2788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1º É acrescentado ao Livro IV, Título I, da Lei nº 5.869, de 11 de janeiro de 1973 - Código de Processo Civil, o Capítulo XV, sob a rubrica "Da ação monitória", nos seguintes termos:</w:t>
      </w:r>
    </w:p>
    <w:p w14:paraId="52997400" w14:textId="77777777" w:rsidR="00C2788F" w:rsidRPr="00C2788F" w:rsidRDefault="00C2788F" w:rsidP="00C2788F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5" w:anchor="livticapxv" w:history="1">
        <w:r w:rsidRPr="00C2788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"CAPÍTULO XV</w:t>
        </w:r>
      </w:hyperlink>
    </w:p>
    <w:p w14:paraId="640402C8" w14:textId="77777777" w:rsidR="00C2788F" w:rsidRPr="00C2788F" w:rsidRDefault="00C2788F" w:rsidP="00C27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Da Ação Monitória</w:t>
      </w:r>
    </w:p>
    <w:p w14:paraId="08EBAA3F" w14:textId="77777777" w:rsidR="00C2788F" w:rsidRPr="00C2788F" w:rsidRDefault="00C2788F" w:rsidP="00C278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6" w:anchor="art1102a" w:history="1">
        <w:r w:rsidRPr="00C2788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1102a</w:t>
        </w:r>
      </w:hyperlink>
      <w:r w:rsidRPr="00C2788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A ação monitória compete a quem pretender, com base em prova escrita sem eficácia de título executivo, pagamento de soma em dinheiro, entrega de coisa fungível ou de determinado bem móvel.</w:t>
      </w:r>
    </w:p>
    <w:p w14:paraId="53EEE277" w14:textId="77777777" w:rsidR="00C2788F" w:rsidRPr="00C2788F" w:rsidRDefault="00C2788F" w:rsidP="00C278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7" w:anchor="art1102b" w:history="1">
        <w:r w:rsidRPr="00C2788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1102b</w:t>
        </w:r>
      </w:hyperlink>
      <w:r w:rsidRPr="00C2788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Estando a petição inicial devidamente instruída, o juiz deferirá de plano a expedição do mandado de pagamento ou de entrega da coisa no prazo de quinze dias.</w:t>
      </w:r>
    </w:p>
    <w:p w14:paraId="0E72D62F" w14:textId="77777777" w:rsidR="00C2788F" w:rsidRPr="00C2788F" w:rsidRDefault="00C2788F" w:rsidP="00C2788F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8" w:anchor="art1102c" w:history="1">
        <w:r w:rsidRPr="00C2788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Art. 1102c</w:t>
        </w:r>
      </w:hyperlink>
      <w:r w:rsidRPr="00C2788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No prazo previsto no artigo anterior, poderá o réu oferecer embargos, que suspenderão a eficácia do mandado inicial. Se os embargos não forem opostos, constituir-se-á, de pleno direito, o título executivo judicial, convertendo-se o mandado inicial em mandado executivo e prosseguindo-se na forma prevista no Livro II, Título II, Capítulos II e IV.</w:t>
      </w:r>
    </w:p>
    <w:p w14:paraId="668F9294" w14:textId="77777777" w:rsidR="00C2788F" w:rsidRPr="00C2788F" w:rsidRDefault="00C2788F" w:rsidP="00C278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9" w:anchor="art1102c%C2%A71" w:history="1">
        <w:r w:rsidRPr="00C2788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 1º</w:t>
        </w:r>
      </w:hyperlink>
      <w:r w:rsidRPr="00C2788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Cumprindo o réu o mandado, ficará isento de custas e honorários advocatícios.</w:t>
      </w:r>
    </w:p>
    <w:p w14:paraId="2CF718E0" w14:textId="77777777" w:rsidR="00C2788F" w:rsidRPr="00C2788F" w:rsidRDefault="00C2788F" w:rsidP="00C278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0" w:anchor="art1102c%C2%A72" w:history="1">
        <w:r w:rsidRPr="00C2788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 2º</w:t>
        </w:r>
      </w:hyperlink>
      <w:r w:rsidRPr="00C2788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Os embargos independem de prévia segurança do juízo e serão processados nos próprios autos, pelo procedimento ordinário.</w:t>
      </w:r>
    </w:p>
    <w:p w14:paraId="1E820C70" w14:textId="77777777" w:rsidR="00C2788F" w:rsidRPr="00C2788F" w:rsidRDefault="00C2788F" w:rsidP="00C278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11" w:anchor="art1102c%C2%A73" w:history="1">
        <w:r w:rsidRPr="00C2788F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§ 3º</w:t>
        </w:r>
      </w:hyperlink>
      <w:r w:rsidRPr="00C2788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Rejeitados os embargos, constituir-se-á, de pleno direito, o título executivo judicial, intimando-se o devedor e prosseguindo-se na forma prevista no Livro II, Título II, Capítulos II e IV."</w:t>
      </w:r>
    </w:p>
    <w:p w14:paraId="7E23EDF7" w14:textId="77777777" w:rsidR="00C2788F" w:rsidRPr="00C2788F" w:rsidRDefault="00C2788F" w:rsidP="00C278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 </w:t>
      </w:r>
      <w:bookmarkStart w:id="1" w:name="art2"/>
      <w:bookmarkEnd w:id="1"/>
      <w:r w:rsidRPr="00C2788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Art. 2º Esta Lei entra em vigor sessenta dias após a data de sua publicação.</w:t>
      </w:r>
    </w:p>
    <w:p w14:paraId="436D0F4C" w14:textId="77777777" w:rsidR="00C2788F" w:rsidRPr="00C2788F" w:rsidRDefault="00C2788F" w:rsidP="00C278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       Brasília, 14 de julho de 1995; 174º da Independência e 107º da República.</w:t>
      </w:r>
    </w:p>
    <w:p w14:paraId="49F0A61C" w14:textId="77777777" w:rsidR="00C2788F" w:rsidRPr="00C2788F" w:rsidRDefault="00C2788F" w:rsidP="00C278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FERNANDO HENRIQUE CARDOSO</w:t>
      </w:r>
      <w:r w:rsidRPr="00C2788F">
        <w:rPr>
          <w:rFonts w:ascii="Arial" w:eastAsia="Times New Roman" w:hAnsi="Arial" w:cs="Arial"/>
          <w:color w:val="000000"/>
          <w:kern w:val="0"/>
          <w:sz w:val="27"/>
          <w:szCs w:val="27"/>
          <w:lang w:eastAsia="pt-BR"/>
          <w14:ligatures w14:val="none"/>
        </w:rPr>
        <w:br/>
      </w:r>
      <w:r w:rsidRPr="00C2788F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Nelson Azevedo Jobim</w:t>
      </w:r>
    </w:p>
    <w:p w14:paraId="30214F4C" w14:textId="77777777" w:rsidR="00C2788F" w:rsidRPr="00C2788F" w:rsidRDefault="00C2788F" w:rsidP="00C278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D.O.U. de 17.7.1995</w:t>
      </w:r>
    </w:p>
    <w:p w14:paraId="08EBE942" w14:textId="77777777" w:rsidR="00C2788F" w:rsidRPr="00C2788F" w:rsidRDefault="00C2788F" w:rsidP="00C27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*</w:t>
      </w:r>
    </w:p>
    <w:p w14:paraId="5D6049DD" w14:textId="77777777" w:rsidR="00C2788F" w:rsidRPr="00C2788F" w:rsidRDefault="00C2788F" w:rsidP="00C27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51FE88AA" w14:textId="77777777" w:rsidR="00C2788F" w:rsidRPr="00C2788F" w:rsidRDefault="00C2788F" w:rsidP="00C27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2CCDB262" w14:textId="77777777" w:rsidR="00C2788F" w:rsidRPr="00C2788F" w:rsidRDefault="00C2788F" w:rsidP="00C27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6A411E29" w14:textId="77777777" w:rsidR="00C2788F" w:rsidRPr="00C2788F" w:rsidRDefault="00C2788F" w:rsidP="00C27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5F2EEC73" w14:textId="77777777" w:rsidR="00C2788F" w:rsidRPr="00C2788F" w:rsidRDefault="00C2788F" w:rsidP="00C27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2631E4A6" w14:textId="77777777" w:rsidR="00C2788F" w:rsidRPr="00C2788F" w:rsidRDefault="00C2788F" w:rsidP="00C27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631D8B38" w14:textId="77777777" w:rsidR="00C2788F" w:rsidRPr="00C2788F" w:rsidRDefault="00C2788F" w:rsidP="00C27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7F72D827" w14:textId="77777777" w:rsidR="00C2788F" w:rsidRPr="00C2788F" w:rsidRDefault="00C2788F" w:rsidP="00C278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2788F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 </w:t>
      </w:r>
    </w:p>
    <w:p w14:paraId="4A6F90B1" w14:textId="77777777" w:rsidR="00C2788F" w:rsidRDefault="00C2788F"/>
    <w:sectPr w:rsidR="00C2788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8F"/>
    <w:rsid w:val="00C2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3C131"/>
  <w15:chartTrackingRefBased/>
  <w15:docId w15:val="{71FA7D5A-63AE-4EF8-8BC3-2E295A965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27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C2788F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2788F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C278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5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706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567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962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73963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5869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L5869.ht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869.htm" TargetMode="External"/><Relationship Id="rId11" Type="http://schemas.openxmlformats.org/officeDocument/2006/relationships/hyperlink" Target="http://www.planalto.gov.br/ccivil_03/Leis/L5869.htm" TargetMode="External"/><Relationship Id="rId5" Type="http://schemas.openxmlformats.org/officeDocument/2006/relationships/hyperlink" Target="http://www.planalto.gov.br/ccivil_03/Leis/L5869.htm" TargetMode="External"/><Relationship Id="rId10" Type="http://schemas.openxmlformats.org/officeDocument/2006/relationships/hyperlink" Target="http://www.planalto.gov.br/ccivil_03/Leis/L5869.htm" TargetMode="External"/><Relationship Id="rId4" Type="http://schemas.openxmlformats.org/officeDocument/2006/relationships/hyperlink" Target="http://legislacao.planalto.gov.br/legisla/legislacao.nsf/Viw_Identificacao/lei%209.079-1995?OpenDocument" TargetMode="External"/><Relationship Id="rId9" Type="http://schemas.openxmlformats.org/officeDocument/2006/relationships/hyperlink" Target="http://www.planalto.gov.br/ccivil_03/Leis/L5869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416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2023-09-16T14:16:00Z</dcterms:created>
  <dcterms:modified xsi:type="dcterms:W3CDTF">2023-09-16T14:22:00Z</dcterms:modified>
</cp:coreProperties>
</file>