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786471" w:rsidRPr="00786471" w:rsidTr="00786471">
        <w:trPr>
          <w:tblCellSpacing w:w="0" w:type="dxa"/>
          <w:jc w:val="center"/>
        </w:trPr>
        <w:tc>
          <w:tcPr>
            <w:tcW w:w="700" w:type="pct"/>
            <w:vAlign w:val="center"/>
            <w:hideMark/>
          </w:tcPr>
          <w:p w:rsidR="00786471" w:rsidRPr="00786471" w:rsidRDefault="00786471" w:rsidP="0078647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786471" w:rsidRPr="00786471" w:rsidRDefault="00786471" w:rsidP="00786471">
            <w:pPr>
              <w:spacing w:before="100" w:beforeAutospacing="1" w:after="100" w:afterAutospacing="1" w:line="240" w:lineRule="auto"/>
              <w:jc w:val="center"/>
              <w:rPr>
                <w:rFonts w:ascii="Times New Roman" w:eastAsia="Times New Roman" w:hAnsi="Times New Roman" w:cs="Times New Roman"/>
                <w:sz w:val="24"/>
                <w:szCs w:val="24"/>
              </w:rPr>
            </w:pPr>
            <w:r w:rsidRPr="00786471">
              <w:rPr>
                <w:rFonts w:ascii="Arial" w:eastAsia="Times New Roman" w:hAnsi="Arial" w:cs="Arial"/>
                <w:b/>
                <w:bCs/>
                <w:color w:val="808000"/>
                <w:sz w:val="36"/>
                <w:szCs w:val="36"/>
              </w:rPr>
              <w:t>Presidência da República</w:t>
            </w:r>
            <w:r w:rsidRPr="00786471">
              <w:rPr>
                <w:rFonts w:ascii="Arial" w:eastAsia="Times New Roman" w:hAnsi="Arial" w:cs="Arial"/>
                <w:b/>
                <w:bCs/>
                <w:color w:val="808000"/>
                <w:sz w:val="24"/>
                <w:szCs w:val="24"/>
              </w:rPr>
              <w:br/>
            </w:r>
            <w:r w:rsidRPr="00786471">
              <w:rPr>
                <w:rFonts w:ascii="Arial" w:eastAsia="Times New Roman" w:hAnsi="Arial" w:cs="Arial"/>
                <w:b/>
                <w:bCs/>
                <w:color w:val="808000"/>
                <w:sz w:val="27"/>
                <w:szCs w:val="27"/>
              </w:rPr>
              <w:t>Casa Civil</w:t>
            </w:r>
            <w:r w:rsidRPr="00786471">
              <w:rPr>
                <w:rFonts w:ascii="Arial" w:eastAsia="Times New Roman" w:hAnsi="Arial" w:cs="Arial"/>
                <w:b/>
                <w:bCs/>
                <w:color w:val="808000"/>
                <w:sz w:val="27"/>
                <w:szCs w:val="27"/>
              </w:rPr>
              <w:br/>
            </w:r>
            <w:r w:rsidRPr="00786471">
              <w:rPr>
                <w:rFonts w:ascii="Arial" w:eastAsia="Times New Roman" w:hAnsi="Arial" w:cs="Arial"/>
                <w:b/>
                <w:bCs/>
                <w:color w:val="808000"/>
                <w:sz w:val="24"/>
                <w:szCs w:val="24"/>
              </w:rPr>
              <w:t>Subchefia para Assuntos Jurídicos</w:t>
            </w:r>
          </w:p>
        </w:tc>
      </w:tr>
    </w:tbl>
    <w:p w:rsidR="00786471" w:rsidRPr="00786471" w:rsidRDefault="00786471" w:rsidP="0078647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86471">
          <w:rPr>
            <w:rFonts w:ascii="Arial" w:eastAsia="Times New Roman" w:hAnsi="Arial" w:cs="Arial"/>
            <w:b/>
            <w:bCs/>
            <w:color w:val="000080"/>
            <w:sz w:val="24"/>
            <w:szCs w:val="24"/>
            <w:u w:val="single"/>
          </w:rPr>
          <w:t xml:space="preserve">LEI Nº 9.032, DE 28 DE ABRIL DE </w:t>
        </w:r>
        <w:proofErr w:type="gramStart"/>
        <w:r w:rsidRPr="00786471">
          <w:rPr>
            <w:rFonts w:ascii="Arial" w:eastAsia="Times New Roman" w:hAnsi="Arial" w:cs="Arial"/>
            <w:b/>
            <w:bCs/>
            <w:color w:val="000080"/>
            <w:sz w:val="24"/>
            <w:szCs w:val="24"/>
            <w:u w:val="single"/>
          </w:rPr>
          <w:t>1995.</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932"/>
        <w:gridCol w:w="3572"/>
      </w:tblGrid>
      <w:tr w:rsidR="00786471" w:rsidRPr="00786471" w:rsidTr="00786471">
        <w:trPr>
          <w:tblCellSpacing w:w="0" w:type="dxa"/>
        </w:trPr>
        <w:tc>
          <w:tcPr>
            <w:tcW w:w="2900" w:type="pct"/>
            <w:vAlign w:val="center"/>
            <w:hideMark/>
          </w:tcPr>
          <w:p w:rsidR="00786471" w:rsidRPr="00786471" w:rsidRDefault="00786471" w:rsidP="00786471">
            <w:pPr>
              <w:spacing w:after="0" w:line="240" w:lineRule="auto"/>
              <w:rPr>
                <w:rFonts w:ascii="Times New Roman" w:eastAsia="Times New Roman" w:hAnsi="Times New Roman" w:cs="Times New Roman"/>
                <w:sz w:val="24"/>
                <w:szCs w:val="24"/>
              </w:rPr>
            </w:pPr>
            <w:hyperlink r:id="rId6" w:history="1">
              <w:r w:rsidRPr="00786471">
                <w:rPr>
                  <w:rFonts w:ascii="Arial" w:eastAsia="Times New Roman" w:hAnsi="Arial" w:cs="Arial"/>
                  <w:color w:val="0000FF"/>
                  <w:sz w:val="20"/>
                  <w:szCs w:val="20"/>
                  <w:u w:val="single"/>
                </w:rPr>
                <w:t>Vide Decreto nº 3.048, de 1999</w:t>
              </w:r>
              <w:proofErr w:type="gramStart"/>
            </w:hyperlink>
            <w:proofErr w:type="gramEnd"/>
          </w:p>
        </w:tc>
        <w:tc>
          <w:tcPr>
            <w:tcW w:w="2100" w:type="pct"/>
            <w:vAlign w:val="center"/>
            <w:hideMark/>
          </w:tcPr>
          <w:p w:rsidR="00786471" w:rsidRPr="00786471" w:rsidRDefault="00786471" w:rsidP="00786471">
            <w:pPr>
              <w:spacing w:before="100" w:beforeAutospacing="1" w:after="100" w:afterAutospacing="1" w:line="240" w:lineRule="auto"/>
              <w:rPr>
                <w:rFonts w:ascii="Times New Roman" w:eastAsia="Times New Roman" w:hAnsi="Times New Roman" w:cs="Times New Roman"/>
                <w:sz w:val="24"/>
                <w:szCs w:val="24"/>
              </w:rPr>
            </w:pPr>
            <w:r w:rsidRPr="00786471">
              <w:rPr>
                <w:rFonts w:ascii="Arial" w:eastAsia="Times New Roman" w:hAnsi="Arial" w:cs="Arial"/>
                <w:color w:val="800000"/>
                <w:sz w:val="20"/>
                <w:szCs w:val="20"/>
              </w:rPr>
              <w:t xml:space="preserve">Dispõe sobre o valor do salário mínimo, </w:t>
            </w:r>
            <w:proofErr w:type="gramStart"/>
            <w:r w:rsidRPr="00786471">
              <w:rPr>
                <w:rFonts w:ascii="Arial" w:eastAsia="Times New Roman" w:hAnsi="Arial" w:cs="Arial"/>
                <w:color w:val="800000"/>
                <w:sz w:val="20"/>
                <w:szCs w:val="20"/>
              </w:rPr>
              <w:t>altera</w:t>
            </w:r>
            <w:proofErr w:type="gramEnd"/>
            <w:r w:rsidRPr="00786471">
              <w:rPr>
                <w:rFonts w:ascii="Arial" w:eastAsia="Times New Roman" w:hAnsi="Arial" w:cs="Arial"/>
                <w:color w:val="800000"/>
                <w:sz w:val="20"/>
                <w:szCs w:val="20"/>
              </w:rPr>
              <w:t xml:space="preserve"> dispositivos das Leis nº 8.212 e nº 8.213, ambas de 24 de julho de 1991, e dá outras providências.</w:t>
            </w:r>
          </w:p>
        </w:tc>
      </w:tr>
    </w:tbl>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proofErr w:type="gramStart"/>
      <w:r w:rsidRPr="00786471">
        <w:rPr>
          <w:rFonts w:ascii="Arial" w:eastAsia="Times New Roman" w:hAnsi="Arial" w:cs="Arial"/>
          <w:b/>
          <w:bCs/>
          <w:color w:val="000000"/>
          <w:sz w:val="24"/>
          <w:szCs w:val="24"/>
        </w:rPr>
        <w:t>O PRESIDENTE DA REPÚBLICA</w:t>
      </w:r>
      <w:r w:rsidRPr="00786471">
        <w:rPr>
          <w:rFonts w:ascii="Arial" w:eastAsia="Times New Roman" w:hAnsi="Arial" w:cs="Arial"/>
          <w:color w:val="000000"/>
          <w:sz w:val="24"/>
          <w:szCs w:val="24"/>
        </w:rPr>
        <w:t> Faço</w:t>
      </w:r>
      <w:proofErr w:type="gramEnd"/>
      <w:r w:rsidRPr="00786471">
        <w:rPr>
          <w:rFonts w:ascii="Arial" w:eastAsia="Times New Roman" w:hAnsi="Arial" w:cs="Arial"/>
          <w:color w:val="000000"/>
          <w:sz w:val="24"/>
          <w:szCs w:val="24"/>
        </w:rPr>
        <w:t xml:space="preserve"> saber que o Congresso Nacional decreta e eu sanciono a seguinte lei:</w:t>
      </w:r>
    </w:p>
    <w:p w:rsidR="00786471" w:rsidRPr="00786471" w:rsidRDefault="00786471" w:rsidP="00786471">
      <w:pPr>
        <w:spacing w:after="0" w:line="240" w:lineRule="auto"/>
        <w:ind w:firstLine="525"/>
        <w:rPr>
          <w:rFonts w:ascii="Times New Roman" w:eastAsia="Times New Roman" w:hAnsi="Times New Roman" w:cs="Times New Roman"/>
          <w:color w:val="000000"/>
          <w:sz w:val="27"/>
          <w:szCs w:val="27"/>
        </w:rPr>
      </w:pPr>
      <w:bookmarkStart w:id="0" w:name="art1"/>
      <w:bookmarkEnd w:id="0"/>
      <w:r w:rsidRPr="00786471">
        <w:rPr>
          <w:rFonts w:ascii="Arial" w:eastAsia="Times New Roman" w:hAnsi="Arial" w:cs="Arial"/>
          <w:strike/>
          <w:color w:val="000000"/>
          <w:sz w:val="24"/>
          <w:szCs w:val="24"/>
        </w:rPr>
        <w:t>Art. 1º Em 1º de maio de 1995, após a aplicação do reajuste previsto no </w:t>
      </w:r>
      <w:hyperlink r:id="rId7" w:anchor="art29%C2%A73" w:history="1">
        <w:r w:rsidRPr="00786471">
          <w:rPr>
            <w:rFonts w:ascii="Arial" w:eastAsia="Times New Roman" w:hAnsi="Arial" w:cs="Arial"/>
            <w:strike/>
            <w:color w:val="0000FF"/>
            <w:sz w:val="24"/>
            <w:szCs w:val="24"/>
            <w:u w:val="single"/>
          </w:rPr>
          <w:t>§ 3º do art. 29 da Lei nº 8.880, de 27 de maio de 1994</w:t>
        </w:r>
      </w:hyperlink>
      <w:r w:rsidRPr="00786471">
        <w:rPr>
          <w:rFonts w:ascii="Arial" w:eastAsia="Times New Roman" w:hAnsi="Arial" w:cs="Arial"/>
          <w:strike/>
          <w:color w:val="000000"/>
          <w:sz w:val="24"/>
          <w:szCs w:val="24"/>
        </w:rPr>
        <w:t>, sobre o valor de R$ 70,00 (setenta reais), o salário mínimo será elevado para R$ 100,00 (cem reais), a título de aumento real</w:t>
      </w:r>
      <w:r w:rsidRPr="00786471">
        <w:rPr>
          <w:rFonts w:ascii="Arial" w:eastAsia="Times New Roman" w:hAnsi="Arial" w:cs="Arial"/>
          <w:strike/>
          <w:color w:val="000000"/>
          <w:sz w:val="20"/>
          <w:szCs w:val="20"/>
        </w:rPr>
        <w:t>       </w:t>
      </w:r>
      <w:hyperlink r:id="rId8" w:anchor="art3" w:history="1">
        <w:r w:rsidRPr="00786471">
          <w:rPr>
            <w:rFonts w:ascii="Arial" w:eastAsia="Times New Roman" w:hAnsi="Arial" w:cs="Arial"/>
            <w:strike/>
            <w:color w:val="0000FF"/>
            <w:sz w:val="20"/>
            <w:szCs w:val="20"/>
            <w:u w:val="single"/>
          </w:rPr>
          <w:t>(Vide Medida Provisória nº 288, de 2006)</w:t>
        </w:r>
      </w:hyperlink>
      <w:r w:rsidRPr="00786471">
        <w:rPr>
          <w:rFonts w:ascii="Arial" w:eastAsia="Times New Roman" w:hAnsi="Arial" w:cs="Arial"/>
          <w:strike/>
          <w:color w:val="000000"/>
          <w:sz w:val="20"/>
          <w:szCs w:val="20"/>
        </w:rPr>
        <w:t>      </w:t>
      </w:r>
      <w:hyperlink r:id="rId9" w:anchor="art3" w:history="1">
        <w:r w:rsidRPr="00786471">
          <w:rPr>
            <w:rFonts w:ascii="Arial" w:eastAsia="Times New Roman" w:hAnsi="Arial" w:cs="Arial"/>
            <w:strike/>
            <w:color w:val="0000FF"/>
            <w:sz w:val="20"/>
            <w:szCs w:val="20"/>
            <w:u w:val="single"/>
          </w:rPr>
          <w:t>(Vigência)</w:t>
        </w:r>
      </w:hyperlink>
      <w:r w:rsidRPr="00786471">
        <w:rPr>
          <w:rFonts w:ascii="Arial" w:eastAsia="Times New Roman" w:hAnsi="Arial" w:cs="Arial"/>
          <w:strike/>
          <w:color w:val="000000"/>
          <w:sz w:val="20"/>
          <w:szCs w:val="20"/>
        </w:rPr>
        <w:t>      </w:t>
      </w:r>
      <w:hyperlink r:id="rId10" w:anchor="art3" w:history="1">
        <w:r w:rsidRPr="00786471">
          <w:rPr>
            <w:rFonts w:ascii="Arial" w:eastAsia="Times New Roman" w:hAnsi="Arial" w:cs="Arial"/>
            <w:color w:val="0000FF"/>
            <w:sz w:val="20"/>
            <w:szCs w:val="20"/>
            <w:u w:val="single"/>
          </w:rPr>
          <w:t>(Revogado pela Lei nº 11.321 de 2006)</w:t>
        </w:r>
      </w:hyperlink>
      <w:r w:rsidRPr="00786471">
        <w:rPr>
          <w:rFonts w:ascii="Arial" w:eastAsia="Times New Roman" w:hAnsi="Arial" w:cs="Arial"/>
          <w:color w:val="000000"/>
          <w:sz w:val="20"/>
          <w:szCs w:val="20"/>
        </w:rPr>
        <w:t>   </w:t>
      </w:r>
      <w:hyperlink r:id="rId11" w:anchor="art3" w:history="1">
        <w:r w:rsidRPr="00786471">
          <w:rPr>
            <w:rFonts w:ascii="Arial" w:eastAsia="Times New Roman" w:hAnsi="Arial" w:cs="Arial"/>
            <w:color w:val="0000FF"/>
            <w:sz w:val="20"/>
            <w:szCs w:val="20"/>
            <w:u w:val="single"/>
          </w:rPr>
          <w:t>(Vigência)</w:t>
        </w:r>
        <w:proofErr w:type="gramStart"/>
      </w:hyperlink>
      <w:proofErr w:type="gramEnd"/>
    </w:p>
    <w:p w:rsidR="00786471" w:rsidRPr="00786471" w:rsidRDefault="00786471" w:rsidP="00786471">
      <w:pPr>
        <w:spacing w:after="0"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strike/>
          <w:color w:val="000000"/>
          <w:sz w:val="24"/>
          <w:szCs w:val="24"/>
        </w:rPr>
        <w:t>§ 1º Em virtude do disposto no caput, a partir de 1º de maio de 1995, o valor diário do salário mínimo corresponderá a R$ 3,33 (três reais e trinta e três centavos) e o seu valor horário a R$ 0,45 (quarenta e cinco centavos).</w:t>
      </w:r>
    </w:p>
    <w:p w:rsidR="00786471" w:rsidRPr="00786471" w:rsidRDefault="00786471" w:rsidP="00786471">
      <w:pPr>
        <w:spacing w:after="0" w:line="240" w:lineRule="auto"/>
        <w:ind w:firstLine="525"/>
        <w:rPr>
          <w:rFonts w:ascii="Times New Roman" w:eastAsia="Times New Roman" w:hAnsi="Times New Roman" w:cs="Times New Roman"/>
          <w:color w:val="000000"/>
          <w:sz w:val="27"/>
          <w:szCs w:val="27"/>
        </w:rPr>
      </w:pPr>
      <w:hyperlink r:id="rId12" w:anchor="art3" w:history="1">
        <w:r w:rsidRPr="00786471">
          <w:rPr>
            <w:rFonts w:ascii="Arial" w:eastAsia="Times New Roman" w:hAnsi="Arial" w:cs="Arial"/>
            <w:strike/>
            <w:color w:val="0000FF"/>
            <w:sz w:val="20"/>
            <w:szCs w:val="20"/>
            <w:u w:val="single"/>
          </w:rPr>
          <w:t>(Vide Medida Provisória nº 288, de 2006)</w:t>
        </w:r>
      </w:hyperlink>
      <w:r w:rsidRPr="00786471">
        <w:rPr>
          <w:rFonts w:ascii="Arial" w:eastAsia="Times New Roman" w:hAnsi="Arial" w:cs="Arial"/>
          <w:strike/>
          <w:color w:val="000000"/>
          <w:sz w:val="20"/>
          <w:szCs w:val="20"/>
        </w:rPr>
        <w:t>      </w:t>
      </w:r>
      <w:hyperlink r:id="rId13" w:anchor="art3" w:history="1">
        <w:r w:rsidRPr="00786471">
          <w:rPr>
            <w:rFonts w:ascii="Arial" w:eastAsia="Times New Roman" w:hAnsi="Arial" w:cs="Arial"/>
            <w:strike/>
            <w:color w:val="0000FF"/>
            <w:sz w:val="20"/>
            <w:szCs w:val="20"/>
            <w:u w:val="single"/>
          </w:rPr>
          <w:t>(Vigência)</w:t>
        </w:r>
      </w:hyperlink>
      <w:r w:rsidRPr="00786471">
        <w:rPr>
          <w:rFonts w:ascii="Arial" w:eastAsia="Times New Roman" w:hAnsi="Arial" w:cs="Arial"/>
          <w:strike/>
          <w:color w:val="000000"/>
          <w:sz w:val="20"/>
          <w:szCs w:val="20"/>
        </w:rPr>
        <w:t>      </w:t>
      </w:r>
      <w:hyperlink r:id="rId14" w:anchor="art3" w:history="1">
        <w:r w:rsidRPr="00786471">
          <w:rPr>
            <w:rFonts w:ascii="Arial" w:eastAsia="Times New Roman" w:hAnsi="Arial" w:cs="Arial"/>
            <w:color w:val="0000FF"/>
            <w:sz w:val="20"/>
            <w:szCs w:val="20"/>
            <w:u w:val="single"/>
          </w:rPr>
          <w:t>(Revogado pela Lei nº 11.321 de 2006)</w:t>
        </w:r>
      </w:hyperlink>
      <w:r w:rsidRPr="00786471">
        <w:rPr>
          <w:rFonts w:ascii="Arial" w:eastAsia="Times New Roman" w:hAnsi="Arial" w:cs="Arial"/>
          <w:color w:val="000000"/>
          <w:sz w:val="20"/>
          <w:szCs w:val="20"/>
        </w:rPr>
        <w:t>   </w:t>
      </w:r>
      <w:hyperlink r:id="rId15" w:anchor="art3" w:history="1">
        <w:r w:rsidRPr="00786471">
          <w:rPr>
            <w:rFonts w:ascii="Arial" w:eastAsia="Times New Roman" w:hAnsi="Arial" w:cs="Arial"/>
            <w:color w:val="0000FF"/>
            <w:sz w:val="20"/>
            <w:szCs w:val="20"/>
            <w:u w:val="single"/>
          </w:rPr>
          <w:t>(Vigência)</w:t>
        </w:r>
        <w:proofErr w:type="gramStart"/>
      </w:hyperlink>
      <w:proofErr w:type="gramEnd"/>
    </w:p>
    <w:p w:rsidR="00786471" w:rsidRPr="00786471" w:rsidRDefault="00786471" w:rsidP="00786471">
      <w:pPr>
        <w:spacing w:after="0"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strike/>
          <w:color w:val="000000"/>
          <w:sz w:val="24"/>
          <w:szCs w:val="24"/>
        </w:rPr>
        <w:t>§ 2º O percentual de aumento real referido no caput aplica-se, igualmente, aos benefícios mantidos pela Previdência Social nos termos da </w:t>
      </w:r>
      <w:hyperlink r:id="rId16" w:history="1">
        <w:r w:rsidRPr="00786471">
          <w:rPr>
            <w:rFonts w:ascii="Arial" w:eastAsia="Times New Roman" w:hAnsi="Arial" w:cs="Arial"/>
            <w:strike/>
            <w:color w:val="0000FF"/>
            <w:sz w:val="24"/>
            <w:szCs w:val="24"/>
            <w:u w:val="single"/>
          </w:rPr>
          <w:t>Lei nº 8.213, de 24 de julho de 1991</w:t>
        </w:r>
      </w:hyperlink>
      <w:r w:rsidRPr="00786471">
        <w:rPr>
          <w:rFonts w:ascii="Arial" w:eastAsia="Times New Roman" w:hAnsi="Arial" w:cs="Arial"/>
          <w:strike/>
          <w:color w:val="000000"/>
          <w:sz w:val="24"/>
          <w:szCs w:val="24"/>
        </w:rPr>
        <w:t>, bem como aos valores expressos em cruzeiros nas </w:t>
      </w:r>
      <w:hyperlink r:id="rId17" w:history="1">
        <w:r w:rsidRPr="00786471">
          <w:rPr>
            <w:rFonts w:ascii="Arial" w:eastAsia="Times New Roman" w:hAnsi="Arial" w:cs="Arial"/>
            <w:strike/>
            <w:color w:val="0000FF"/>
            <w:sz w:val="24"/>
            <w:szCs w:val="24"/>
            <w:u w:val="single"/>
          </w:rPr>
          <w:t xml:space="preserve">Leis </w:t>
        </w:r>
        <w:proofErr w:type="spellStart"/>
        <w:r w:rsidRPr="00786471">
          <w:rPr>
            <w:rFonts w:ascii="Arial" w:eastAsia="Times New Roman" w:hAnsi="Arial" w:cs="Arial"/>
            <w:strike/>
            <w:color w:val="0000FF"/>
            <w:sz w:val="24"/>
            <w:szCs w:val="24"/>
            <w:u w:val="single"/>
          </w:rPr>
          <w:t>nºs</w:t>
        </w:r>
        <w:proofErr w:type="spellEnd"/>
        <w:r w:rsidRPr="00786471">
          <w:rPr>
            <w:rFonts w:ascii="Arial" w:eastAsia="Times New Roman" w:hAnsi="Arial" w:cs="Arial"/>
            <w:strike/>
            <w:color w:val="0000FF"/>
            <w:sz w:val="24"/>
            <w:szCs w:val="24"/>
            <w:u w:val="single"/>
          </w:rPr>
          <w:t xml:space="preserve"> 8.212</w:t>
        </w:r>
      </w:hyperlink>
      <w:r w:rsidRPr="00786471">
        <w:rPr>
          <w:rFonts w:ascii="Arial" w:eastAsia="Times New Roman" w:hAnsi="Arial" w:cs="Arial"/>
          <w:strike/>
          <w:color w:val="000000"/>
          <w:sz w:val="24"/>
          <w:szCs w:val="24"/>
        </w:rPr>
        <w:t> e </w:t>
      </w:r>
      <w:hyperlink r:id="rId18" w:history="1">
        <w:proofErr w:type="gramStart"/>
        <w:r w:rsidRPr="00786471">
          <w:rPr>
            <w:rFonts w:ascii="Arial" w:eastAsia="Times New Roman" w:hAnsi="Arial" w:cs="Arial"/>
            <w:strike/>
            <w:color w:val="0000FF"/>
            <w:sz w:val="24"/>
            <w:szCs w:val="24"/>
            <w:u w:val="single"/>
          </w:rPr>
          <w:t>8.213,</w:t>
        </w:r>
        <w:proofErr w:type="gramEnd"/>
      </w:hyperlink>
      <w:r w:rsidRPr="00786471">
        <w:rPr>
          <w:rFonts w:ascii="Arial" w:eastAsia="Times New Roman" w:hAnsi="Arial" w:cs="Arial"/>
          <w:strike/>
          <w:color w:val="000000"/>
          <w:sz w:val="24"/>
          <w:szCs w:val="24"/>
        </w:rPr>
        <w:t> ambas de 24 de julho de 1991, sem prejuízo dos reajustes de que tratam o </w:t>
      </w:r>
      <w:hyperlink r:id="rId19" w:anchor="art21%C2%A73" w:history="1">
        <w:r w:rsidRPr="00786471">
          <w:rPr>
            <w:rFonts w:ascii="Arial" w:eastAsia="Times New Roman" w:hAnsi="Arial" w:cs="Arial"/>
            <w:strike/>
            <w:color w:val="0000FF"/>
            <w:sz w:val="24"/>
            <w:szCs w:val="24"/>
            <w:u w:val="single"/>
          </w:rPr>
          <w:t>§ 3º do art. 21</w:t>
        </w:r>
      </w:hyperlink>
      <w:r w:rsidRPr="00786471">
        <w:rPr>
          <w:rFonts w:ascii="Arial" w:eastAsia="Times New Roman" w:hAnsi="Arial" w:cs="Arial"/>
          <w:strike/>
          <w:color w:val="000000"/>
          <w:sz w:val="24"/>
          <w:szCs w:val="24"/>
        </w:rPr>
        <w:t> e os </w:t>
      </w:r>
      <w:hyperlink r:id="rId20" w:anchor="art29%C2%A73" w:history="1">
        <w:r w:rsidRPr="00786471">
          <w:rPr>
            <w:rFonts w:ascii="Arial" w:eastAsia="Times New Roman" w:hAnsi="Arial" w:cs="Arial"/>
            <w:strike/>
            <w:color w:val="0000FF"/>
            <w:sz w:val="24"/>
            <w:szCs w:val="24"/>
            <w:u w:val="single"/>
          </w:rPr>
          <w:t>§§ 3º e 4º do art. 29 da Lei nº 8.880, de 27 de maio de 1994.</w:t>
        </w:r>
      </w:hyperlink>
      <w:r w:rsidRPr="00786471">
        <w:rPr>
          <w:rFonts w:ascii="Arial" w:eastAsia="Times New Roman" w:hAnsi="Arial" w:cs="Arial"/>
          <w:strike/>
          <w:color w:val="000000"/>
          <w:sz w:val="20"/>
          <w:szCs w:val="20"/>
        </w:rPr>
        <w:t>       </w:t>
      </w:r>
      <w:hyperlink r:id="rId21" w:anchor="art3" w:history="1">
        <w:r w:rsidRPr="00786471">
          <w:rPr>
            <w:rFonts w:ascii="Arial" w:eastAsia="Times New Roman" w:hAnsi="Arial" w:cs="Arial"/>
            <w:strike/>
            <w:color w:val="0000FF"/>
            <w:sz w:val="20"/>
            <w:szCs w:val="20"/>
            <w:u w:val="single"/>
          </w:rPr>
          <w:t>(Vide Medida Provisória nº 288, de 2006)</w:t>
        </w:r>
      </w:hyperlink>
      <w:r w:rsidRPr="00786471">
        <w:rPr>
          <w:rFonts w:ascii="Arial" w:eastAsia="Times New Roman" w:hAnsi="Arial" w:cs="Arial"/>
          <w:strike/>
          <w:color w:val="000000"/>
          <w:sz w:val="20"/>
          <w:szCs w:val="20"/>
        </w:rPr>
        <w:t>      </w:t>
      </w:r>
      <w:hyperlink r:id="rId22" w:anchor="art3" w:history="1">
        <w:r w:rsidRPr="00786471">
          <w:rPr>
            <w:rFonts w:ascii="Arial" w:eastAsia="Times New Roman" w:hAnsi="Arial" w:cs="Arial"/>
            <w:strike/>
            <w:color w:val="0000FF"/>
            <w:sz w:val="20"/>
            <w:szCs w:val="20"/>
            <w:u w:val="single"/>
          </w:rPr>
          <w:t>(Vigência)</w:t>
        </w:r>
      </w:hyperlink>
      <w:r w:rsidRPr="00786471">
        <w:rPr>
          <w:rFonts w:ascii="Arial" w:eastAsia="Times New Roman" w:hAnsi="Arial" w:cs="Arial"/>
          <w:strike/>
          <w:color w:val="000000"/>
          <w:sz w:val="20"/>
          <w:szCs w:val="20"/>
        </w:rPr>
        <w:t>      </w:t>
      </w:r>
      <w:hyperlink r:id="rId23" w:anchor="art3" w:history="1">
        <w:r w:rsidRPr="00786471">
          <w:rPr>
            <w:rFonts w:ascii="Arial" w:eastAsia="Times New Roman" w:hAnsi="Arial" w:cs="Arial"/>
            <w:color w:val="0000FF"/>
            <w:sz w:val="20"/>
            <w:szCs w:val="20"/>
            <w:u w:val="single"/>
          </w:rPr>
          <w:t>(Revogado pela Lei nº 11.321 de 2006)</w:t>
        </w:r>
      </w:hyperlink>
      <w:r w:rsidRPr="00786471">
        <w:rPr>
          <w:rFonts w:ascii="Arial" w:eastAsia="Times New Roman" w:hAnsi="Arial" w:cs="Arial"/>
          <w:color w:val="000000"/>
          <w:sz w:val="20"/>
          <w:szCs w:val="20"/>
        </w:rPr>
        <w:t>   </w:t>
      </w:r>
      <w:hyperlink r:id="rId24" w:anchor="art3" w:history="1">
        <w:r w:rsidRPr="00786471">
          <w:rPr>
            <w:rFonts w:ascii="Arial" w:eastAsia="Times New Roman" w:hAnsi="Arial" w:cs="Arial"/>
            <w:color w:val="0000FF"/>
            <w:sz w:val="20"/>
            <w:szCs w:val="20"/>
            <w:u w:val="single"/>
          </w:rPr>
          <w:t>(Vigência)</w:t>
        </w:r>
      </w:hyperlink>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786471">
        <w:rPr>
          <w:rFonts w:ascii="Arial" w:eastAsia="Times New Roman" w:hAnsi="Arial" w:cs="Arial"/>
          <w:color w:val="000000"/>
          <w:sz w:val="24"/>
          <w:szCs w:val="24"/>
        </w:rPr>
        <w:t>Art. 2º A Lei nº 8.212, de 24 de julho de 1991, passa a vigorar com as seguintes alterações:</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12</w:t>
      </w:r>
      <w:proofErr w:type="gramStart"/>
      <w:r w:rsidRPr="00786471">
        <w:rPr>
          <w:rFonts w:ascii="Arial" w:eastAsia="Times New Roman" w:hAnsi="Arial" w:cs="Arial"/>
          <w:color w:val="000000"/>
          <w:sz w:val="24"/>
          <w:szCs w:val="24"/>
        </w:rPr>
        <w:t>. ...</w:t>
      </w:r>
      <w:proofErr w:type="gramEnd"/>
      <w:r w:rsidRPr="00786471">
        <w:rPr>
          <w:rFonts w:ascii="Arial" w:eastAsia="Times New Roman" w:hAnsi="Arial" w:cs="Arial"/>
          <w:color w:val="000000"/>
          <w:sz w:val="24"/>
          <w:szCs w:val="24"/>
        </w:rPr>
        <w:t>.............................................................</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25" w:anchor="art12%C2%A74." w:history="1">
        <w:r w:rsidRPr="00786471">
          <w:rPr>
            <w:rFonts w:ascii="Arial" w:eastAsia="Times New Roman" w:hAnsi="Arial" w:cs="Arial"/>
            <w:color w:val="0000FF"/>
            <w:sz w:val="24"/>
            <w:szCs w:val="24"/>
            <w:u w:val="single"/>
          </w:rPr>
          <w:t>§ 4º</w:t>
        </w:r>
      </w:hyperlink>
      <w:r w:rsidRPr="00786471">
        <w:rPr>
          <w:rFonts w:ascii="Arial" w:eastAsia="Times New Roman" w:hAnsi="Arial" w:cs="Arial"/>
          <w:color w:val="000000"/>
          <w:sz w:val="24"/>
          <w:szCs w:val="24"/>
        </w:rPr>
        <w:t> O aposentado pelo Regime Geral de Previdência Social (RGPS) que estiver exercendo ou que voltar a exercer atividade abrangida por este regime é segurado obrigatório em relação a essa atividade, ficando sujeito às contribuições de que trata esta lei, para fins de custeio da Seguridade Social.</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26" w:anchor="art20"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20.</w:t>
        </w:r>
        <w:proofErr w:type="gramEnd"/>
      </w:hyperlink>
      <w:r w:rsidRPr="00786471">
        <w:rPr>
          <w:rFonts w:ascii="Arial" w:eastAsia="Times New Roman" w:hAnsi="Arial" w:cs="Arial"/>
          <w:color w:val="000000"/>
          <w:sz w:val="24"/>
          <w:szCs w:val="24"/>
        </w:rPr>
        <w:t> A contribuição do empregado, inclusive o doméstico, e a do trabalhador avulso é calculada mediante a aplicação da correspondente alíquota sobre o seu salário-de-contribuição mensal, de forma não cumulativa, observado o disposto no art. 28, de acordo com a seguinte tabela:</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Salário de Contribuição</w:t>
      </w:r>
      <w:proofErr w:type="gramStart"/>
      <w:r w:rsidRPr="00786471">
        <w:rPr>
          <w:rFonts w:ascii="Arial" w:eastAsia="Times New Roman" w:hAnsi="Arial" w:cs="Arial"/>
          <w:color w:val="000000"/>
          <w:sz w:val="24"/>
          <w:szCs w:val="24"/>
        </w:rPr>
        <w:t xml:space="preserve">  </w:t>
      </w:r>
      <w:proofErr w:type="gramEnd"/>
      <w:r w:rsidRPr="00786471">
        <w:rPr>
          <w:rFonts w:ascii="Arial" w:eastAsia="Times New Roman" w:hAnsi="Arial" w:cs="Arial"/>
          <w:color w:val="000000"/>
          <w:sz w:val="24"/>
          <w:szCs w:val="24"/>
        </w:rPr>
        <w:t>                             Alíquota em %</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lastRenderedPageBreak/>
        <w:t>até</w:t>
      </w:r>
      <w:proofErr w:type="gramEnd"/>
      <w:r w:rsidRPr="00786471">
        <w:rPr>
          <w:rFonts w:ascii="Arial" w:eastAsia="Times New Roman" w:hAnsi="Arial" w:cs="Arial"/>
          <w:color w:val="000000"/>
          <w:sz w:val="24"/>
          <w:szCs w:val="24"/>
        </w:rPr>
        <w:t xml:space="preserve"> R$ 249,80                                                   8,00</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de</w:t>
      </w:r>
      <w:proofErr w:type="gramEnd"/>
      <w:r w:rsidRPr="00786471">
        <w:rPr>
          <w:rFonts w:ascii="Arial" w:eastAsia="Times New Roman" w:hAnsi="Arial" w:cs="Arial"/>
          <w:color w:val="000000"/>
          <w:sz w:val="24"/>
          <w:szCs w:val="24"/>
        </w:rPr>
        <w:t xml:space="preserve"> R$ 249,81 até R$ 416,30                              9,00</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de</w:t>
      </w:r>
      <w:proofErr w:type="gramEnd"/>
      <w:r w:rsidRPr="00786471">
        <w:rPr>
          <w:rFonts w:ascii="Arial" w:eastAsia="Times New Roman" w:hAnsi="Arial" w:cs="Arial"/>
          <w:color w:val="000000"/>
          <w:sz w:val="24"/>
          <w:szCs w:val="24"/>
        </w:rPr>
        <w:t xml:space="preserve"> R$ 416,31 até R$ 836,90                             11,00</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29.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27" w:anchor="art29%C2%A79." w:history="1">
        <w:r w:rsidRPr="00786471">
          <w:rPr>
            <w:rFonts w:ascii="Arial" w:eastAsia="Times New Roman" w:hAnsi="Arial" w:cs="Arial"/>
            <w:color w:val="0000FF"/>
            <w:sz w:val="24"/>
            <w:szCs w:val="24"/>
            <w:u w:val="single"/>
          </w:rPr>
          <w:t>§ 9º</w:t>
        </w:r>
      </w:hyperlink>
      <w:r w:rsidRPr="00786471">
        <w:rPr>
          <w:rFonts w:ascii="Arial" w:eastAsia="Times New Roman" w:hAnsi="Arial" w:cs="Arial"/>
          <w:color w:val="000000"/>
          <w:sz w:val="24"/>
          <w:szCs w:val="24"/>
        </w:rPr>
        <w:t> O aposentado por idade ou por tempo de serviço pelo Regime Geral de Previdência Social (RGPS), que estiver exercendo ou que voltar a exercer atividade abrangida por este regime e sujeita a salário-base, deverá enquadrar-se na classe cujo valor seja o mais próximo do valor de sua remuneração.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31.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28" w:anchor="art31%C2%A72" w:history="1">
        <w:r w:rsidRPr="00786471">
          <w:rPr>
            <w:rFonts w:ascii="Arial" w:eastAsia="Times New Roman" w:hAnsi="Arial" w:cs="Arial"/>
            <w:color w:val="0000FF"/>
            <w:sz w:val="24"/>
            <w:szCs w:val="24"/>
            <w:u w:val="single"/>
          </w:rPr>
          <w:t>§ 2º</w:t>
        </w:r>
      </w:hyperlink>
      <w:r w:rsidRPr="00786471">
        <w:rPr>
          <w:rFonts w:ascii="Arial" w:eastAsia="Times New Roman" w:hAnsi="Arial" w:cs="Arial"/>
          <w:color w:val="000000"/>
          <w:sz w:val="24"/>
          <w:szCs w:val="24"/>
        </w:rPr>
        <w:t> Entende-se como cessão de mão-de-obra a colocação à disposição do contratante, em suas dependências ou nas de terceiros, de segurados que realizem serviços contínuos relacionados direta ou indiretamente com as atividades normais da empresa, tais como construção civil, limpeza e conservação, manutenção, vigilância e outros, independentemente da natureza e da forma de contratação.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3º A responsabilidade solidária de que trata este artigo somente será elidida se for comprovado pelo executor o recolhimento prévio das contribuições incidentes sobre a remuneração dos segurados incluída em nota fiscal ou fatura correspondente aos serviços executados, quando da quitação da referida nota fiscal ou fatura.</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 4º Para efeito do parágrafo anterior, o cedente da mão-de-obra deverá elaborar folhas de pagamento e guia de </w:t>
      </w:r>
      <w:proofErr w:type="gramStart"/>
      <w:r w:rsidRPr="00786471">
        <w:rPr>
          <w:rFonts w:ascii="Arial" w:eastAsia="Times New Roman" w:hAnsi="Arial" w:cs="Arial"/>
          <w:color w:val="000000"/>
          <w:sz w:val="24"/>
          <w:szCs w:val="24"/>
        </w:rPr>
        <w:t>recolhimento distintas para cada empresa tomadora de serviço, devendo esta exigir do executor, quando da quitação da nota fiscal ou fatura, cópia autenticada da guia de recolhimento quitada e respectiva folha de pagamento</w:t>
      </w:r>
      <w:proofErr w:type="gramEnd"/>
      <w:r w:rsidRPr="00786471">
        <w:rPr>
          <w:rFonts w:ascii="Arial" w:eastAsia="Times New Roman" w:hAnsi="Arial" w:cs="Arial"/>
          <w:color w:val="000000"/>
          <w:sz w:val="24"/>
          <w:szCs w:val="24"/>
        </w:rPr>
        <w:t>.</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45.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29" w:anchor="art45%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No caso de segurado empresário ou autônomo e equiparados, o direito de a Seguridade Social apurar e constituir seus créditos, para fins de comprovação do exercício de atividade, para obtenção de benefícios, extingue-se em 30 (trinta) anos.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 2º Para a apuração e constituição dos créditos a que se refere o parágrafo anterior, a Seguridade Social utilizará como base de incidência o valor da </w:t>
      </w:r>
      <w:r w:rsidRPr="00786471">
        <w:rPr>
          <w:rFonts w:ascii="Arial" w:eastAsia="Times New Roman" w:hAnsi="Arial" w:cs="Arial"/>
          <w:color w:val="000000"/>
          <w:sz w:val="24"/>
          <w:szCs w:val="24"/>
        </w:rPr>
        <w:lastRenderedPageBreak/>
        <w:t>média aritmética simples dos 36 (trinta e seis) últimos salários-de-contribuição do segurado.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 3º No caso de indenização para fins de contagem recíproca de que tratam os arts. 94 e 99 da Lei nº 8.213, de 24 de julho de 1991, a base de incidência será a remuneração sobre a qual incidem as contribuições para o regime específico de previdência social a que estiver filiado o interessado, conforme dispuser o regulamento, observado o limite máximo previsto no art. 28 desta </w:t>
      </w:r>
      <w:proofErr w:type="gramStart"/>
      <w:r w:rsidRPr="00786471">
        <w:rPr>
          <w:rFonts w:ascii="Arial" w:eastAsia="Times New Roman" w:hAnsi="Arial" w:cs="Arial"/>
          <w:color w:val="000000"/>
          <w:sz w:val="24"/>
          <w:szCs w:val="24"/>
        </w:rPr>
        <w:t>lei.</w:t>
      </w:r>
      <w:proofErr w:type="gramEnd"/>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0" w:anchor="art47"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47.</w:t>
        </w:r>
        <w:proofErr w:type="gramEnd"/>
      </w:hyperlink>
      <w:r w:rsidRPr="00786471">
        <w:rPr>
          <w:rFonts w:ascii="Arial" w:eastAsia="Times New Roman" w:hAnsi="Arial" w:cs="Arial"/>
          <w:color w:val="000000"/>
          <w:sz w:val="24"/>
          <w:szCs w:val="24"/>
        </w:rPr>
        <w:t> É exigida Certidão Negativa de Débito (CND), fornecida pelo órgão competente, nos seguintes casos: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1" w:anchor="art47%C2%A75" w:history="1">
        <w:r w:rsidRPr="00786471">
          <w:rPr>
            <w:rFonts w:ascii="Arial" w:eastAsia="Times New Roman" w:hAnsi="Arial" w:cs="Arial"/>
            <w:color w:val="0000FF"/>
            <w:sz w:val="24"/>
            <w:szCs w:val="24"/>
            <w:u w:val="single"/>
          </w:rPr>
          <w:t>§ 5º</w:t>
        </w:r>
      </w:hyperlink>
      <w:r w:rsidRPr="00786471">
        <w:rPr>
          <w:rFonts w:ascii="Arial" w:eastAsia="Times New Roman" w:hAnsi="Arial" w:cs="Arial"/>
          <w:color w:val="000000"/>
          <w:sz w:val="24"/>
          <w:szCs w:val="24"/>
        </w:rPr>
        <w:t xml:space="preserve"> O prazo de validade da Certidão Negativa de Débito (CND) é de </w:t>
      </w:r>
      <w:proofErr w:type="gramStart"/>
      <w:r w:rsidRPr="00786471">
        <w:rPr>
          <w:rFonts w:ascii="Arial" w:eastAsia="Times New Roman" w:hAnsi="Arial" w:cs="Arial"/>
          <w:color w:val="000000"/>
          <w:sz w:val="24"/>
          <w:szCs w:val="24"/>
        </w:rPr>
        <w:t>6</w:t>
      </w:r>
      <w:proofErr w:type="gramEnd"/>
      <w:r w:rsidRPr="00786471">
        <w:rPr>
          <w:rFonts w:ascii="Arial" w:eastAsia="Times New Roman" w:hAnsi="Arial" w:cs="Arial"/>
          <w:color w:val="000000"/>
          <w:sz w:val="24"/>
          <w:szCs w:val="24"/>
        </w:rPr>
        <w:t xml:space="preserve"> (seis) meses, contados da data de sua emissão.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2" w:anchor="art47%C2%A78" w:history="1">
        <w:r w:rsidRPr="00786471">
          <w:rPr>
            <w:rFonts w:ascii="Arial" w:eastAsia="Times New Roman" w:hAnsi="Arial" w:cs="Arial"/>
            <w:color w:val="0000FF"/>
            <w:sz w:val="24"/>
            <w:szCs w:val="24"/>
            <w:u w:val="single"/>
          </w:rPr>
          <w:t>§ 8º</w:t>
        </w:r>
      </w:hyperlink>
      <w:r w:rsidRPr="00786471">
        <w:rPr>
          <w:rFonts w:ascii="Arial" w:eastAsia="Times New Roman" w:hAnsi="Arial" w:cs="Arial"/>
          <w:color w:val="000000"/>
          <w:sz w:val="24"/>
          <w:szCs w:val="24"/>
        </w:rPr>
        <w:t> No caso de parcelamento, a Certidão Negativa de Débito (CND) somente será emitida mediante a apresentação de garantia, ressalvada a hipótese prevista na alínea a do inciso I deste artigo.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71.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3" w:anchor="art71p" w:history="1">
        <w:r w:rsidRPr="00786471">
          <w:rPr>
            <w:rFonts w:ascii="Arial" w:eastAsia="Times New Roman" w:hAnsi="Arial" w:cs="Arial"/>
            <w:color w:val="0000FF"/>
            <w:sz w:val="24"/>
            <w:szCs w:val="24"/>
            <w:u w:val="single"/>
          </w:rPr>
          <w:t xml:space="preserve">Parágrafo </w:t>
        </w:r>
        <w:proofErr w:type="gramStart"/>
        <w:r w:rsidRPr="00786471">
          <w:rPr>
            <w:rFonts w:ascii="Arial" w:eastAsia="Times New Roman" w:hAnsi="Arial" w:cs="Arial"/>
            <w:color w:val="0000FF"/>
            <w:sz w:val="24"/>
            <w:szCs w:val="24"/>
            <w:u w:val="single"/>
          </w:rPr>
          <w:t>único.</w:t>
        </w:r>
        <w:proofErr w:type="gramEnd"/>
      </w:hyperlink>
      <w:r w:rsidRPr="00786471">
        <w:rPr>
          <w:rFonts w:ascii="Arial" w:eastAsia="Times New Roman" w:hAnsi="Arial" w:cs="Arial"/>
          <w:color w:val="000000"/>
          <w:sz w:val="24"/>
          <w:szCs w:val="24"/>
        </w:rPr>
        <w:t> Será cabível a concessão de liminar nas ações rescisórias e revisional, para suspender a execução do julgado rescindendo ou revisando, em caso de fraude ou erro material comprovado.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4" w:anchor="art89"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89.</w:t>
        </w:r>
        <w:proofErr w:type="gramEnd"/>
      </w:hyperlink>
      <w:r w:rsidRPr="00786471">
        <w:rPr>
          <w:rFonts w:ascii="Arial" w:eastAsia="Times New Roman" w:hAnsi="Arial" w:cs="Arial"/>
          <w:color w:val="000000"/>
          <w:sz w:val="24"/>
          <w:szCs w:val="24"/>
        </w:rPr>
        <w:t> Somente poderá ser restituída ou compensada contribuição para a Seguridade Social arrecadada pelo Instituto Nacional do Seguro Social (INSS) na hipótese de pagamento ou recolhimento indevido.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1º Admitir-se-á apenas a restituição ou a compensação de contribuição a cargo da empresa, recolhida ao Instituto Nacional do Seguro Social (INSS), que, por sua natureza, não tenha sido transferida ao custo de bem ou serviço oferecido à sociedade.</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2º Somente poderá ser restituído ou compensado, nas contribuições arrecadadas pelo Instituto Nacional do Seguro Social (INSS), valor decorrente das parcelas referidas nas alíneas a, b e c do parágrafo único do art. 11 desta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lastRenderedPageBreak/>
        <w:t>§ 3º Em qualquer caso, a compensação não poderá ser superior a 25% (vinte e cinco por cento) do valor a ser recolhido em cada competência.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4º Na hipótese de recolhimento indevido, as contribuições serão restituídas ou compensadas atualizadas monetariamente.</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5º Observado o disposto no § 3º, o saldo remanescente em favor do contribuinte, que não comporte compensação de uma só vez, será atualizado monetariamente.</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6º A atualização monetária de que tratam os §§ 4º e 5º deste artigo observará os mesmos critérios utilizados na cobrança da própria contribuição.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 </w:t>
      </w:r>
      <w:proofErr w:type="gramStart"/>
      <w:r w:rsidRPr="00786471">
        <w:rPr>
          <w:rFonts w:ascii="Arial" w:eastAsia="Times New Roman" w:hAnsi="Arial" w:cs="Arial"/>
          <w:color w:val="000000"/>
          <w:sz w:val="24"/>
          <w:szCs w:val="24"/>
        </w:rPr>
        <w:t>7º Não será permitida ao beneficiário a antecipação do pagamento de contribuições para efeito de recebimento de benefícios."</w:t>
      </w:r>
      <w:proofErr w:type="gramEnd"/>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786471">
        <w:rPr>
          <w:rFonts w:ascii="Arial" w:eastAsia="Times New Roman" w:hAnsi="Arial" w:cs="Arial"/>
          <w:color w:val="000000"/>
          <w:sz w:val="24"/>
          <w:szCs w:val="24"/>
        </w:rPr>
        <w:t>Art. 3º A </w:t>
      </w:r>
      <w:hyperlink r:id="rId35" w:history="1">
        <w:r w:rsidRPr="00786471">
          <w:rPr>
            <w:rFonts w:ascii="Arial" w:eastAsia="Times New Roman" w:hAnsi="Arial" w:cs="Arial"/>
            <w:color w:val="0000FF"/>
            <w:sz w:val="24"/>
            <w:szCs w:val="24"/>
            <w:u w:val="single"/>
          </w:rPr>
          <w:t>Lei nº 8.213, de 24 de julho de 1991</w:t>
        </w:r>
      </w:hyperlink>
      <w:r w:rsidRPr="00786471">
        <w:rPr>
          <w:rFonts w:ascii="Arial" w:eastAsia="Times New Roman" w:hAnsi="Arial" w:cs="Arial"/>
          <w:color w:val="000000"/>
          <w:sz w:val="24"/>
          <w:szCs w:val="24"/>
        </w:rPr>
        <w:t>, passa a vigorar com as seguintes alterações:</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11</w:t>
      </w:r>
      <w:proofErr w:type="gramStart"/>
      <w:r w:rsidRPr="00786471">
        <w:rPr>
          <w:rFonts w:ascii="Arial" w:eastAsia="Times New Roman" w:hAnsi="Arial" w:cs="Arial"/>
          <w:color w:val="000000"/>
          <w:sz w:val="24"/>
          <w:szCs w:val="24"/>
        </w:rPr>
        <w:t>. ...</w:t>
      </w:r>
      <w:proofErr w:type="gramEnd"/>
      <w:r w:rsidRPr="00786471">
        <w:rPr>
          <w:rFonts w:ascii="Arial" w:eastAsia="Times New Roman" w:hAnsi="Arial" w:cs="Arial"/>
          <w:color w:val="000000"/>
          <w:sz w:val="24"/>
          <w:szCs w:val="24"/>
        </w:rPr>
        <w:t>............................................................</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6" w:anchor="art11%C2%A73" w:history="1">
        <w:r w:rsidRPr="00786471">
          <w:rPr>
            <w:rFonts w:ascii="Arial" w:eastAsia="Times New Roman" w:hAnsi="Arial" w:cs="Arial"/>
            <w:color w:val="0000FF"/>
            <w:sz w:val="24"/>
            <w:szCs w:val="24"/>
            <w:u w:val="single"/>
          </w:rPr>
          <w:t>§ 3º</w:t>
        </w:r>
      </w:hyperlink>
      <w:r w:rsidRPr="00786471">
        <w:rPr>
          <w:rFonts w:ascii="Arial" w:eastAsia="Times New Roman" w:hAnsi="Arial" w:cs="Arial"/>
          <w:color w:val="000000"/>
          <w:sz w:val="24"/>
          <w:szCs w:val="24"/>
        </w:rPr>
        <w:t> O aposentado pelo Regime Geral de Previdência Social (RGPS) que estiver exercendo ou que voltar a exercer atividade abrangida por este regime é segurado obrigatório em relação a essa atividade, ficando sujeito às contribuições de que trata a Lei nº 8.212, de 24 de julho de 1991, para fins de custeio da Seguridade Social.</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16.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7" w:anchor="art16i" w:history="1">
        <w:r w:rsidRPr="00786471">
          <w:rPr>
            <w:rFonts w:ascii="Arial" w:eastAsia="Times New Roman" w:hAnsi="Arial" w:cs="Arial"/>
            <w:color w:val="0000FF"/>
            <w:sz w:val="24"/>
            <w:szCs w:val="24"/>
            <w:u w:val="single"/>
          </w:rPr>
          <w:t>I -</w:t>
        </w:r>
      </w:hyperlink>
      <w:r w:rsidRPr="00786471">
        <w:rPr>
          <w:rFonts w:ascii="Arial" w:eastAsia="Times New Roman" w:hAnsi="Arial" w:cs="Arial"/>
          <w:color w:val="000000"/>
          <w:sz w:val="24"/>
          <w:szCs w:val="24"/>
        </w:rPr>
        <w:t> o cônjuge, a companheira, o companheiro e o filho não emancipado, de qualquer condição, menor de 21 (vinte e um) anos ou inválido;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8" w:anchor="art16iii" w:history="1">
        <w:r w:rsidRPr="00786471">
          <w:rPr>
            <w:rFonts w:ascii="Arial" w:eastAsia="Times New Roman" w:hAnsi="Arial" w:cs="Arial"/>
            <w:color w:val="0000FF"/>
            <w:sz w:val="24"/>
            <w:szCs w:val="24"/>
            <w:u w:val="single"/>
          </w:rPr>
          <w:t>III -</w:t>
        </w:r>
      </w:hyperlink>
      <w:r w:rsidRPr="00786471">
        <w:rPr>
          <w:rFonts w:ascii="Arial" w:eastAsia="Times New Roman" w:hAnsi="Arial" w:cs="Arial"/>
          <w:color w:val="000000"/>
          <w:sz w:val="24"/>
          <w:szCs w:val="24"/>
        </w:rPr>
        <w:t> o irmão não emancipado, de qualquer condição, menor de 21 (vinte e um) anos ou inválido.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18.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39" w:anchor="art18%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xml:space="preserve"> Somente poderão beneficiar-se do auxílio-acidente os segurados incluídos nos incisos I, </w:t>
      </w:r>
      <w:proofErr w:type="gramStart"/>
      <w:r w:rsidRPr="00786471">
        <w:rPr>
          <w:rFonts w:ascii="Arial" w:eastAsia="Times New Roman" w:hAnsi="Arial" w:cs="Arial"/>
          <w:color w:val="000000"/>
          <w:sz w:val="24"/>
          <w:szCs w:val="24"/>
        </w:rPr>
        <w:t>VI</w:t>
      </w:r>
      <w:proofErr w:type="gramEnd"/>
      <w:r w:rsidRPr="00786471">
        <w:rPr>
          <w:rFonts w:ascii="Arial" w:eastAsia="Times New Roman" w:hAnsi="Arial" w:cs="Arial"/>
          <w:color w:val="000000"/>
          <w:sz w:val="24"/>
          <w:szCs w:val="24"/>
        </w:rPr>
        <w:t xml:space="preserve"> e VII do art. 11 desta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0" w:anchor="art18%C2%A72" w:history="1">
        <w:r w:rsidRPr="00786471">
          <w:rPr>
            <w:rFonts w:ascii="Arial" w:eastAsia="Times New Roman" w:hAnsi="Arial" w:cs="Arial"/>
            <w:color w:val="0000FF"/>
            <w:sz w:val="24"/>
            <w:szCs w:val="24"/>
            <w:u w:val="single"/>
          </w:rPr>
          <w:t>§ 2º</w:t>
        </w:r>
      </w:hyperlink>
      <w:r w:rsidRPr="00786471">
        <w:rPr>
          <w:rFonts w:ascii="Arial" w:eastAsia="Times New Roman" w:hAnsi="Arial" w:cs="Arial"/>
          <w:color w:val="000000"/>
          <w:sz w:val="24"/>
          <w:szCs w:val="24"/>
        </w:rPr>
        <w:t xml:space="preserve"> O aposentado pelo Regime Geral de Previdência Social (RGPS) que permanecer em atividade sujeita a este regime, ou a ela retornar, não fará jus a prestação alguma da Previdência Social em decorrência do exercício dessa </w:t>
      </w:r>
      <w:r w:rsidRPr="00786471">
        <w:rPr>
          <w:rFonts w:ascii="Arial" w:eastAsia="Times New Roman" w:hAnsi="Arial" w:cs="Arial"/>
          <w:color w:val="000000"/>
          <w:sz w:val="24"/>
          <w:szCs w:val="24"/>
        </w:rPr>
        <w:lastRenderedPageBreak/>
        <w:t>atividade, exceto ao salário-família, à reabilitação profissional e ao auxílio-acidente, quando empregado.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1" w:anchor="art28" w:history="1">
        <w:r w:rsidRPr="00786471">
          <w:rPr>
            <w:rFonts w:ascii="Arial" w:eastAsia="Times New Roman" w:hAnsi="Arial" w:cs="Arial"/>
            <w:color w:val="0000FF"/>
            <w:sz w:val="24"/>
            <w:szCs w:val="24"/>
            <w:u w:val="single"/>
          </w:rPr>
          <w:t>Art. 28</w:t>
        </w:r>
      </w:hyperlink>
      <w:r w:rsidRPr="00786471">
        <w:rPr>
          <w:rFonts w:ascii="Arial" w:eastAsia="Times New Roman" w:hAnsi="Arial" w:cs="Arial"/>
          <w:color w:val="000000"/>
          <w:sz w:val="24"/>
          <w:szCs w:val="24"/>
        </w:rPr>
        <w:t>. O valor do benefício de prestação continuada, inclusive o regido por norma especial e o decorrente de acidente do trabalho, exceto o salário-família e o salário-maternidade, será calculado com base no salário-de-</w:t>
      </w:r>
      <w:proofErr w:type="gramStart"/>
      <w:r w:rsidRPr="00786471">
        <w:rPr>
          <w:rFonts w:ascii="Arial" w:eastAsia="Times New Roman" w:hAnsi="Arial" w:cs="Arial"/>
          <w:color w:val="000000"/>
          <w:sz w:val="24"/>
          <w:szCs w:val="24"/>
        </w:rPr>
        <w:t>benefício.</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2" w:anchor="art34"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34.</w:t>
        </w:r>
        <w:proofErr w:type="gramEnd"/>
      </w:hyperlink>
      <w:r w:rsidRPr="00786471">
        <w:rPr>
          <w:rFonts w:ascii="Arial" w:eastAsia="Times New Roman" w:hAnsi="Arial" w:cs="Arial"/>
          <w:color w:val="000000"/>
          <w:sz w:val="24"/>
          <w:szCs w:val="24"/>
        </w:rPr>
        <w:t> No cálculo do valor da renda mensal do benefício, inclusive o decorrente de acidente do trabalho, serão computados: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3" w:anchor="art34i" w:history="1">
        <w:r w:rsidRPr="00786471">
          <w:rPr>
            <w:rFonts w:ascii="Arial" w:eastAsia="Times New Roman" w:hAnsi="Arial" w:cs="Arial"/>
            <w:color w:val="0000FF"/>
            <w:sz w:val="24"/>
            <w:szCs w:val="24"/>
            <w:u w:val="single"/>
          </w:rPr>
          <w:t>I -</w:t>
        </w:r>
      </w:hyperlink>
      <w:r w:rsidRPr="00786471">
        <w:rPr>
          <w:rFonts w:ascii="Arial" w:eastAsia="Times New Roman" w:hAnsi="Arial" w:cs="Arial"/>
          <w:color w:val="000000"/>
          <w:sz w:val="24"/>
          <w:szCs w:val="24"/>
        </w:rPr>
        <w:t> para o segurado empregado e trabalhador avulso, os salários-de</w:t>
      </w:r>
      <w:proofErr w:type="gramStart"/>
      <w:r w:rsidRPr="00786471">
        <w:rPr>
          <w:rFonts w:ascii="Arial" w:eastAsia="Times New Roman" w:hAnsi="Arial" w:cs="Arial"/>
          <w:color w:val="000000"/>
          <w:sz w:val="24"/>
          <w:szCs w:val="24"/>
        </w:rPr>
        <w:t>-contribuição referentes aos meses de contribuições devidas</w:t>
      </w:r>
      <w:proofErr w:type="gramEnd"/>
      <w:r w:rsidRPr="00786471">
        <w:rPr>
          <w:rFonts w:ascii="Arial" w:eastAsia="Times New Roman" w:hAnsi="Arial" w:cs="Arial"/>
          <w:color w:val="000000"/>
          <w:sz w:val="24"/>
          <w:szCs w:val="24"/>
        </w:rPr>
        <w:t>, ainda que não recolhidas pela empresa, sem prejuízo da respectiva cobrança e da aplicação das penalidades cabíveis;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4" w:anchor="art34ii" w:history="1">
        <w:r w:rsidRPr="00786471">
          <w:rPr>
            <w:rFonts w:ascii="Arial" w:eastAsia="Times New Roman" w:hAnsi="Arial" w:cs="Arial"/>
            <w:color w:val="0000FF"/>
            <w:sz w:val="24"/>
            <w:szCs w:val="24"/>
            <w:u w:val="single"/>
          </w:rPr>
          <w:t>II -</w:t>
        </w:r>
      </w:hyperlink>
      <w:r w:rsidRPr="00786471">
        <w:rPr>
          <w:rFonts w:ascii="Arial" w:eastAsia="Times New Roman" w:hAnsi="Arial" w:cs="Arial"/>
          <w:color w:val="000000"/>
          <w:sz w:val="24"/>
          <w:szCs w:val="24"/>
        </w:rPr>
        <w:t> para os demais segurados, somente serão computados os salários-de</w:t>
      </w:r>
      <w:proofErr w:type="gramStart"/>
      <w:r w:rsidRPr="00786471">
        <w:rPr>
          <w:rFonts w:ascii="Arial" w:eastAsia="Times New Roman" w:hAnsi="Arial" w:cs="Arial"/>
          <w:color w:val="000000"/>
          <w:sz w:val="24"/>
          <w:szCs w:val="24"/>
        </w:rPr>
        <w:t>-contribuição referentes aos meses de contribuições efetivamente recolhidas</w:t>
      </w:r>
      <w:proofErr w:type="gramEnd"/>
      <w:r w:rsidRPr="00786471">
        <w:rPr>
          <w:rFonts w:ascii="Arial" w:eastAsia="Times New Roman" w:hAnsi="Arial" w:cs="Arial"/>
          <w:color w:val="000000"/>
          <w:sz w:val="24"/>
          <w:szCs w:val="24"/>
        </w:rPr>
        <w:t>.</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43.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5" w:anchor="art43%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Concluindo a perícia médica inicial pela existência de incapacidade total e definitiva para o trabalho, a aposentadoria por invalidez será devida: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6" w:anchor="art44"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44.</w:t>
        </w:r>
        <w:proofErr w:type="gramEnd"/>
      </w:hyperlink>
      <w:r w:rsidRPr="00786471">
        <w:rPr>
          <w:rFonts w:ascii="Arial" w:eastAsia="Times New Roman" w:hAnsi="Arial" w:cs="Arial"/>
          <w:color w:val="000000"/>
          <w:sz w:val="24"/>
          <w:szCs w:val="24"/>
        </w:rPr>
        <w:t> A aposentadoria por invalidez, inclusive a decorrente de acidente do trabalho, consistirá numa renda mensal correspondente a 100% (cem por cento) do salário-de-benefício, observado o disposto na Seção III, especialmente no art. 33 desta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7" w:anchor="art48"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48.</w:t>
        </w:r>
        <w:proofErr w:type="gramEnd"/>
      </w:hyperlink>
      <w:r w:rsidRPr="00786471">
        <w:rPr>
          <w:rFonts w:ascii="Arial" w:eastAsia="Times New Roman" w:hAnsi="Arial" w:cs="Arial"/>
          <w:color w:val="000000"/>
          <w:sz w:val="24"/>
          <w:szCs w:val="24"/>
        </w:rPr>
        <w:t> A aposentadoria por idade será devida ao segurado que, cumprida a carência exigida nesta lei, completar 65 (sessenta e cinco) anos de idade, se homem, e 60 (sessenta), se mulher.</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hyperlink r:id="rId48" w:anchor="art48%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Os limites fixados no caput são reduzidos para 60 (sessenta) e 55 (</w:t>
      </w:r>
      <w:proofErr w:type="spellStart"/>
      <w:r w:rsidRPr="00786471">
        <w:rPr>
          <w:rFonts w:ascii="Arial" w:eastAsia="Times New Roman" w:hAnsi="Arial" w:cs="Arial"/>
          <w:color w:val="000000"/>
          <w:sz w:val="24"/>
          <w:szCs w:val="24"/>
        </w:rPr>
        <w:t>cinqüenta</w:t>
      </w:r>
      <w:proofErr w:type="spellEnd"/>
      <w:r w:rsidRPr="00786471">
        <w:rPr>
          <w:rFonts w:ascii="Arial" w:eastAsia="Times New Roman" w:hAnsi="Arial" w:cs="Arial"/>
          <w:color w:val="000000"/>
          <w:sz w:val="24"/>
          <w:szCs w:val="24"/>
        </w:rPr>
        <w:t xml:space="preserve"> e cinco) anos no caso dos que exercem atividades rurais, exceto os empresários, respectivamente homens e mulheres, referidos na alínea a dos incisos I e IV e nos incisos VI e VII do art. 11 desta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49" w:anchor="art48%C2%A72" w:history="1">
        <w:r w:rsidRPr="00786471">
          <w:rPr>
            <w:rFonts w:ascii="Arial" w:eastAsia="Times New Roman" w:hAnsi="Arial" w:cs="Arial"/>
            <w:color w:val="0000FF"/>
            <w:sz w:val="24"/>
            <w:szCs w:val="24"/>
            <w:u w:val="single"/>
          </w:rPr>
          <w:t>§ 2º</w:t>
        </w:r>
      </w:hyperlink>
      <w:r w:rsidRPr="00786471">
        <w:rPr>
          <w:rFonts w:ascii="Arial" w:eastAsia="Times New Roman" w:hAnsi="Arial" w:cs="Arial"/>
          <w:color w:val="000000"/>
          <w:sz w:val="24"/>
          <w:szCs w:val="24"/>
        </w:rPr>
        <w:t xml:space="preserve"> Para os efeitos do disposto no parágrafo anterior, o trabalhador rural deve comprovar o efetivo exercício de atividade rural, ainda que de forma descontínua, no período imediatamente anterior ao requerimento do benefício, </w:t>
      </w:r>
      <w:r w:rsidRPr="00786471">
        <w:rPr>
          <w:rFonts w:ascii="Arial" w:eastAsia="Times New Roman" w:hAnsi="Arial" w:cs="Arial"/>
          <w:color w:val="000000"/>
          <w:sz w:val="24"/>
          <w:szCs w:val="24"/>
        </w:rPr>
        <w:lastRenderedPageBreak/>
        <w:t>por tempo igual ao número de meses de contribuição correspondente à carência do benefício pretendido.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55.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0" w:anchor="art55iii" w:history="1">
        <w:r w:rsidRPr="00786471">
          <w:rPr>
            <w:rFonts w:ascii="Arial" w:eastAsia="Times New Roman" w:hAnsi="Arial" w:cs="Arial"/>
            <w:color w:val="0000FF"/>
            <w:sz w:val="24"/>
            <w:szCs w:val="24"/>
            <w:u w:val="single"/>
          </w:rPr>
          <w:t>III -</w:t>
        </w:r>
      </w:hyperlink>
      <w:r w:rsidRPr="00786471">
        <w:rPr>
          <w:rFonts w:ascii="Arial" w:eastAsia="Times New Roman" w:hAnsi="Arial" w:cs="Arial"/>
          <w:color w:val="000000"/>
          <w:sz w:val="24"/>
          <w:szCs w:val="24"/>
        </w:rPr>
        <w:t> o tempo de contribuição efetuada como segurado facultativo;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1" w:anchor="art57"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57.</w:t>
        </w:r>
        <w:proofErr w:type="gramEnd"/>
      </w:hyperlink>
      <w:r w:rsidRPr="00786471">
        <w:rPr>
          <w:rFonts w:ascii="Arial" w:eastAsia="Times New Roman" w:hAnsi="Arial" w:cs="Arial"/>
          <w:color w:val="000000"/>
          <w:sz w:val="24"/>
          <w:szCs w:val="24"/>
        </w:rPr>
        <w:t> A aposentadoria especial será devida, uma vez cumprida a carência exigida nesta lei, ao segurado que tiver trabalhado sujeito a condições especiais que prejudiquem a saúde ou a integridade física, durante 15 (quinze), 20 (vinte) ou 25 (vinte e cinco) anos, conforme dispuser 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2" w:anchor="art57%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A aposentadoria especial, observado o disposto no art. 33 desta lei, consistirá numa renda mensal equivalente a 100% (cem por cento) do salário-de-benefício.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3" w:anchor="art57%C2%A73" w:history="1">
        <w:r w:rsidRPr="00786471">
          <w:rPr>
            <w:rFonts w:ascii="Arial" w:eastAsia="Times New Roman" w:hAnsi="Arial" w:cs="Arial"/>
            <w:color w:val="0000FF"/>
            <w:sz w:val="24"/>
            <w:szCs w:val="24"/>
            <w:u w:val="single"/>
          </w:rPr>
          <w:t>§ 3º</w:t>
        </w:r>
      </w:hyperlink>
      <w:r w:rsidRPr="00786471">
        <w:rPr>
          <w:rFonts w:ascii="Arial" w:eastAsia="Times New Roman" w:hAnsi="Arial" w:cs="Arial"/>
          <w:color w:val="000000"/>
          <w:sz w:val="24"/>
          <w:szCs w:val="24"/>
        </w:rPr>
        <w:t> A concessão da aposentadoria especial dependerá de comprovação pelo segurado, perante o Instituto Nacional do Seguro Social (INSS), do tempo de trabalho permanente, não ocasional nem intermitente, em condições especiais que prejudiquem a saúde ou a integridade física, durante o período mínimo fixado.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hyperlink r:id="rId54" w:anchor="art57%C2%A74" w:history="1">
        <w:r w:rsidRPr="00786471">
          <w:rPr>
            <w:rFonts w:ascii="Arial" w:eastAsia="Times New Roman" w:hAnsi="Arial" w:cs="Arial"/>
            <w:color w:val="0000FF"/>
            <w:sz w:val="24"/>
            <w:szCs w:val="24"/>
            <w:u w:val="single"/>
          </w:rPr>
          <w:t>§ 4º</w:t>
        </w:r>
      </w:hyperlink>
      <w:r w:rsidRPr="00786471">
        <w:rPr>
          <w:rFonts w:ascii="Arial" w:eastAsia="Times New Roman" w:hAnsi="Arial" w:cs="Arial"/>
          <w:color w:val="000000"/>
          <w:sz w:val="24"/>
          <w:szCs w:val="24"/>
        </w:rPr>
        <w:t> O segurado deverá comprovar, além do tempo de trabalho, exposição aos agentes nocivos químicos, físicos, biológicos ou associação de agentes prejudiciais à saúde ou à integridade física, pelo período equivalente ao exigido para a concessão do benefício.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5" w:anchor="art57%C2%A75" w:history="1">
        <w:r w:rsidRPr="00786471">
          <w:rPr>
            <w:rFonts w:ascii="Arial" w:eastAsia="Times New Roman" w:hAnsi="Arial" w:cs="Arial"/>
            <w:color w:val="0000FF"/>
            <w:sz w:val="24"/>
            <w:szCs w:val="24"/>
            <w:u w:val="single"/>
          </w:rPr>
          <w:t>§ 5º</w:t>
        </w:r>
      </w:hyperlink>
      <w:r w:rsidRPr="00786471">
        <w:rPr>
          <w:rFonts w:ascii="Arial" w:eastAsia="Times New Roman" w:hAnsi="Arial" w:cs="Arial"/>
          <w:color w:val="000000"/>
          <w:sz w:val="24"/>
          <w:szCs w:val="24"/>
        </w:rPr>
        <w:t xml:space="preserve"> O tempo de trabalho exercido </w:t>
      </w:r>
      <w:proofErr w:type="gramStart"/>
      <w:r w:rsidRPr="00786471">
        <w:rPr>
          <w:rFonts w:ascii="Arial" w:eastAsia="Times New Roman" w:hAnsi="Arial" w:cs="Arial"/>
          <w:color w:val="000000"/>
          <w:sz w:val="24"/>
          <w:szCs w:val="24"/>
        </w:rPr>
        <w:t>sob condições</w:t>
      </w:r>
      <w:proofErr w:type="gramEnd"/>
      <w:r w:rsidRPr="00786471">
        <w:rPr>
          <w:rFonts w:ascii="Arial" w:eastAsia="Times New Roman" w:hAnsi="Arial" w:cs="Arial"/>
          <w:color w:val="000000"/>
          <w:sz w:val="24"/>
          <w:szCs w:val="24"/>
        </w:rPr>
        <w:t xml:space="preserve"> especiais que sejam ou venham a ser consideradas prejudiciais à saúde ou à integridade física será somado, após a respectiva conversão ao tempo de trabalho exercido em atividade comum, segundo critérios estabelecidos pelo Ministério da Previdência e Assistência Social, para efeito de concessão de qualquer benefício.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6" w:anchor="art57%C2%A76" w:history="1">
        <w:r w:rsidRPr="00786471">
          <w:rPr>
            <w:rFonts w:ascii="Arial" w:eastAsia="Times New Roman" w:hAnsi="Arial" w:cs="Arial"/>
            <w:color w:val="0000FF"/>
            <w:sz w:val="24"/>
            <w:szCs w:val="24"/>
            <w:u w:val="single"/>
          </w:rPr>
          <w:t>§ 6º</w:t>
        </w:r>
      </w:hyperlink>
      <w:r w:rsidRPr="00786471">
        <w:rPr>
          <w:rFonts w:ascii="Arial" w:eastAsia="Times New Roman" w:hAnsi="Arial" w:cs="Arial"/>
          <w:color w:val="000000"/>
          <w:sz w:val="24"/>
          <w:szCs w:val="24"/>
        </w:rPr>
        <w:t> É vedado ao segurado aposentado, nos termos deste artigo, continuar no exercício de atividade ou operações que o sujeitem aos agentes nocivos constantes da relação referida no art. 58 desta lei.</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7" w:anchor="art61"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61.</w:t>
        </w:r>
        <w:proofErr w:type="gramEnd"/>
      </w:hyperlink>
      <w:r w:rsidRPr="00786471">
        <w:rPr>
          <w:rFonts w:ascii="Arial" w:eastAsia="Times New Roman" w:hAnsi="Arial" w:cs="Arial"/>
          <w:color w:val="000000"/>
          <w:sz w:val="24"/>
          <w:szCs w:val="24"/>
        </w:rPr>
        <w:t> O auxílio-doença, inclusive o decorrente de acidente do trabalho, consistirá numa renda mensal correspondente a 91% (noventa e um por cento) do salário-de-benefício, observado o disposto na Seção III, especialmente no art. 33 desta lei.</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lastRenderedPageBreak/>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8" w:anchor="art75" w:history="1">
        <w:r w:rsidRPr="00786471">
          <w:rPr>
            <w:rFonts w:ascii="Arial" w:eastAsia="Times New Roman" w:hAnsi="Arial" w:cs="Arial"/>
            <w:color w:val="0000FF"/>
            <w:sz w:val="24"/>
            <w:szCs w:val="24"/>
            <w:u w:val="single"/>
          </w:rPr>
          <w:t>Art. 75</w:t>
        </w:r>
      </w:hyperlink>
      <w:r w:rsidRPr="00786471">
        <w:rPr>
          <w:rFonts w:ascii="Arial" w:eastAsia="Times New Roman" w:hAnsi="Arial" w:cs="Arial"/>
          <w:color w:val="000000"/>
          <w:sz w:val="24"/>
          <w:szCs w:val="24"/>
        </w:rPr>
        <w:t xml:space="preserve">. O valor mensal da pensão por morte, inclusive a decorrente de acidente do trabalho, consistirá numa renda mensal correspondente a 100% (cem por cento) do salário-de-benefício, observado o disposto na Seção III, especialmente no art. 33 desta </w:t>
      </w:r>
      <w:proofErr w:type="gramStart"/>
      <w:r w:rsidRPr="00786471">
        <w:rPr>
          <w:rFonts w:ascii="Arial" w:eastAsia="Times New Roman" w:hAnsi="Arial" w:cs="Arial"/>
          <w:color w:val="000000"/>
          <w:sz w:val="24"/>
          <w:szCs w:val="24"/>
        </w:rPr>
        <w:t>lei.</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59" w:anchor="art77"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77.</w:t>
        </w:r>
        <w:proofErr w:type="gramEnd"/>
      </w:hyperlink>
      <w:r w:rsidRPr="00786471">
        <w:rPr>
          <w:rFonts w:ascii="Arial" w:eastAsia="Times New Roman" w:hAnsi="Arial" w:cs="Arial"/>
          <w:color w:val="000000"/>
          <w:sz w:val="24"/>
          <w:szCs w:val="24"/>
        </w:rPr>
        <w:t> A pensão por morte, havendo mais de um pensionista, será rateada entre todos em parte iguais.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0" w:anchor="art77%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xml:space="preserve"> Reverterá em favor dos demais </w:t>
      </w:r>
      <w:proofErr w:type="gramStart"/>
      <w:r w:rsidRPr="00786471">
        <w:rPr>
          <w:rFonts w:ascii="Arial" w:eastAsia="Times New Roman" w:hAnsi="Arial" w:cs="Arial"/>
          <w:color w:val="000000"/>
          <w:sz w:val="24"/>
          <w:szCs w:val="24"/>
        </w:rPr>
        <w:t>a</w:t>
      </w:r>
      <w:proofErr w:type="gramEnd"/>
      <w:r w:rsidRPr="00786471">
        <w:rPr>
          <w:rFonts w:ascii="Arial" w:eastAsia="Times New Roman" w:hAnsi="Arial" w:cs="Arial"/>
          <w:color w:val="000000"/>
          <w:sz w:val="24"/>
          <w:szCs w:val="24"/>
        </w:rPr>
        <w:t xml:space="preserve"> parte daquele cujo direito à pensão cessar.</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1" w:anchor="art77%C2%A72" w:history="1">
        <w:r w:rsidRPr="00786471">
          <w:rPr>
            <w:rFonts w:ascii="Arial" w:eastAsia="Times New Roman" w:hAnsi="Arial" w:cs="Arial"/>
            <w:color w:val="0000FF"/>
            <w:sz w:val="24"/>
            <w:szCs w:val="24"/>
            <w:u w:val="single"/>
          </w:rPr>
          <w:t>§ 2º</w:t>
        </w:r>
      </w:hyperlink>
      <w:r w:rsidRPr="00786471">
        <w:rPr>
          <w:rFonts w:ascii="Arial" w:eastAsia="Times New Roman" w:hAnsi="Arial" w:cs="Arial"/>
          <w:color w:val="000000"/>
          <w:sz w:val="24"/>
          <w:szCs w:val="24"/>
        </w:rPr>
        <w:t> A parte individual da pensão extingue-se:</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hyperlink r:id="rId62" w:anchor="art77%C2%A72i" w:history="1">
        <w:r w:rsidRPr="00786471">
          <w:rPr>
            <w:rFonts w:ascii="Arial" w:eastAsia="Times New Roman" w:hAnsi="Arial" w:cs="Arial"/>
            <w:color w:val="0000FF"/>
            <w:sz w:val="24"/>
            <w:szCs w:val="24"/>
            <w:u w:val="single"/>
          </w:rPr>
          <w:t>I -</w:t>
        </w:r>
      </w:hyperlink>
      <w:r w:rsidRPr="00786471">
        <w:rPr>
          <w:rFonts w:ascii="Arial" w:eastAsia="Times New Roman" w:hAnsi="Arial" w:cs="Arial"/>
          <w:color w:val="000000"/>
          <w:sz w:val="24"/>
          <w:szCs w:val="24"/>
        </w:rPr>
        <w:t> pela morte do pensionista;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3" w:anchor="art77%C2%A72ii" w:history="1">
        <w:r w:rsidRPr="00786471">
          <w:rPr>
            <w:rFonts w:ascii="Arial" w:eastAsia="Times New Roman" w:hAnsi="Arial" w:cs="Arial"/>
            <w:color w:val="0000FF"/>
            <w:sz w:val="24"/>
            <w:szCs w:val="24"/>
            <w:u w:val="single"/>
          </w:rPr>
          <w:t>II -</w:t>
        </w:r>
      </w:hyperlink>
      <w:r w:rsidRPr="00786471">
        <w:rPr>
          <w:rFonts w:ascii="Arial" w:eastAsia="Times New Roman" w:hAnsi="Arial" w:cs="Arial"/>
          <w:color w:val="000000"/>
          <w:sz w:val="24"/>
          <w:szCs w:val="24"/>
        </w:rPr>
        <w:t> para o filho, a pessoa a ele equiparada ou o irmão, de ambos os sexos, pela emancipação ou ao completar 21 (vinte e um) anos de idade, salvo se for inválido;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4" w:anchor="art77%C2%A72iii" w:history="1">
        <w:r w:rsidRPr="00786471">
          <w:rPr>
            <w:rFonts w:ascii="Arial" w:eastAsia="Times New Roman" w:hAnsi="Arial" w:cs="Arial"/>
            <w:color w:val="0000FF"/>
            <w:sz w:val="24"/>
            <w:szCs w:val="24"/>
            <w:u w:val="single"/>
          </w:rPr>
          <w:t>III -</w:t>
        </w:r>
      </w:hyperlink>
      <w:r w:rsidRPr="00786471">
        <w:rPr>
          <w:rFonts w:ascii="Arial" w:eastAsia="Times New Roman" w:hAnsi="Arial" w:cs="Arial"/>
          <w:color w:val="000000"/>
          <w:sz w:val="24"/>
          <w:szCs w:val="24"/>
        </w:rPr>
        <w:t> para o pensionista inválido, pela cessação da invalidez.</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5" w:anchor="art77%C2%A73" w:history="1">
        <w:r w:rsidRPr="00786471">
          <w:rPr>
            <w:rFonts w:ascii="Arial" w:eastAsia="Times New Roman" w:hAnsi="Arial" w:cs="Arial"/>
            <w:color w:val="0000FF"/>
            <w:sz w:val="24"/>
            <w:szCs w:val="24"/>
            <w:u w:val="single"/>
          </w:rPr>
          <w:t>§ 3º</w:t>
        </w:r>
      </w:hyperlink>
      <w:r w:rsidRPr="00786471">
        <w:rPr>
          <w:rFonts w:ascii="Arial" w:eastAsia="Times New Roman" w:hAnsi="Arial" w:cs="Arial"/>
          <w:color w:val="000000"/>
          <w:sz w:val="24"/>
          <w:szCs w:val="24"/>
        </w:rPr>
        <w:t> Com a extinção da parte do último pensionista a pensão extinguir-se-á.</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6" w:anchor="art86"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86.</w:t>
        </w:r>
        <w:proofErr w:type="gramEnd"/>
      </w:hyperlink>
      <w:r w:rsidRPr="00786471">
        <w:rPr>
          <w:rFonts w:ascii="Arial" w:eastAsia="Times New Roman" w:hAnsi="Arial" w:cs="Arial"/>
          <w:color w:val="000000"/>
          <w:sz w:val="24"/>
          <w:szCs w:val="24"/>
        </w:rPr>
        <w:t> O auxílio-acidente será concedido, como indenização, ao segurado quando, após a consolidação das lesões decorrentes de acidente de qualquer natureza que impliquem em redução da capacidade funcional.</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hyperlink r:id="rId67" w:anchor="art86%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O auxílio-acidente mensal e vitalício corresponderá a 50% (</w:t>
      </w:r>
      <w:proofErr w:type="spellStart"/>
      <w:r w:rsidRPr="00786471">
        <w:rPr>
          <w:rFonts w:ascii="Arial" w:eastAsia="Times New Roman" w:hAnsi="Arial" w:cs="Arial"/>
          <w:color w:val="000000"/>
          <w:sz w:val="24"/>
          <w:szCs w:val="24"/>
        </w:rPr>
        <w:t>cinqüenta</w:t>
      </w:r>
      <w:proofErr w:type="spellEnd"/>
      <w:r w:rsidRPr="00786471">
        <w:rPr>
          <w:rFonts w:ascii="Arial" w:eastAsia="Times New Roman" w:hAnsi="Arial" w:cs="Arial"/>
          <w:color w:val="000000"/>
          <w:sz w:val="24"/>
          <w:szCs w:val="24"/>
        </w:rPr>
        <w:t xml:space="preserve"> por cento) do salário-de-benefício do segurado.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8" w:anchor="art101"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101.</w:t>
        </w:r>
        <w:proofErr w:type="gramEnd"/>
      </w:hyperlink>
      <w:r w:rsidRPr="00786471">
        <w:rPr>
          <w:rFonts w:ascii="Arial" w:eastAsia="Times New Roman" w:hAnsi="Arial" w:cs="Arial"/>
          <w:color w:val="000000"/>
          <w:sz w:val="24"/>
          <w:szCs w:val="24"/>
        </w:rPr>
        <w:t> O segurado em gozo de auxílio-doença, aposentadoria por invalidez e o pensionista inválido estão obrigados, sob pena de suspensão do benefício, a submeter-se a exame médico a cargo da Previdência Social, processo de reabilitação profissional por ela prescrito e custeado, e tratamento dispensado gratuitamente, exceto o cirúrgico e a transfusão de sangue, que são facultativos.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Art. 124. </w:t>
      </w: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69" w:anchor="art124ii" w:history="1">
        <w:r w:rsidRPr="00786471">
          <w:rPr>
            <w:rFonts w:ascii="Arial" w:eastAsia="Times New Roman" w:hAnsi="Arial" w:cs="Arial"/>
            <w:color w:val="0000FF"/>
            <w:sz w:val="24"/>
            <w:szCs w:val="24"/>
            <w:u w:val="single"/>
          </w:rPr>
          <w:t>II -</w:t>
        </w:r>
      </w:hyperlink>
      <w:r w:rsidRPr="00786471">
        <w:rPr>
          <w:rFonts w:ascii="Arial" w:eastAsia="Times New Roman" w:hAnsi="Arial" w:cs="Arial"/>
          <w:color w:val="000000"/>
          <w:sz w:val="24"/>
          <w:szCs w:val="24"/>
        </w:rPr>
        <w:t> mais de uma aposentadoria;</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lastRenderedPageBreak/>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0" w:anchor="art124iv" w:history="1">
        <w:r w:rsidRPr="00786471">
          <w:rPr>
            <w:rFonts w:ascii="Arial" w:eastAsia="Times New Roman" w:hAnsi="Arial" w:cs="Arial"/>
            <w:color w:val="0000FF"/>
            <w:sz w:val="24"/>
            <w:szCs w:val="24"/>
            <w:u w:val="single"/>
          </w:rPr>
          <w:t>IV -</w:t>
        </w:r>
      </w:hyperlink>
      <w:r w:rsidRPr="00786471">
        <w:rPr>
          <w:rFonts w:ascii="Arial" w:eastAsia="Times New Roman" w:hAnsi="Arial" w:cs="Arial"/>
          <w:color w:val="000000"/>
          <w:sz w:val="24"/>
          <w:szCs w:val="24"/>
        </w:rPr>
        <w:t> salário-maternidade e auxílio-doença;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1" w:anchor="art124v" w:history="1">
        <w:r w:rsidRPr="00786471">
          <w:rPr>
            <w:rFonts w:ascii="Arial" w:eastAsia="Times New Roman" w:hAnsi="Arial" w:cs="Arial"/>
            <w:color w:val="0000FF"/>
            <w:sz w:val="24"/>
            <w:szCs w:val="24"/>
            <w:u w:val="single"/>
          </w:rPr>
          <w:t>V -</w:t>
        </w:r>
      </w:hyperlink>
      <w:r w:rsidRPr="00786471">
        <w:rPr>
          <w:rFonts w:ascii="Arial" w:eastAsia="Times New Roman" w:hAnsi="Arial" w:cs="Arial"/>
          <w:color w:val="000000"/>
          <w:sz w:val="24"/>
          <w:szCs w:val="24"/>
        </w:rPr>
        <w:t> mais de um auxílio-acidente;</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2" w:anchor="art124vi" w:history="1">
        <w:r w:rsidRPr="00786471">
          <w:rPr>
            <w:rFonts w:ascii="Arial" w:eastAsia="Times New Roman" w:hAnsi="Arial" w:cs="Arial"/>
            <w:color w:val="0000FF"/>
            <w:sz w:val="24"/>
            <w:szCs w:val="24"/>
            <w:u w:val="single"/>
          </w:rPr>
          <w:t>VI -</w:t>
        </w:r>
      </w:hyperlink>
      <w:r w:rsidRPr="00786471">
        <w:rPr>
          <w:rFonts w:ascii="Arial" w:eastAsia="Times New Roman" w:hAnsi="Arial" w:cs="Arial"/>
          <w:color w:val="000000"/>
          <w:sz w:val="24"/>
          <w:szCs w:val="24"/>
        </w:rPr>
        <w:t> mais de uma pensão deixada por cônjuge ou companheiro, ressalvado o direito de opção pela mais vantajosa.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3" w:anchor="art124p" w:history="1">
        <w:r w:rsidRPr="00786471">
          <w:rPr>
            <w:rFonts w:ascii="Arial" w:eastAsia="Times New Roman" w:hAnsi="Arial" w:cs="Arial"/>
            <w:color w:val="0000FF"/>
            <w:sz w:val="24"/>
            <w:szCs w:val="24"/>
            <w:u w:val="single"/>
          </w:rPr>
          <w:t xml:space="preserve">Parágrafo </w:t>
        </w:r>
        <w:proofErr w:type="gramStart"/>
        <w:r w:rsidRPr="00786471">
          <w:rPr>
            <w:rFonts w:ascii="Arial" w:eastAsia="Times New Roman" w:hAnsi="Arial" w:cs="Arial"/>
            <w:color w:val="0000FF"/>
            <w:sz w:val="24"/>
            <w:szCs w:val="24"/>
            <w:u w:val="single"/>
          </w:rPr>
          <w:t>único.</w:t>
        </w:r>
        <w:proofErr w:type="gramEnd"/>
      </w:hyperlink>
      <w:r w:rsidRPr="00786471">
        <w:rPr>
          <w:rFonts w:ascii="Arial" w:eastAsia="Times New Roman" w:hAnsi="Arial" w:cs="Arial"/>
          <w:color w:val="000000"/>
          <w:sz w:val="24"/>
          <w:szCs w:val="24"/>
        </w:rPr>
        <w:t> É vedado o recebimento conjunto do seguro-desemprego com qualquer benefício de prestação continuada da Previdência Social, exceto pensão por morte ou auxílio-acidente.</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4" w:anchor="art128." w:history="1">
        <w:r w:rsidRPr="00786471">
          <w:rPr>
            <w:rFonts w:ascii="Arial" w:eastAsia="Times New Roman" w:hAnsi="Arial" w:cs="Arial"/>
            <w:color w:val="0000FF"/>
            <w:sz w:val="24"/>
            <w:szCs w:val="24"/>
            <w:u w:val="single"/>
          </w:rPr>
          <w:t>Art. 128</w:t>
        </w:r>
      </w:hyperlink>
      <w:r w:rsidRPr="00786471">
        <w:rPr>
          <w:rFonts w:ascii="Arial" w:eastAsia="Times New Roman" w:hAnsi="Arial" w:cs="Arial"/>
          <w:color w:val="000000"/>
          <w:sz w:val="24"/>
          <w:szCs w:val="24"/>
        </w:rPr>
        <w:t xml:space="preserve">. As demandas judiciais que tiverem por objeto as questões reguladas nesta lei e cujo valor da execução, por autor, não for superior a R$ 4.988,57 (quatro mil, novecentos e oitenta e oito reais e </w:t>
      </w:r>
      <w:proofErr w:type="spellStart"/>
      <w:r w:rsidRPr="00786471">
        <w:rPr>
          <w:rFonts w:ascii="Arial" w:eastAsia="Times New Roman" w:hAnsi="Arial" w:cs="Arial"/>
          <w:color w:val="000000"/>
          <w:sz w:val="24"/>
          <w:szCs w:val="24"/>
        </w:rPr>
        <w:t>cinqüenta</w:t>
      </w:r>
      <w:proofErr w:type="spellEnd"/>
      <w:r w:rsidRPr="00786471">
        <w:rPr>
          <w:rFonts w:ascii="Arial" w:eastAsia="Times New Roman" w:hAnsi="Arial" w:cs="Arial"/>
          <w:color w:val="000000"/>
          <w:sz w:val="24"/>
          <w:szCs w:val="24"/>
        </w:rPr>
        <w:t xml:space="preserve"> e sete centavos), serão isentas de pagamento de custas e quitadas imediatamente, não se lhes aplicando o disposto nos arts. 730 e 731 do Código de Processo </w:t>
      </w:r>
      <w:proofErr w:type="gramStart"/>
      <w:r w:rsidRPr="00786471">
        <w:rPr>
          <w:rFonts w:ascii="Arial" w:eastAsia="Times New Roman" w:hAnsi="Arial" w:cs="Arial"/>
          <w:color w:val="000000"/>
          <w:sz w:val="24"/>
          <w:szCs w:val="24"/>
        </w:rPr>
        <w:t>Civil.</w:t>
      </w:r>
      <w:proofErr w:type="gramEnd"/>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proofErr w:type="gramStart"/>
      <w:r w:rsidRPr="00786471">
        <w:rPr>
          <w:rFonts w:ascii="Arial" w:eastAsia="Times New Roman" w:hAnsi="Arial" w:cs="Arial"/>
          <w:color w:val="000000"/>
          <w:sz w:val="24"/>
          <w:szCs w:val="24"/>
        </w:rPr>
        <w:t>........................................................................</w:t>
      </w:r>
      <w:proofErr w:type="gram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hyperlink r:id="rId75" w:anchor="art142"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142.</w:t>
        </w:r>
        <w:proofErr w:type="gramEnd"/>
      </w:hyperlink>
      <w:r w:rsidRPr="00786471">
        <w:rPr>
          <w:rFonts w:ascii="Arial" w:eastAsia="Times New Roman" w:hAnsi="Arial" w:cs="Arial"/>
          <w:color w:val="000000"/>
          <w:sz w:val="24"/>
          <w:szCs w:val="24"/>
        </w:rPr>
        <w:t> Para o segurado inscrito na Previdência Social Urbana, até 24 de julho de 1991, bem como para o trabalhador e o empregador rural cobertos pela Previdência Social Rural, a carência das aposentadorias por idade, por tempo de serviço e especial obedecerá à seguinte tabela, levando-se em conta o ano em que o segurado implementou todas as condições necessárias à obtenção do benefício:</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Ano de implementação das condições</w:t>
      </w:r>
      <w:proofErr w:type="gramStart"/>
      <w:r w:rsidRPr="00786471">
        <w:rPr>
          <w:rFonts w:ascii="Arial" w:eastAsia="Times New Roman" w:hAnsi="Arial" w:cs="Arial"/>
          <w:color w:val="000000"/>
          <w:sz w:val="24"/>
          <w:szCs w:val="24"/>
        </w:rPr>
        <w:t xml:space="preserve">  </w:t>
      </w:r>
      <w:proofErr w:type="gramEnd"/>
      <w:r w:rsidRPr="00786471">
        <w:rPr>
          <w:rFonts w:ascii="Arial" w:eastAsia="Times New Roman" w:hAnsi="Arial" w:cs="Arial"/>
          <w:color w:val="000000"/>
          <w:sz w:val="24"/>
          <w:szCs w:val="24"/>
        </w:rPr>
        <w:t>                Meses de contribuição exigidos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1991                                                         60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1992                                                         60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1993                                                         66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1994                                                         72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1995                                                         78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1996                                                         90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1997                                                         96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1998                                                         102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1999                                                         108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2000                                                         114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2001                                                         120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2002                                                         126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2003                                                         132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2004                                                         138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2005                                                         144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2006                                                         150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2007                                                         156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2008                                                         162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lastRenderedPageBreak/>
        <w:t>                        2009                                                         168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2010                                                         174 meses</w:t>
      </w:r>
      <w:r w:rsidRPr="00786471">
        <w:rPr>
          <w:rFonts w:ascii="Arial" w:eastAsia="Times New Roman" w:hAnsi="Arial" w:cs="Arial"/>
          <w:color w:val="000000"/>
          <w:sz w:val="27"/>
          <w:szCs w:val="27"/>
        </w:rPr>
        <w:br/>
      </w:r>
      <w:r w:rsidRPr="00786471">
        <w:rPr>
          <w:rFonts w:ascii="Arial" w:eastAsia="Times New Roman" w:hAnsi="Arial" w:cs="Arial"/>
          <w:color w:val="000000"/>
          <w:sz w:val="24"/>
          <w:szCs w:val="24"/>
        </w:rPr>
        <w:t>                        2011</w:t>
      </w:r>
      <w:proofErr w:type="gramStart"/>
      <w:r w:rsidRPr="00786471">
        <w:rPr>
          <w:rFonts w:ascii="Arial" w:eastAsia="Times New Roman" w:hAnsi="Arial" w:cs="Arial"/>
          <w:color w:val="000000"/>
          <w:sz w:val="24"/>
          <w:szCs w:val="24"/>
        </w:rPr>
        <w:t xml:space="preserve">  </w:t>
      </w:r>
      <w:proofErr w:type="gramEnd"/>
      <w:r w:rsidRPr="00786471">
        <w:rPr>
          <w:rFonts w:ascii="Arial" w:eastAsia="Times New Roman" w:hAnsi="Arial" w:cs="Arial"/>
          <w:color w:val="000000"/>
          <w:sz w:val="24"/>
          <w:szCs w:val="24"/>
        </w:rPr>
        <w:t>                                                       180 meses</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hyperlink r:id="rId76" w:anchor="art143" w:history="1">
        <w:r w:rsidRPr="00786471">
          <w:rPr>
            <w:rFonts w:ascii="Arial" w:eastAsia="Times New Roman" w:hAnsi="Arial" w:cs="Arial"/>
            <w:color w:val="0000FF"/>
            <w:sz w:val="24"/>
            <w:szCs w:val="24"/>
            <w:u w:val="single"/>
          </w:rPr>
          <w:t xml:space="preserve">Art. </w:t>
        </w:r>
        <w:proofErr w:type="gramStart"/>
        <w:r w:rsidRPr="00786471">
          <w:rPr>
            <w:rFonts w:ascii="Arial" w:eastAsia="Times New Roman" w:hAnsi="Arial" w:cs="Arial"/>
            <w:color w:val="0000FF"/>
            <w:sz w:val="24"/>
            <w:szCs w:val="24"/>
            <w:u w:val="single"/>
          </w:rPr>
          <w:t>143.</w:t>
        </w:r>
        <w:proofErr w:type="gramEnd"/>
      </w:hyperlink>
      <w:r w:rsidRPr="00786471">
        <w:rPr>
          <w:rFonts w:ascii="Arial" w:eastAsia="Times New Roman" w:hAnsi="Arial" w:cs="Arial"/>
          <w:color w:val="000000"/>
          <w:sz w:val="24"/>
          <w:szCs w:val="24"/>
        </w:rPr>
        <w:t> O trabalhador rural ora enquadrado como segurado obrigatório no Regime Geral de Previdência Social, na forma da alínea a dos incisos I e IV e nos incisos VI e VII do art. 11 desta lei, pode requerer aposentadoria por idade, no valor de 1 (um) salário mínimo, durante 15 (quinze) anos, contados a partir da data de vigência desta lei, desde que comprove o exercício de atividade rural, ainda que descontínua, no período imediatamente anterior ao requerimento do benefício, em número de meses idênticos à carência do referido benefício."</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r w:rsidRPr="00786471">
        <w:rPr>
          <w:rFonts w:ascii="Arial" w:eastAsia="Times New Roman" w:hAnsi="Arial" w:cs="Arial"/>
          <w:color w:val="000000"/>
          <w:sz w:val="24"/>
          <w:szCs w:val="24"/>
        </w:rPr>
        <w:t>Art. 4º Os </w:t>
      </w:r>
      <w:hyperlink r:id="rId77" w:anchor="art71%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e </w:t>
      </w:r>
      <w:hyperlink r:id="rId78" w:anchor="art71%C2%A72" w:history="1">
        <w:r w:rsidRPr="00786471">
          <w:rPr>
            <w:rFonts w:ascii="Arial" w:eastAsia="Times New Roman" w:hAnsi="Arial" w:cs="Arial"/>
            <w:color w:val="0000FF"/>
            <w:sz w:val="24"/>
            <w:szCs w:val="24"/>
            <w:u w:val="single"/>
          </w:rPr>
          <w:t>2º do art. 71 da Lei nº 8.666, de 21 de junho de 1993</w:t>
        </w:r>
      </w:hyperlink>
      <w:r w:rsidRPr="00786471">
        <w:rPr>
          <w:rFonts w:ascii="Arial" w:eastAsia="Times New Roman" w:hAnsi="Arial" w:cs="Arial"/>
          <w:color w:val="000000"/>
          <w:sz w:val="24"/>
          <w:szCs w:val="24"/>
        </w:rPr>
        <w:t>, passam a vigorar com a seguinte redação:</w:t>
      </w:r>
    </w:p>
    <w:p w:rsidR="00786471" w:rsidRPr="00786471" w:rsidRDefault="00786471" w:rsidP="00786471">
      <w:pPr>
        <w:spacing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71</w:t>
      </w:r>
      <w:proofErr w:type="gramStart"/>
      <w:r w:rsidRPr="00786471">
        <w:rPr>
          <w:rFonts w:ascii="Arial" w:eastAsia="Times New Roman" w:hAnsi="Arial" w:cs="Arial"/>
          <w:color w:val="000000"/>
          <w:sz w:val="24"/>
          <w:szCs w:val="24"/>
        </w:rPr>
        <w:t>. ...</w:t>
      </w:r>
      <w:proofErr w:type="gramEnd"/>
      <w:r w:rsidRPr="00786471">
        <w:rPr>
          <w:rFonts w:ascii="Arial" w:eastAsia="Times New Roman" w:hAnsi="Arial" w:cs="Arial"/>
          <w:color w:val="000000"/>
          <w:sz w:val="24"/>
          <w:szCs w:val="24"/>
        </w:rPr>
        <w:t>.............................................................</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1º A inadimplência do contratado com referência aos encargos trabalhistas, fiscais e comerciais não transfere à Administração Pública a responsabilidade por seu pagamento, nem poderá onerar o objeto do contrato ou restringir a regularização e o uso das obras e edificações, inclusive perante o registro de imóveis.</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 xml:space="preserve">§ </w:t>
      </w:r>
      <w:proofErr w:type="gramStart"/>
      <w:r w:rsidRPr="00786471">
        <w:rPr>
          <w:rFonts w:ascii="Arial" w:eastAsia="Times New Roman" w:hAnsi="Arial" w:cs="Arial"/>
          <w:color w:val="000000"/>
          <w:sz w:val="24"/>
          <w:szCs w:val="24"/>
        </w:rPr>
        <w:t>2º A Administração Pública responde solidariamente com o contratado pelos encargos previdenciários resultantes da execução do contrato, nos termos do art. 31 da Lei nº 8.212, de 24 de julho de 1991."</w:t>
      </w:r>
      <w:proofErr w:type="gramEnd"/>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5º O Instituto Nacional do Seguro Social (INSS) iniciará a partir de 60 (sessenta) dias e concluirá no prazo de até dois anos, a contar da data da publicação desta lei, programa de revisão da concessão e da manutenção dos benefícios da Previdência Social, concedidos com base em tempo de exercício de atividade rural a partir da data de vigência da </w:t>
      </w:r>
      <w:hyperlink r:id="rId79" w:history="1">
        <w:r w:rsidRPr="00786471">
          <w:rPr>
            <w:rFonts w:ascii="Arial" w:eastAsia="Times New Roman" w:hAnsi="Arial" w:cs="Arial"/>
            <w:color w:val="0000FF"/>
            <w:sz w:val="24"/>
            <w:szCs w:val="24"/>
            <w:u w:val="single"/>
          </w:rPr>
          <w:t>Lei nº 8.213, de 24 de julho de 1991</w:t>
        </w:r>
      </w:hyperlink>
      <w:r w:rsidRPr="00786471">
        <w:rPr>
          <w:rFonts w:ascii="Arial" w:eastAsia="Times New Roman" w:hAnsi="Arial" w:cs="Arial"/>
          <w:color w:val="000000"/>
          <w:sz w:val="24"/>
          <w:szCs w:val="24"/>
        </w:rPr>
        <w:t>, a fim de fazer diligências e apurar fraudes, irregularidades e falhas existentes.</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1"/>
      <w:bookmarkEnd w:id="4"/>
      <w:r w:rsidRPr="00786471">
        <w:rPr>
          <w:rFonts w:ascii="Arial" w:eastAsia="Times New Roman" w:hAnsi="Arial" w:cs="Arial"/>
          <w:color w:val="000000"/>
          <w:sz w:val="24"/>
          <w:szCs w:val="24"/>
        </w:rPr>
        <w:t>§ 1º Fica autorizado o Instituto Nacional do Seguro Social (INSS), para os fins do disposto no caput deste artigo, a efetuar contratação de pessoal por tempo determinado, mediante contrato de locação de serviços, até o limite de 865 prestadores de serviço, pelo prazo de 24 (vinte e quatro) meses, e a prorrogar em até 18 (dezoito) meses as contratações celebradas com base no § 1º do art. 17 da </w:t>
      </w:r>
      <w:hyperlink r:id="rId80" w:history="1">
        <w:r w:rsidRPr="00786471">
          <w:rPr>
            <w:rFonts w:ascii="Arial" w:eastAsia="Times New Roman" w:hAnsi="Arial" w:cs="Arial"/>
            <w:color w:val="0000FF"/>
            <w:sz w:val="24"/>
            <w:szCs w:val="24"/>
            <w:u w:val="single"/>
          </w:rPr>
          <w:t xml:space="preserve">Lei nº 8.620, de </w:t>
        </w:r>
        <w:proofErr w:type="gramStart"/>
        <w:r w:rsidRPr="00786471">
          <w:rPr>
            <w:rFonts w:ascii="Arial" w:eastAsia="Times New Roman" w:hAnsi="Arial" w:cs="Arial"/>
            <w:color w:val="0000FF"/>
            <w:sz w:val="24"/>
            <w:szCs w:val="24"/>
            <w:u w:val="single"/>
          </w:rPr>
          <w:t>5</w:t>
        </w:r>
        <w:proofErr w:type="gramEnd"/>
        <w:r w:rsidRPr="00786471">
          <w:rPr>
            <w:rFonts w:ascii="Arial" w:eastAsia="Times New Roman" w:hAnsi="Arial" w:cs="Arial"/>
            <w:color w:val="0000FF"/>
            <w:sz w:val="24"/>
            <w:szCs w:val="24"/>
            <w:u w:val="single"/>
          </w:rPr>
          <w:t xml:space="preserve"> de janeiro de 1993</w:t>
        </w:r>
      </w:hyperlink>
      <w:r w:rsidRPr="00786471">
        <w:rPr>
          <w:rFonts w:ascii="Arial" w:eastAsia="Times New Roman" w:hAnsi="Arial" w:cs="Arial"/>
          <w:color w:val="000000"/>
          <w:sz w:val="24"/>
          <w:szCs w:val="24"/>
        </w:rPr>
        <w:t>, para a consecução dos fins nele previstos.</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5§2"/>
      <w:bookmarkEnd w:id="5"/>
      <w:r w:rsidRPr="00786471">
        <w:rPr>
          <w:rFonts w:ascii="Arial" w:eastAsia="Times New Roman" w:hAnsi="Arial" w:cs="Arial"/>
          <w:color w:val="000000"/>
          <w:sz w:val="24"/>
          <w:szCs w:val="24"/>
        </w:rPr>
        <w:t>§ 2º Aplica-se o disposto nos </w:t>
      </w:r>
      <w:hyperlink r:id="rId81" w:anchor="art17%C2%A73" w:history="1">
        <w:r w:rsidRPr="00786471">
          <w:rPr>
            <w:rFonts w:ascii="Arial" w:eastAsia="Times New Roman" w:hAnsi="Arial" w:cs="Arial"/>
            <w:color w:val="0000FF"/>
            <w:sz w:val="24"/>
            <w:szCs w:val="24"/>
            <w:u w:val="single"/>
          </w:rPr>
          <w:t xml:space="preserve">§§ 3º e 4º do art. 17 da Lei nº 8.620, de </w:t>
        </w:r>
        <w:proofErr w:type="gramStart"/>
        <w:r w:rsidRPr="00786471">
          <w:rPr>
            <w:rFonts w:ascii="Arial" w:eastAsia="Times New Roman" w:hAnsi="Arial" w:cs="Arial"/>
            <w:color w:val="0000FF"/>
            <w:sz w:val="24"/>
            <w:szCs w:val="24"/>
            <w:u w:val="single"/>
          </w:rPr>
          <w:t>5</w:t>
        </w:r>
        <w:proofErr w:type="gramEnd"/>
        <w:r w:rsidRPr="00786471">
          <w:rPr>
            <w:rFonts w:ascii="Arial" w:eastAsia="Times New Roman" w:hAnsi="Arial" w:cs="Arial"/>
            <w:color w:val="0000FF"/>
            <w:sz w:val="24"/>
            <w:szCs w:val="24"/>
            <w:u w:val="single"/>
          </w:rPr>
          <w:t xml:space="preserve"> de janeiro de 1993</w:t>
        </w:r>
      </w:hyperlink>
      <w:r w:rsidRPr="00786471">
        <w:rPr>
          <w:rFonts w:ascii="Arial" w:eastAsia="Times New Roman" w:hAnsi="Arial" w:cs="Arial"/>
          <w:color w:val="000000"/>
          <w:sz w:val="24"/>
          <w:szCs w:val="24"/>
        </w:rPr>
        <w:t>, às contratações de que trata este artigo.</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6º No prazo de 30 (trinta) dias a contar da vigência desta lei, o Poder Executivo promoverá a publicação consolidada dos textos das </w:t>
      </w:r>
      <w:hyperlink r:id="rId82" w:history="1">
        <w:r w:rsidRPr="00786471">
          <w:rPr>
            <w:rFonts w:ascii="Arial" w:eastAsia="Times New Roman" w:hAnsi="Arial" w:cs="Arial"/>
            <w:color w:val="0000FF"/>
            <w:sz w:val="24"/>
            <w:szCs w:val="24"/>
            <w:u w:val="single"/>
          </w:rPr>
          <w:t xml:space="preserve">Leis </w:t>
        </w:r>
        <w:proofErr w:type="spellStart"/>
        <w:r w:rsidRPr="00786471">
          <w:rPr>
            <w:rFonts w:ascii="Arial" w:eastAsia="Times New Roman" w:hAnsi="Arial" w:cs="Arial"/>
            <w:color w:val="0000FF"/>
            <w:sz w:val="24"/>
            <w:szCs w:val="24"/>
            <w:u w:val="single"/>
          </w:rPr>
          <w:t>nºs</w:t>
        </w:r>
        <w:proofErr w:type="spellEnd"/>
        <w:r w:rsidRPr="00786471">
          <w:rPr>
            <w:rFonts w:ascii="Arial" w:eastAsia="Times New Roman" w:hAnsi="Arial" w:cs="Arial"/>
            <w:color w:val="0000FF"/>
            <w:sz w:val="24"/>
            <w:szCs w:val="24"/>
            <w:u w:val="single"/>
          </w:rPr>
          <w:t xml:space="preserve"> </w:t>
        </w:r>
        <w:r w:rsidRPr="00786471">
          <w:rPr>
            <w:rFonts w:ascii="Arial" w:eastAsia="Times New Roman" w:hAnsi="Arial" w:cs="Arial"/>
            <w:color w:val="0000FF"/>
            <w:sz w:val="24"/>
            <w:szCs w:val="24"/>
            <w:u w:val="single"/>
          </w:rPr>
          <w:lastRenderedPageBreak/>
          <w:t>8.212</w:t>
        </w:r>
      </w:hyperlink>
      <w:r w:rsidRPr="00786471">
        <w:rPr>
          <w:rFonts w:ascii="Arial" w:eastAsia="Times New Roman" w:hAnsi="Arial" w:cs="Arial"/>
          <w:color w:val="000000"/>
          <w:sz w:val="24"/>
          <w:szCs w:val="24"/>
        </w:rPr>
        <w:t> e </w:t>
      </w:r>
      <w:hyperlink r:id="rId83" w:history="1">
        <w:r w:rsidRPr="00786471">
          <w:rPr>
            <w:rFonts w:ascii="Arial" w:eastAsia="Times New Roman" w:hAnsi="Arial" w:cs="Arial"/>
            <w:color w:val="0000FF"/>
            <w:sz w:val="24"/>
            <w:szCs w:val="24"/>
            <w:u w:val="single"/>
          </w:rPr>
          <w:t>8.213, de 24 de julho de 1991</w:t>
        </w:r>
      </w:hyperlink>
      <w:r w:rsidRPr="00786471">
        <w:rPr>
          <w:rFonts w:ascii="Arial" w:eastAsia="Times New Roman" w:hAnsi="Arial" w:cs="Arial"/>
          <w:color w:val="000000"/>
          <w:sz w:val="24"/>
          <w:szCs w:val="24"/>
        </w:rPr>
        <w:t>, e suas alterações posteriores, ressalvadas as decorrentes das medidas provisórias em vigor.</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Art. 7º Esta lei entra em vigor na data de sua publicação.</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8"/>
      <w:bookmarkEnd w:id="6"/>
      <w:r w:rsidRPr="00786471">
        <w:rPr>
          <w:rFonts w:ascii="Arial" w:eastAsia="Times New Roman" w:hAnsi="Arial" w:cs="Arial"/>
          <w:color w:val="000000"/>
          <w:sz w:val="24"/>
          <w:szCs w:val="24"/>
        </w:rPr>
        <w:t>Art. 8º Revogam-se o </w:t>
      </w:r>
      <w:hyperlink r:id="rId84" w:anchor="art6%C2%A710" w:history="1">
        <w:r w:rsidRPr="00786471">
          <w:rPr>
            <w:rFonts w:ascii="Arial" w:eastAsia="Times New Roman" w:hAnsi="Arial" w:cs="Arial"/>
            <w:color w:val="0000FF"/>
            <w:sz w:val="24"/>
            <w:szCs w:val="24"/>
            <w:u w:val="single"/>
          </w:rPr>
          <w:t>§ 10 do art. 6º</w:t>
        </w:r>
      </w:hyperlink>
      <w:r w:rsidRPr="00786471">
        <w:rPr>
          <w:rFonts w:ascii="Arial" w:eastAsia="Times New Roman" w:hAnsi="Arial" w:cs="Arial"/>
          <w:color w:val="000000"/>
          <w:sz w:val="24"/>
          <w:szCs w:val="24"/>
        </w:rPr>
        <w:t> e o </w:t>
      </w:r>
      <w:hyperlink r:id="rId85" w:anchor="art30%C2%A71" w:history="1">
        <w:r w:rsidRPr="00786471">
          <w:rPr>
            <w:rFonts w:ascii="Arial" w:eastAsia="Times New Roman" w:hAnsi="Arial" w:cs="Arial"/>
            <w:color w:val="0000FF"/>
            <w:sz w:val="24"/>
            <w:szCs w:val="24"/>
            <w:u w:val="single"/>
          </w:rPr>
          <w:t>§ 1º do art. 30 da Lei nº 8.212, de 24 de julho de 1991</w:t>
        </w:r>
      </w:hyperlink>
      <w:r w:rsidRPr="00786471">
        <w:rPr>
          <w:rFonts w:ascii="Arial" w:eastAsia="Times New Roman" w:hAnsi="Arial" w:cs="Arial"/>
          <w:color w:val="000000"/>
          <w:sz w:val="24"/>
          <w:szCs w:val="24"/>
        </w:rPr>
        <w:t>, e, ainda, o </w:t>
      </w:r>
      <w:hyperlink r:id="rId86" w:anchor="art16iv" w:history="1">
        <w:r w:rsidRPr="00786471">
          <w:rPr>
            <w:rFonts w:ascii="Arial" w:eastAsia="Times New Roman" w:hAnsi="Arial" w:cs="Arial"/>
            <w:color w:val="0000FF"/>
            <w:sz w:val="24"/>
            <w:szCs w:val="24"/>
            <w:u w:val="single"/>
          </w:rPr>
          <w:t>inciso IV do art. 16</w:t>
        </w:r>
      </w:hyperlink>
      <w:r w:rsidRPr="00786471">
        <w:rPr>
          <w:rFonts w:ascii="Arial" w:eastAsia="Times New Roman" w:hAnsi="Arial" w:cs="Arial"/>
          <w:color w:val="000000"/>
          <w:sz w:val="24"/>
          <w:szCs w:val="24"/>
        </w:rPr>
        <w:t>, a </w:t>
      </w:r>
      <w:hyperlink r:id="rId87" w:anchor="art18iiia" w:history="1">
        <w:r w:rsidRPr="00786471">
          <w:rPr>
            <w:rFonts w:ascii="Arial" w:eastAsia="Times New Roman" w:hAnsi="Arial" w:cs="Arial"/>
            <w:color w:val="0000FF"/>
            <w:sz w:val="24"/>
            <w:szCs w:val="24"/>
            <w:u w:val="single"/>
          </w:rPr>
          <w:t>alínea a do inciso III do art. 18</w:t>
        </w:r>
      </w:hyperlink>
      <w:r w:rsidRPr="00786471">
        <w:rPr>
          <w:rFonts w:ascii="Arial" w:eastAsia="Times New Roman" w:hAnsi="Arial" w:cs="Arial"/>
          <w:color w:val="000000"/>
          <w:sz w:val="24"/>
          <w:szCs w:val="24"/>
        </w:rPr>
        <w:t>, os </w:t>
      </w:r>
      <w:hyperlink r:id="rId88" w:anchor="art28%C2%A71" w:history="1">
        <w:r w:rsidRPr="00786471">
          <w:rPr>
            <w:rFonts w:ascii="Arial" w:eastAsia="Times New Roman" w:hAnsi="Arial" w:cs="Arial"/>
            <w:color w:val="0000FF"/>
            <w:sz w:val="24"/>
            <w:szCs w:val="24"/>
            <w:u w:val="single"/>
          </w:rPr>
          <w:t>§§ 1º</w:t>
        </w:r>
      </w:hyperlink>
      <w:r w:rsidRPr="00786471">
        <w:rPr>
          <w:rFonts w:ascii="Arial" w:eastAsia="Times New Roman" w:hAnsi="Arial" w:cs="Arial"/>
          <w:color w:val="000000"/>
          <w:sz w:val="24"/>
          <w:szCs w:val="24"/>
        </w:rPr>
        <w:t>, </w:t>
      </w:r>
      <w:hyperlink r:id="rId89" w:anchor="art28%C2%A72" w:history="1">
        <w:r w:rsidRPr="00786471">
          <w:rPr>
            <w:rFonts w:ascii="Arial" w:eastAsia="Times New Roman" w:hAnsi="Arial" w:cs="Arial"/>
            <w:color w:val="0000FF"/>
            <w:sz w:val="24"/>
            <w:szCs w:val="24"/>
            <w:u w:val="single"/>
          </w:rPr>
          <w:t>2º</w:t>
        </w:r>
      </w:hyperlink>
      <w:r w:rsidRPr="00786471">
        <w:rPr>
          <w:rFonts w:ascii="Arial" w:eastAsia="Times New Roman" w:hAnsi="Arial" w:cs="Arial"/>
          <w:color w:val="000000"/>
          <w:sz w:val="24"/>
          <w:szCs w:val="24"/>
        </w:rPr>
        <w:t>, </w:t>
      </w:r>
      <w:hyperlink r:id="rId90" w:anchor="art28%C2%A73" w:history="1">
        <w:r w:rsidRPr="00786471">
          <w:rPr>
            <w:rFonts w:ascii="Arial" w:eastAsia="Times New Roman" w:hAnsi="Arial" w:cs="Arial"/>
            <w:color w:val="0000FF"/>
            <w:sz w:val="24"/>
            <w:szCs w:val="24"/>
            <w:u w:val="single"/>
          </w:rPr>
          <w:t>3º</w:t>
        </w:r>
      </w:hyperlink>
      <w:r w:rsidRPr="00786471">
        <w:rPr>
          <w:rFonts w:ascii="Arial" w:eastAsia="Times New Roman" w:hAnsi="Arial" w:cs="Arial"/>
          <w:color w:val="000000"/>
          <w:sz w:val="24"/>
          <w:szCs w:val="24"/>
        </w:rPr>
        <w:t> e </w:t>
      </w:r>
      <w:hyperlink r:id="rId91" w:anchor="art28%C2%A74" w:history="1">
        <w:r w:rsidRPr="00786471">
          <w:rPr>
            <w:rFonts w:ascii="Arial" w:eastAsia="Times New Roman" w:hAnsi="Arial" w:cs="Arial"/>
            <w:color w:val="0000FF"/>
            <w:sz w:val="24"/>
            <w:szCs w:val="24"/>
            <w:u w:val="single"/>
          </w:rPr>
          <w:t>4º do art. 28</w:t>
        </w:r>
      </w:hyperlink>
      <w:r w:rsidRPr="00786471">
        <w:rPr>
          <w:rFonts w:ascii="Arial" w:eastAsia="Times New Roman" w:hAnsi="Arial" w:cs="Arial"/>
          <w:color w:val="000000"/>
          <w:sz w:val="24"/>
          <w:szCs w:val="24"/>
        </w:rPr>
        <w:t>, o </w:t>
      </w:r>
      <w:hyperlink r:id="rId92" w:anchor="art30" w:history="1">
        <w:r w:rsidRPr="00786471">
          <w:rPr>
            <w:rFonts w:ascii="Arial" w:eastAsia="Times New Roman" w:hAnsi="Arial" w:cs="Arial"/>
            <w:color w:val="0000FF"/>
            <w:sz w:val="24"/>
            <w:szCs w:val="24"/>
            <w:u w:val="single"/>
          </w:rPr>
          <w:t>art. 30</w:t>
        </w:r>
      </w:hyperlink>
      <w:r w:rsidRPr="00786471">
        <w:rPr>
          <w:rFonts w:ascii="Arial" w:eastAsia="Times New Roman" w:hAnsi="Arial" w:cs="Arial"/>
          <w:color w:val="000000"/>
          <w:sz w:val="24"/>
          <w:szCs w:val="24"/>
        </w:rPr>
        <w:t>, o </w:t>
      </w:r>
      <w:hyperlink r:id="rId93" w:anchor="art43%C2%A73" w:history="1">
        <w:r w:rsidRPr="00786471">
          <w:rPr>
            <w:rFonts w:ascii="Arial" w:eastAsia="Times New Roman" w:hAnsi="Arial" w:cs="Arial"/>
            <w:color w:val="0000FF"/>
            <w:sz w:val="24"/>
            <w:szCs w:val="24"/>
            <w:u w:val="single"/>
          </w:rPr>
          <w:t>§ 3º do art. 43</w:t>
        </w:r>
      </w:hyperlink>
      <w:r w:rsidRPr="00786471">
        <w:rPr>
          <w:rFonts w:ascii="Arial" w:eastAsia="Times New Roman" w:hAnsi="Arial" w:cs="Arial"/>
          <w:color w:val="000000"/>
          <w:sz w:val="24"/>
          <w:szCs w:val="24"/>
        </w:rPr>
        <w:t>, o </w:t>
      </w:r>
      <w:hyperlink r:id="rId94" w:anchor="art60%C2%A72" w:history="1">
        <w:r w:rsidRPr="00786471">
          <w:rPr>
            <w:rFonts w:ascii="Arial" w:eastAsia="Times New Roman" w:hAnsi="Arial" w:cs="Arial"/>
            <w:color w:val="0000FF"/>
            <w:sz w:val="24"/>
            <w:szCs w:val="24"/>
            <w:u w:val="single"/>
          </w:rPr>
          <w:t>§ 2º do art. 60</w:t>
        </w:r>
      </w:hyperlink>
      <w:r w:rsidRPr="00786471">
        <w:rPr>
          <w:rFonts w:ascii="Arial" w:eastAsia="Times New Roman" w:hAnsi="Arial" w:cs="Arial"/>
          <w:color w:val="000000"/>
          <w:sz w:val="24"/>
          <w:szCs w:val="24"/>
        </w:rPr>
        <w:t>, os </w:t>
      </w:r>
      <w:hyperlink r:id="rId95" w:anchor="art64" w:history="1">
        <w:r w:rsidRPr="00786471">
          <w:rPr>
            <w:rFonts w:ascii="Arial" w:eastAsia="Times New Roman" w:hAnsi="Arial" w:cs="Arial"/>
            <w:color w:val="0000FF"/>
            <w:sz w:val="24"/>
            <w:szCs w:val="24"/>
            <w:u w:val="single"/>
          </w:rPr>
          <w:t>arts. 64</w:t>
        </w:r>
      </w:hyperlink>
      <w:r w:rsidRPr="00786471">
        <w:rPr>
          <w:rFonts w:ascii="Arial" w:eastAsia="Times New Roman" w:hAnsi="Arial" w:cs="Arial"/>
          <w:color w:val="000000"/>
          <w:sz w:val="24"/>
          <w:szCs w:val="24"/>
        </w:rPr>
        <w:t>, </w:t>
      </w:r>
      <w:hyperlink r:id="rId96" w:anchor="art82" w:history="1">
        <w:r w:rsidRPr="00786471">
          <w:rPr>
            <w:rFonts w:ascii="Arial" w:eastAsia="Times New Roman" w:hAnsi="Arial" w:cs="Arial"/>
            <w:color w:val="0000FF"/>
            <w:sz w:val="24"/>
            <w:szCs w:val="24"/>
            <w:u w:val="single"/>
          </w:rPr>
          <w:t>82</w:t>
        </w:r>
      </w:hyperlink>
      <w:r w:rsidRPr="00786471">
        <w:rPr>
          <w:rFonts w:ascii="Arial" w:eastAsia="Times New Roman" w:hAnsi="Arial" w:cs="Arial"/>
          <w:color w:val="000000"/>
          <w:sz w:val="24"/>
          <w:szCs w:val="24"/>
        </w:rPr>
        <w:t>, </w:t>
      </w:r>
      <w:hyperlink r:id="rId97" w:anchor="art83" w:history="1">
        <w:r w:rsidRPr="00786471">
          <w:rPr>
            <w:rFonts w:ascii="Arial" w:eastAsia="Times New Roman" w:hAnsi="Arial" w:cs="Arial"/>
            <w:color w:val="0000FF"/>
            <w:sz w:val="24"/>
            <w:szCs w:val="24"/>
            <w:u w:val="single"/>
          </w:rPr>
          <w:t>83</w:t>
        </w:r>
      </w:hyperlink>
      <w:r w:rsidRPr="00786471">
        <w:rPr>
          <w:rFonts w:ascii="Arial" w:eastAsia="Times New Roman" w:hAnsi="Arial" w:cs="Arial"/>
          <w:color w:val="000000"/>
          <w:sz w:val="24"/>
          <w:szCs w:val="24"/>
        </w:rPr>
        <w:t>, </w:t>
      </w:r>
      <w:hyperlink r:id="rId98" w:anchor="art85" w:history="1">
        <w:r w:rsidRPr="00786471">
          <w:rPr>
            <w:rFonts w:ascii="Arial" w:eastAsia="Times New Roman" w:hAnsi="Arial" w:cs="Arial"/>
            <w:color w:val="0000FF"/>
            <w:sz w:val="24"/>
            <w:szCs w:val="24"/>
            <w:u w:val="single"/>
          </w:rPr>
          <w:t>85</w:t>
        </w:r>
      </w:hyperlink>
      <w:r w:rsidRPr="00786471">
        <w:rPr>
          <w:rFonts w:ascii="Arial" w:eastAsia="Times New Roman" w:hAnsi="Arial" w:cs="Arial"/>
          <w:color w:val="000000"/>
          <w:sz w:val="24"/>
          <w:szCs w:val="24"/>
        </w:rPr>
        <w:t>, os </w:t>
      </w:r>
      <w:hyperlink r:id="rId99" w:anchor="art86%C2%A74" w:history="1">
        <w:r w:rsidRPr="00786471">
          <w:rPr>
            <w:rFonts w:ascii="Arial" w:eastAsia="Times New Roman" w:hAnsi="Arial" w:cs="Arial"/>
            <w:color w:val="0000FF"/>
            <w:sz w:val="24"/>
            <w:szCs w:val="24"/>
            <w:u w:val="single"/>
          </w:rPr>
          <w:t>§§ 4º</w:t>
        </w:r>
      </w:hyperlink>
      <w:r w:rsidRPr="00786471">
        <w:rPr>
          <w:rFonts w:ascii="Arial" w:eastAsia="Times New Roman" w:hAnsi="Arial" w:cs="Arial"/>
          <w:color w:val="000000"/>
          <w:sz w:val="24"/>
          <w:szCs w:val="24"/>
        </w:rPr>
        <w:t> e </w:t>
      </w:r>
      <w:hyperlink r:id="rId100" w:anchor="art86%C2%A75" w:history="1">
        <w:r w:rsidRPr="00786471">
          <w:rPr>
            <w:rFonts w:ascii="Arial" w:eastAsia="Times New Roman" w:hAnsi="Arial" w:cs="Arial"/>
            <w:color w:val="0000FF"/>
            <w:sz w:val="24"/>
            <w:szCs w:val="24"/>
            <w:u w:val="single"/>
          </w:rPr>
          <w:t>5º do art. 86</w:t>
        </w:r>
      </w:hyperlink>
      <w:r w:rsidRPr="00786471">
        <w:rPr>
          <w:rFonts w:ascii="Arial" w:eastAsia="Times New Roman" w:hAnsi="Arial" w:cs="Arial"/>
          <w:color w:val="000000"/>
          <w:sz w:val="24"/>
          <w:szCs w:val="24"/>
        </w:rPr>
        <w:t>, o </w:t>
      </w:r>
      <w:hyperlink r:id="rId101" w:anchor="art118p" w:history="1">
        <w:r w:rsidRPr="00786471">
          <w:rPr>
            <w:rFonts w:ascii="Arial" w:eastAsia="Times New Roman" w:hAnsi="Arial" w:cs="Arial"/>
            <w:color w:val="0000FF"/>
            <w:sz w:val="24"/>
            <w:szCs w:val="24"/>
            <w:u w:val="single"/>
          </w:rPr>
          <w:t>parágrafo único do art. 118</w:t>
        </w:r>
      </w:hyperlink>
      <w:r w:rsidRPr="00786471">
        <w:rPr>
          <w:rFonts w:ascii="Arial" w:eastAsia="Times New Roman" w:hAnsi="Arial" w:cs="Arial"/>
          <w:color w:val="000000"/>
          <w:sz w:val="24"/>
          <w:szCs w:val="24"/>
        </w:rPr>
        <w:t>, e os </w:t>
      </w:r>
      <w:hyperlink r:id="rId102" w:anchor="art122" w:history="1">
        <w:r w:rsidRPr="00786471">
          <w:rPr>
            <w:rFonts w:ascii="Arial" w:eastAsia="Times New Roman" w:hAnsi="Arial" w:cs="Arial"/>
            <w:color w:val="0000FF"/>
            <w:sz w:val="24"/>
            <w:szCs w:val="24"/>
            <w:u w:val="single"/>
          </w:rPr>
          <w:t>arts. 122</w:t>
        </w:r>
      </w:hyperlink>
      <w:r w:rsidRPr="00786471">
        <w:rPr>
          <w:rFonts w:ascii="Arial" w:eastAsia="Times New Roman" w:hAnsi="Arial" w:cs="Arial"/>
          <w:color w:val="000000"/>
          <w:sz w:val="24"/>
          <w:szCs w:val="24"/>
        </w:rPr>
        <w:t> e </w:t>
      </w:r>
      <w:hyperlink r:id="rId103" w:anchor="art123" w:history="1">
        <w:r w:rsidRPr="00786471">
          <w:rPr>
            <w:rFonts w:ascii="Arial" w:eastAsia="Times New Roman" w:hAnsi="Arial" w:cs="Arial"/>
            <w:color w:val="0000FF"/>
            <w:sz w:val="24"/>
            <w:szCs w:val="24"/>
            <w:u w:val="single"/>
          </w:rPr>
          <w:t>123 da Lei nº 8.213, de 24 de julho de 1991</w:t>
        </w:r>
      </w:hyperlink>
      <w:r w:rsidRPr="00786471">
        <w:rPr>
          <w:rFonts w:ascii="Arial" w:eastAsia="Times New Roman" w:hAnsi="Arial" w:cs="Arial"/>
          <w:color w:val="000000"/>
          <w:sz w:val="24"/>
          <w:szCs w:val="24"/>
        </w:rPr>
        <w:t>.</w:t>
      </w:r>
    </w:p>
    <w:p w:rsidR="00786471" w:rsidRPr="00786471" w:rsidRDefault="00786471" w:rsidP="0078647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Brasília, 28 de abril de 1995; 174º da Independência e 107º da República.</w:t>
      </w:r>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000000"/>
          <w:sz w:val="24"/>
          <w:szCs w:val="24"/>
        </w:rPr>
        <w:t>FERNANDO HENRIQUE CARDOSO</w:t>
      </w:r>
      <w:r w:rsidRPr="00786471">
        <w:rPr>
          <w:rFonts w:ascii="Arial" w:eastAsia="Times New Roman" w:hAnsi="Arial" w:cs="Arial"/>
          <w:color w:val="000000"/>
          <w:sz w:val="27"/>
          <w:szCs w:val="27"/>
        </w:rPr>
        <w:br/>
      </w:r>
      <w:r w:rsidRPr="00786471">
        <w:rPr>
          <w:rFonts w:ascii="Arial" w:eastAsia="Times New Roman" w:hAnsi="Arial" w:cs="Arial"/>
          <w:i/>
          <w:iCs/>
          <w:color w:val="000000"/>
          <w:sz w:val="20"/>
          <w:szCs w:val="20"/>
        </w:rPr>
        <w:t>Paulo Paiva</w:t>
      </w:r>
      <w:r w:rsidRPr="00786471">
        <w:rPr>
          <w:rFonts w:ascii="Arial" w:eastAsia="Times New Roman" w:hAnsi="Arial" w:cs="Arial"/>
          <w:i/>
          <w:iCs/>
          <w:color w:val="000000"/>
          <w:sz w:val="20"/>
          <w:szCs w:val="20"/>
        </w:rPr>
        <w:br/>
        <w:t xml:space="preserve">Reinhold </w:t>
      </w:r>
      <w:proofErr w:type="spellStart"/>
      <w:r w:rsidRPr="00786471">
        <w:rPr>
          <w:rFonts w:ascii="Arial" w:eastAsia="Times New Roman" w:hAnsi="Arial" w:cs="Arial"/>
          <w:i/>
          <w:iCs/>
          <w:color w:val="000000"/>
          <w:sz w:val="20"/>
          <w:szCs w:val="20"/>
        </w:rPr>
        <w:t>Stephanes</w:t>
      </w:r>
      <w:proofErr w:type="spellEnd"/>
    </w:p>
    <w:p w:rsidR="00786471" w:rsidRPr="00786471" w:rsidRDefault="00786471" w:rsidP="00786471">
      <w:pPr>
        <w:spacing w:before="100" w:beforeAutospacing="1" w:after="100" w:afterAutospacing="1" w:line="240" w:lineRule="auto"/>
        <w:rPr>
          <w:rFonts w:ascii="Times New Roman" w:eastAsia="Times New Roman" w:hAnsi="Times New Roman" w:cs="Times New Roman"/>
          <w:color w:val="000000"/>
          <w:sz w:val="27"/>
          <w:szCs w:val="27"/>
        </w:rPr>
      </w:pPr>
      <w:r w:rsidRPr="00786471">
        <w:rPr>
          <w:rFonts w:ascii="Arial" w:eastAsia="Times New Roman" w:hAnsi="Arial" w:cs="Arial"/>
          <w:color w:val="FF0000"/>
          <w:sz w:val="24"/>
          <w:szCs w:val="24"/>
        </w:rPr>
        <w:t>Este texto não substitui o publicado no DOU de 29.4.1995</w:t>
      </w:r>
    </w:p>
    <w:p w:rsidR="005320DE" w:rsidRPr="00786471" w:rsidRDefault="00786471" w:rsidP="0078647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86471">
        <w:rPr>
          <w:rFonts w:ascii="Arial" w:eastAsia="Times New Roman" w:hAnsi="Arial" w:cs="Arial"/>
          <w:color w:val="FF0000"/>
          <w:sz w:val="27"/>
          <w:szCs w:val="27"/>
        </w:rPr>
        <w:t>*</w:t>
      </w:r>
      <w:bookmarkStart w:id="7" w:name="_GoBack"/>
      <w:bookmarkEnd w:id="7"/>
    </w:p>
    <w:sectPr w:rsidR="005320DE" w:rsidRPr="007864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71"/>
    <w:rsid w:val="005320DE"/>
    <w:rsid w:val="0071732D"/>
    <w:rsid w:val="0078647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8647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86471"/>
    <w:rPr>
      <w:b/>
      <w:bCs/>
    </w:rPr>
  </w:style>
  <w:style w:type="character" w:styleId="Hyperlink">
    <w:name w:val="Hyperlink"/>
    <w:basedOn w:val="Fontepargpadro"/>
    <w:uiPriority w:val="99"/>
    <w:semiHidden/>
    <w:unhideWhenUsed/>
    <w:rsid w:val="00786471"/>
    <w:rPr>
      <w:color w:val="0000FF"/>
      <w:u w:val="single"/>
    </w:rPr>
  </w:style>
  <w:style w:type="character" w:styleId="nfase">
    <w:name w:val="Emphasis"/>
    <w:basedOn w:val="Fontepargpadro"/>
    <w:uiPriority w:val="20"/>
    <w:qFormat/>
    <w:rsid w:val="0078647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8647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86471"/>
    <w:rPr>
      <w:b/>
      <w:bCs/>
    </w:rPr>
  </w:style>
  <w:style w:type="character" w:styleId="Hyperlink">
    <w:name w:val="Hyperlink"/>
    <w:basedOn w:val="Fontepargpadro"/>
    <w:uiPriority w:val="99"/>
    <w:semiHidden/>
    <w:unhideWhenUsed/>
    <w:rsid w:val="00786471"/>
    <w:rPr>
      <w:color w:val="0000FF"/>
      <w:u w:val="single"/>
    </w:rPr>
  </w:style>
  <w:style w:type="character" w:styleId="nfase">
    <w:name w:val="Emphasis"/>
    <w:basedOn w:val="Fontepargpadro"/>
    <w:uiPriority w:val="20"/>
    <w:qFormat/>
    <w:rsid w:val="007864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296876">
      <w:bodyDiv w:val="1"/>
      <w:marLeft w:val="0"/>
      <w:marRight w:val="0"/>
      <w:marTop w:val="0"/>
      <w:marBottom w:val="0"/>
      <w:divBdr>
        <w:top w:val="none" w:sz="0" w:space="0" w:color="auto"/>
        <w:left w:val="none" w:sz="0" w:space="0" w:color="auto"/>
        <w:bottom w:val="none" w:sz="0" w:space="0" w:color="auto"/>
        <w:right w:val="none" w:sz="0" w:space="0" w:color="auto"/>
      </w:divBdr>
      <w:divsChild>
        <w:div w:id="18410380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0349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98578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97140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151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306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141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4303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3020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1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4002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23657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3672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4143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379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836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883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849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1704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0625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602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988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170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50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2884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5660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4414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710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244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5151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048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4667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9711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6060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25608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9308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5426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5774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9597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925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66107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742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8212orig.htm" TargetMode="External"/><Relationship Id="rId21" Type="http://schemas.openxmlformats.org/officeDocument/2006/relationships/hyperlink" Target="https://www.planalto.gov.br/ccivil_03/_Ato2004-2006/2006/Mpv/288.htm" TargetMode="External"/><Relationship Id="rId42" Type="http://schemas.openxmlformats.org/officeDocument/2006/relationships/hyperlink" Target="https://www.planalto.gov.br/ccivil_03/leis/L8213cons.htm" TargetMode="External"/><Relationship Id="rId47" Type="http://schemas.openxmlformats.org/officeDocument/2006/relationships/hyperlink" Target="https://www.planalto.gov.br/ccivil_03/leis/L8213cons.htm" TargetMode="External"/><Relationship Id="rId63" Type="http://schemas.openxmlformats.org/officeDocument/2006/relationships/hyperlink" Target="https://www.planalto.gov.br/ccivil_03/leis/L8213cons.htm" TargetMode="External"/><Relationship Id="rId68" Type="http://schemas.openxmlformats.org/officeDocument/2006/relationships/hyperlink" Target="https://www.planalto.gov.br/ccivil_03/leis/L8213cons.htm" TargetMode="External"/><Relationship Id="rId84" Type="http://schemas.openxmlformats.org/officeDocument/2006/relationships/hyperlink" Target="https://www.planalto.gov.br/ccivil_03/leis/L8212orig.htm" TargetMode="External"/><Relationship Id="rId89" Type="http://schemas.openxmlformats.org/officeDocument/2006/relationships/hyperlink" Target="https://www.planalto.gov.br/ccivil_03/leis/L8213cons.htm" TargetMode="External"/><Relationship Id="rId7" Type="http://schemas.openxmlformats.org/officeDocument/2006/relationships/hyperlink" Target="https://www.planalto.gov.br/ccivil_03/leis/L8880.htm" TargetMode="External"/><Relationship Id="rId71" Type="http://schemas.openxmlformats.org/officeDocument/2006/relationships/hyperlink" Target="https://www.planalto.gov.br/ccivil_03/leis/L8213cons.htm" TargetMode="External"/><Relationship Id="rId92" Type="http://schemas.openxmlformats.org/officeDocument/2006/relationships/hyperlink" Target="https://www.planalto.gov.br/ccivil_03/leis/L8213cons.htm" TargetMode="External"/><Relationship Id="rId2" Type="http://schemas.microsoft.com/office/2007/relationships/stylesWithEffects" Target="stylesWithEffects.xml"/><Relationship Id="rId16" Type="http://schemas.openxmlformats.org/officeDocument/2006/relationships/hyperlink" Target="https://www.planalto.gov.br/ccivil_03/leis/L8213cons.htm" TargetMode="External"/><Relationship Id="rId29" Type="http://schemas.openxmlformats.org/officeDocument/2006/relationships/hyperlink" Target="https://www.planalto.gov.br/ccivil_03/leis/L8212orig.htm" TargetMode="External"/><Relationship Id="rId11" Type="http://schemas.openxmlformats.org/officeDocument/2006/relationships/hyperlink" Target="https://www.planalto.gov.br/ccivil_03/_Ato2004-2006/2006/Lei/L11321.htm" TargetMode="External"/><Relationship Id="rId24" Type="http://schemas.openxmlformats.org/officeDocument/2006/relationships/hyperlink" Target="https://www.planalto.gov.br/ccivil_03/_Ato2004-2006/2006/Lei/L11321.htm" TargetMode="External"/><Relationship Id="rId32" Type="http://schemas.openxmlformats.org/officeDocument/2006/relationships/hyperlink" Target="https://www.planalto.gov.br/ccivil_03/leis/L8212orig.htm" TargetMode="External"/><Relationship Id="rId37" Type="http://schemas.openxmlformats.org/officeDocument/2006/relationships/hyperlink" Target="https://www.planalto.gov.br/ccivil_03/leis/L8213cons.htm" TargetMode="External"/><Relationship Id="rId40" Type="http://schemas.openxmlformats.org/officeDocument/2006/relationships/hyperlink" Target="https://www.planalto.gov.br/ccivil_03/leis/L8213cons.htm" TargetMode="External"/><Relationship Id="rId45" Type="http://schemas.openxmlformats.org/officeDocument/2006/relationships/hyperlink" Target="https://www.planalto.gov.br/ccivil_03/leis/L8213cons.htm" TargetMode="External"/><Relationship Id="rId53" Type="http://schemas.openxmlformats.org/officeDocument/2006/relationships/hyperlink" Target="https://www.planalto.gov.br/ccivil_03/leis/L8213cons.htm" TargetMode="External"/><Relationship Id="rId58" Type="http://schemas.openxmlformats.org/officeDocument/2006/relationships/hyperlink" Target="https://www.planalto.gov.br/ccivil_03/leis/L8213cons.htm" TargetMode="External"/><Relationship Id="rId66" Type="http://schemas.openxmlformats.org/officeDocument/2006/relationships/hyperlink" Target="https://www.planalto.gov.br/ccivil_03/leis/L8213cons.htm" TargetMode="External"/><Relationship Id="rId74" Type="http://schemas.openxmlformats.org/officeDocument/2006/relationships/hyperlink" Target="https://www.planalto.gov.br/ccivil_03/leis/L8213cons.htm" TargetMode="External"/><Relationship Id="rId79" Type="http://schemas.openxmlformats.org/officeDocument/2006/relationships/hyperlink" Target="https://www.planalto.gov.br/ccivil_03/leis/L8213cons.htm" TargetMode="External"/><Relationship Id="rId87" Type="http://schemas.openxmlformats.org/officeDocument/2006/relationships/hyperlink" Target="https://www.planalto.gov.br/ccivil_03/leis/L8213cons.htm" TargetMode="External"/><Relationship Id="rId102" Type="http://schemas.openxmlformats.org/officeDocument/2006/relationships/hyperlink" Target="https://www.planalto.gov.br/ccivil_03/leis/L8213cons.htm" TargetMode="External"/><Relationship Id="rId5" Type="http://schemas.openxmlformats.org/officeDocument/2006/relationships/hyperlink" Target="http://legislacao.planalto.gov.br/legisla/legislacao.nsf/Viw_Identificacao/lei%209.032-1995?OpenDocument" TargetMode="External"/><Relationship Id="rId61" Type="http://schemas.openxmlformats.org/officeDocument/2006/relationships/hyperlink" Target="https://www.planalto.gov.br/ccivil_03/leis/L8213cons.htm" TargetMode="External"/><Relationship Id="rId82" Type="http://schemas.openxmlformats.org/officeDocument/2006/relationships/hyperlink" Target="https://www.planalto.gov.br/ccivil_03/leis/L8212orig.htm" TargetMode="External"/><Relationship Id="rId90" Type="http://schemas.openxmlformats.org/officeDocument/2006/relationships/hyperlink" Target="https://www.planalto.gov.br/ccivil_03/leis/L8213cons.htm" TargetMode="External"/><Relationship Id="rId95" Type="http://schemas.openxmlformats.org/officeDocument/2006/relationships/hyperlink" Target="https://www.planalto.gov.br/ccivil_03/leis/L8213cons.htm" TargetMode="External"/><Relationship Id="rId19" Type="http://schemas.openxmlformats.org/officeDocument/2006/relationships/hyperlink" Target="https://www.planalto.gov.br/ccivil_03/leis/L8880.htm" TargetMode="External"/><Relationship Id="rId14" Type="http://schemas.openxmlformats.org/officeDocument/2006/relationships/hyperlink" Target="https://www.planalto.gov.br/ccivil_03/_Ato2004-2006/2006/Lei/L11321.htm" TargetMode="External"/><Relationship Id="rId22" Type="http://schemas.openxmlformats.org/officeDocument/2006/relationships/hyperlink" Target="https://www.planalto.gov.br/ccivil_03/_Ato2004-2006/2006/Mpv/288.htm" TargetMode="External"/><Relationship Id="rId27" Type="http://schemas.openxmlformats.org/officeDocument/2006/relationships/hyperlink" Target="https://www.planalto.gov.br/ccivil_03/leis/L8212orig.htm" TargetMode="External"/><Relationship Id="rId30" Type="http://schemas.openxmlformats.org/officeDocument/2006/relationships/hyperlink" Target="https://www.planalto.gov.br/ccivil_03/leis/L8212orig.htm" TargetMode="External"/><Relationship Id="rId35" Type="http://schemas.openxmlformats.org/officeDocument/2006/relationships/hyperlink" Target="https://www.planalto.gov.br/ccivil_03/leis/L8213cons.htm" TargetMode="External"/><Relationship Id="rId43" Type="http://schemas.openxmlformats.org/officeDocument/2006/relationships/hyperlink" Target="https://www.planalto.gov.br/ccivil_03/leis/L8213cons.htm" TargetMode="External"/><Relationship Id="rId48" Type="http://schemas.openxmlformats.org/officeDocument/2006/relationships/hyperlink" Target="https://www.planalto.gov.br/ccivil_03/leis/L8213cons.htm" TargetMode="External"/><Relationship Id="rId56" Type="http://schemas.openxmlformats.org/officeDocument/2006/relationships/hyperlink" Target="https://www.planalto.gov.br/ccivil_03/leis/L8213cons.htm" TargetMode="External"/><Relationship Id="rId64" Type="http://schemas.openxmlformats.org/officeDocument/2006/relationships/hyperlink" Target="https://www.planalto.gov.br/ccivil_03/leis/L8213cons.htm" TargetMode="External"/><Relationship Id="rId69" Type="http://schemas.openxmlformats.org/officeDocument/2006/relationships/hyperlink" Target="https://www.planalto.gov.br/ccivil_03/leis/L8213cons.htm" TargetMode="External"/><Relationship Id="rId77" Type="http://schemas.openxmlformats.org/officeDocument/2006/relationships/hyperlink" Target="https://www.planalto.gov.br/ccivil_03/leis/L8666cons.htm" TargetMode="External"/><Relationship Id="rId100" Type="http://schemas.openxmlformats.org/officeDocument/2006/relationships/hyperlink" Target="https://www.planalto.gov.br/ccivil_03/leis/L8213cons.htm" TargetMode="External"/><Relationship Id="rId105" Type="http://schemas.openxmlformats.org/officeDocument/2006/relationships/theme" Target="theme/theme1.xml"/><Relationship Id="rId8" Type="http://schemas.openxmlformats.org/officeDocument/2006/relationships/hyperlink" Target="https://www.planalto.gov.br/ccivil_03/_Ato2004-2006/2006/Mpv/288.htm" TargetMode="External"/><Relationship Id="rId51" Type="http://schemas.openxmlformats.org/officeDocument/2006/relationships/hyperlink" Target="https://www.planalto.gov.br/ccivil_03/leis/L8213cons.htm" TargetMode="External"/><Relationship Id="rId72" Type="http://schemas.openxmlformats.org/officeDocument/2006/relationships/hyperlink" Target="https://www.planalto.gov.br/ccivil_03/leis/L8213cons.htm" TargetMode="External"/><Relationship Id="rId80" Type="http://schemas.openxmlformats.org/officeDocument/2006/relationships/hyperlink" Target="https://www.planalto.gov.br/ccivil_03/leis/L8620.htm" TargetMode="External"/><Relationship Id="rId85" Type="http://schemas.openxmlformats.org/officeDocument/2006/relationships/hyperlink" Target="https://www.planalto.gov.br/ccivil_03/leis/L8212orig.htm" TargetMode="External"/><Relationship Id="rId93" Type="http://schemas.openxmlformats.org/officeDocument/2006/relationships/hyperlink" Target="https://www.planalto.gov.br/ccivil_03/leis/L8213cons.htm" TargetMode="External"/><Relationship Id="rId98" Type="http://schemas.openxmlformats.org/officeDocument/2006/relationships/hyperlink" Target="https://www.planalto.gov.br/ccivil_03/leis/L8213cons.htm" TargetMode="External"/><Relationship Id="rId3" Type="http://schemas.openxmlformats.org/officeDocument/2006/relationships/settings" Target="settings.xml"/><Relationship Id="rId12" Type="http://schemas.openxmlformats.org/officeDocument/2006/relationships/hyperlink" Target="https://www.planalto.gov.br/ccivil_03/_Ato2004-2006/2006/Mpv/288.htm" TargetMode="External"/><Relationship Id="rId17" Type="http://schemas.openxmlformats.org/officeDocument/2006/relationships/hyperlink" Target="https://www.planalto.gov.br/ccivil_03/leis/L8212cons.htm" TargetMode="External"/><Relationship Id="rId25" Type="http://schemas.openxmlformats.org/officeDocument/2006/relationships/hyperlink" Target="https://www.planalto.gov.br/ccivil_03/leis/L8212orig.htm" TargetMode="External"/><Relationship Id="rId33" Type="http://schemas.openxmlformats.org/officeDocument/2006/relationships/hyperlink" Target="https://www.planalto.gov.br/ccivil_03/leis/L8212orig.htm" TargetMode="External"/><Relationship Id="rId38" Type="http://schemas.openxmlformats.org/officeDocument/2006/relationships/hyperlink" Target="https://www.planalto.gov.br/ccivil_03/leis/L8213cons.htm" TargetMode="External"/><Relationship Id="rId46" Type="http://schemas.openxmlformats.org/officeDocument/2006/relationships/hyperlink" Target="https://www.planalto.gov.br/ccivil_03/leis/L8213cons.htm" TargetMode="External"/><Relationship Id="rId59" Type="http://schemas.openxmlformats.org/officeDocument/2006/relationships/hyperlink" Target="https://www.planalto.gov.br/ccivil_03/leis/L8213cons.htm" TargetMode="External"/><Relationship Id="rId67" Type="http://schemas.openxmlformats.org/officeDocument/2006/relationships/hyperlink" Target="https://www.planalto.gov.br/ccivil_03/leis/L8213cons.htm" TargetMode="External"/><Relationship Id="rId103" Type="http://schemas.openxmlformats.org/officeDocument/2006/relationships/hyperlink" Target="https://www.planalto.gov.br/ccivil_03/leis/L8213cons.htm" TargetMode="External"/><Relationship Id="rId20" Type="http://schemas.openxmlformats.org/officeDocument/2006/relationships/hyperlink" Target="https://www.planalto.gov.br/ccivil_03/leis/L8880.htm" TargetMode="External"/><Relationship Id="rId41" Type="http://schemas.openxmlformats.org/officeDocument/2006/relationships/hyperlink" Target="https://www.planalto.gov.br/ccivil_03/leis/L8213cons.htm" TargetMode="External"/><Relationship Id="rId54" Type="http://schemas.openxmlformats.org/officeDocument/2006/relationships/hyperlink" Target="https://www.planalto.gov.br/ccivil_03/leis/L8213cons.htm" TargetMode="External"/><Relationship Id="rId62" Type="http://schemas.openxmlformats.org/officeDocument/2006/relationships/hyperlink" Target="https://www.planalto.gov.br/ccivil_03/leis/L8213cons.htm" TargetMode="External"/><Relationship Id="rId70" Type="http://schemas.openxmlformats.org/officeDocument/2006/relationships/hyperlink" Target="https://www.planalto.gov.br/ccivil_03/leis/L8213cons.htm" TargetMode="External"/><Relationship Id="rId75" Type="http://schemas.openxmlformats.org/officeDocument/2006/relationships/hyperlink" Target="https://www.planalto.gov.br/ccivil_03/leis/L8213cons.htm" TargetMode="External"/><Relationship Id="rId83" Type="http://schemas.openxmlformats.org/officeDocument/2006/relationships/hyperlink" Target="https://www.planalto.gov.br/ccivil_03/leis/L8213cons.htm" TargetMode="External"/><Relationship Id="rId88" Type="http://schemas.openxmlformats.org/officeDocument/2006/relationships/hyperlink" Target="https://www.planalto.gov.br/ccivil_03/leis/L8213cons.htm" TargetMode="External"/><Relationship Id="rId91" Type="http://schemas.openxmlformats.org/officeDocument/2006/relationships/hyperlink" Target="https://www.planalto.gov.br/ccivil_03/leis/L8213cons.htm" TargetMode="External"/><Relationship Id="rId96" Type="http://schemas.openxmlformats.org/officeDocument/2006/relationships/hyperlink" Target="https://www.planalto.gov.br/ccivil_03/leis/L8213cons.htm" TargetMode="External"/><Relationship Id="rId1" Type="http://schemas.openxmlformats.org/officeDocument/2006/relationships/styles" Target="styles.xml"/><Relationship Id="rId6" Type="http://schemas.openxmlformats.org/officeDocument/2006/relationships/hyperlink" Target="https://www.planalto.gov.br/ccivil_03/decreto/D3048.htm" TargetMode="External"/><Relationship Id="rId15" Type="http://schemas.openxmlformats.org/officeDocument/2006/relationships/hyperlink" Target="https://www.planalto.gov.br/ccivil_03/_Ato2004-2006/2006/Lei/L11321.htm" TargetMode="External"/><Relationship Id="rId23" Type="http://schemas.openxmlformats.org/officeDocument/2006/relationships/hyperlink" Target="https://www.planalto.gov.br/ccivil_03/_Ato2004-2006/2006/Lei/L11321.htm" TargetMode="External"/><Relationship Id="rId28" Type="http://schemas.openxmlformats.org/officeDocument/2006/relationships/hyperlink" Target="https://www.planalto.gov.br/ccivil_03/leis/L8212orig.htm" TargetMode="External"/><Relationship Id="rId36" Type="http://schemas.openxmlformats.org/officeDocument/2006/relationships/hyperlink" Target="https://www.planalto.gov.br/ccivil_03/leis/L8213cons.htm" TargetMode="External"/><Relationship Id="rId49" Type="http://schemas.openxmlformats.org/officeDocument/2006/relationships/hyperlink" Target="https://www.planalto.gov.br/ccivil_03/leis/L8213cons.htm" TargetMode="External"/><Relationship Id="rId57" Type="http://schemas.openxmlformats.org/officeDocument/2006/relationships/hyperlink" Target="https://www.planalto.gov.br/ccivil_03/leis/L8213cons.htm" TargetMode="External"/><Relationship Id="rId10" Type="http://schemas.openxmlformats.org/officeDocument/2006/relationships/hyperlink" Target="https://www.planalto.gov.br/ccivil_03/_Ato2004-2006/2006/Lei/L11321.htm" TargetMode="External"/><Relationship Id="rId31" Type="http://schemas.openxmlformats.org/officeDocument/2006/relationships/hyperlink" Target="https://www.planalto.gov.br/ccivil_03/leis/L8212orig.htm" TargetMode="External"/><Relationship Id="rId44" Type="http://schemas.openxmlformats.org/officeDocument/2006/relationships/hyperlink" Target="https://www.planalto.gov.br/ccivil_03/leis/L8213cons.htm" TargetMode="External"/><Relationship Id="rId52" Type="http://schemas.openxmlformats.org/officeDocument/2006/relationships/hyperlink" Target="https://www.planalto.gov.br/ccivil_03/leis/L8213cons.htm" TargetMode="External"/><Relationship Id="rId60" Type="http://schemas.openxmlformats.org/officeDocument/2006/relationships/hyperlink" Target="https://www.planalto.gov.br/ccivil_03/leis/L8213cons.htm" TargetMode="External"/><Relationship Id="rId65" Type="http://schemas.openxmlformats.org/officeDocument/2006/relationships/hyperlink" Target="https://www.planalto.gov.br/ccivil_03/leis/L8213cons.htm" TargetMode="External"/><Relationship Id="rId73" Type="http://schemas.openxmlformats.org/officeDocument/2006/relationships/hyperlink" Target="https://www.planalto.gov.br/ccivil_03/leis/L8213cons.htm" TargetMode="External"/><Relationship Id="rId78" Type="http://schemas.openxmlformats.org/officeDocument/2006/relationships/hyperlink" Target="https://www.planalto.gov.br/ccivil_03/leis/L8666cons.htm" TargetMode="External"/><Relationship Id="rId81" Type="http://schemas.openxmlformats.org/officeDocument/2006/relationships/hyperlink" Target="https://www.planalto.gov.br/ccivil_03/leis/L8620.htm" TargetMode="External"/><Relationship Id="rId86" Type="http://schemas.openxmlformats.org/officeDocument/2006/relationships/hyperlink" Target="https://www.planalto.gov.br/ccivil_03/leis/L8213cons.htm" TargetMode="External"/><Relationship Id="rId94" Type="http://schemas.openxmlformats.org/officeDocument/2006/relationships/hyperlink" Target="https://www.planalto.gov.br/ccivil_03/leis/L8213cons.htm" TargetMode="External"/><Relationship Id="rId99" Type="http://schemas.openxmlformats.org/officeDocument/2006/relationships/hyperlink" Target="https://www.planalto.gov.br/ccivil_03/leis/L8213cons.htm" TargetMode="External"/><Relationship Id="rId101" Type="http://schemas.openxmlformats.org/officeDocument/2006/relationships/hyperlink" Target="https://www.planalto.gov.br/ccivil_03/leis/L8213cons.htm" TargetMode="External"/><Relationship Id="rId4" Type="http://schemas.openxmlformats.org/officeDocument/2006/relationships/webSettings" Target="webSettings.xml"/><Relationship Id="rId9" Type="http://schemas.openxmlformats.org/officeDocument/2006/relationships/hyperlink" Target="https://www.planalto.gov.br/ccivil_03/_Ato2004-2006/2006/Mpv/288.htm" TargetMode="External"/><Relationship Id="rId13" Type="http://schemas.openxmlformats.org/officeDocument/2006/relationships/hyperlink" Target="https://www.planalto.gov.br/ccivil_03/_Ato2004-2006/2006/Mpv/288.htm" TargetMode="External"/><Relationship Id="rId18" Type="http://schemas.openxmlformats.org/officeDocument/2006/relationships/hyperlink" Target="https://www.planalto.gov.br/ccivil_03/leis/L8213cons.htm" TargetMode="External"/><Relationship Id="rId39" Type="http://schemas.openxmlformats.org/officeDocument/2006/relationships/hyperlink" Target="https://www.planalto.gov.br/ccivil_03/leis/L8213cons.htm" TargetMode="External"/><Relationship Id="rId34" Type="http://schemas.openxmlformats.org/officeDocument/2006/relationships/hyperlink" Target="https://www.planalto.gov.br/ccivil_03/leis/L8212orig.htm" TargetMode="External"/><Relationship Id="rId50" Type="http://schemas.openxmlformats.org/officeDocument/2006/relationships/hyperlink" Target="https://www.planalto.gov.br/ccivil_03/leis/L8213cons.htm" TargetMode="External"/><Relationship Id="rId55" Type="http://schemas.openxmlformats.org/officeDocument/2006/relationships/hyperlink" Target="https://www.planalto.gov.br/ccivil_03/leis/L8213cons.htm" TargetMode="External"/><Relationship Id="rId76" Type="http://schemas.openxmlformats.org/officeDocument/2006/relationships/hyperlink" Target="https://www.planalto.gov.br/ccivil_03/leis/L8213cons.htm" TargetMode="External"/><Relationship Id="rId97" Type="http://schemas.openxmlformats.org/officeDocument/2006/relationships/hyperlink" Target="https://www.planalto.gov.br/ccivil_03/leis/L8213cons.htm" TargetMode="External"/><Relationship Id="rId10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4907</Words>
  <Characters>26504</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2023-10-12T09:59:00Z</dcterms:created>
  <dcterms:modified xsi:type="dcterms:W3CDTF">2023-10-12T11:27:00Z</dcterms:modified>
</cp:coreProperties>
</file>