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DF6EA4" w:rsidRPr="00DF6EA4" w:rsidTr="00DF6EA4">
        <w:trPr>
          <w:trHeight w:val="1020"/>
          <w:tblCellSpacing w:w="0" w:type="dxa"/>
          <w:jc w:val="center"/>
        </w:trPr>
        <w:tc>
          <w:tcPr>
            <w:tcW w:w="700" w:type="pct"/>
            <w:vAlign w:val="center"/>
            <w:hideMark/>
          </w:tcPr>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sz w:val="24"/>
                <w:szCs w:val="24"/>
              </w:rPr>
            </w:pPr>
            <w:r w:rsidRPr="00DF6EA4">
              <w:rPr>
                <w:rFonts w:ascii="Arial" w:eastAsia="Times New Roman" w:hAnsi="Arial" w:cs="Arial"/>
                <w:b/>
                <w:bCs/>
                <w:color w:val="808000"/>
                <w:sz w:val="36"/>
                <w:szCs w:val="36"/>
              </w:rPr>
              <w:t>Presidência da República</w:t>
            </w:r>
            <w:r w:rsidRPr="00DF6EA4">
              <w:rPr>
                <w:rFonts w:ascii="Arial" w:eastAsia="Times New Roman" w:hAnsi="Arial" w:cs="Arial"/>
                <w:b/>
                <w:bCs/>
                <w:color w:val="808000"/>
                <w:sz w:val="24"/>
                <w:szCs w:val="24"/>
              </w:rPr>
              <w:br/>
            </w:r>
            <w:r w:rsidRPr="00DF6EA4">
              <w:rPr>
                <w:rFonts w:ascii="Arial" w:eastAsia="Times New Roman" w:hAnsi="Arial" w:cs="Arial"/>
                <w:b/>
                <w:bCs/>
                <w:color w:val="808000"/>
                <w:sz w:val="27"/>
                <w:szCs w:val="27"/>
              </w:rPr>
              <w:t>Casa Civil</w:t>
            </w:r>
            <w:r w:rsidRPr="00DF6EA4">
              <w:rPr>
                <w:rFonts w:ascii="Arial" w:eastAsia="Times New Roman" w:hAnsi="Arial" w:cs="Arial"/>
                <w:b/>
                <w:bCs/>
                <w:color w:val="808000"/>
                <w:sz w:val="27"/>
                <w:szCs w:val="27"/>
              </w:rPr>
              <w:br/>
            </w:r>
            <w:r w:rsidRPr="00DF6EA4">
              <w:rPr>
                <w:rFonts w:ascii="Arial" w:eastAsia="Times New Roman" w:hAnsi="Arial" w:cs="Arial"/>
                <w:b/>
                <w:bCs/>
                <w:color w:val="808000"/>
                <w:sz w:val="24"/>
                <w:szCs w:val="24"/>
              </w:rPr>
              <w:t>Subchefia para Assuntos Jurídicos</w:t>
            </w:r>
          </w:p>
        </w:tc>
      </w:tr>
    </w:tbl>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DF6EA4">
          <w:rPr>
            <w:rFonts w:ascii="Arial" w:eastAsia="Times New Roman" w:hAnsi="Arial" w:cs="Arial"/>
            <w:b/>
            <w:bCs/>
            <w:color w:val="000080"/>
            <w:sz w:val="24"/>
            <w:szCs w:val="24"/>
            <w:u w:val="single"/>
          </w:rPr>
          <w:t>LEI Nº 9.028, DE 12 DE ABRIL DE 1995</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DF6EA4" w:rsidRPr="00DF6EA4" w:rsidTr="00DF6EA4">
        <w:trPr>
          <w:tblCellSpacing w:w="0" w:type="dxa"/>
        </w:trPr>
        <w:tc>
          <w:tcPr>
            <w:tcW w:w="2550" w:type="pct"/>
            <w:vAlign w:val="center"/>
            <w:hideMark/>
          </w:tcPr>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hyperlink r:id="rId6" w:history="1">
              <w:r w:rsidRPr="00DF6EA4">
                <w:rPr>
                  <w:rFonts w:ascii="Arial" w:eastAsia="Times New Roman" w:hAnsi="Arial" w:cs="Arial"/>
                  <w:color w:val="0000FF"/>
                  <w:sz w:val="20"/>
                  <w:szCs w:val="20"/>
                  <w:u w:val="single"/>
                </w:rPr>
                <w:t>Texto compilado</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hyperlink r:id="rId7" w:history="1">
              <w:r w:rsidRPr="00DF6EA4">
                <w:rPr>
                  <w:rFonts w:ascii="Arial" w:eastAsia="Times New Roman" w:hAnsi="Arial" w:cs="Arial"/>
                  <w:color w:val="0000FF"/>
                  <w:sz w:val="20"/>
                  <w:szCs w:val="20"/>
                  <w:u w:val="single"/>
                </w:rPr>
                <w:t xml:space="preserve">Conversão da </w:t>
              </w:r>
              <w:proofErr w:type="spellStart"/>
              <w:proofErr w:type="gramStart"/>
              <w:r w:rsidRPr="00DF6EA4">
                <w:rPr>
                  <w:rFonts w:ascii="Arial" w:eastAsia="Times New Roman" w:hAnsi="Arial" w:cs="Arial"/>
                  <w:color w:val="0000FF"/>
                  <w:sz w:val="20"/>
                  <w:szCs w:val="20"/>
                  <w:u w:val="single"/>
                </w:rPr>
                <w:t>MPv</w:t>
              </w:r>
              <w:proofErr w:type="spellEnd"/>
              <w:proofErr w:type="gramEnd"/>
              <w:r w:rsidRPr="00DF6EA4">
                <w:rPr>
                  <w:rFonts w:ascii="Arial" w:eastAsia="Times New Roman" w:hAnsi="Arial" w:cs="Arial"/>
                  <w:color w:val="0000FF"/>
                  <w:sz w:val="20"/>
                  <w:szCs w:val="20"/>
                  <w:u w:val="single"/>
                </w:rPr>
                <w:t xml:space="preserve"> nº 941, de 1995</w:t>
              </w:r>
            </w:hyperlink>
          </w:p>
        </w:tc>
        <w:tc>
          <w:tcPr>
            <w:tcW w:w="2450" w:type="pct"/>
            <w:vAlign w:val="center"/>
            <w:hideMark/>
          </w:tcPr>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color w:val="800000"/>
                <w:sz w:val="20"/>
                <w:szCs w:val="20"/>
              </w:rPr>
              <w:t>Dispõe sobre o exercício das atribuições institucionais da Advocacia-Geral da União, em caráter emergencial e provisório, e dá outras providências.</w:t>
            </w:r>
          </w:p>
        </w:tc>
      </w:tr>
    </w:tbl>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b/>
          <w:bCs/>
          <w:color w:val="000000"/>
          <w:sz w:val="24"/>
          <w:szCs w:val="24"/>
        </w:rPr>
        <w:t xml:space="preserve">        </w:t>
      </w:r>
      <w:proofErr w:type="gramStart"/>
      <w:r w:rsidRPr="00DF6EA4">
        <w:rPr>
          <w:rFonts w:ascii="Arial" w:eastAsia="Times New Roman" w:hAnsi="Arial" w:cs="Arial"/>
          <w:b/>
          <w:bCs/>
          <w:color w:val="000000"/>
          <w:sz w:val="24"/>
          <w:szCs w:val="24"/>
        </w:rPr>
        <w:t>O PRESIDENTE DA REPÚBLICA </w:t>
      </w:r>
      <w:r w:rsidRPr="00DF6EA4">
        <w:rPr>
          <w:rFonts w:ascii="Arial" w:eastAsia="Times New Roman" w:hAnsi="Arial" w:cs="Arial"/>
          <w:color w:val="000000"/>
          <w:sz w:val="24"/>
          <w:szCs w:val="24"/>
        </w:rPr>
        <w:t>Faço</w:t>
      </w:r>
      <w:proofErr w:type="gramEnd"/>
      <w:r w:rsidRPr="00DF6EA4">
        <w:rPr>
          <w:rFonts w:ascii="Arial" w:eastAsia="Times New Roman" w:hAnsi="Arial" w:cs="Arial"/>
          <w:color w:val="000000"/>
          <w:sz w:val="24"/>
          <w:szCs w:val="24"/>
        </w:rPr>
        <w:t xml:space="preserve"> saber que o Congresso Nacional decreta e eu sanciono a seguinte lei:</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0" w:name="art1"/>
      <w:bookmarkEnd w:id="0"/>
      <w:r w:rsidRPr="00DF6EA4">
        <w:rPr>
          <w:rFonts w:ascii="Arial" w:eastAsia="Times New Roman" w:hAnsi="Arial" w:cs="Arial"/>
          <w:color w:val="000000"/>
          <w:sz w:val="24"/>
          <w:szCs w:val="24"/>
        </w:rPr>
        <w:t>Art. 1º O exercício das atribuições institucionais previstas na </w:t>
      </w:r>
      <w:hyperlink r:id="rId8" w:history="1">
        <w:r w:rsidRPr="00DF6EA4">
          <w:rPr>
            <w:rFonts w:ascii="Arial" w:eastAsia="Times New Roman" w:hAnsi="Arial" w:cs="Arial"/>
            <w:color w:val="0000FF"/>
            <w:sz w:val="24"/>
            <w:szCs w:val="24"/>
            <w:u w:val="single"/>
          </w:rPr>
          <w:t>Lei Complementar nº 73, de 10 de fevereiro de 1993</w:t>
        </w:r>
      </w:hyperlink>
      <w:r w:rsidRPr="00DF6EA4">
        <w:rPr>
          <w:rFonts w:ascii="Arial" w:eastAsia="Times New Roman" w:hAnsi="Arial" w:cs="Arial"/>
          <w:color w:val="000000"/>
          <w:sz w:val="24"/>
          <w:szCs w:val="24"/>
        </w:rPr>
        <w:t>, dar-se-á, em caráter emergencial e provisório, até a criação e implantação da estrutura administrativa da Advocacia-Geral da União (AGU), nos termos e condições previstos nesta lei.</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 w:name="art2"/>
      <w:bookmarkEnd w:id="1"/>
      <w:r w:rsidRPr="00DF6EA4">
        <w:rPr>
          <w:rFonts w:ascii="Arial" w:eastAsia="Times New Roman" w:hAnsi="Arial" w:cs="Arial"/>
          <w:color w:val="000000"/>
          <w:sz w:val="24"/>
          <w:szCs w:val="24"/>
        </w:rPr>
        <w:t>Art. 2º O Poder Público, por seus órgãos, entes e instituições, poderá, mediante termo, convênio ou ajuste outro, fornecer à AGU, gratuitamente, bens e serviços necessários à sua implantação e funcionamento.</w:t>
      </w:r>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 w:name="art3"/>
      <w:bookmarkEnd w:id="2"/>
      <w:r w:rsidRPr="00DF6EA4">
        <w:rPr>
          <w:rFonts w:ascii="Arial" w:eastAsia="Times New Roman" w:hAnsi="Arial" w:cs="Arial"/>
          <w:strike/>
          <w:color w:val="000000"/>
          <w:sz w:val="24"/>
          <w:szCs w:val="24"/>
        </w:rPr>
        <w:t>Art. 3º Aos Procuradores Regionais da União incumbe orientar e supervisionar, tecnicamente, os representantes judiciais da União com exercício no âmbito da jurisdição dos respectivos Tribunais Regionais Federais, respeitada a competência dos Procuradores Regionais da Fazenda Nacional.</w:t>
      </w:r>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strike/>
          <w:color w:val="000000"/>
          <w:sz w:val="24"/>
          <w:szCs w:val="24"/>
        </w:rPr>
        <w:t>        </w:t>
      </w:r>
      <w:bookmarkStart w:id="3" w:name="art3p"/>
      <w:bookmarkEnd w:id="3"/>
      <w:r w:rsidRPr="00DF6EA4">
        <w:rPr>
          <w:rFonts w:ascii="Arial" w:eastAsia="Times New Roman" w:hAnsi="Arial" w:cs="Arial"/>
          <w:strike/>
          <w:color w:val="000000"/>
          <w:sz w:val="24"/>
          <w:szCs w:val="24"/>
        </w:rPr>
        <w:t>Parágrafo único. A orientação e a supervisão previstas neste artigo serão prestadas por intermédio dos Procuradores-Chefes das Procuradorias da União nos Estados, inclusive às Procuradorias Seccionais.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 w:name="art3."/>
      <w:bookmarkEnd w:id="4"/>
      <w:r w:rsidRPr="00DF6EA4">
        <w:rPr>
          <w:rFonts w:ascii="Arial" w:eastAsia="Times New Roman" w:hAnsi="Arial" w:cs="Arial"/>
          <w:color w:val="000000"/>
          <w:sz w:val="24"/>
          <w:szCs w:val="24"/>
        </w:rPr>
        <w:t>Art.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Procuradores Regionais da União exercerão a coordenação das atividades das Procuradorias da União localizadas em sua área de atuação.                     </w:t>
      </w:r>
      <w:hyperlink r:id="rId9" w:anchor="art3" w:history="1">
        <w:r w:rsidRPr="00DF6EA4">
          <w:rPr>
            <w:rFonts w:ascii="Arial" w:eastAsia="Times New Roman" w:hAnsi="Arial" w:cs="Arial"/>
            <w:color w:val="0000FF"/>
            <w:sz w:val="24"/>
            <w:szCs w:val="24"/>
            <w:u w:val="single"/>
          </w:rPr>
          <w:t>(Redação dada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 w:name="art3§1"/>
      <w:bookmarkEnd w:id="5"/>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 Advogado-Geral da União, com o objetivo de racionalizar os serviços, poderá desativar Procuradoria da União situada em Capital de Unidade da Federação onde esteja instalada Procuradoria Regional, hipótese em que esta absorverá as atribuições daquela.                      </w:t>
      </w:r>
      <w:hyperlink r:id="rId10"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 w:name="art3§2"/>
      <w:bookmarkEnd w:id="6"/>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Ocorrendo a hipótese de que trata o §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incumbirá ao Advogado-Geral da União dispor sobre a reestruturação da Procuradoria Regional, podendo remanejar cargos e servidores da Procuradoria desativada.                     </w:t>
      </w:r>
      <w:hyperlink r:id="rId11"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7" w:name="art3§3"/>
      <w:bookmarkEnd w:id="7"/>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 reestruturação e o remanejamento de que trata o §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 serão possíveis inclusive na hipótese de coexistência das duas Procuradorias, se conveniente </w:t>
      </w:r>
      <w:proofErr w:type="gramStart"/>
      <w:r w:rsidRPr="00DF6EA4">
        <w:rPr>
          <w:rFonts w:ascii="Arial" w:eastAsia="Times New Roman" w:hAnsi="Arial" w:cs="Arial"/>
          <w:color w:val="000000"/>
          <w:sz w:val="24"/>
          <w:szCs w:val="24"/>
        </w:rPr>
        <w:t>a</w:t>
      </w:r>
      <w:proofErr w:type="gramEnd"/>
      <w:r w:rsidRPr="00DF6EA4">
        <w:rPr>
          <w:rFonts w:ascii="Arial" w:eastAsia="Times New Roman" w:hAnsi="Arial" w:cs="Arial"/>
          <w:color w:val="000000"/>
          <w:sz w:val="24"/>
          <w:szCs w:val="24"/>
        </w:rPr>
        <w:t xml:space="preserve"> utilização de estrutura de apoio única para atender a ambas.                  </w:t>
      </w:r>
      <w:hyperlink r:id="rId12"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 w:name="art3§4"/>
      <w:bookmarkEnd w:id="8"/>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Com a mesma finalidade de racionalização de serviços, fica o Advogado-Geral da União igualmente autorizado a desativar ou deixar de instalar Procuradoria Seccional da União, aplicando-se à hipótese, no que couber, o disposto na parte final do §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e no §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deste artigo.                         </w:t>
      </w:r>
      <w:hyperlink r:id="rId1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 w:name="art4"/>
      <w:bookmarkEnd w:id="9"/>
      <w:r w:rsidRPr="00DF6EA4">
        <w:rPr>
          <w:rFonts w:ascii="Arial" w:eastAsia="Times New Roman" w:hAnsi="Arial" w:cs="Arial"/>
          <w:color w:val="000000"/>
          <w:sz w:val="24"/>
          <w:szCs w:val="24"/>
        </w:rPr>
        <w:t>Art. 4º Na defesa dos direitos ou interesses da União, os órgãos ou entidades da Administração Federal fornecerão os elementos de fato, de direito e outros necessários à atuação dos membros da AGU, inclusive nas hipóteses de mandado de segurança, habeas data e habeas corpus impetrados contra ato ou omissão de autoridade federal.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 w:name="art4§1"/>
      <w:bookmarkEnd w:id="10"/>
      <w:r w:rsidRPr="00DF6EA4">
        <w:rPr>
          <w:rFonts w:ascii="Arial" w:eastAsia="Times New Roman" w:hAnsi="Arial" w:cs="Arial"/>
          <w:color w:val="000000"/>
          <w:sz w:val="24"/>
          <w:szCs w:val="24"/>
        </w:rPr>
        <w:t>§ 1º As requisições objeto deste artigo terão tratamento preferencial e serão atendidas no prazo nelas assinalado.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 w:name="art4§2"/>
      <w:bookmarkEnd w:id="11"/>
      <w:r w:rsidRPr="00DF6EA4">
        <w:rPr>
          <w:rFonts w:ascii="Arial" w:eastAsia="Times New Roman" w:hAnsi="Arial" w:cs="Arial"/>
          <w:color w:val="000000"/>
          <w:sz w:val="24"/>
          <w:szCs w:val="24"/>
        </w:rPr>
        <w:t>§ 2º A responsabilidade pela inobservância do disposto neste artigo será apurada na forma da </w:t>
      </w:r>
      <w:hyperlink r:id="rId14" w:history="1">
        <w:r w:rsidRPr="00DF6EA4">
          <w:rPr>
            <w:rFonts w:ascii="Arial" w:eastAsia="Times New Roman" w:hAnsi="Arial" w:cs="Arial"/>
            <w:color w:val="0000FF"/>
            <w:sz w:val="24"/>
            <w:szCs w:val="24"/>
            <w:u w:val="single"/>
          </w:rPr>
          <w:t>Lei nº 8.112, de 11 de dezembro de 1990</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2" w:name="art4§3"/>
      <w:bookmarkEnd w:id="12"/>
      <w:r w:rsidRPr="00DF6EA4">
        <w:rPr>
          <w:rFonts w:ascii="Arial" w:eastAsia="Times New Roman" w:hAnsi="Arial" w:cs="Arial"/>
          <w:color w:val="000000"/>
          <w:sz w:val="24"/>
          <w:szCs w:val="24"/>
        </w:rPr>
        <w:t>§ 3º O disposto neste artigo aplica-se às requisições feitas pelos representantes judiciais da União designados na forma do </w:t>
      </w:r>
      <w:hyperlink r:id="rId15" w:anchor="art69" w:history="1">
        <w:r w:rsidRPr="00DF6EA4">
          <w:rPr>
            <w:rFonts w:ascii="Arial" w:eastAsia="Times New Roman" w:hAnsi="Arial" w:cs="Arial"/>
            <w:color w:val="0000FF"/>
            <w:sz w:val="24"/>
            <w:szCs w:val="24"/>
            <w:u w:val="single"/>
          </w:rPr>
          <w:t>art. 69 da Lei Complementar nº 73, de 1993</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3" w:name="art4§4"/>
      <w:bookmarkEnd w:id="13"/>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Mediante requisição do Advogado-Geral da União ou de dirigente de Procuradoria da Advocacia-Geral da União, e para os fins previstos no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os órgãos e as entidades da Administração Federal designarão servidores para que atuem como peritos ou assistentes técnicos em feitos específicos, aplicáveis a esta requisição as disposições dos §§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e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do presente artigo.                    </w:t>
      </w:r>
      <w:hyperlink r:id="rId16"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4" w:name="art5"/>
      <w:bookmarkEnd w:id="14"/>
      <w:r w:rsidRPr="00DF6EA4">
        <w:rPr>
          <w:rFonts w:ascii="Arial" w:eastAsia="Times New Roman" w:hAnsi="Arial" w:cs="Arial"/>
          <w:color w:val="000000"/>
          <w:sz w:val="24"/>
          <w:szCs w:val="24"/>
        </w:rPr>
        <w:t>Art. 5º Nas audiências de reclamações trabalhistas em que a União seja parte</w:t>
      </w:r>
      <w:proofErr w:type="gramStart"/>
      <w:r w:rsidRPr="00DF6EA4">
        <w:rPr>
          <w:rFonts w:ascii="Arial" w:eastAsia="Times New Roman" w:hAnsi="Arial" w:cs="Arial"/>
          <w:color w:val="000000"/>
          <w:sz w:val="24"/>
          <w:szCs w:val="24"/>
        </w:rPr>
        <w:t>, será</w:t>
      </w:r>
      <w:proofErr w:type="gramEnd"/>
      <w:r w:rsidRPr="00DF6EA4">
        <w:rPr>
          <w:rFonts w:ascii="Arial" w:eastAsia="Times New Roman" w:hAnsi="Arial" w:cs="Arial"/>
          <w:color w:val="000000"/>
          <w:sz w:val="24"/>
          <w:szCs w:val="24"/>
        </w:rPr>
        <w:t xml:space="preserve"> obrigatório o comparecimento de preposto que tenha completo conhecimento do fato objeto da reclamação, o qual, na ausência do representante judicial da União, entregará a contestação subscrita pelo mesmo.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5" w:name="art6"/>
      <w:bookmarkEnd w:id="15"/>
      <w:r w:rsidRPr="00DF6EA4">
        <w:rPr>
          <w:rFonts w:ascii="Arial" w:eastAsia="Times New Roman" w:hAnsi="Arial" w:cs="Arial"/>
          <w:color w:val="000000"/>
          <w:sz w:val="24"/>
          <w:szCs w:val="24"/>
        </w:rPr>
        <w:t>Art. 6º A intimação de membro da Advocacia-Geral da União, em qualquer caso, será feita pessoalmente.</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6" w:name="art5§1"/>
      <w:bookmarkEnd w:id="16"/>
      <w:r w:rsidRPr="00DF6EA4">
        <w:rPr>
          <w:rFonts w:ascii="Arial" w:eastAsia="Times New Roman" w:hAnsi="Arial" w:cs="Arial"/>
          <w:color w:val="000000"/>
          <w:sz w:val="24"/>
          <w:szCs w:val="24"/>
        </w:rPr>
        <w:t>§ 1º O disposto neste artigo se aplica aos representantes judiciais da União designados na forma do </w:t>
      </w:r>
      <w:hyperlink r:id="rId17" w:anchor="art69" w:history="1">
        <w:r w:rsidRPr="00DF6EA4">
          <w:rPr>
            <w:rFonts w:ascii="Arial" w:eastAsia="Times New Roman" w:hAnsi="Arial" w:cs="Arial"/>
            <w:color w:val="0000FF"/>
            <w:sz w:val="24"/>
            <w:szCs w:val="24"/>
            <w:u w:val="single"/>
          </w:rPr>
          <w:t>art. 69 da Lei Complementar nº 73, de 1993</w:t>
        </w:r>
      </w:hyperlink>
      <w:r w:rsidRPr="00DF6EA4">
        <w:rPr>
          <w:rFonts w:ascii="Arial" w:eastAsia="Times New Roman" w:hAnsi="Arial" w:cs="Arial"/>
          <w:color w:val="000000"/>
          <w:sz w:val="24"/>
          <w:szCs w:val="24"/>
        </w:rPr>
        <w:t>.                </w:t>
      </w:r>
      <w:hyperlink r:id="rId18" w:anchor="art2" w:history="1">
        <w:r w:rsidRPr="00DF6EA4">
          <w:rPr>
            <w:rFonts w:ascii="Arial" w:eastAsia="Times New Roman" w:hAnsi="Arial" w:cs="Arial"/>
            <w:color w:val="0000FF"/>
            <w:sz w:val="24"/>
            <w:szCs w:val="24"/>
            <w:u w:val="single"/>
          </w:rPr>
          <w:t>(Renumerado pela Medida Provisória nº 2.180-35, de 24.8.2001)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7" w:name="art6§2"/>
      <w:bookmarkEnd w:id="17"/>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intimações a serem concretizadas fora da sede do juízo serão feitas, necessariamente, na forma prevista no </w:t>
      </w:r>
      <w:hyperlink r:id="rId19" w:anchor="art237" w:history="1">
        <w:r w:rsidRPr="00DF6EA4">
          <w:rPr>
            <w:rFonts w:ascii="Arial" w:eastAsia="Times New Roman" w:hAnsi="Arial" w:cs="Arial"/>
            <w:color w:val="0000FF"/>
            <w:sz w:val="24"/>
            <w:szCs w:val="24"/>
            <w:u w:val="single"/>
          </w:rPr>
          <w:t>art. 237, inciso II, do Código de Processo Civil</w:t>
        </w:r>
      </w:hyperlink>
      <w:r w:rsidRPr="00DF6EA4">
        <w:rPr>
          <w:rFonts w:ascii="Arial" w:eastAsia="Times New Roman" w:hAnsi="Arial" w:cs="Arial"/>
          <w:color w:val="000000"/>
          <w:sz w:val="24"/>
          <w:szCs w:val="24"/>
        </w:rPr>
        <w:t>.                </w:t>
      </w:r>
      <w:hyperlink r:id="rId20" w:anchor="art2"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18" w:name="art7"/>
      <w:bookmarkEnd w:id="18"/>
      <w:r w:rsidRPr="00DF6EA4">
        <w:rPr>
          <w:rFonts w:ascii="Arial" w:eastAsia="Times New Roman" w:hAnsi="Arial" w:cs="Arial"/>
          <w:color w:val="000000"/>
          <w:sz w:val="24"/>
          <w:szCs w:val="24"/>
        </w:rPr>
        <w:t>Art. 7º O vencimento básico dos cargos efetivos de Advogado da União, criados pelo </w:t>
      </w:r>
      <w:hyperlink r:id="rId21" w:anchor="art62" w:history="1">
        <w:r w:rsidRPr="00DF6EA4">
          <w:rPr>
            <w:rFonts w:ascii="Arial" w:eastAsia="Times New Roman" w:hAnsi="Arial" w:cs="Arial"/>
            <w:color w:val="0000FF"/>
            <w:sz w:val="24"/>
            <w:szCs w:val="24"/>
            <w:u w:val="single"/>
          </w:rPr>
          <w:t>art. 62 da Lei Complementar nº 73, de 199</w:t>
        </w:r>
      </w:hyperlink>
      <w:proofErr w:type="gramStart"/>
      <w:r w:rsidRPr="00DF6EA4">
        <w:rPr>
          <w:rFonts w:ascii="Arial" w:eastAsia="Times New Roman" w:hAnsi="Arial" w:cs="Arial"/>
          <w:color w:val="000000"/>
          <w:sz w:val="24"/>
          <w:szCs w:val="24"/>
        </w:rPr>
        <w:t>3</w:t>
      </w:r>
      <w:proofErr w:type="gramEnd"/>
      <w:r w:rsidRPr="00DF6EA4">
        <w:rPr>
          <w:rFonts w:ascii="Arial" w:eastAsia="Times New Roman" w:hAnsi="Arial" w:cs="Arial"/>
          <w:color w:val="000000"/>
          <w:sz w:val="24"/>
          <w:szCs w:val="24"/>
        </w:rPr>
        <w:t>, é o fixado no </w:t>
      </w:r>
      <w:hyperlink r:id="rId22" w:anchor="anexoi" w:history="1">
        <w:r w:rsidRPr="00DF6EA4">
          <w:rPr>
            <w:rFonts w:ascii="Arial" w:eastAsia="Times New Roman" w:hAnsi="Arial" w:cs="Arial"/>
            <w:color w:val="0000FF"/>
            <w:sz w:val="24"/>
            <w:szCs w:val="24"/>
            <w:u w:val="single"/>
          </w:rPr>
          <w:t>Anexo I desta lei</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9" w:name="art7p"/>
      <w:bookmarkEnd w:id="19"/>
      <w:r w:rsidRPr="00DF6EA4">
        <w:rPr>
          <w:rFonts w:ascii="Arial" w:eastAsia="Times New Roman" w:hAnsi="Arial" w:cs="Arial"/>
          <w:color w:val="000000"/>
          <w:sz w:val="24"/>
          <w:szCs w:val="24"/>
        </w:rPr>
        <w:t>Parágrafo único. Os Advogados da União farão jus, além do vencimento básico, à Gratificação de Atividade, instituída pela </w:t>
      </w:r>
      <w:hyperlink r:id="rId23" w:history="1">
        <w:r w:rsidRPr="00DF6EA4">
          <w:rPr>
            <w:rFonts w:ascii="Arial" w:eastAsia="Times New Roman" w:hAnsi="Arial" w:cs="Arial"/>
            <w:color w:val="0000FF"/>
            <w:sz w:val="24"/>
            <w:szCs w:val="24"/>
            <w:u w:val="single"/>
          </w:rPr>
          <w:t>Lei Delegada nº 13, de 27 de agosto de 1992</w:t>
        </w:r>
      </w:hyperlink>
      <w:r w:rsidRPr="00DF6EA4">
        <w:rPr>
          <w:rFonts w:ascii="Arial" w:eastAsia="Times New Roman" w:hAnsi="Arial" w:cs="Arial"/>
          <w:color w:val="000000"/>
          <w:sz w:val="24"/>
          <w:szCs w:val="24"/>
        </w:rPr>
        <w:t>, no percentual de cento e sessenta por cento, bem como à gratificação a que se refere o art. 7º da </w:t>
      </w:r>
      <w:hyperlink r:id="rId24" w:history="1">
        <w:r w:rsidRPr="00DF6EA4">
          <w:rPr>
            <w:rFonts w:ascii="Arial" w:eastAsia="Times New Roman" w:hAnsi="Arial" w:cs="Arial"/>
            <w:color w:val="0000FF"/>
            <w:sz w:val="24"/>
            <w:szCs w:val="24"/>
            <w:u w:val="single"/>
          </w:rPr>
          <w:t>Lei nº 8.460, de 17 de setembro de 1992</w:t>
        </w:r>
      </w:hyperlink>
      <w:r w:rsidRPr="00DF6EA4">
        <w:rPr>
          <w:rFonts w:ascii="Arial" w:eastAsia="Times New Roman" w:hAnsi="Arial" w:cs="Arial"/>
          <w:color w:val="000000"/>
          <w:sz w:val="24"/>
          <w:szCs w:val="24"/>
        </w:rPr>
        <w:t>, conforme valores constantes do </w:t>
      </w:r>
      <w:hyperlink r:id="rId25" w:anchor="anexoi" w:history="1">
        <w:r w:rsidRPr="00DF6EA4">
          <w:rPr>
            <w:rFonts w:ascii="Arial" w:eastAsia="Times New Roman" w:hAnsi="Arial" w:cs="Arial"/>
            <w:color w:val="0000FF"/>
            <w:sz w:val="24"/>
            <w:szCs w:val="24"/>
            <w:u w:val="single"/>
          </w:rPr>
          <w:t>Anexo I desta lei</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0" w:name="art8"/>
      <w:bookmarkEnd w:id="20"/>
      <w:r w:rsidRPr="00DF6EA4">
        <w:rPr>
          <w:rFonts w:ascii="Arial" w:eastAsia="Times New Roman" w:hAnsi="Arial" w:cs="Arial"/>
          <w:color w:val="000000"/>
          <w:sz w:val="24"/>
          <w:szCs w:val="24"/>
        </w:rPr>
        <w:t>Art. 8º São criadas quarenta e uma Procuradorias Seccionais da União, a serem implantadas, conforme a necessidade do serviço, nas cidades onde estejam instaladas varas da Justiça Federal.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strike/>
          <w:color w:val="000000"/>
          <w:sz w:val="24"/>
          <w:szCs w:val="24"/>
        </w:rPr>
        <w:t>        </w:t>
      </w:r>
      <w:bookmarkStart w:id="21" w:name="art8a"/>
      <w:bookmarkEnd w:id="21"/>
      <w:r w:rsidRPr="00DF6EA4">
        <w:rPr>
          <w:rFonts w:ascii="Arial" w:eastAsia="Times New Roman" w:hAnsi="Arial" w:cs="Arial"/>
          <w:strike/>
          <w:color w:val="000000"/>
          <w:sz w:val="24"/>
          <w:szCs w:val="24"/>
        </w:rPr>
        <w:t>Art. 8</w:t>
      </w:r>
      <w:r w:rsidRPr="00DF6EA4">
        <w:rPr>
          <w:rFonts w:ascii="Arial" w:eastAsia="Times New Roman" w:hAnsi="Arial" w:cs="Arial"/>
          <w:strike/>
          <w:color w:val="000000"/>
          <w:sz w:val="24"/>
          <w:szCs w:val="24"/>
          <w:u w:val="single"/>
          <w:vertAlign w:val="superscript"/>
        </w:rPr>
        <w:t>o</w:t>
      </w:r>
      <w:r w:rsidRPr="00DF6EA4">
        <w:rPr>
          <w:rFonts w:ascii="Arial" w:eastAsia="Times New Roman" w:hAnsi="Arial" w:cs="Arial"/>
          <w:strike/>
          <w:color w:val="000000"/>
          <w:sz w:val="24"/>
          <w:szCs w:val="24"/>
        </w:rPr>
        <w:t>-A.  É criada, na Consultoria-Geral da União, a Coordenadoria dos Órgãos Vinculados, para auxiliá-la na coordenação dos órgãos jurídicos das entidades vinculadas aos Ministérios.                 </w:t>
      </w:r>
      <w:hyperlink r:id="rId26" w:anchor="art3" w:history="1">
        <w:r w:rsidRPr="00DF6EA4">
          <w:rPr>
            <w:rFonts w:ascii="Arial" w:eastAsia="Times New Roman" w:hAnsi="Arial" w:cs="Arial"/>
            <w:strike/>
            <w:color w:val="0000FF"/>
            <w:sz w:val="24"/>
            <w:szCs w:val="24"/>
            <w:u w:val="single"/>
          </w:rPr>
          <w:t>(Incluído pela Medida Provisória nº 2.180-35, de 2001)</w:t>
        </w:r>
      </w:hyperlink>
      <w:r w:rsidRPr="00DF6EA4">
        <w:rPr>
          <w:rFonts w:ascii="Arial" w:eastAsia="Times New Roman" w:hAnsi="Arial" w:cs="Arial"/>
          <w:strike/>
          <w:color w:val="000000"/>
          <w:sz w:val="24"/>
          <w:szCs w:val="24"/>
        </w:rPr>
        <w:t> </w:t>
      </w:r>
      <w:r w:rsidRPr="00DF6EA4">
        <w:rPr>
          <w:rFonts w:ascii="Arial" w:eastAsia="Times New Roman" w:hAnsi="Arial" w:cs="Arial"/>
          <w:color w:val="000000"/>
          <w:sz w:val="24"/>
          <w:szCs w:val="24"/>
        </w:rPr>
        <w:t>                 </w:t>
      </w:r>
      <w:hyperlink r:id="rId27" w:anchor="art19" w:history="1">
        <w:r w:rsidRPr="00DF6EA4">
          <w:rPr>
            <w:rFonts w:ascii="Arial" w:eastAsia="Times New Roman" w:hAnsi="Arial" w:cs="Arial"/>
            <w:color w:val="0000FF"/>
            <w:sz w:val="24"/>
            <w:szCs w:val="24"/>
            <w:u w:val="single"/>
          </w:rPr>
          <w:t>(Revogado pela Lei nº 10.480, de 2.7.2002)</w:t>
        </w:r>
      </w:hyperlink>
      <w:r w:rsidRPr="00DF6EA4">
        <w:rPr>
          <w:rFonts w:ascii="Arial" w:eastAsia="Times New Roman" w:hAnsi="Arial" w:cs="Arial"/>
          <w:color w:val="000000"/>
          <w:sz w:val="27"/>
          <w:szCs w:val="27"/>
        </w:rPr>
        <w:br/>
      </w:r>
      <w:r w:rsidRPr="00DF6EA4">
        <w:rPr>
          <w:rFonts w:ascii="Arial" w:eastAsia="Times New Roman" w:hAnsi="Arial" w:cs="Arial"/>
          <w:strike/>
          <w:color w:val="000000"/>
          <w:sz w:val="24"/>
          <w:szCs w:val="24"/>
        </w:rPr>
        <w:t>        </w:t>
      </w:r>
      <w:bookmarkStart w:id="22" w:name="art8a§1"/>
      <w:bookmarkEnd w:id="22"/>
      <w:r w:rsidRPr="00DF6EA4">
        <w:rPr>
          <w:rFonts w:ascii="Arial" w:eastAsia="Times New Roman" w:hAnsi="Arial" w:cs="Arial"/>
          <w:strike/>
          <w:color w:val="000000"/>
          <w:sz w:val="24"/>
          <w:szCs w:val="24"/>
        </w:rPr>
        <w:t>§ 1</w:t>
      </w:r>
      <w:r w:rsidRPr="00DF6EA4">
        <w:rPr>
          <w:rFonts w:ascii="Arial" w:eastAsia="Times New Roman" w:hAnsi="Arial" w:cs="Arial"/>
          <w:strike/>
          <w:color w:val="000000"/>
          <w:sz w:val="24"/>
          <w:szCs w:val="24"/>
          <w:u w:val="single"/>
          <w:vertAlign w:val="superscript"/>
        </w:rPr>
        <w:t>o</w:t>
      </w:r>
      <w:r w:rsidRPr="00DF6EA4">
        <w:rPr>
          <w:rFonts w:ascii="Arial" w:eastAsia="Times New Roman" w:hAnsi="Arial" w:cs="Arial"/>
          <w:strike/>
          <w:color w:val="000000"/>
          <w:sz w:val="24"/>
          <w:szCs w:val="24"/>
        </w:rPr>
        <w:t>  O Coordenador dos Órgãos Vinculados será designado pelo Consultor-Geral da União.                 </w:t>
      </w:r>
      <w:hyperlink r:id="rId28" w:anchor="art3" w:history="1">
        <w:r w:rsidRPr="00DF6EA4">
          <w:rPr>
            <w:rFonts w:ascii="Arial" w:eastAsia="Times New Roman" w:hAnsi="Arial" w:cs="Arial"/>
            <w:strike/>
            <w:color w:val="0000FF"/>
            <w:sz w:val="24"/>
            <w:szCs w:val="24"/>
            <w:u w:val="single"/>
          </w:rPr>
          <w:t>(Incluído pela Medida Provisória nº 2.180-35, de 2001)</w:t>
        </w:r>
      </w:hyperlink>
      <w:r w:rsidRPr="00DF6EA4">
        <w:rPr>
          <w:rFonts w:ascii="Arial" w:eastAsia="Times New Roman" w:hAnsi="Arial" w:cs="Arial"/>
          <w:color w:val="000000"/>
          <w:sz w:val="24"/>
          <w:szCs w:val="24"/>
        </w:rPr>
        <w:t>                </w:t>
      </w:r>
      <w:hyperlink r:id="rId29" w:anchor="art19" w:history="1">
        <w:r w:rsidRPr="00DF6EA4">
          <w:rPr>
            <w:rFonts w:ascii="Arial" w:eastAsia="Times New Roman" w:hAnsi="Arial" w:cs="Arial"/>
            <w:color w:val="0000FF"/>
            <w:sz w:val="24"/>
            <w:szCs w:val="24"/>
            <w:u w:val="single"/>
          </w:rPr>
          <w:t>(Revogado pela Lei nº 10.480, de 2.7.2002)</w:t>
        </w:r>
      </w:hyperlink>
      <w:r w:rsidRPr="00DF6EA4">
        <w:rPr>
          <w:rFonts w:ascii="Arial" w:eastAsia="Times New Roman" w:hAnsi="Arial" w:cs="Arial"/>
          <w:color w:val="000000"/>
          <w:sz w:val="27"/>
          <w:szCs w:val="27"/>
        </w:rPr>
        <w:br/>
      </w:r>
      <w:r w:rsidRPr="00DF6EA4">
        <w:rPr>
          <w:rFonts w:ascii="Arial" w:eastAsia="Times New Roman" w:hAnsi="Arial" w:cs="Arial"/>
          <w:strike/>
          <w:color w:val="000000"/>
          <w:sz w:val="24"/>
          <w:szCs w:val="24"/>
        </w:rPr>
        <w:t>        </w:t>
      </w:r>
      <w:bookmarkStart w:id="23" w:name="art8a§2"/>
      <w:bookmarkEnd w:id="23"/>
      <w:r w:rsidRPr="00DF6EA4">
        <w:rPr>
          <w:rFonts w:ascii="Arial" w:eastAsia="Times New Roman" w:hAnsi="Arial" w:cs="Arial"/>
          <w:strike/>
          <w:color w:val="000000"/>
          <w:sz w:val="24"/>
          <w:szCs w:val="24"/>
        </w:rPr>
        <w:t>§ 2</w:t>
      </w:r>
      <w:r w:rsidRPr="00DF6EA4">
        <w:rPr>
          <w:rFonts w:ascii="Arial" w:eastAsia="Times New Roman" w:hAnsi="Arial" w:cs="Arial"/>
          <w:strike/>
          <w:color w:val="000000"/>
          <w:sz w:val="24"/>
          <w:szCs w:val="24"/>
          <w:u w:val="single"/>
          <w:vertAlign w:val="superscript"/>
        </w:rPr>
        <w:t>o</w:t>
      </w:r>
      <w:r w:rsidRPr="00DF6EA4">
        <w:rPr>
          <w:rFonts w:ascii="Arial" w:eastAsia="Times New Roman" w:hAnsi="Arial" w:cs="Arial"/>
          <w:strike/>
          <w:color w:val="000000"/>
          <w:sz w:val="24"/>
          <w:szCs w:val="24"/>
        </w:rPr>
        <w:t>  O Advogado-Geral da União editará ato, nos termos do </w:t>
      </w:r>
      <w:hyperlink r:id="rId30" w:anchor="art45" w:history="1">
        <w:r w:rsidRPr="00DF6EA4">
          <w:rPr>
            <w:rFonts w:ascii="Arial" w:eastAsia="Times New Roman" w:hAnsi="Arial" w:cs="Arial"/>
            <w:strike/>
            <w:color w:val="0000FF"/>
            <w:sz w:val="24"/>
            <w:szCs w:val="24"/>
            <w:u w:val="single"/>
          </w:rPr>
          <w:t xml:space="preserve">art. 45 da Lei Complementar </w:t>
        </w:r>
        <w:proofErr w:type="gramStart"/>
        <w:r w:rsidRPr="00DF6EA4">
          <w:rPr>
            <w:rFonts w:ascii="Arial" w:eastAsia="Times New Roman" w:hAnsi="Arial" w:cs="Arial"/>
            <w:strike/>
            <w:color w:val="0000FF"/>
            <w:sz w:val="24"/>
            <w:szCs w:val="24"/>
            <w:u w:val="single"/>
          </w:rPr>
          <w:t>no 73</w:t>
        </w:r>
        <w:proofErr w:type="gramEnd"/>
        <w:r w:rsidRPr="00DF6EA4">
          <w:rPr>
            <w:rFonts w:ascii="Arial" w:eastAsia="Times New Roman" w:hAnsi="Arial" w:cs="Arial"/>
            <w:strike/>
            <w:color w:val="0000FF"/>
            <w:sz w:val="24"/>
            <w:szCs w:val="24"/>
            <w:u w:val="single"/>
          </w:rPr>
          <w:t>, de 1993</w:t>
        </w:r>
      </w:hyperlink>
      <w:r w:rsidRPr="00DF6EA4">
        <w:rPr>
          <w:rFonts w:ascii="Arial" w:eastAsia="Times New Roman" w:hAnsi="Arial" w:cs="Arial"/>
          <w:strike/>
          <w:color w:val="000000"/>
          <w:sz w:val="24"/>
          <w:szCs w:val="24"/>
        </w:rPr>
        <w:t>, dispondo sobre a Coordenadoria de que trata este artigo, bem como sobre outras coordenadorias que venham a ser instaladas na Consultoria-Geral da União.                        </w:t>
      </w:r>
      <w:hyperlink r:id="rId31" w:anchor="art3" w:history="1">
        <w:r w:rsidRPr="00DF6EA4">
          <w:rPr>
            <w:rFonts w:ascii="Arial" w:eastAsia="Times New Roman" w:hAnsi="Arial" w:cs="Arial"/>
            <w:strike/>
            <w:color w:val="0000FF"/>
            <w:sz w:val="24"/>
            <w:szCs w:val="24"/>
            <w:u w:val="single"/>
          </w:rPr>
          <w:t>(Incluído pela Medida Provisória nº 2.180-35, de 2001)</w:t>
        </w:r>
      </w:hyperlink>
      <w:r w:rsidRPr="00DF6EA4">
        <w:rPr>
          <w:rFonts w:ascii="Arial" w:eastAsia="Times New Roman" w:hAnsi="Arial" w:cs="Arial"/>
          <w:color w:val="000000"/>
          <w:sz w:val="24"/>
          <w:szCs w:val="24"/>
        </w:rPr>
        <w:t>                     </w:t>
      </w:r>
      <w:hyperlink r:id="rId32" w:anchor="art19" w:history="1">
        <w:r w:rsidRPr="00DF6EA4">
          <w:rPr>
            <w:rFonts w:ascii="Arial" w:eastAsia="Times New Roman" w:hAnsi="Arial" w:cs="Arial"/>
            <w:color w:val="0000FF"/>
            <w:sz w:val="24"/>
            <w:szCs w:val="24"/>
            <w:u w:val="single"/>
          </w:rPr>
          <w:t>(Revogado pela Lei nº 10.480, de 2.7.2002)</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4" w:name="art8b"/>
      <w:bookmarkEnd w:id="24"/>
      <w:r w:rsidRPr="00DF6EA4">
        <w:rPr>
          <w:rFonts w:ascii="Arial" w:eastAsia="Times New Roman" w:hAnsi="Arial" w:cs="Arial"/>
          <w:color w:val="000000"/>
          <w:sz w:val="24"/>
          <w:szCs w:val="24"/>
        </w:rPr>
        <w:t>Art. 8</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-B. São instituídas na Advocacia-Geral da União, com funções de integração e coordenação, a Câmara de Atividades de Contencioso e a Câmara de Atividades de Consultoria. </w:t>
      </w:r>
      <w:hyperlink r:id="rId3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5" w:name="art8bp"/>
      <w:bookmarkEnd w:id="25"/>
      <w:r w:rsidRPr="00DF6EA4">
        <w:rPr>
          <w:rFonts w:ascii="Arial" w:eastAsia="Times New Roman" w:hAnsi="Arial" w:cs="Arial"/>
          <w:color w:val="000000"/>
          <w:sz w:val="24"/>
          <w:szCs w:val="24"/>
        </w:rPr>
        <w:t>Parágrafo único.  As Câmaras objeto do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terão disciplinamento em ato do Advogado-Geral da União.                  </w:t>
      </w:r>
      <w:hyperlink r:id="rId3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6" w:name="art8c"/>
      <w:bookmarkEnd w:id="26"/>
      <w:r w:rsidRPr="00DF6EA4">
        <w:rPr>
          <w:rFonts w:ascii="Arial" w:eastAsia="Times New Roman" w:hAnsi="Arial" w:cs="Arial"/>
          <w:color w:val="000000"/>
          <w:sz w:val="24"/>
          <w:szCs w:val="24"/>
        </w:rPr>
        <w:t>Art. 8</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-C.  O Advogado-Geral da União, na defesa dos interesses desta e em hipóteses as quais possam trazer reflexos de natureza econômica, ainda que indiretos, ao erário federal, poderá avocar, ou integrar e coordenar, os trabalhos a cargo de órgão jurídico de empresa pública ou sociedade de economia mista, a se desenvolverem em sede judicial ou extrajudicial.                   </w:t>
      </w:r>
      <w:hyperlink r:id="rId35"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7" w:name="art8cp"/>
      <w:bookmarkEnd w:id="27"/>
      <w:r w:rsidRPr="00DF6EA4">
        <w:rPr>
          <w:rFonts w:ascii="Arial" w:eastAsia="Times New Roman" w:hAnsi="Arial" w:cs="Arial"/>
          <w:color w:val="000000"/>
          <w:sz w:val="24"/>
          <w:szCs w:val="24"/>
        </w:rPr>
        <w:t>Parágrafo único.  Poderão ser cometidas, à Câmara competente da Advocacia-Geral da União, as funções de executar a integração e a coordenação previstas neste artigo.                  </w:t>
      </w:r>
      <w:hyperlink r:id="rId36"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28" w:name="art8d"/>
      <w:bookmarkEnd w:id="28"/>
      <w:r w:rsidRPr="00DF6EA4">
        <w:rPr>
          <w:rFonts w:ascii="Arial" w:eastAsia="Times New Roman" w:hAnsi="Arial" w:cs="Arial"/>
          <w:color w:val="000000"/>
          <w:sz w:val="24"/>
          <w:szCs w:val="24"/>
        </w:rPr>
        <w:t>Art. 8</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-D.  É criado o Departamento de Cálculos e Perícias da Advocacia-Geral da União, integrante da estrutura organizacional da Procuradoria-Geral da União e ao titular </w:t>
      </w:r>
      <w:proofErr w:type="gramStart"/>
      <w:r w:rsidRPr="00DF6EA4">
        <w:rPr>
          <w:rFonts w:ascii="Arial" w:eastAsia="Times New Roman" w:hAnsi="Arial" w:cs="Arial"/>
          <w:color w:val="000000"/>
          <w:sz w:val="24"/>
          <w:szCs w:val="24"/>
        </w:rPr>
        <w:t>desta imediatamente subordinado</w:t>
      </w:r>
      <w:proofErr w:type="gramEnd"/>
      <w:r w:rsidRPr="00DF6EA4">
        <w:rPr>
          <w:rFonts w:ascii="Arial" w:eastAsia="Times New Roman" w:hAnsi="Arial" w:cs="Arial"/>
          <w:color w:val="000000"/>
          <w:sz w:val="24"/>
          <w:szCs w:val="24"/>
        </w:rPr>
        <w:t>.                      </w:t>
      </w:r>
      <w:hyperlink r:id="rId37"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29" w:name="art8d§1"/>
      <w:bookmarkEnd w:id="29"/>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Ao Departamento de Cálculos e Perícias compete, especialmente:                      </w:t>
      </w:r>
      <w:hyperlink r:id="rId38"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0" w:name="art8d§1i"/>
      <w:bookmarkEnd w:id="30"/>
      <w:r w:rsidRPr="00DF6EA4">
        <w:rPr>
          <w:rFonts w:ascii="Arial" w:eastAsia="Times New Roman" w:hAnsi="Arial" w:cs="Arial"/>
          <w:color w:val="000000"/>
          <w:sz w:val="24"/>
          <w:szCs w:val="24"/>
        </w:rPr>
        <w:t>I - supervisionar, coordenar, realizar, rever e acompanhar os trabalhos técnicos, de cálculo e periciais, referentes aos feitos de interesse da União, de suas autarquias e fundações públicas, às liquidações de sentença e aos processos de execução; e                      </w:t>
      </w:r>
      <w:hyperlink r:id="rId39"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1" w:name="art8d§1ii"/>
      <w:bookmarkEnd w:id="31"/>
      <w:r w:rsidRPr="00DF6EA4">
        <w:rPr>
          <w:rFonts w:ascii="Arial" w:eastAsia="Times New Roman" w:hAnsi="Arial" w:cs="Arial"/>
          <w:color w:val="000000"/>
          <w:sz w:val="24"/>
          <w:szCs w:val="24"/>
        </w:rPr>
        <w:t>II - examinar os cálculos constantes dos precatórios judiciários de responsabilidade da União, das autarquias e fundações públicas federais, antes do pagamento dos respectivos débitos.                  </w:t>
      </w:r>
      <w:hyperlink r:id="rId40"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2" w:name="art8d§2"/>
      <w:bookmarkEnd w:id="32"/>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  O Departamento de Cálculos e Perícias </w:t>
      </w:r>
      <w:proofErr w:type="gramStart"/>
      <w:r w:rsidRPr="00DF6EA4">
        <w:rPr>
          <w:rFonts w:ascii="Arial" w:eastAsia="Times New Roman" w:hAnsi="Arial" w:cs="Arial"/>
          <w:color w:val="000000"/>
          <w:sz w:val="24"/>
          <w:szCs w:val="24"/>
        </w:rPr>
        <w:t>participará,</w:t>
      </w:r>
      <w:proofErr w:type="gramEnd"/>
      <w:r w:rsidRPr="00DF6EA4">
        <w:rPr>
          <w:rFonts w:ascii="Arial" w:eastAsia="Times New Roman" w:hAnsi="Arial" w:cs="Arial"/>
          <w:color w:val="000000"/>
          <w:sz w:val="24"/>
          <w:szCs w:val="24"/>
        </w:rPr>
        <w:t xml:space="preserve"> nos aspectos de sua competência, do acompanhamento, controle e centralização de precatórios, de interesse da Administração Federal direta e indireta, atribuídos à Advocacia-Geral da União pela </w:t>
      </w:r>
      <w:hyperlink r:id="rId41" w:history="1">
        <w:r w:rsidRPr="00DF6EA4">
          <w:rPr>
            <w:rFonts w:ascii="Arial" w:eastAsia="Times New Roman" w:hAnsi="Arial" w:cs="Arial"/>
            <w:color w:val="0000FF"/>
            <w:sz w:val="24"/>
            <w:szCs w:val="24"/>
            <w:u w:val="single"/>
          </w:rPr>
          <w:t>Lei n</w:t>
        </w:r>
        <w:r w:rsidRPr="00DF6EA4">
          <w:rPr>
            <w:rFonts w:ascii="Arial" w:eastAsia="Times New Roman" w:hAnsi="Arial" w:cs="Arial"/>
            <w:color w:val="0000FF"/>
            <w:sz w:val="24"/>
            <w:szCs w:val="24"/>
            <w:u w:val="single"/>
            <w:vertAlign w:val="superscript"/>
          </w:rPr>
          <w:t>o</w:t>
        </w:r>
        <w:r w:rsidRPr="00DF6EA4">
          <w:rPr>
            <w:rFonts w:ascii="Arial" w:eastAsia="Times New Roman" w:hAnsi="Arial" w:cs="Arial"/>
            <w:color w:val="0000FF"/>
            <w:sz w:val="24"/>
            <w:szCs w:val="24"/>
            <w:u w:val="single"/>
          </w:rPr>
          <w:t> 9.995, de 25 de julho de 2000</w:t>
        </w:r>
      </w:hyperlink>
      <w:r w:rsidRPr="00DF6EA4">
        <w:rPr>
          <w:rFonts w:ascii="Arial" w:eastAsia="Times New Roman" w:hAnsi="Arial" w:cs="Arial"/>
          <w:color w:val="000000"/>
          <w:sz w:val="24"/>
          <w:szCs w:val="24"/>
        </w:rPr>
        <w:t>.                  </w:t>
      </w:r>
      <w:hyperlink r:id="rId42"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3" w:name="art8d§3"/>
      <w:bookmarkEnd w:id="33"/>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unidades, das autarquias e fundações públicas, que tenham a seu cargo as matérias de competência do Departamento de Cálculos e Perícias, da Advocacia-Geral da União, atuarão sob a supervisão técnica deste.                   </w:t>
      </w:r>
      <w:hyperlink r:id="rId4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4" w:name="art8d§4"/>
      <w:bookmarkEnd w:id="34"/>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órgãos e entidades da Administração Federal prestarão, ao Departamento de Cálculos e Perícias, o apoio que se faça necessário ao desempenho de suas atividades, inclusive colocando à sua disposição pessoal especializado.                       </w:t>
      </w:r>
      <w:hyperlink r:id="rId4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5" w:name="art8d§5"/>
      <w:bookmarkEnd w:id="35"/>
      <w:r w:rsidRPr="00DF6EA4">
        <w:rPr>
          <w:rFonts w:ascii="Arial" w:eastAsia="Times New Roman" w:hAnsi="Arial" w:cs="Arial"/>
          <w:color w:val="000000"/>
          <w:sz w:val="24"/>
          <w:szCs w:val="24"/>
        </w:rPr>
        <w:t>§ 5</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 Advogado-Geral da União disporá, nos termos do </w:t>
      </w:r>
      <w:hyperlink r:id="rId45" w:anchor="art45" w:history="1">
        <w:r w:rsidRPr="00DF6EA4">
          <w:rPr>
            <w:rFonts w:ascii="Arial" w:eastAsia="Times New Roman" w:hAnsi="Arial" w:cs="Arial"/>
            <w:color w:val="0000FF"/>
            <w:sz w:val="24"/>
            <w:szCs w:val="24"/>
            <w:u w:val="single"/>
          </w:rPr>
          <w:t xml:space="preserve">art. 45 da Lei Complementar </w:t>
        </w:r>
        <w:proofErr w:type="gramStart"/>
        <w:r w:rsidRPr="00DF6EA4">
          <w:rPr>
            <w:rFonts w:ascii="Arial" w:eastAsia="Times New Roman" w:hAnsi="Arial" w:cs="Arial"/>
            <w:color w:val="0000FF"/>
            <w:sz w:val="24"/>
            <w:szCs w:val="24"/>
            <w:u w:val="single"/>
          </w:rPr>
          <w:t>n</w:t>
        </w:r>
        <w:r w:rsidRPr="00DF6EA4">
          <w:rPr>
            <w:rFonts w:ascii="Arial" w:eastAsia="Times New Roman" w:hAnsi="Arial" w:cs="Arial"/>
            <w:color w:val="0000FF"/>
            <w:sz w:val="24"/>
            <w:szCs w:val="24"/>
            <w:u w:val="single"/>
            <w:vertAlign w:val="superscript"/>
          </w:rPr>
          <w:t>o</w:t>
        </w:r>
        <w:r w:rsidRPr="00DF6EA4">
          <w:rPr>
            <w:rFonts w:ascii="Arial" w:eastAsia="Times New Roman" w:hAnsi="Arial" w:cs="Arial"/>
            <w:color w:val="0000FF"/>
            <w:sz w:val="24"/>
            <w:szCs w:val="24"/>
            <w:u w:val="single"/>
          </w:rPr>
          <w:t> 73</w:t>
        </w:r>
        <w:proofErr w:type="gramEnd"/>
        <w:r w:rsidRPr="00DF6EA4">
          <w:rPr>
            <w:rFonts w:ascii="Arial" w:eastAsia="Times New Roman" w:hAnsi="Arial" w:cs="Arial"/>
            <w:color w:val="0000FF"/>
            <w:sz w:val="24"/>
            <w:szCs w:val="24"/>
            <w:u w:val="single"/>
          </w:rPr>
          <w:t>, de 1993</w:t>
        </w:r>
      </w:hyperlink>
      <w:r w:rsidRPr="00DF6EA4">
        <w:rPr>
          <w:rFonts w:ascii="Arial" w:eastAsia="Times New Roman" w:hAnsi="Arial" w:cs="Arial"/>
          <w:color w:val="000000"/>
          <w:sz w:val="24"/>
          <w:szCs w:val="24"/>
        </w:rPr>
        <w:t>, sobre o Departamento de Cálculos e Perícias e editará os demais atos necessários ao cumprimento do disposto neste artigo.                    </w:t>
      </w:r>
      <w:hyperlink r:id="rId46"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6" w:name="art8e"/>
      <w:bookmarkEnd w:id="36"/>
      <w:r w:rsidRPr="00DF6EA4">
        <w:rPr>
          <w:rFonts w:ascii="Arial" w:eastAsia="Times New Roman" w:hAnsi="Arial" w:cs="Arial"/>
          <w:color w:val="000000"/>
          <w:sz w:val="24"/>
          <w:szCs w:val="24"/>
        </w:rPr>
        <w:t>Art. 8</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-E.  É criada, na Procuradoria-Geral da União, a Coordenadoria de Ações de Recomposição do Patrimônio da União, com a finalidade de recuperar perdas patrimoniais sofridas pela União, à qual incumbe também a execução de títulos judiciais e </w:t>
      </w:r>
      <w:proofErr w:type="spellStart"/>
      <w:r w:rsidRPr="00DF6EA4">
        <w:rPr>
          <w:rFonts w:ascii="Arial" w:eastAsia="Times New Roman" w:hAnsi="Arial" w:cs="Arial"/>
          <w:color w:val="000000"/>
          <w:sz w:val="24"/>
          <w:szCs w:val="24"/>
        </w:rPr>
        <w:t>extrajudicias</w:t>
      </w:r>
      <w:proofErr w:type="spellEnd"/>
      <w:r w:rsidRPr="00DF6EA4">
        <w:rPr>
          <w:rFonts w:ascii="Arial" w:eastAsia="Times New Roman" w:hAnsi="Arial" w:cs="Arial"/>
          <w:color w:val="000000"/>
          <w:sz w:val="24"/>
          <w:szCs w:val="24"/>
        </w:rPr>
        <w:t>, inclusive os expedidos pelo Tribunal de Contas da União.                    </w:t>
      </w:r>
      <w:hyperlink r:id="rId47"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37" w:name="art8ep"/>
      <w:bookmarkEnd w:id="37"/>
      <w:r w:rsidRPr="00DF6EA4">
        <w:rPr>
          <w:rFonts w:ascii="Arial" w:eastAsia="Times New Roman" w:hAnsi="Arial" w:cs="Arial"/>
          <w:color w:val="000000"/>
          <w:sz w:val="24"/>
          <w:szCs w:val="24"/>
        </w:rPr>
        <w:t>Parágrafo único.  As demais Procuradorias da União poderão ter unidades com semelhantes atribuições, conforme dispuser ato do Advogado-Geral da União.                </w:t>
      </w:r>
      <w:hyperlink r:id="rId48"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8" w:name="art8f"/>
      <w:bookmarkEnd w:id="38"/>
      <w:r w:rsidRPr="00DF6EA4">
        <w:rPr>
          <w:rFonts w:ascii="Arial" w:eastAsia="Times New Roman" w:hAnsi="Arial" w:cs="Arial"/>
          <w:color w:val="000000"/>
          <w:sz w:val="24"/>
          <w:szCs w:val="24"/>
        </w:rPr>
        <w:t>Art. 8</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-F.  O Advogado-Geral da União poderá instalar Núcleos de Assessoramento Jurídico nas Capitais dos Estados e, quando o interesse do serviço recomendar, em outras cidades.                    </w:t>
      </w:r>
      <w:hyperlink r:id="rId49"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39" w:name="art8f§1"/>
      <w:bookmarkEnd w:id="39"/>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  Incumbirão aos Núcleos atividades de assessoramento jurídico aos órgãos e autoridades da Administração </w:t>
      </w:r>
      <w:proofErr w:type="gramStart"/>
      <w:r w:rsidRPr="00DF6EA4">
        <w:rPr>
          <w:rFonts w:ascii="Arial" w:eastAsia="Times New Roman" w:hAnsi="Arial" w:cs="Arial"/>
          <w:color w:val="000000"/>
          <w:sz w:val="24"/>
          <w:szCs w:val="24"/>
        </w:rPr>
        <w:t>Federal Direta localizados</w:t>
      </w:r>
      <w:proofErr w:type="gramEnd"/>
      <w:r w:rsidRPr="00DF6EA4">
        <w:rPr>
          <w:rFonts w:ascii="Arial" w:eastAsia="Times New Roman" w:hAnsi="Arial" w:cs="Arial"/>
          <w:color w:val="000000"/>
          <w:sz w:val="24"/>
          <w:szCs w:val="24"/>
        </w:rPr>
        <w:t xml:space="preserve"> fora do Distrito Federal, quanto às matérias de competência legal ou regulamentar dos órgãos e autoridades assessorados, sem prejuízo das competências das Consultorias Jurídicas dos respectivos Ministérios.                      </w:t>
      </w:r>
      <w:hyperlink r:id="rId50"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0" w:name="art8f§2"/>
      <w:bookmarkEnd w:id="40"/>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matérias específicas do Ministério ao qual pertença o órgão ou a autoridade assessorados, que requeiram a manifestação da Consultoria Jurídica, serão a esta encaminhadas pelo Coordenador do Núcleo de Assessoramento Jurídico. </w:t>
      </w:r>
      <w:hyperlink r:id="rId51"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1" w:name="art8f§3"/>
      <w:bookmarkEnd w:id="41"/>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 Advogado-Geral da União providenciará a lotação, nos Núcleos de Assessoramento Jurídico, dos Assistentes Jurídicos integrantes da Advocacia-Geral da União, inclusive do quadro suplementar, que estejam em exercício em cidade sede dos referidos Núcleos, respeitados os casos de cessão a outros órgãos ou entidades, bem como os de designação como representante judicial da União, de que trata o </w:t>
      </w:r>
      <w:hyperlink r:id="rId52" w:anchor="art69" w:history="1">
        <w:r w:rsidRPr="00DF6EA4">
          <w:rPr>
            <w:rFonts w:ascii="Arial" w:eastAsia="Times New Roman" w:hAnsi="Arial" w:cs="Arial"/>
            <w:color w:val="0000FF"/>
            <w:sz w:val="24"/>
            <w:szCs w:val="24"/>
            <w:u w:val="single"/>
          </w:rPr>
          <w:t xml:space="preserve">art. 69 da Lei Complementar </w:t>
        </w:r>
        <w:proofErr w:type="gramStart"/>
        <w:r w:rsidRPr="00DF6EA4">
          <w:rPr>
            <w:rFonts w:ascii="Arial" w:eastAsia="Times New Roman" w:hAnsi="Arial" w:cs="Arial"/>
            <w:color w:val="0000FF"/>
            <w:sz w:val="24"/>
            <w:szCs w:val="24"/>
            <w:u w:val="single"/>
          </w:rPr>
          <w:t>n</w:t>
        </w:r>
        <w:r w:rsidRPr="00DF6EA4">
          <w:rPr>
            <w:rFonts w:ascii="Arial" w:eastAsia="Times New Roman" w:hAnsi="Arial" w:cs="Arial"/>
            <w:color w:val="0000FF"/>
            <w:sz w:val="24"/>
            <w:szCs w:val="24"/>
            <w:u w:val="single"/>
            <w:vertAlign w:val="superscript"/>
          </w:rPr>
          <w:t>o</w:t>
        </w:r>
        <w:r w:rsidRPr="00DF6EA4">
          <w:rPr>
            <w:rFonts w:ascii="Arial" w:eastAsia="Times New Roman" w:hAnsi="Arial" w:cs="Arial"/>
            <w:color w:val="0000FF"/>
            <w:sz w:val="24"/>
            <w:szCs w:val="24"/>
            <w:u w:val="single"/>
          </w:rPr>
          <w:t> 73</w:t>
        </w:r>
        <w:proofErr w:type="gramEnd"/>
        <w:r w:rsidRPr="00DF6EA4">
          <w:rPr>
            <w:rFonts w:ascii="Arial" w:eastAsia="Times New Roman" w:hAnsi="Arial" w:cs="Arial"/>
            <w:color w:val="0000FF"/>
            <w:sz w:val="24"/>
            <w:szCs w:val="24"/>
            <w:u w:val="single"/>
          </w:rPr>
          <w:t>, de 1993</w:t>
        </w:r>
      </w:hyperlink>
      <w:r w:rsidRPr="00DF6EA4">
        <w:rPr>
          <w:rFonts w:ascii="Arial" w:eastAsia="Times New Roman" w:hAnsi="Arial" w:cs="Arial"/>
          <w:color w:val="000000"/>
          <w:sz w:val="24"/>
          <w:szCs w:val="24"/>
        </w:rPr>
        <w:t>. </w:t>
      </w:r>
      <w:hyperlink r:id="rId53"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2" w:name="art8f§4"/>
      <w:bookmarkEnd w:id="42"/>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Excepcionalmente, o Advogado-Geral da União poderá designar, para ter exercício nos Núcleos de Assessoramento Jurídico, outros membros efetivos da Advocacia-Geral da União, bem como Procuradores Federais.                    </w:t>
      </w:r>
      <w:hyperlink r:id="rId5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3" w:name="art8f§5"/>
      <w:bookmarkEnd w:id="43"/>
      <w:r w:rsidRPr="00DF6EA4">
        <w:rPr>
          <w:rFonts w:ascii="Arial" w:eastAsia="Times New Roman" w:hAnsi="Arial" w:cs="Arial"/>
          <w:color w:val="000000"/>
          <w:sz w:val="24"/>
          <w:szCs w:val="24"/>
        </w:rPr>
        <w:t>§ 5</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Núcleos de Assessoramento Jurídico integram a Consultoria-Geral da União.                   </w:t>
      </w:r>
      <w:hyperlink r:id="rId55"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4" w:name="art8f§6"/>
      <w:bookmarkEnd w:id="44"/>
      <w:r w:rsidRPr="00DF6EA4">
        <w:rPr>
          <w:rFonts w:ascii="Arial" w:eastAsia="Times New Roman" w:hAnsi="Arial" w:cs="Arial"/>
          <w:color w:val="000000"/>
          <w:sz w:val="24"/>
          <w:szCs w:val="24"/>
        </w:rPr>
        <w:t>§ 6</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recursos eventualmente necessários à instalação e manutenção dos Núcleos de Assessoramento Jurídico, correrão à conta de dotações orçamentárias da Advocacia-Geral da União.                  </w:t>
      </w:r>
      <w:hyperlink r:id="rId56"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5" w:name="art8f§7"/>
      <w:bookmarkEnd w:id="45"/>
      <w:r w:rsidRPr="00DF6EA4">
        <w:rPr>
          <w:rFonts w:ascii="Arial" w:eastAsia="Times New Roman" w:hAnsi="Arial" w:cs="Arial"/>
          <w:color w:val="000000"/>
          <w:sz w:val="24"/>
          <w:szCs w:val="24"/>
        </w:rPr>
        <w:t>§ 7</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 Advogado-Geral da União editará ato, nos termos do </w:t>
      </w:r>
      <w:hyperlink r:id="rId57" w:anchor="art45" w:history="1">
        <w:r w:rsidRPr="00DF6EA4">
          <w:rPr>
            <w:rFonts w:ascii="Arial" w:eastAsia="Times New Roman" w:hAnsi="Arial" w:cs="Arial"/>
            <w:color w:val="0000FF"/>
            <w:sz w:val="24"/>
            <w:szCs w:val="24"/>
            <w:u w:val="single"/>
          </w:rPr>
          <w:t xml:space="preserve">art. 45 da Lei Complementar </w:t>
        </w:r>
        <w:proofErr w:type="gramStart"/>
        <w:r w:rsidRPr="00DF6EA4">
          <w:rPr>
            <w:rFonts w:ascii="Arial" w:eastAsia="Times New Roman" w:hAnsi="Arial" w:cs="Arial"/>
            <w:color w:val="0000FF"/>
            <w:sz w:val="24"/>
            <w:szCs w:val="24"/>
            <w:u w:val="single"/>
          </w:rPr>
          <w:t>no 73</w:t>
        </w:r>
        <w:proofErr w:type="gramEnd"/>
        <w:r w:rsidRPr="00DF6EA4">
          <w:rPr>
            <w:rFonts w:ascii="Arial" w:eastAsia="Times New Roman" w:hAnsi="Arial" w:cs="Arial"/>
            <w:color w:val="0000FF"/>
            <w:sz w:val="24"/>
            <w:szCs w:val="24"/>
            <w:u w:val="single"/>
          </w:rPr>
          <w:t>, de 1993</w:t>
        </w:r>
      </w:hyperlink>
      <w:r w:rsidRPr="00DF6EA4">
        <w:rPr>
          <w:rFonts w:ascii="Arial" w:eastAsia="Times New Roman" w:hAnsi="Arial" w:cs="Arial"/>
          <w:color w:val="000000"/>
          <w:sz w:val="24"/>
          <w:szCs w:val="24"/>
        </w:rPr>
        <w:t>, dispondo sobre os Núcleos de Assessoramento Jurídico de que trata este artigo.                    </w:t>
      </w:r>
      <w:hyperlink r:id="rId58"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46" w:name="art8g"/>
      <w:bookmarkEnd w:id="46"/>
      <w:r w:rsidRPr="00DF6EA4">
        <w:rPr>
          <w:rFonts w:ascii="Arial" w:eastAsia="Times New Roman" w:hAnsi="Arial" w:cs="Arial"/>
          <w:color w:val="000000"/>
          <w:sz w:val="24"/>
          <w:szCs w:val="24"/>
        </w:rPr>
        <w:t>Art. 8</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-G.  São criadas, na Consultoria Jurídica do Ministério da Defesa, as Consultorias </w:t>
      </w:r>
      <w:proofErr w:type="gramStart"/>
      <w:r w:rsidRPr="00DF6EA4">
        <w:rPr>
          <w:rFonts w:ascii="Arial" w:eastAsia="Times New Roman" w:hAnsi="Arial" w:cs="Arial"/>
          <w:color w:val="000000"/>
          <w:sz w:val="24"/>
          <w:szCs w:val="24"/>
        </w:rPr>
        <w:t>Jurídicas-Adjuntas</w:t>
      </w:r>
      <w:proofErr w:type="gramEnd"/>
      <w:r w:rsidRPr="00DF6EA4">
        <w:rPr>
          <w:rFonts w:ascii="Arial" w:eastAsia="Times New Roman" w:hAnsi="Arial" w:cs="Arial"/>
          <w:color w:val="000000"/>
          <w:sz w:val="24"/>
          <w:szCs w:val="24"/>
        </w:rPr>
        <w:t xml:space="preserve"> dos Comandos da Marinha, do Exército e da Aeronáutica, ficando extintas as Consultorias Jurídicas dos antigos Ministérios Militares.                  </w:t>
      </w:r>
      <w:hyperlink r:id="rId59"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7" w:name="art8g§1"/>
      <w:bookmarkEnd w:id="47"/>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Consultorias Jurídicas-Adjuntas objeto deste artigo terão competência especializada, cabendo-lhes, no respectivo âmbito de atuação e no que couber, os poderes funcionais previstos no </w:t>
      </w:r>
      <w:hyperlink r:id="rId60" w:anchor="art11" w:history="1">
        <w:r w:rsidRPr="00DF6EA4">
          <w:rPr>
            <w:rFonts w:ascii="Arial" w:eastAsia="Times New Roman" w:hAnsi="Arial" w:cs="Arial"/>
            <w:color w:val="0000FF"/>
            <w:sz w:val="24"/>
            <w:szCs w:val="24"/>
            <w:u w:val="single"/>
          </w:rPr>
          <w:t xml:space="preserve">art. 11 da Lei Complementar </w:t>
        </w:r>
        <w:proofErr w:type="gramStart"/>
        <w:r w:rsidRPr="00DF6EA4">
          <w:rPr>
            <w:rFonts w:ascii="Arial" w:eastAsia="Times New Roman" w:hAnsi="Arial" w:cs="Arial"/>
            <w:color w:val="0000FF"/>
            <w:sz w:val="24"/>
            <w:szCs w:val="24"/>
            <w:u w:val="single"/>
          </w:rPr>
          <w:t>no 73</w:t>
        </w:r>
        <w:proofErr w:type="gramEnd"/>
        <w:r w:rsidRPr="00DF6EA4">
          <w:rPr>
            <w:rFonts w:ascii="Arial" w:eastAsia="Times New Roman" w:hAnsi="Arial" w:cs="Arial"/>
            <w:color w:val="0000FF"/>
            <w:sz w:val="24"/>
            <w:szCs w:val="24"/>
            <w:u w:val="single"/>
          </w:rPr>
          <w:t>, de 1993</w:t>
        </w:r>
      </w:hyperlink>
      <w:r w:rsidRPr="00DF6EA4">
        <w:rPr>
          <w:rFonts w:ascii="Arial" w:eastAsia="Times New Roman" w:hAnsi="Arial" w:cs="Arial"/>
          <w:color w:val="000000"/>
          <w:sz w:val="24"/>
          <w:szCs w:val="24"/>
        </w:rPr>
        <w:t>, sem prejuízo da competência geral da Consultoria Jurídica do Ministério da Defesa.                      </w:t>
      </w:r>
      <w:hyperlink r:id="rId61"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8" w:name="art8g§2"/>
      <w:bookmarkEnd w:id="48"/>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cargos em comissão de Consultor Jurídico-</w:t>
      </w:r>
      <w:proofErr w:type="gramStart"/>
      <w:r w:rsidRPr="00DF6EA4">
        <w:rPr>
          <w:rFonts w:ascii="Arial" w:eastAsia="Times New Roman" w:hAnsi="Arial" w:cs="Arial"/>
          <w:color w:val="000000"/>
          <w:sz w:val="24"/>
          <w:szCs w:val="24"/>
        </w:rPr>
        <w:t>Adjunto decorrentes</w:t>
      </w:r>
      <w:proofErr w:type="gramEnd"/>
      <w:r w:rsidRPr="00DF6EA4">
        <w:rPr>
          <w:rFonts w:ascii="Arial" w:eastAsia="Times New Roman" w:hAnsi="Arial" w:cs="Arial"/>
          <w:color w:val="000000"/>
          <w:sz w:val="24"/>
          <w:szCs w:val="24"/>
        </w:rPr>
        <w:t xml:space="preserve"> do que dispõe este artigo serão DAS 101.4.                 </w:t>
      </w:r>
      <w:hyperlink r:id="rId62"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49" w:name="art8g§3"/>
      <w:bookmarkEnd w:id="49"/>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Na aplicação do disposto no §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são remanejados, dos Comandos da Marinha, do Exército e da Aeronáutica para a Secretaria de Gestão do Ministério do Planejamento, Orçamento e Gestão, três cargos DAS 101.5 das extintas Consultorias Jurídicas, e, da Secretaria de Gestão para o Ministério da Defesa, três cargos DAS 101.4.                  </w:t>
      </w:r>
      <w:hyperlink r:id="rId6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0" w:name="art8g§4"/>
      <w:bookmarkEnd w:id="50"/>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 Advogado-Geral da União disporá, em ato próprio, editado nos termos do </w:t>
      </w:r>
      <w:hyperlink r:id="rId64" w:anchor="art45" w:history="1">
        <w:r w:rsidRPr="00DF6EA4">
          <w:rPr>
            <w:rFonts w:ascii="Arial" w:eastAsia="Times New Roman" w:hAnsi="Arial" w:cs="Arial"/>
            <w:color w:val="0000FF"/>
            <w:sz w:val="24"/>
            <w:szCs w:val="24"/>
            <w:u w:val="single"/>
          </w:rPr>
          <w:t xml:space="preserve">art. 45 da Lei Complementar </w:t>
        </w:r>
        <w:proofErr w:type="gramStart"/>
        <w:r w:rsidRPr="00DF6EA4">
          <w:rPr>
            <w:rFonts w:ascii="Arial" w:eastAsia="Times New Roman" w:hAnsi="Arial" w:cs="Arial"/>
            <w:color w:val="0000FF"/>
            <w:sz w:val="24"/>
            <w:szCs w:val="24"/>
            <w:u w:val="single"/>
          </w:rPr>
          <w:t>no 73</w:t>
        </w:r>
        <w:proofErr w:type="gramEnd"/>
        <w:r w:rsidRPr="00DF6EA4">
          <w:rPr>
            <w:rFonts w:ascii="Arial" w:eastAsia="Times New Roman" w:hAnsi="Arial" w:cs="Arial"/>
            <w:color w:val="0000FF"/>
            <w:sz w:val="24"/>
            <w:szCs w:val="24"/>
            <w:u w:val="single"/>
          </w:rPr>
          <w:t>, de 1993</w:t>
        </w:r>
      </w:hyperlink>
      <w:r w:rsidRPr="00DF6EA4">
        <w:rPr>
          <w:rFonts w:ascii="Arial" w:eastAsia="Times New Roman" w:hAnsi="Arial" w:cs="Arial"/>
          <w:color w:val="000000"/>
          <w:sz w:val="24"/>
          <w:szCs w:val="24"/>
        </w:rPr>
        <w:t>, sobre a competência, a estrutura e o funcionamento da Consultoria Jurídica do Ministério da Defesa e respectivas Consultorias Jurídicas-Adjuntas.                </w:t>
      </w:r>
      <w:hyperlink r:id="rId65"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1" w:name="art9"/>
      <w:bookmarkEnd w:id="51"/>
      <w:r w:rsidRPr="00DF6EA4">
        <w:rPr>
          <w:rFonts w:ascii="Arial" w:eastAsia="Times New Roman" w:hAnsi="Arial" w:cs="Arial"/>
          <w:color w:val="000000"/>
          <w:sz w:val="24"/>
          <w:szCs w:val="24"/>
        </w:rPr>
        <w:t>Art. 9º São criados um cargo de Diretor-Geral de Administração, DAS 101.5, quatro cargos de Coordenador-Geral, DAS 101.4, um cargo de Assessor Jurídico, DAS 102.3, dois cargos de Coordenador, DAS 101.3, nove cargos de Chefe de Divisão, DAS 101.2, dois cargos de Chefe de Serviço, DAS 101.1, dois cargos de Oficial-de-Gabinete, DAS 101.1, destinados à composição da Diretoria-Geral de Administração; vinte e sete cargos de Procurador-Chefe, DAS 101.5, titulares das Procuradorias da União nos Estados e no Distrito Federal, de que trata o </w:t>
      </w:r>
      <w:hyperlink r:id="rId66" w:anchor="art2iia" w:history="1">
        <w:r w:rsidRPr="00DF6EA4">
          <w:rPr>
            <w:rFonts w:ascii="Arial" w:eastAsia="Times New Roman" w:hAnsi="Arial" w:cs="Arial"/>
            <w:color w:val="0000FF"/>
            <w:sz w:val="24"/>
            <w:szCs w:val="24"/>
            <w:u w:val="single"/>
          </w:rPr>
          <w:t>art. 2º, inciso II, alínea a, da Lei Complementar nº 73, de 1993</w:t>
        </w:r>
      </w:hyperlink>
      <w:r w:rsidRPr="00DF6EA4">
        <w:rPr>
          <w:rFonts w:ascii="Arial" w:eastAsia="Times New Roman" w:hAnsi="Arial" w:cs="Arial"/>
          <w:color w:val="000000"/>
          <w:sz w:val="24"/>
          <w:szCs w:val="24"/>
        </w:rPr>
        <w:t>; quarenta cargos de Procurador Seccional da União, DAS 101.4, três cargos de Adjunto do Advogado-Geral da União, DAS 102.5, três cargos de Adjunto do Procurador-Geral da União, DAS 102.4, e dois cargos de Assessor Jurídico, DAS 102.3.</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2" w:name="art10"/>
      <w:bookmarkEnd w:id="52"/>
      <w:r w:rsidRPr="00DF6EA4">
        <w:rPr>
          <w:rFonts w:ascii="Arial" w:eastAsia="Times New Roman" w:hAnsi="Arial" w:cs="Arial"/>
          <w:color w:val="000000"/>
          <w:sz w:val="24"/>
          <w:szCs w:val="24"/>
        </w:rPr>
        <w:t>Art. 10. As Procuradorias da União têm sede nas capitais dos Estados e as Procuradorias Seccionais da União, nas cidades onde estejam instaladas varas da Justiça Federal.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3" w:name="art11"/>
      <w:bookmarkEnd w:id="53"/>
      <w:r w:rsidRPr="00DF6EA4">
        <w:rPr>
          <w:rFonts w:ascii="Arial" w:eastAsia="Times New Roman" w:hAnsi="Arial" w:cs="Arial"/>
          <w:color w:val="000000"/>
          <w:sz w:val="24"/>
          <w:szCs w:val="24"/>
        </w:rPr>
        <w:t>Art. 11. A União poderá, perante Tribunal situado fora da sede de Procuradoria Regional, ser representada por seu Procurador-Chefe.</w:t>
      </w:r>
    </w:p>
    <w:p w:rsidR="00DF6EA4" w:rsidRPr="00DF6EA4" w:rsidRDefault="00DF6EA4" w:rsidP="00DF6EA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11a"/>
      <w:bookmarkEnd w:id="54"/>
      <w:r w:rsidRPr="00DF6EA4">
        <w:rPr>
          <w:rFonts w:ascii="Arial" w:eastAsia="Times New Roman" w:hAnsi="Arial" w:cs="Arial"/>
          <w:color w:val="000000"/>
          <w:sz w:val="24"/>
          <w:szCs w:val="24"/>
        </w:rPr>
        <w:lastRenderedPageBreak/>
        <w:t>Art. 11-A.  Fica autorizada a Advocacia-Geral da União a assumir, por suas Procuradorias, temporária e excepcionalmente, a representação judicial de autarquias ou fundações públicas nas seguintes hipóteses:                   </w:t>
      </w:r>
      <w:hyperlink r:id="rId67"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5" w:name="art11ai"/>
      <w:bookmarkEnd w:id="55"/>
      <w:r w:rsidRPr="00DF6EA4">
        <w:rPr>
          <w:rFonts w:ascii="Arial" w:eastAsia="Times New Roman" w:hAnsi="Arial" w:cs="Arial"/>
          <w:color w:val="000000"/>
          <w:sz w:val="24"/>
          <w:szCs w:val="24"/>
        </w:rPr>
        <w:t>I - ausência de procurador ou advogado;              </w:t>
      </w:r>
      <w:hyperlink r:id="rId68"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6" w:name="art11aii"/>
      <w:bookmarkEnd w:id="56"/>
      <w:r w:rsidRPr="00DF6EA4">
        <w:rPr>
          <w:rFonts w:ascii="Arial" w:eastAsia="Times New Roman" w:hAnsi="Arial" w:cs="Arial"/>
          <w:color w:val="000000"/>
          <w:sz w:val="24"/>
          <w:szCs w:val="24"/>
        </w:rPr>
        <w:t>II - impedimento dos integrantes do órgão jurídico.                    </w:t>
      </w:r>
      <w:hyperlink r:id="rId69"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7" w:name="art11a§1"/>
      <w:bookmarkEnd w:id="57"/>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 representação judicial extraordinária prevista neste artigo poderá ocorrer por solicitação do dirigente da entidade ou por iniciativa do Advogado-Geral da União.                   </w:t>
      </w:r>
      <w:hyperlink r:id="rId70"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8" w:name="art11a§2"/>
      <w:bookmarkEnd w:id="58"/>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 inexistência de órgão jurídico integrante da respectiva Procuradoria ou Departamento Jurídico, em cidade sede de Órgão judiciário perante o qual corra feito de interesse de autarquia ou fundação da União, configura a hipótese de ausência prevista no inciso I deste artigo.                   </w:t>
      </w:r>
      <w:hyperlink r:id="rId71"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59" w:name="art11a§3"/>
      <w:bookmarkEnd w:id="59"/>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  O Advogado-Geral da União, com a finalidade de suprir deficiências ocasionais de Órgãos Vinculados à Advocacia-Geral da União, poderá designar para prestar-lhes colaboração temporária membros efetivos da Advocacia-Geral da União, Procuradores Autárquicos, Assistentes Jurídicos e Advogados de outras entidades, seja em atividades de representação judicial ou de consultoria e </w:t>
      </w:r>
      <w:proofErr w:type="gramStart"/>
      <w:r w:rsidRPr="00DF6EA4">
        <w:rPr>
          <w:rFonts w:ascii="Arial" w:eastAsia="Times New Roman" w:hAnsi="Arial" w:cs="Arial"/>
          <w:color w:val="000000"/>
          <w:sz w:val="24"/>
          <w:szCs w:val="24"/>
        </w:rPr>
        <w:t>assessoramento jurídicos</w:t>
      </w:r>
      <w:proofErr w:type="gramEnd"/>
      <w:r w:rsidRPr="00DF6EA4">
        <w:rPr>
          <w:rFonts w:ascii="Arial" w:eastAsia="Times New Roman" w:hAnsi="Arial" w:cs="Arial"/>
          <w:color w:val="000000"/>
          <w:sz w:val="24"/>
          <w:szCs w:val="24"/>
        </w:rPr>
        <w:t>, estando, enquanto durar a colaboração temporária, investidos dos mesmos poderes conferidos aos integrantes do respectivo Órgão Vinculado.                 </w:t>
      </w:r>
      <w:hyperlink r:id="rId72"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0" w:name="art11b"/>
      <w:bookmarkEnd w:id="60"/>
      <w:r w:rsidRPr="00DF6EA4">
        <w:rPr>
          <w:rFonts w:ascii="Arial" w:eastAsia="Times New Roman" w:hAnsi="Arial" w:cs="Arial"/>
          <w:color w:val="000000"/>
          <w:sz w:val="24"/>
          <w:szCs w:val="24"/>
        </w:rPr>
        <w:t>Art. 11-B.  A representação judicial da União, quanto aos assuntos confiados às autarquias e fundações federais relacionadas no </w:t>
      </w:r>
      <w:hyperlink r:id="rId73" w:anchor="anexov" w:history="1">
        <w:r w:rsidRPr="00DF6EA4">
          <w:rPr>
            <w:rFonts w:ascii="Arial" w:eastAsia="Times New Roman" w:hAnsi="Arial" w:cs="Arial"/>
            <w:color w:val="0000FF"/>
            <w:sz w:val="24"/>
            <w:szCs w:val="24"/>
            <w:u w:val="single"/>
          </w:rPr>
          <w:t>Anexo V a esta Lei</w:t>
        </w:r>
      </w:hyperlink>
      <w:r w:rsidRPr="00DF6EA4">
        <w:rPr>
          <w:rFonts w:ascii="Arial" w:eastAsia="Times New Roman" w:hAnsi="Arial" w:cs="Arial"/>
          <w:color w:val="000000"/>
          <w:sz w:val="24"/>
          <w:szCs w:val="24"/>
        </w:rPr>
        <w:t>, passa a ser feita diretamente pelos órgãos próprios da Advocacia-Geral da União, permanecendo os Órgãos Jurídicos daquelas entidades responsáveis pelas respectivas atividades de consultoria e assessoramento jurídicos.              </w:t>
      </w:r>
      <w:hyperlink r:id="rId7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1" w:name="art11b§1"/>
      <w:bookmarkEnd w:id="61"/>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Procuradores Autárquicos, Assistentes Jurídicos e Advogados integrantes dos quadros das entidades de que trata 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neles permanecerão, até que lei disponha sobre a nova forma de representação judicial, direta e indireta, da União, consideradas as suas entidades autárquicas e fundacionais, bem como sobre a prestação de consultoria e assessoramento jurídicos a essas entidades.               </w:t>
      </w:r>
      <w:hyperlink r:id="rId75"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2" w:name="art11b§2"/>
      <w:bookmarkEnd w:id="62"/>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órgãos jurídicos das entidades relacionadas no </w:t>
      </w:r>
      <w:hyperlink r:id="rId76" w:anchor="anexov" w:history="1">
        <w:r w:rsidRPr="00DF6EA4">
          <w:rPr>
            <w:rFonts w:ascii="Arial" w:eastAsia="Times New Roman" w:hAnsi="Arial" w:cs="Arial"/>
            <w:color w:val="0000FF"/>
            <w:sz w:val="24"/>
            <w:szCs w:val="24"/>
            <w:u w:val="single"/>
          </w:rPr>
          <w:t>Anexo V desta Lei</w:t>
        </w:r>
      </w:hyperlink>
      <w:r w:rsidRPr="00DF6EA4">
        <w:rPr>
          <w:rFonts w:ascii="Arial" w:eastAsia="Times New Roman" w:hAnsi="Arial" w:cs="Arial"/>
          <w:color w:val="000000"/>
          <w:sz w:val="24"/>
          <w:szCs w:val="24"/>
        </w:rPr>
        <w:t xml:space="preserve"> continuarão, até </w:t>
      </w:r>
      <w:proofErr w:type="gramStart"/>
      <w:r w:rsidRPr="00DF6EA4">
        <w:rPr>
          <w:rFonts w:ascii="Arial" w:eastAsia="Times New Roman" w:hAnsi="Arial" w:cs="Arial"/>
          <w:color w:val="000000"/>
          <w:sz w:val="24"/>
          <w:szCs w:val="24"/>
        </w:rPr>
        <w:t>7</w:t>
      </w:r>
      <w:proofErr w:type="gramEnd"/>
      <w:r w:rsidRPr="00DF6EA4">
        <w:rPr>
          <w:rFonts w:ascii="Arial" w:eastAsia="Times New Roman" w:hAnsi="Arial" w:cs="Arial"/>
          <w:color w:val="000000"/>
          <w:sz w:val="24"/>
          <w:szCs w:val="24"/>
        </w:rPr>
        <w:t xml:space="preserve"> de julho de 2000, como </w:t>
      </w:r>
      <w:proofErr w:type="spellStart"/>
      <w:r w:rsidRPr="00DF6EA4">
        <w:rPr>
          <w:rFonts w:ascii="Arial" w:eastAsia="Times New Roman" w:hAnsi="Arial" w:cs="Arial"/>
          <w:color w:val="000000"/>
          <w:sz w:val="24"/>
          <w:szCs w:val="24"/>
        </w:rPr>
        <w:t>co-responsáveis</w:t>
      </w:r>
      <w:proofErr w:type="spellEnd"/>
      <w:r w:rsidRPr="00DF6EA4">
        <w:rPr>
          <w:rFonts w:ascii="Arial" w:eastAsia="Times New Roman" w:hAnsi="Arial" w:cs="Arial"/>
          <w:color w:val="000000"/>
          <w:sz w:val="24"/>
          <w:szCs w:val="24"/>
        </w:rPr>
        <w:t xml:space="preserve"> pela representação judicial quanto aos assuntos de competência da respectiva </w:t>
      </w:r>
      <w:r w:rsidRPr="00DF6EA4">
        <w:rPr>
          <w:rFonts w:ascii="Arial" w:eastAsia="Times New Roman" w:hAnsi="Arial" w:cs="Arial"/>
          <w:color w:val="000000"/>
          <w:sz w:val="24"/>
          <w:szCs w:val="24"/>
        </w:rPr>
        <w:lastRenderedPageBreak/>
        <w:t>autarquia ou fundação.                 </w:t>
      </w:r>
      <w:hyperlink r:id="rId77"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3" w:name="art11b§3"/>
      <w:bookmarkEnd w:id="63"/>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citações, intimações e notificações das autarquias e fundações relacionadas no </w:t>
      </w:r>
      <w:hyperlink r:id="rId78" w:anchor="anexov" w:history="1">
        <w:r w:rsidRPr="00DF6EA4">
          <w:rPr>
            <w:rFonts w:ascii="Arial" w:eastAsia="Times New Roman" w:hAnsi="Arial" w:cs="Arial"/>
            <w:color w:val="0000FF"/>
            <w:sz w:val="24"/>
            <w:szCs w:val="24"/>
            <w:u w:val="single"/>
          </w:rPr>
          <w:t>Anexo V desta Lei</w:t>
        </w:r>
      </w:hyperlink>
      <w:r w:rsidRPr="00DF6EA4">
        <w:rPr>
          <w:rFonts w:ascii="Arial" w:eastAsia="Times New Roman" w:hAnsi="Arial" w:cs="Arial"/>
          <w:color w:val="000000"/>
          <w:sz w:val="24"/>
          <w:szCs w:val="24"/>
        </w:rPr>
        <w:t xml:space="preserve">, bem como nas hipóteses de que trata o art. 11-A, serão feitas às respectivas Procuradorias da Advocacia-Geral da União, asseguradas aos seus membros, no exercício da representação judicial de que </w:t>
      </w:r>
      <w:proofErr w:type="gramStart"/>
      <w:r w:rsidRPr="00DF6EA4">
        <w:rPr>
          <w:rFonts w:ascii="Arial" w:eastAsia="Times New Roman" w:hAnsi="Arial" w:cs="Arial"/>
          <w:color w:val="000000"/>
          <w:sz w:val="24"/>
          <w:szCs w:val="24"/>
        </w:rPr>
        <w:t>trata</w:t>
      </w:r>
      <w:proofErr w:type="gramEnd"/>
      <w:r w:rsidRPr="00DF6EA4">
        <w:rPr>
          <w:rFonts w:ascii="Arial" w:eastAsia="Times New Roman" w:hAnsi="Arial" w:cs="Arial"/>
          <w:color w:val="000000"/>
          <w:sz w:val="24"/>
          <w:szCs w:val="24"/>
        </w:rPr>
        <w:t xml:space="preserve"> o art. 11-A e este artigo, as prerrogativas processuais previstas em lei.               </w:t>
      </w:r>
      <w:hyperlink r:id="rId79"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4" w:name="art11b§4"/>
      <w:bookmarkEnd w:id="64"/>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Órgãos Jurídicos das entidades de que trata 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juntamente com os respectivos Órgãos da Advocacia-Geral da União, no prazo de sessenta dias, farão o levantamento dos processos judiciais em andamento, indicando a fase em que se encontram.                  </w:t>
      </w:r>
      <w:hyperlink r:id="rId80"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5" w:name="art11b§5"/>
      <w:bookmarkEnd w:id="65"/>
      <w:r w:rsidRPr="00DF6EA4">
        <w:rPr>
          <w:rFonts w:ascii="Arial" w:eastAsia="Times New Roman" w:hAnsi="Arial" w:cs="Arial"/>
          <w:color w:val="000000"/>
          <w:sz w:val="24"/>
          <w:szCs w:val="24"/>
        </w:rPr>
        <w:t>§ 5</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Até o advento da Lei referida no §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deste artigo, o Advogado-Geral da União, de ofício ou mediante proposta de dirigente de Procuradoria da União, poderá designar Procuradores Autárquicos, Advogados e Assistentes Jurídicos das entidades relacionadas no </w:t>
      </w:r>
      <w:hyperlink r:id="rId81" w:anchor="anexov" w:history="1">
        <w:r w:rsidRPr="00DF6EA4">
          <w:rPr>
            <w:rFonts w:ascii="Arial" w:eastAsia="Times New Roman" w:hAnsi="Arial" w:cs="Arial"/>
            <w:color w:val="0000FF"/>
            <w:sz w:val="24"/>
            <w:szCs w:val="24"/>
            <w:u w:val="single"/>
          </w:rPr>
          <w:t>Anexo V desta Lei</w:t>
        </w:r>
      </w:hyperlink>
      <w:r w:rsidRPr="00DF6EA4">
        <w:rPr>
          <w:rFonts w:ascii="Arial" w:eastAsia="Times New Roman" w:hAnsi="Arial" w:cs="Arial"/>
          <w:color w:val="000000"/>
          <w:sz w:val="24"/>
          <w:szCs w:val="24"/>
        </w:rPr>
        <w:t> para terem exercício nas Procuradorias da Advocacia-Geral da União.                    </w:t>
      </w:r>
      <w:hyperlink r:id="rId82"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6" w:name="art11b§6"/>
      <w:bookmarkEnd w:id="66"/>
      <w:r w:rsidRPr="00DF6EA4">
        <w:rPr>
          <w:rFonts w:ascii="Arial" w:eastAsia="Times New Roman" w:hAnsi="Arial" w:cs="Arial"/>
          <w:color w:val="000000"/>
          <w:sz w:val="24"/>
          <w:szCs w:val="24"/>
        </w:rPr>
        <w:t>§ 6</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 Procuradoria-Geral da Fundação Nacional do Índio permanece responsável pelas atividades judiciais que, de interesse individual ou coletivo dos índios, não se confundam com a representação judicial da União.                 </w:t>
      </w:r>
      <w:hyperlink r:id="rId8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7" w:name="art11b§7"/>
      <w:bookmarkEnd w:id="67"/>
      <w:r w:rsidRPr="00DF6EA4">
        <w:rPr>
          <w:rFonts w:ascii="Arial" w:eastAsia="Times New Roman" w:hAnsi="Arial" w:cs="Arial"/>
          <w:color w:val="000000"/>
          <w:sz w:val="24"/>
          <w:szCs w:val="24"/>
        </w:rPr>
        <w:t>§ 7</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Na hipótese de coexistirem, em determinada ação, interesses da União e de índios, a Procuradoria-Geral da Fundação Nacional do Índio ingressará no feito juntamente com a Procuradoria da Advocacia-Geral da União. </w:t>
      </w:r>
      <w:hyperlink r:id="rId8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8" w:name="art12"/>
      <w:bookmarkEnd w:id="68"/>
      <w:r w:rsidRPr="00DF6EA4">
        <w:rPr>
          <w:rFonts w:ascii="Arial" w:eastAsia="Times New Roman" w:hAnsi="Arial" w:cs="Arial"/>
          <w:color w:val="000000"/>
          <w:sz w:val="24"/>
          <w:szCs w:val="24"/>
        </w:rPr>
        <w:t>Art. 12. O disposto no </w:t>
      </w:r>
      <w:hyperlink r:id="rId85" w:anchor="art14" w:history="1">
        <w:r w:rsidRPr="00DF6EA4">
          <w:rPr>
            <w:rFonts w:ascii="Arial" w:eastAsia="Times New Roman" w:hAnsi="Arial" w:cs="Arial"/>
            <w:color w:val="0000FF"/>
            <w:sz w:val="24"/>
            <w:szCs w:val="24"/>
            <w:u w:val="single"/>
          </w:rPr>
          <w:t xml:space="preserve">art. 14 da Lei nº 8.460, de 17 de dezembro de </w:t>
        </w:r>
        <w:proofErr w:type="gramStart"/>
        <w:r w:rsidRPr="00DF6EA4">
          <w:rPr>
            <w:rFonts w:ascii="Arial" w:eastAsia="Times New Roman" w:hAnsi="Arial" w:cs="Arial"/>
            <w:color w:val="0000FF"/>
            <w:sz w:val="24"/>
            <w:szCs w:val="24"/>
            <w:u w:val="single"/>
          </w:rPr>
          <w:t>1992,</w:t>
        </w:r>
        <w:proofErr w:type="gramEnd"/>
      </w:hyperlink>
      <w:r w:rsidRPr="00DF6EA4">
        <w:rPr>
          <w:rFonts w:ascii="Arial" w:eastAsia="Times New Roman" w:hAnsi="Arial" w:cs="Arial"/>
          <w:color w:val="000000"/>
          <w:sz w:val="24"/>
          <w:szCs w:val="24"/>
        </w:rPr>
        <w:t> não se aplica à escolha dos ocupantes dos cargos em comissão da AGU, até que tenha sido organizado seu quadro de cargos efetivos e regularmente investidos os titulares de sessenta por cento destes.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69" w:name="art13"/>
      <w:bookmarkEnd w:id="69"/>
      <w:r w:rsidRPr="00DF6EA4">
        <w:rPr>
          <w:rFonts w:ascii="Arial" w:eastAsia="Times New Roman" w:hAnsi="Arial" w:cs="Arial"/>
          <w:color w:val="000000"/>
          <w:sz w:val="24"/>
          <w:szCs w:val="24"/>
        </w:rPr>
        <w:t> Art. 13. O </w:t>
      </w:r>
      <w:hyperlink r:id="rId86" w:anchor="anexoii" w:history="1">
        <w:r w:rsidRPr="00DF6EA4">
          <w:rPr>
            <w:rFonts w:ascii="Arial" w:eastAsia="Times New Roman" w:hAnsi="Arial" w:cs="Arial"/>
            <w:color w:val="0000FF"/>
            <w:sz w:val="24"/>
            <w:szCs w:val="24"/>
            <w:u w:val="single"/>
          </w:rPr>
          <w:t>Anexo II à Lei nº 8.383, de 30 de dezembro de 1991</w:t>
        </w:r>
      </w:hyperlink>
      <w:r w:rsidRPr="00DF6EA4">
        <w:rPr>
          <w:rFonts w:ascii="Arial" w:eastAsia="Times New Roman" w:hAnsi="Arial" w:cs="Arial"/>
          <w:color w:val="000000"/>
          <w:sz w:val="24"/>
          <w:szCs w:val="24"/>
        </w:rPr>
        <w:t>, passa a vigorar na forma do </w:t>
      </w:r>
      <w:hyperlink r:id="rId87" w:anchor="anexoii" w:history="1">
        <w:r w:rsidRPr="00DF6EA4">
          <w:rPr>
            <w:rFonts w:ascii="Arial" w:eastAsia="Times New Roman" w:hAnsi="Arial" w:cs="Arial"/>
            <w:color w:val="0000FF"/>
            <w:sz w:val="24"/>
            <w:szCs w:val="24"/>
            <w:u w:val="single"/>
          </w:rPr>
          <w:t>Anexo II desta lei</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0" w:name="art14"/>
      <w:bookmarkEnd w:id="70"/>
      <w:r w:rsidRPr="00DF6EA4">
        <w:rPr>
          <w:rFonts w:ascii="Arial" w:eastAsia="Times New Roman" w:hAnsi="Arial" w:cs="Arial"/>
          <w:color w:val="000000"/>
          <w:sz w:val="24"/>
          <w:szCs w:val="24"/>
        </w:rPr>
        <w:t>Art. 14. O preenchimento dos cargos previstos nesta lei dar-se-á segundo a necessidade do serviço e na medida das disponibilidades orçamentárias.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1" w:name="art15"/>
      <w:bookmarkEnd w:id="71"/>
      <w:r w:rsidRPr="00DF6EA4">
        <w:rPr>
          <w:rFonts w:ascii="Arial" w:eastAsia="Times New Roman" w:hAnsi="Arial" w:cs="Arial"/>
          <w:color w:val="000000"/>
          <w:sz w:val="24"/>
          <w:szCs w:val="24"/>
        </w:rPr>
        <w:t>Art. 15. Fica o Ministério da Fazenda com a responsabilidade de prestar o apoio necessário à instalação e ao funcionamento da Procuradoria-Geral da União, em todo o território nacional.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72" w:name="art15p"/>
      <w:bookmarkEnd w:id="72"/>
      <w:r w:rsidRPr="00DF6EA4">
        <w:rPr>
          <w:rFonts w:ascii="Arial" w:eastAsia="Times New Roman" w:hAnsi="Arial" w:cs="Arial"/>
          <w:color w:val="000000"/>
          <w:sz w:val="24"/>
          <w:szCs w:val="24"/>
        </w:rPr>
        <w:t>Parágrafo único. O apoio de que trata este artigo compreende o fornecimento de recursos materiais e financeiros, e será especificado pelo Advogado-Geral da União.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3" w:name="art16"/>
      <w:bookmarkEnd w:id="73"/>
      <w:r w:rsidRPr="00DF6EA4">
        <w:rPr>
          <w:rFonts w:ascii="Arial" w:eastAsia="Times New Roman" w:hAnsi="Arial" w:cs="Arial"/>
          <w:color w:val="000000"/>
          <w:sz w:val="24"/>
          <w:szCs w:val="24"/>
        </w:rPr>
        <w:t>Art. 16. A Secretaria de Controle Interno da Presidência da República fica responsável pelas atividades de controle interno da AGU, até a criação do órgão próprio da Instituição.</w:t>
      </w:r>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4" w:name="art17"/>
      <w:bookmarkEnd w:id="74"/>
      <w:r w:rsidRPr="00DF6EA4">
        <w:rPr>
          <w:rFonts w:ascii="Arial" w:eastAsia="Times New Roman" w:hAnsi="Arial" w:cs="Arial"/>
          <w:strike/>
          <w:color w:val="000000"/>
          <w:sz w:val="24"/>
          <w:szCs w:val="24"/>
        </w:rPr>
        <w:t xml:space="preserve">Art. 17. Até que sejam implantados os quadros de cargos efetivos da Advocacia-Geral da União, o Advogado-Geral da União poderá atribuir </w:t>
      </w:r>
      <w:proofErr w:type="gramStart"/>
      <w:r w:rsidRPr="00DF6EA4">
        <w:rPr>
          <w:rFonts w:ascii="Arial" w:eastAsia="Times New Roman" w:hAnsi="Arial" w:cs="Arial"/>
          <w:strike/>
          <w:color w:val="000000"/>
          <w:sz w:val="24"/>
          <w:szCs w:val="24"/>
        </w:rPr>
        <w:t>a servidor</w:t>
      </w:r>
      <w:proofErr w:type="gramEnd"/>
      <w:r w:rsidRPr="00DF6EA4">
        <w:rPr>
          <w:rFonts w:ascii="Arial" w:eastAsia="Times New Roman" w:hAnsi="Arial" w:cs="Arial"/>
          <w:strike/>
          <w:color w:val="000000"/>
          <w:sz w:val="24"/>
          <w:szCs w:val="24"/>
        </w:rPr>
        <w:t xml:space="preserve"> em exercício e a representante judicial da União, designado na forma do </w:t>
      </w:r>
      <w:hyperlink r:id="rId88" w:anchor="art69" w:history="1">
        <w:r w:rsidRPr="00DF6EA4">
          <w:rPr>
            <w:rFonts w:ascii="Arial" w:eastAsia="Times New Roman" w:hAnsi="Arial" w:cs="Arial"/>
            <w:strike/>
            <w:color w:val="0000FF"/>
            <w:sz w:val="24"/>
            <w:szCs w:val="24"/>
            <w:u w:val="single"/>
          </w:rPr>
          <w:t>art. 69 da Lei Complementar nº 73, de 1993</w:t>
        </w:r>
      </w:hyperlink>
      <w:r w:rsidRPr="00DF6EA4">
        <w:rPr>
          <w:rFonts w:ascii="Arial" w:eastAsia="Times New Roman" w:hAnsi="Arial" w:cs="Arial"/>
          <w:strike/>
          <w:color w:val="000000"/>
          <w:sz w:val="24"/>
          <w:szCs w:val="24"/>
        </w:rPr>
        <w:t>, Gratificação Temporária pelo exercício na Advocacia-Geral da União, observado o disposto neste artigo.   </w:t>
      </w:r>
      <w:hyperlink r:id="rId89" w:anchor="art12" w:history="1">
        <w:r w:rsidRPr="00DF6EA4">
          <w:rPr>
            <w:rFonts w:ascii="Arial" w:eastAsia="Times New Roman" w:hAnsi="Arial" w:cs="Arial"/>
            <w:strike/>
            <w:color w:val="0000FF"/>
            <w:sz w:val="20"/>
            <w:szCs w:val="20"/>
            <w:u w:val="single"/>
          </w:rPr>
          <w:t>Vide Lei nº 9.651, de 1998</w:t>
        </w:r>
      </w:hyperlink>
      <w:r w:rsidRPr="00DF6EA4">
        <w:rPr>
          <w:rFonts w:ascii="Arial" w:eastAsia="Times New Roman" w:hAnsi="Arial" w:cs="Arial"/>
          <w:strike/>
          <w:color w:val="000000"/>
          <w:sz w:val="20"/>
          <w:szCs w:val="20"/>
        </w:rPr>
        <w:t>        </w:t>
      </w:r>
      <w:hyperlink r:id="rId90" w:anchor="art22" w:history="1">
        <w:r w:rsidRPr="00DF6EA4">
          <w:rPr>
            <w:rFonts w:ascii="Arial" w:eastAsia="Times New Roman" w:hAnsi="Arial" w:cs="Arial"/>
            <w:strike/>
            <w:color w:val="0000FF"/>
            <w:sz w:val="20"/>
            <w:szCs w:val="20"/>
            <w:u w:val="single"/>
          </w:rPr>
          <w:t>(Vide pela Medida Provisória nº 1.042, de 2021)</w:t>
        </w:r>
      </w:hyperlink>
      <w:r w:rsidRPr="00DF6EA4">
        <w:rPr>
          <w:rFonts w:ascii="Arial" w:eastAsia="Times New Roman" w:hAnsi="Arial" w:cs="Arial"/>
          <w:strike/>
          <w:color w:val="000000"/>
          <w:sz w:val="20"/>
          <w:szCs w:val="20"/>
        </w:rPr>
        <w:t>    </w:t>
      </w:r>
      <w:hyperlink r:id="rId91" w:anchor="art23" w:history="1">
        <w:r w:rsidRPr="00DF6EA4">
          <w:rPr>
            <w:rFonts w:ascii="Arial" w:eastAsia="Times New Roman" w:hAnsi="Arial" w:cs="Arial"/>
            <w:strike/>
            <w:color w:val="0000FF"/>
            <w:sz w:val="20"/>
            <w:szCs w:val="20"/>
            <w:u w:val="single"/>
          </w:rPr>
          <w:t>Produção de efeito</w:t>
        </w:r>
      </w:hyperlink>
      <w:r w:rsidRPr="00DF6EA4">
        <w:rPr>
          <w:rFonts w:ascii="Arial" w:eastAsia="Times New Roman" w:hAnsi="Arial" w:cs="Arial"/>
          <w:color w:val="000000"/>
          <w:sz w:val="20"/>
          <w:szCs w:val="20"/>
        </w:rPr>
        <w:t>           </w:t>
      </w:r>
      <w:hyperlink r:id="rId92" w:anchor="art17" w:history="1">
        <w:r w:rsidRPr="00DF6EA4">
          <w:rPr>
            <w:rFonts w:ascii="Arial" w:eastAsia="Times New Roman" w:hAnsi="Arial" w:cs="Arial"/>
            <w:color w:val="0000FF"/>
            <w:sz w:val="20"/>
            <w:szCs w:val="20"/>
            <w:u w:val="single"/>
          </w:rPr>
          <w:t>(Vide art. 17 da Lei nº 14.204, de 2021)</w:t>
        </w:r>
      </w:hyperlink>
      <w:r w:rsidRPr="00DF6EA4">
        <w:rPr>
          <w:rFonts w:ascii="Arial" w:eastAsia="Times New Roman" w:hAnsi="Arial" w:cs="Arial"/>
          <w:color w:val="000000"/>
          <w:sz w:val="20"/>
          <w:szCs w:val="20"/>
        </w:rPr>
        <w:t>    </w:t>
      </w:r>
      <w:hyperlink r:id="rId93" w:anchor="art22" w:history="1">
        <w:r w:rsidRPr="00DF6EA4">
          <w:rPr>
            <w:rFonts w:ascii="Arial" w:eastAsia="Times New Roman" w:hAnsi="Arial" w:cs="Arial"/>
            <w:color w:val="0000FF"/>
            <w:sz w:val="20"/>
            <w:szCs w:val="20"/>
            <w:u w:val="single"/>
          </w:rPr>
          <w:t>(Revogado pela Lei nº 14.204, de 2021)</w:t>
        </w:r>
      </w:hyperlink>
      <w:r w:rsidRPr="00DF6EA4">
        <w:rPr>
          <w:rFonts w:ascii="Arial" w:eastAsia="Times New Roman" w:hAnsi="Arial" w:cs="Arial"/>
          <w:color w:val="000000"/>
          <w:sz w:val="20"/>
          <w:szCs w:val="20"/>
        </w:rPr>
        <w:t>    </w:t>
      </w:r>
      <w:hyperlink r:id="rId94" w:anchor="art23" w:history="1">
        <w:r w:rsidRPr="00DF6EA4">
          <w:rPr>
            <w:rFonts w:ascii="Arial" w:eastAsia="Times New Roman" w:hAnsi="Arial" w:cs="Arial"/>
            <w:color w:val="0000FF"/>
            <w:sz w:val="20"/>
            <w:szCs w:val="20"/>
            <w:u w:val="single"/>
          </w:rPr>
          <w:t>Produção de efeitos</w:t>
        </w:r>
      </w:hyperlink>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5" w:name="art17§1"/>
      <w:bookmarkEnd w:id="75"/>
      <w:r w:rsidRPr="00DF6EA4">
        <w:rPr>
          <w:rFonts w:ascii="Arial" w:eastAsia="Times New Roman" w:hAnsi="Arial" w:cs="Arial"/>
          <w:strike/>
          <w:color w:val="000000"/>
          <w:sz w:val="24"/>
          <w:szCs w:val="24"/>
        </w:rPr>
        <w:t>§ 1º A Gratificação Temporária será paga de acordo com os níveis e fatores constantes do </w:t>
      </w:r>
      <w:hyperlink r:id="rId95" w:anchor="anexoiii" w:history="1">
        <w:r w:rsidRPr="00DF6EA4">
          <w:rPr>
            <w:rFonts w:ascii="Arial" w:eastAsia="Times New Roman" w:hAnsi="Arial" w:cs="Arial"/>
            <w:strike/>
            <w:color w:val="0000FF"/>
            <w:sz w:val="24"/>
            <w:szCs w:val="24"/>
            <w:u w:val="single"/>
          </w:rPr>
          <w:t>Anexo III</w:t>
        </w:r>
      </w:hyperlink>
      <w:r w:rsidRPr="00DF6EA4">
        <w:rPr>
          <w:rFonts w:ascii="Arial" w:eastAsia="Times New Roman" w:hAnsi="Arial" w:cs="Arial"/>
          <w:strike/>
          <w:color w:val="000000"/>
          <w:sz w:val="24"/>
          <w:szCs w:val="24"/>
        </w:rPr>
        <w:t>, aplicados sobre o valor do vencimento básico do cargo efetivo de Advogado da União de Categoria Especial.             </w:t>
      </w:r>
      <w:hyperlink r:id="rId96" w:anchor="art324" w:history="1">
        <w:r w:rsidRPr="00DF6EA4">
          <w:rPr>
            <w:rFonts w:ascii="Arial" w:eastAsia="Times New Roman" w:hAnsi="Arial" w:cs="Arial"/>
            <w:strike/>
            <w:color w:val="0000FF"/>
            <w:sz w:val="20"/>
            <w:szCs w:val="20"/>
            <w:u w:val="single"/>
          </w:rPr>
          <w:t>(Revogado pela Medida Provisória nº 441, de 2008</w:t>
        </w:r>
        <w:r w:rsidRPr="00DF6EA4">
          <w:rPr>
            <w:rFonts w:ascii="Arial" w:eastAsia="Times New Roman" w:hAnsi="Arial" w:cs="Arial"/>
            <w:color w:val="0000FF"/>
            <w:sz w:val="20"/>
            <w:szCs w:val="20"/>
            <w:u w:val="single"/>
          </w:rPr>
          <w:t>)</w:t>
        </w:r>
      </w:hyperlink>
      <w:r w:rsidRPr="00DF6EA4">
        <w:rPr>
          <w:rFonts w:ascii="Arial" w:eastAsia="Times New Roman" w:hAnsi="Arial" w:cs="Arial"/>
          <w:color w:val="000000"/>
          <w:sz w:val="20"/>
          <w:szCs w:val="20"/>
        </w:rPr>
        <w:t>    </w:t>
      </w:r>
      <w:hyperlink r:id="rId97" w:anchor="art337" w:history="1">
        <w:r w:rsidRPr="00DF6EA4">
          <w:rPr>
            <w:rFonts w:ascii="Arial" w:eastAsia="Times New Roman" w:hAnsi="Arial" w:cs="Arial"/>
            <w:color w:val="0000FF"/>
            <w:sz w:val="20"/>
            <w:szCs w:val="20"/>
            <w:u w:val="single"/>
          </w:rPr>
          <w:t>(Revogado pela Lei nº 11.907, de 2009)</w:t>
        </w:r>
        <w:proofErr w:type="gramStart"/>
      </w:hyperlink>
      <w:proofErr w:type="gramEnd"/>
      <w:r w:rsidRPr="00DF6EA4">
        <w:rPr>
          <w:rFonts w:ascii="Arial" w:eastAsia="Times New Roman" w:hAnsi="Arial" w:cs="Arial"/>
          <w:color w:val="000000"/>
          <w:sz w:val="20"/>
          <w:szCs w:val="20"/>
        </w:rPr>
        <w:t> </w:t>
      </w:r>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6" w:name="art17§2"/>
      <w:bookmarkEnd w:id="76"/>
      <w:r w:rsidRPr="00DF6EA4">
        <w:rPr>
          <w:rFonts w:ascii="Arial" w:eastAsia="Times New Roman" w:hAnsi="Arial" w:cs="Arial"/>
          <w:strike/>
          <w:color w:val="000000"/>
          <w:sz w:val="24"/>
          <w:szCs w:val="24"/>
        </w:rPr>
        <w:t>§ 2º Os critérios para a atribuição da Gratificação Temporária serão estabelecidos em decreto.         </w:t>
      </w:r>
      <w:r w:rsidRPr="00DF6EA4">
        <w:rPr>
          <w:rFonts w:ascii="Arial" w:eastAsia="Times New Roman" w:hAnsi="Arial" w:cs="Arial"/>
          <w:strike/>
          <w:color w:val="000000"/>
          <w:sz w:val="20"/>
          <w:szCs w:val="20"/>
        </w:rPr>
        <w:t>    </w:t>
      </w:r>
      <w:hyperlink r:id="rId98" w:anchor="art22" w:history="1">
        <w:r w:rsidRPr="00DF6EA4">
          <w:rPr>
            <w:rFonts w:ascii="Arial" w:eastAsia="Times New Roman" w:hAnsi="Arial" w:cs="Arial"/>
            <w:strike/>
            <w:color w:val="0000FF"/>
            <w:sz w:val="20"/>
            <w:szCs w:val="20"/>
            <w:u w:val="single"/>
          </w:rPr>
          <w:t>(Vide pela Medida Provisória nº 1.042, de 2021)</w:t>
        </w:r>
      </w:hyperlink>
      <w:r w:rsidRPr="00DF6EA4">
        <w:rPr>
          <w:rFonts w:ascii="Arial" w:eastAsia="Times New Roman" w:hAnsi="Arial" w:cs="Arial"/>
          <w:strike/>
          <w:color w:val="000000"/>
          <w:sz w:val="20"/>
          <w:szCs w:val="20"/>
        </w:rPr>
        <w:t>    </w:t>
      </w:r>
      <w:hyperlink r:id="rId99" w:anchor="art23" w:history="1">
        <w:r w:rsidRPr="00DF6EA4">
          <w:rPr>
            <w:rFonts w:ascii="Arial" w:eastAsia="Times New Roman" w:hAnsi="Arial" w:cs="Arial"/>
            <w:strike/>
            <w:color w:val="0000FF"/>
            <w:sz w:val="20"/>
            <w:szCs w:val="20"/>
            <w:u w:val="single"/>
          </w:rPr>
          <w:t>Produção de efeito</w:t>
        </w:r>
      </w:hyperlink>
      <w:r w:rsidRPr="00DF6EA4">
        <w:rPr>
          <w:rFonts w:ascii="Arial" w:eastAsia="Times New Roman" w:hAnsi="Arial" w:cs="Arial"/>
          <w:strike/>
          <w:color w:val="000000"/>
          <w:sz w:val="20"/>
          <w:szCs w:val="20"/>
        </w:rPr>
        <w:t>           </w:t>
      </w:r>
      <w:hyperlink r:id="rId100" w:anchor="art17" w:history="1">
        <w:r w:rsidRPr="00DF6EA4">
          <w:rPr>
            <w:rFonts w:ascii="Arial" w:eastAsia="Times New Roman" w:hAnsi="Arial" w:cs="Arial"/>
            <w:strike/>
            <w:color w:val="0000FF"/>
            <w:sz w:val="20"/>
            <w:szCs w:val="20"/>
            <w:u w:val="single"/>
          </w:rPr>
          <w:t>(Vide art. 17 da Lei nº 14.204, de 2021)</w:t>
        </w:r>
      </w:hyperlink>
      <w:r w:rsidRPr="00DF6EA4">
        <w:rPr>
          <w:rFonts w:ascii="Arial" w:eastAsia="Times New Roman" w:hAnsi="Arial" w:cs="Arial"/>
          <w:strike/>
          <w:color w:val="000000"/>
          <w:sz w:val="20"/>
          <w:szCs w:val="20"/>
        </w:rPr>
        <w:t> </w:t>
      </w:r>
      <w:r w:rsidRPr="00DF6EA4">
        <w:rPr>
          <w:rFonts w:ascii="Arial" w:eastAsia="Times New Roman" w:hAnsi="Arial" w:cs="Arial"/>
          <w:color w:val="000000"/>
          <w:sz w:val="20"/>
          <w:szCs w:val="20"/>
        </w:rPr>
        <w:t>   </w:t>
      </w:r>
      <w:hyperlink r:id="rId101" w:anchor="art22" w:history="1">
        <w:r w:rsidRPr="00DF6EA4">
          <w:rPr>
            <w:rFonts w:ascii="Arial" w:eastAsia="Times New Roman" w:hAnsi="Arial" w:cs="Arial"/>
            <w:color w:val="0000FF"/>
            <w:sz w:val="20"/>
            <w:szCs w:val="20"/>
            <w:u w:val="single"/>
          </w:rPr>
          <w:t>(Revogado pela Lei nº 14.204, de 2021)</w:t>
        </w:r>
      </w:hyperlink>
      <w:r w:rsidRPr="00DF6EA4">
        <w:rPr>
          <w:rFonts w:ascii="Arial" w:eastAsia="Times New Roman" w:hAnsi="Arial" w:cs="Arial"/>
          <w:color w:val="000000"/>
          <w:sz w:val="20"/>
          <w:szCs w:val="20"/>
        </w:rPr>
        <w:t>    </w:t>
      </w:r>
      <w:hyperlink r:id="rId102" w:anchor="art23" w:history="1">
        <w:r w:rsidRPr="00DF6EA4">
          <w:rPr>
            <w:rFonts w:ascii="Arial" w:eastAsia="Times New Roman" w:hAnsi="Arial" w:cs="Arial"/>
            <w:color w:val="0000FF"/>
            <w:sz w:val="20"/>
            <w:szCs w:val="20"/>
            <w:u w:val="single"/>
          </w:rPr>
          <w:t>Produção de efeitos</w:t>
        </w:r>
        <w:proofErr w:type="gramStart"/>
      </w:hyperlink>
      <w:proofErr w:type="gramEnd"/>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7" w:name="art17§3"/>
      <w:bookmarkEnd w:id="77"/>
      <w:r w:rsidRPr="00DF6EA4">
        <w:rPr>
          <w:rFonts w:ascii="Arial" w:eastAsia="Times New Roman" w:hAnsi="Arial" w:cs="Arial"/>
          <w:strike/>
          <w:color w:val="000000"/>
          <w:sz w:val="24"/>
          <w:szCs w:val="24"/>
        </w:rPr>
        <w:t>§ 3º A Gratificação Temporária, compatível com as demais vantagens atribuídas ao cargo efetivo ou ao emprego permanente do servidor, não se incorpora ao vencimento nem aos proventos de aposentadoria ou de pensão, e não servirá de base de cálculo para quaisquer outros benefícios, vantagens, ou contribuições previdenciárias ou de seguridade.        </w:t>
      </w:r>
      <w:r w:rsidRPr="00DF6EA4">
        <w:rPr>
          <w:rFonts w:ascii="Arial" w:eastAsia="Times New Roman" w:hAnsi="Arial" w:cs="Arial"/>
          <w:strike/>
          <w:color w:val="000000"/>
          <w:sz w:val="20"/>
          <w:szCs w:val="20"/>
        </w:rPr>
        <w:t>     </w:t>
      </w:r>
      <w:hyperlink r:id="rId103" w:anchor="art22" w:history="1">
        <w:r w:rsidRPr="00DF6EA4">
          <w:rPr>
            <w:rFonts w:ascii="Arial" w:eastAsia="Times New Roman" w:hAnsi="Arial" w:cs="Arial"/>
            <w:strike/>
            <w:color w:val="0000FF"/>
            <w:sz w:val="20"/>
            <w:szCs w:val="20"/>
            <w:u w:val="single"/>
          </w:rPr>
          <w:t>(Vide pela Medida Provisória nº 1.042, de 2021)</w:t>
        </w:r>
      </w:hyperlink>
      <w:r w:rsidRPr="00DF6EA4">
        <w:rPr>
          <w:rFonts w:ascii="Arial" w:eastAsia="Times New Roman" w:hAnsi="Arial" w:cs="Arial"/>
          <w:strike/>
          <w:color w:val="000000"/>
          <w:sz w:val="20"/>
          <w:szCs w:val="20"/>
        </w:rPr>
        <w:t>    </w:t>
      </w:r>
      <w:hyperlink r:id="rId104" w:anchor="art23" w:history="1">
        <w:r w:rsidRPr="00DF6EA4">
          <w:rPr>
            <w:rFonts w:ascii="Arial" w:eastAsia="Times New Roman" w:hAnsi="Arial" w:cs="Arial"/>
            <w:strike/>
            <w:color w:val="0000FF"/>
            <w:sz w:val="20"/>
            <w:szCs w:val="20"/>
            <w:u w:val="single"/>
          </w:rPr>
          <w:t>Produção de efeito</w:t>
        </w:r>
      </w:hyperlink>
      <w:r w:rsidRPr="00DF6EA4">
        <w:rPr>
          <w:rFonts w:ascii="Arial" w:eastAsia="Times New Roman" w:hAnsi="Arial" w:cs="Arial"/>
          <w:strike/>
          <w:color w:val="000000"/>
          <w:sz w:val="20"/>
          <w:szCs w:val="20"/>
        </w:rPr>
        <w:t>          </w:t>
      </w:r>
      <w:hyperlink r:id="rId105" w:anchor="art17" w:history="1">
        <w:r w:rsidRPr="00DF6EA4">
          <w:rPr>
            <w:rFonts w:ascii="Arial" w:eastAsia="Times New Roman" w:hAnsi="Arial" w:cs="Arial"/>
            <w:strike/>
            <w:color w:val="0000FF"/>
            <w:sz w:val="20"/>
            <w:szCs w:val="20"/>
            <w:u w:val="single"/>
          </w:rPr>
          <w:t>(Vide art. 17 da Lei nº 14.204, de 2021)</w:t>
        </w:r>
      </w:hyperlink>
      <w:r w:rsidRPr="00DF6EA4">
        <w:rPr>
          <w:rFonts w:ascii="Arial" w:eastAsia="Times New Roman" w:hAnsi="Arial" w:cs="Arial"/>
          <w:strike/>
          <w:color w:val="000000"/>
          <w:sz w:val="20"/>
          <w:szCs w:val="20"/>
        </w:rPr>
        <w:t> </w:t>
      </w:r>
      <w:r w:rsidRPr="00DF6EA4">
        <w:rPr>
          <w:rFonts w:ascii="Arial" w:eastAsia="Times New Roman" w:hAnsi="Arial" w:cs="Arial"/>
          <w:color w:val="000000"/>
          <w:sz w:val="20"/>
          <w:szCs w:val="20"/>
        </w:rPr>
        <w:t>   </w:t>
      </w:r>
      <w:hyperlink r:id="rId106" w:anchor="art22" w:history="1">
        <w:r w:rsidRPr="00DF6EA4">
          <w:rPr>
            <w:rFonts w:ascii="Arial" w:eastAsia="Times New Roman" w:hAnsi="Arial" w:cs="Arial"/>
            <w:color w:val="0000FF"/>
            <w:sz w:val="20"/>
            <w:szCs w:val="20"/>
            <w:u w:val="single"/>
          </w:rPr>
          <w:t>(Revogado pela Lei nº 14.204, de 2021)</w:t>
        </w:r>
      </w:hyperlink>
      <w:r w:rsidRPr="00DF6EA4">
        <w:rPr>
          <w:rFonts w:ascii="Arial" w:eastAsia="Times New Roman" w:hAnsi="Arial" w:cs="Arial"/>
          <w:color w:val="000000"/>
          <w:sz w:val="20"/>
          <w:szCs w:val="20"/>
        </w:rPr>
        <w:t>    </w:t>
      </w:r>
      <w:hyperlink r:id="rId107" w:anchor="art23" w:history="1">
        <w:r w:rsidRPr="00DF6EA4">
          <w:rPr>
            <w:rFonts w:ascii="Arial" w:eastAsia="Times New Roman" w:hAnsi="Arial" w:cs="Arial"/>
            <w:color w:val="0000FF"/>
            <w:sz w:val="20"/>
            <w:szCs w:val="20"/>
            <w:u w:val="single"/>
          </w:rPr>
          <w:t>Produção de efeitos</w:t>
        </w:r>
        <w:proofErr w:type="gramStart"/>
      </w:hyperlink>
      <w:proofErr w:type="gramEnd"/>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r w:rsidRPr="00DF6EA4">
        <w:rPr>
          <w:rFonts w:ascii="Arial" w:eastAsia="Times New Roman" w:hAnsi="Arial" w:cs="Arial"/>
          <w:strike/>
          <w:color w:val="000000"/>
          <w:sz w:val="24"/>
          <w:szCs w:val="24"/>
        </w:rPr>
        <w:t> </w:t>
      </w:r>
      <w:bookmarkStart w:id="78" w:name="art17§4"/>
      <w:bookmarkEnd w:id="78"/>
      <w:r w:rsidRPr="00DF6EA4">
        <w:rPr>
          <w:rFonts w:ascii="Arial" w:eastAsia="Times New Roman" w:hAnsi="Arial" w:cs="Arial"/>
          <w:strike/>
          <w:color w:val="000000"/>
          <w:sz w:val="24"/>
          <w:szCs w:val="24"/>
        </w:rPr>
        <w:t>§ 4º A Gratificação Temporária não poderá ser atribuída a ocupantes de cargo ou função de confiança ou a titular de gratificação de representação de gabinete.      </w:t>
      </w:r>
      <w:r w:rsidRPr="00DF6EA4">
        <w:rPr>
          <w:rFonts w:ascii="Arial" w:eastAsia="Times New Roman" w:hAnsi="Arial" w:cs="Arial"/>
          <w:strike/>
          <w:color w:val="000000"/>
          <w:sz w:val="20"/>
          <w:szCs w:val="20"/>
        </w:rPr>
        <w:t>     </w:t>
      </w:r>
      <w:hyperlink r:id="rId108" w:anchor="art22" w:history="1">
        <w:r w:rsidRPr="00DF6EA4">
          <w:rPr>
            <w:rFonts w:ascii="Arial" w:eastAsia="Times New Roman" w:hAnsi="Arial" w:cs="Arial"/>
            <w:strike/>
            <w:color w:val="0000FF"/>
            <w:sz w:val="20"/>
            <w:szCs w:val="20"/>
            <w:u w:val="single"/>
          </w:rPr>
          <w:t>(Vide pela Medida Provisória nº 1.042, de 2021)</w:t>
        </w:r>
      </w:hyperlink>
      <w:r w:rsidRPr="00DF6EA4">
        <w:rPr>
          <w:rFonts w:ascii="Arial" w:eastAsia="Times New Roman" w:hAnsi="Arial" w:cs="Arial"/>
          <w:strike/>
          <w:color w:val="000000"/>
          <w:sz w:val="20"/>
          <w:szCs w:val="20"/>
        </w:rPr>
        <w:t>    </w:t>
      </w:r>
      <w:hyperlink r:id="rId109" w:anchor="art23" w:history="1">
        <w:r w:rsidRPr="00DF6EA4">
          <w:rPr>
            <w:rFonts w:ascii="Arial" w:eastAsia="Times New Roman" w:hAnsi="Arial" w:cs="Arial"/>
            <w:strike/>
            <w:color w:val="0000FF"/>
            <w:sz w:val="20"/>
            <w:szCs w:val="20"/>
            <w:u w:val="single"/>
          </w:rPr>
          <w:t>Produção de efeito</w:t>
        </w:r>
      </w:hyperlink>
      <w:r w:rsidRPr="00DF6EA4">
        <w:rPr>
          <w:rFonts w:ascii="Arial" w:eastAsia="Times New Roman" w:hAnsi="Arial" w:cs="Arial"/>
          <w:strike/>
          <w:color w:val="000000"/>
          <w:sz w:val="20"/>
          <w:szCs w:val="20"/>
        </w:rPr>
        <w:t>          </w:t>
      </w:r>
      <w:hyperlink r:id="rId110" w:anchor="art17" w:history="1">
        <w:r w:rsidRPr="00DF6EA4">
          <w:rPr>
            <w:rFonts w:ascii="Arial" w:eastAsia="Times New Roman" w:hAnsi="Arial" w:cs="Arial"/>
            <w:strike/>
            <w:color w:val="0000FF"/>
            <w:sz w:val="20"/>
            <w:szCs w:val="20"/>
            <w:u w:val="single"/>
          </w:rPr>
          <w:t>(Vide art. 17 da Lei nº 14.204, de 2021)</w:t>
        </w:r>
      </w:hyperlink>
      <w:r w:rsidRPr="00DF6EA4">
        <w:rPr>
          <w:rFonts w:ascii="Arial" w:eastAsia="Times New Roman" w:hAnsi="Arial" w:cs="Arial"/>
          <w:color w:val="000000"/>
          <w:sz w:val="20"/>
          <w:szCs w:val="20"/>
        </w:rPr>
        <w:t>    </w:t>
      </w:r>
      <w:hyperlink r:id="rId111" w:anchor="art22" w:history="1">
        <w:r w:rsidRPr="00DF6EA4">
          <w:rPr>
            <w:rFonts w:ascii="Arial" w:eastAsia="Times New Roman" w:hAnsi="Arial" w:cs="Arial"/>
            <w:color w:val="0000FF"/>
            <w:sz w:val="20"/>
            <w:szCs w:val="20"/>
            <w:u w:val="single"/>
          </w:rPr>
          <w:t>(Revogado pela Lei nº 14.204, de 2021)</w:t>
        </w:r>
      </w:hyperlink>
      <w:r w:rsidRPr="00DF6EA4">
        <w:rPr>
          <w:rFonts w:ascii="Arial" w:eastAsia="Times New Roman" w:hAnsi="Arial" w:cs="Arial"/>
          <w:color w:val="000000"/>
          <w:sz w:val="20"/>
          <w:szCs w:val="20"/>
        </w:rPr>
        <w:t>    </w:t>
      </w:r>
      <w:hyperlink r:id="rId112" w:anchor="art23" w:history="1">
        <w:r w:rsidRPr="00DF6EA4">
          <w:rPr>
            <w:rFonts w:ascii="Arial" w:eastAsia="Times New Roman" w:hAnsi="Arial" w:cs="Arial"/>
            <w:color w:val="0000FF"/>
            <w:sz w:val="20"/>
            <w:szCs w:val="20"/>
            <w:u w:val="single"/>
          </w:rPr>
          <w:t>Produção de efeitos</w:t>
        </w:r>
        <w:proofErr w:type="gramStart"/>
      </w:hyperlink>
      <w:proofErr w:type="gramEnd"/>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79" w:name="art17§5"/>
      <w:bookmarkEnd w:id="79"/>
      <w:r w:rsidRPr="00DF6EA4">
        <w:rPr>
          <w:rFonts w:ascii="Arial" w:eastAsia="Times New Roman" w:hAnsi="Arial" w:cs="Arial"/>
          <w:strike/>
          <w:color w:val="000000"/>
          <w:sz w:val="24"/>
          <w:szCs w:val="24"/>
        </w:rPr>
        <w:t>§ 5º O pagamento da Gratificação Temporária cessará para os representantes judiciais da União designados na forma do </w:t>
      </w:r>
      <w:hyperlink r:id="rId113" w:anchor="art69" w:history="1">
        <w:r w:rsidRPr="00DF6EA4">
          <w:rPr>
            <w:rFonts w:ascii="Arial" w:eastAsia="Times New Roman" w:hAnsi="Arial" w:cs="Arial"/>
            <w:strike/>
            <w:color w:val="0000FF"/>
            <w:sz w:val="24"/>
            <w:szCs w:val="24"/>
            <w:u w:val="single"/>
          </w:rPr>
          <w:t>art. 69 da Lei Complementar nº 73, de 1993</w:t>
        </w:r>
      </w:hyperlink>
      <w:r w:rsidRPr="00DF6EA4">
        <w:rPr>
          <w:rFonts w:ascii="Arial" w:eastAsia="Times New Roman" w:hAnsi="Arial" w:cs="Arial"/>
          <w:strike/>
          <w:color w:val="000000"/>
          <w:sz w:val="24"/>
          <w:szCs w:val="24"/>
        </w:rPr>
        <w:t>, na data de vigência da lei a que se refere o parágrafo único do </w:t>
      </w:r>
      <w:hyperlink r:id="rId114" w:anchor="art26" w:history="1">
        <w:r w:rsidRPr="00DF6EA4">
          <w:rPr>
            <w:rFonts w:ascii="Arial" w:eastAsia="Times New Roman" w:hAnsi="Arial" w:cs="Arial"/>
            <w:strike/>
            <w:color w:val="0000FF"/>
            <w:sz w:val="24"/>
            <w:szCs w:val="24"/>
            <w:u w:val="single"/>
          </w:rPr>
          <w:t>art. 26 da Lei Complementar nº 73, de 1993</w:t>
        </w:r>
      </w:hyperlink>
      <w:r w:rsidRPr="00DF6EA4">
        <w:rPr>
          <w:rFonts w:ascii="Arial" w:eastAsia="Times New Roman" w:hAnsi="Arial" w:cs="Arial"/>
          <w:strike/>
          <w:color w:val="000000"/>
          <w:sz w:val="24"/>
          <w:szCs w:val="24"/>
        </w:rPr>
        <w:t>.    </w:t>
      </w:r>
      <w:r w:rsidRPr="00DF6EA4">
        <w:rPr>
          <w:rFonts w:ascii="Arial" w:eastAsia="Times New Roman" w:hAnsi="Arial" w:cs="Arial"/>
          <w:strike/>
          <w:color w:val="000000"/>
          <w:sz w:val="20"/>
          <w:szCs w:val="20"/>
        </w:rPr>
        <w:t>     </w:t>
      </w:r>
      <w:hyperlink r:id="rId115" w:anchor="art22" w:history="1">
        <w:r w:rsidRPr="00DF6EA4">
          <w:rPr>
            <w:rFonts w:ascii="Arial" w:eastAsia="Times New Roman" w:hAnsi="Arial" w:cs="Arial"/>
            <w:strike/>
            <w:color w:val="0000FF"/>
            <w:sz w:val="20"/>
            <w:szCs w:val="20"/>
            <w:u w:val="single"/>
          </w:rPr>
          <w:t>(Vide pela Medida Provisória nº 1.042, de 2021)</w:t>
        </w:r>
      </w:hyperlink>
      <w:r w:rsidRPr="00DF6EA4">
        <w:rPr>
          <w:rFonts w:ascii="Arial" w:eastAsia="Times New Roman" w:hAnsi="Arial" w:cs="Arial"/>
          <w:strike/>
          <w:color w:val="000000"/>
          <w:sz w:val="20"/>
          <w:szCs w:val="20"/>
        </w:rPr>
        <w:t>    </w:t>
      </w:r>
      <w:hyperlink r:id="rId116" w:anchor="art23" w:history="1">
        <w:r w:rsidRPr="00DF6EA4">
          <w:rPr>
            <w:rFonts w:ascii="Arial" w:eastAsia="Times New Roman" w:hAnsi="Arial" w:cs="Arial"/>
            <w:strike/>
            <w:color w:val="0000FF"/>
            <w:sz w:val="20"/>
            <w:szCs w:val="20"/>
            <w:u w:val="single"/>
          </w:rPr>
          <w:t>Produção de efeito</w:t>
        </w:r>
      </w:hyperlink>
      <w:r w:rsidRPr="00DF6EA4">
        <w:rPr>
          <w:rFonts w:ascii="Arial" w:eastAsia="Times New Roman" w:hAnsi="Arial" w:cs="Arial"/>
          <w:strike/>
          <w:color w:val="000000"/>
          <w:sz w:val="20"/>
          <w:szCs w:val="20"/>
        </w:rPr>
        <w:t>          </w:t>
      </w:r>
      <w:hyperlink r:id="rId117" w:anchor="art17" w:history="1">
        <w:r w:rsidRPr="00DF6EA4">
          <w:rPr>
            <w:rFonts w:ascii="Arial" w:eastAsia="Times New Roman" w:hAnsi="Arial" w:cs="Arial"/>
            <w:strike/>
            <w:color w:val="0000FF"/>
            <w:sz w:val="20"/>
            <w:szCs w:val="20"/>
            <w:u w:val="single"/>
          </w:rPr>
          <w:t>(Vide art. 17 da Lei nº 14.204, de 2021)</w:t>
        </w:r>
      </w:hyperlink>
      <w:r w:rsidRPr="00DF6EA4">
        <w:rPr>
          <w:rFonts w:ascii="Arial" w:eastAsia="Times New Roman" w:hAnsi="Arial" w:cs="Arial"/>
          <w:strike/>
          <w:color w:val="000000"/>
          <w:sz w:val="20"/>
          <w:szCs w:val="20"/>
        </w:rPr>
        <w:t> </w:t>
      </w:r>
      <w:r w:rsidRPr="00DF6EA4">
        <w:rPr>
          <w:rFonts w:ascii="Arial" w:eastAsia="Times New Roman" w:hAnsi="Arial" w:cs="Arial"/>
          <w:color w:val="000000"/>
          <w:sz w:val="20"/>
          <w:szCs w:val="20"/>
        </w:rPr>
        <w:t>   </w:t>
      </w:r>
      <w:hyperlink r:id="rId118" w:anchor="art22" w:history="1">
        <w:r w:rsidRPr="00DF6EA4">
          <w:rPr>
            <w:rFonts w:ascii="Arial" w:eastAsia="Times New Roman" w:hAnsi="Arial" w:cs="Arial"/>
            <w:color w:val="0000FF"/>
            <w:sz w:val="20"/>
            <w:szCs w:val="20"/>
            <w:u w:val="single"/>
          </w:rPr>
          <w:t>(Revogado pela Lei nº 14.204, de 2021)</w:t>
        </w:r>
      </w:hyperlink>
      <w:r w:rsidRPr="00DF6EA4">
        <w:rPr>
          <w:rFonts w:ascii="Arial" w:eastAsia="Times New Roman" w:hAnsi="Arial" w:cs="Arial"/>
          <w:color w:val="000000"/>
          <w:sz w:val="20"/>
          <w:szCs w:val="20"/>
        </w:rPr>
        <w:t>    </w:t>
      </w:r>
      <w:hyperlink r:id="rId119" w:anchor="art23" w:history="1">
        <w:r w:rsidRPr="00DF6EA4">
          <w:rPr>
            <w:rFonts w:ascii="Arial" w:eastAsia="Times New Roman" w:hAnsi="Arial" w:cs="Arial"/>
            <w:color w:val="0000FF"/>
            <w:sz w:val="20"/>
            <w:szCs w:val="20"/>
            <w:u w:val="single"/>
          </w:rPr>
          <w:t>Produção de efeitos</w:t>
        </w:r>
        <w:proofErr w:type="gramStart"/>
      </w:hyperlink>
      <w:proofErr w:type="gramEnd"/>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0" w:name="art17§6"/>
      <w:bookmarkEnd w:id="80"/>
      <w:r w:rsidRPr="00DF6EA4">
        <w:rPr>
          <w:rFonts w:ascii="Arial" w:eastAsia="Times New Roman" w:hAnsi="Arial" w:cs="Arial"/>
          <w:strike/>
          <w:color w:val="000000"/>
          <w:sz w:val="24"/>
          <w:szCs w:val="24"/>
        </w:rPr>
        <w:t>§ 6º A Gratificação Temporária não será computada para os efeitos do </w:t>
      </w:r>
      <w:hyperlink r:id="rId120" w:anchor="art12" w:history="1">
        <w:r w:rsidRPr="00DF6EA4">
          <w:rPr>
            <w:rFonts w:ascii="Arial" w:eastAsia="Times New Roman" w:hAnsi="Arial" w:cs="Arial"/>
            <w:strike/>
            <w:color w:val="0000FF"/>
            <w:sz w:val="24"/>
            <w:szCs w:val="24"/>
            <w:u w:val="single"/>
          </w:rPr>
          <w:t>art. 12 da Lei nº 8.460, de 1992</w:t>
        </w:r>
      </w:hyperlink>
      <w:r w:rsidRPr="00DF6EA4">
        <w:rPr>
          <w:rFonts w:ascii="Arial" w:eastAsia="Times New Roman" w:hAnsi="Arial" w:cs="Arial"/>
          <w:strike/>
          <w:color w:val="000000"/>
          <w:sz w:val="24"/>
          <w:szCs w:val="24"/>
        </w:rPr>
        <w:t>.    </w:t>
      </w:r>
      <w:r w:rsidRPr="00DF6EA4">
        <w:rPr>
          <w:rFonts w:ascii="Arial" w:eastAsia="Times New Roman" w:hAnsi="Arial" w:cs="Arial"/>
          <w:strike/>
          <w:color w:val="000000"/>
          <w:sz w:val="20"/>
          <w:szCs w:val="20"/>
        </w:rPr>
        <w:t>     </w:t>
      </w:r>
      <w:hyperlink r:id="rId121" w:anchor="art22" w:history="1">
        <w:r w:rsidRPr="00DF6EA4">
          <w:rPr>
            <w:rFonts w:ascii="Arial" w:eastAsia="Times New Roman" w:hAnsi="Arial" w:cs="Arial"/>
            <w:strike/>
            <w:color w:val="0000FF"/>
            <w:sz w:val="20"/>
            <w:szCs w:val="20"/>
            <w:u w:val="single"/>
          </w:rPr>
          <w:t>(Vide pela Medida Provisória nº 1.042, de 2021)</w:t>
        </w:r>
      </w:hyperlink>
      <w:r w:rsidRPr="00DF6EA4">
        <w:rPr>
          <w:rFonts w:ascii="Arial" w:eastAsia="Times New Roman" w:hAnsi="Arial" w:cs="Arial"/>
          <w:strike/>
          <w:color w:val="000000"/>
          <w:sz w:val="20"/>
          <w:szCs w:val="20"/>
        </w:rPr>
        <w:t>    </w:t>
      </w:r>
      <w:hyperlink r:id="rId122" w:anchor="art23" w:history="1">
        <w:r w:rsidRPr="00DF6EA4">
          <w:rPr>
            <w:rFonts w:ascii="Arial" w:eastAsia="Times New Roman" w:hAnsi="Arial" w:cs="Arial"/>
            <w:strike/>
            <w:color w:val="0000FF"/>
            <w:sz w:val="20"/>
            <w:szCs w:val="20"/>
            <w:u w:val="single"/>
          </w:rPr>
          <w:t>Produção de efeito</w:t>
        </w:r>
      </w:hyperlink>
      <w:r w:rsidRPr="00DF6EA4">
        <w:rPr>
          <w:rFonts w:ascii="Arial" w:eastAsia="Times New Roman" w:hAnsi="Arial" w:cs="Arial"/>
          <w:strike/>
          <w:color w:val="000000"/>
          <w:sz w:val="20"/>
          <w:szCs w:val="20"/>
        </w:rPr>
        <w:t>         </w:t>
      </w:r>
      <w:hyperlink r:id="rId123" w:anchor="art17" w:history="1">
        <w:r w:rsidRPr="00DF6EA4">
          <w:rPr>
            <w:rFonts w:ascii="Arial" w:eastAsia="Times New Roman" w:hAnsi="Arial" w:cs="Arial"/>
            <w:strike/>
            <w:color w:val="0000FF"/>
            <w:sz w:val="20"/>
            <w:szCs w:val="20"/>
            <w:u w:val="single"/>
          </w:rPr>
          <w:t>(Vide art. 17 da Lei nº 14.204, de 2021)</w:t>
        </w:r>
      </w:hyperlink>
      <w:r w:rsidRPr="00DF6EA4">
        <w:rPr>
          <w:rFonts w:ascii="Arial" w:eastAsia="Times New Roman" w:hAnsi="Arial" w:cs="Arial"/>
          <w:color w:val="000000"/>
          <w:sz w:val="20"/>
          <w:szCs w:val="20"/>
        </w:rPr>
        <w:t>    </w:t>
      </w:r>
      <w:hyperlink r:id="rId124" w:anchor="art22" w:history="1">
        <w:r w:rsidRPr="00DF6EA4">
          <w:rPr>
            <w:rFonts w:ascii="Arial" w:eastAsia="Times New Roman" w:hAnsi="Arial" w:cs="Arial"/>
            <w:color w:val="0000FF"/>
            <w:sz w:val="20"/>
            <w:szCs w:val="20"/>
            <w:u w:val="single"/>
          </w:rPr>
          <w:t>(Revogado pela Lei nº 14.204, de 2021)</w:t>
        </w:r>
      </w:hyperlink>
      <w:r w:rsidRPr="00DF6EA4">
        <w:rPr>
          <w:rFonts w:ascii="Arial" w:eastAsia="Times New Roman" w:hAnsi="Arial" w:cs="Arial"/>
          <w:color w:val="000000"/>
          <w:sz w:val="20"/>
          <w:szCs w:val="20"/>
        </w:rPr>
        <w:t>    </w:t>
      </w:r>
      <w:hyperlink r:id="rId125" w:anchor="art23" w:history="1">
        <w:r w:rsidRPr="00DF6EA4">
          <w:rPr>
            <w:rFonts w:ascii="Arial" w:eastAsia="Times New Roman" w:hAnsi="Arial" w:cs="Arial"/>
            <w:color w:val="0000FF"/>
            <w:sz w:val="20"/>
            <w:szCs w:val="20"/>
            <w:u w:val="single"/>
          </w:rPr>
          <w:t>Produção de efeitos</w:t>
        </w:r>
        <w:proofErr w:type="gramStart"/>
      </w:hyperlink>
      <w:proofErr w:type="gramEnd"/>
    </w:p>
    <w:p w:rsidR="00DF6EA4" w:rsidRPr="00DF6EA4" w:rsidRDefault="00DF6EA4" w:rsidP="00DF6EA4">
      <w:pPr>
        <w:spacing w:after="0"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1" w:name="art17§7"/>
      <w:bookmarkEnd w:id="81"/>
      <w:r w:rsidRPr="00DF6EA4">
        <w:rPr>
          <w:rFonts w:ascii="Arial" w:eastAsia="Times New Roman" w:hAnsi="Arial" w:cs="Arial"/>
          <w:strike/>
          <w:color w:val="000000"/>
          <w:sz w:val="24"/>
          <w:szCs w:val="24"/>
        </w:rPr>
        <w:t>§ 7</w:t>
      </w:r>
      <w:r w:rsidRPr="00DF6EA4">
        <w:rPr>
          <w:rFonts w:ascii="Arial" w:eastAsia="Times New Roman" w:hAnsi="Arial" w:cs="Arial"/>
          <w:strike/>
          <w:color w:val="000000"/>
          <w:sz w:val="24"/>
          <w:szCs w:val="24"/>
          <w:u w:val="single"/>
          <w:vertAlign w:val="superscript"/>
        </w:rPr>
        <w:t>o</w:t>
      </w:r>
      <w:r w:rsidRPr="00DF6EA4">
        <w:rPr>
          <w:rFonts w:ascii="Arial" w:eastAsia="Times New Roman" w:hAnsi="Arial" w:cs="Arial"/>
          <w:strike/>
          <w:color w:val="000000"/>
          <w:sz w:val="24"/>
          <w:szCs w:val="24"/>
        </w:rPr>
        <w:t>  Observado o disciplinamento deste artigo, a Gratificação Temporária será atribuída, nos níveis e valores constantes do </w:t>
      </w:r>
      <w:hyperlink r:id="rId126" w:anchor="art41%C2%A72" w:history="1">
        <w:r w:rsidRPr="00DF6EA4">
          <w:rPr>
            <w:rFonts w:ascii="Arial" w:eastAsia="Times New Roman" w:hAnsi="Arial" w:cs="Arial"/>
            <w:strike/>
            <w:color w:val="0000FF"/>
            <w:sz w:val="24"/>
            <w:szCs w:val="24"/>
            <w:u w:val="single"/>
          </w:rPr>
          <w:t>art. 41, § 2</w:t>
        </w:r>
        <w:r w:rsidRPr="00DF6EA4">
          <w:rPr>
            <w:rFonts w:ascii="Arial" w:eastAsia="Times New Roman" w:hAnsi="Arial" w:cs="Arial"/>
            <w:strike/>
            <w:color w:val="0000FF"/>
            <w:sz w:val="24"/>
            <w:szCs w:val="24"/>
            <w:u w:val="single"/>
            <w:vertAlign w:val="superscript"/>
          </w:rPr>
          <w:t>o</w:t>
        </w:r>
        <w:r w:rsidRPr="00DF6EA4">
          <w:rPr>
            <w:rFonts w:ascii="Arial" w:eastAsia="Times New Roman" w:hAnsi="Arial" w:cs="Arial"/>
            <w:strike/>
            <w:color w:val="0000FF"/>
            <w:sz w:val="24"/>
            <w:szCs w:val="24"/>
            <w:u w:val="single"/>
          </w:rPr>
          <w:t>, da Medida Provisória n</w:t>
        </w:r>
        <w:r w:rsidRPr="00DF6EA4">
          <w:rPr>
            <w:rFonts w:ascii="Arial" w:eastAsia="Times New Roman" w:hAnsi="Arial" w:cs="Arial"/>
            <w:strike/>
            <w:color w:val="0000FF"/>
            <w:sz w:val="24"/>
            <w:szCs w:val="24"/>
            <w:u w:val="single"/>
            <w:vertAlign w:val="superscript"/>
          </w:rPr>
          <w:t>o</w:t>
        </w:r>
        <w:r w:rsidRPr="00DF6EA4">
          <w:rPr>
            <w:rFonts w:ascii="Arial" w:eastAsia="Times New Roman" w:hAnsi="Arial" w:cs="Arial"/>
            <w:strike/>
            <w:color w:val="0000FF"/>
            <w:sz w:val="24"/>
            <w:szCs w:val="24"/>
            <w:u w:val="single"/>
          </w:rPr>
          <w:t> 2.150-42, de 24 de agosto de 2001</w:t>
        </w:r>
      </w:hyperlink>
      <w:r w:rsidRPr="00DF6EA4">
        <w:rPr>
          <w:rFonts w:ascii="Arial" w:eastAsia="Times New Roman" w:hAnsi="Arial" w:cs="Arial"/>
          <w:strike/>
          <w:color w:val="000000"/>
          <w:sz w:val="24"/>
          <w:szCs w:val="24"/>
        </w:rPr>
        <w:t xml:space="preserve">, a servidores do Plano de Classificação de Cargos - PCC que, não integrando carreiras estruturadas, sejam redistribuídos para a Advocacia-Geral da União e, nas mesmas </w:t>
      </w:r>
      <w:r w:rsidRPr="00DF6EA4">
        <w:rPr>
          <w:rFonts w:ascii="Arial" w:eastAsia="Times New Roman" w:hAnsi="Arial" w:cs="Arial"/>
          <w:strike/>
          <w:color w:val="000000"/>
          <w:sz w:val="24"/>
          <w:szCs w:val="24"/>
        </w:rPr>
        <w:lastRenderedPageBreak/>
        <w:t xml:space="preserve">condições, </w:t>
      </w:r>
      <w:proofErr w:type="gramStart"/>
      <w:r w:rsidRPr="00DF6EA4">
        <w:rPr>
          <w:rFonts w:ascii="Arial" w:eastAsia="Times New Roman" w:hAnsi="Arial" w:cs="Arial"/>
          <w:strike/>
          <w:color w:val="000000"/>
          <w:sz w:val="24"/>
          <w:szCs w:val="24"/>
        </w:rPr>
        <w:t>àqueles objeto</w:t>
      </w:r>
      <w:proofErr w:type="gramEnd"/>
      <w:r w:rsidRPr="00DF6EA4">
        <w:rPr>
          <w:rFonts w:ascii="Arial" w:eastAsia="Times New Roman" w:hAnsi="Arial" w:cs="Arial"/>
          <w:strike/>
          <w:color w:val="000000"/>
          <w:sz w:val="24"/>
          <w:szCs w:val="24"/>
        </w:rPr>
        <w:t xml:space="preserve"> do </w:t>
      </w:r>
      <w:hyperlink r:id="rId127" w:anchor="art63" w:history="1">
        <w:r w:rsidRPr="00DF6EA4">
          <w:rPr>
            <w:rFonts w:ascii="Arial" w:eastAsia="Times New Roman" w:hAnsi="Arial" w:cs="Arial"/>
            <w:strike/>
            <w:color w:val="0000FF"/>
            <w:sz w:val="24"/>
            <w:szCs w:val="24"/>
            <w:u w:val="single"/>
          </w:rPr>
          <w:t>art. 63 da Lei Complementar n</w:t>
        </w:r>
        <w:r w:rsidRPr="00DF6EA4">
          <w:rPr>
            <w:rFonts w:ascii="Arial" w:eastAsia="Times New Roman" w:hAnsi="Arial" w:cs="Arial"/>
            <w:strike/>
            <w:color w:val="0000FF"/>
            <w:sz w:val="24"/>
            <w:szCs w:val="24"/>
            <w:u w:val="single"/>
            <w:vertAlign w:val="superscript"/>
          </w:rPr>
          <w:t>o</w:t>
        </w:r>
        <w:r w:rsidRPr="00DF6EA4">
          <w:rPr>
            <w:rFonts w:ascii="Arial" w:eastAsia="Times New Roman" w:hAnsi="Arial" w:cs="Arial"/>
            <w:strike/>
            <w:color w:val="0000FF"/>
            <w:sz w:val="24"/>
            <w:szCs w:val="24"/>
            <w:u w:val="single"/>
          </w:rPr>
          <w:t> 73, de 1993</w:t>
        </w:r>
      </w:hyperlink>
      <w:r w:rsidRPr="00DF6EA4">
        <w:rPr>
          <w:rFonts w:ascii="Arial" w:eastAsia="Times New Roman" w:hAnsi="Arial" w:cs="Arial"/>
          <w:strike/>
          <w:color w:val="000000"/>
          <w:sz w:val="24"/>
          <w:szCs w:val="24"/>
        </w:rPr>
        <w:t>, até que seja implantado o quadro de apoio da Instituição.        </w:t>
      </w:r>
      <w:hyperlink r:id="rId128" w:anchor="art3" w:history="1">
        <w:r w:rsidRPr="00DF6EA4">
          <w:rPr>
            <w:rFonts w:ascii="Arial" w:eastAsia="Times New Roman" w:hAnsi="Arial" w:cs="Arial"/>
            <w:strike/>
            <w:color w:val="0000FF"/>
            <w:sz w:val="24"/>
            <w:szCs w:val="24"/>
            <w:u w:val="single"/>
          </w:rPr>
          <w:t>(Incluído pela Medida Provisória nº 2.180-35, de 2001)</w:t>
        </w:r>
      </w:hyperlink>
      <w:r w:rsidRPr="00DF6EA4">
        <w:rPr>
          <w:rFonts w:ascii="Arial" w:eastAsia="Times New Roman" w:hAnsi="Arial" w:cs="Arial"/>
          <w:strike/>
          <w:color w:val="000000"/>
          <w:sz w:val="24"/>
          <w:szCs w:val="24"/>
        </w:rPr>
        <w:t> </w:t>
      </w:r>
      <w:r w:rsidRPr="00DF6EA4">
        <w:rPr>
          <w:rFonts w:ascii="Arial" w:eastAsia="Times New Roman" w:hAnsi="Arial" w:cs="Arial"/>
          <w:color w:val="000000"/>
          <w:sz w:val="24"/>
          <w:szCs w:val="24"/>
        </w:rPr>
        <w:t>     </w:t>
      </w:r>
      <w:hyperlink r:id="rId129" w:anchor="art19" w:history="1">
        <w:r w:rsidRPr="00DF6EA4">
          <w:rPr>
            <w:rFonts w:ascii="Arial" w:eastAsia="Times New Roman" w:hAnsi="Arial" w:cs="Arial"/>
            <w:color w:val="0000FF"/>
            <w:sz w:val="24"/>
            <w:szCs w:val="24"/>
            <w:u w:val="single"/>
          </w:rPr>
          <w:t>(Revogado pela Lei nº 10.480, de 2.7.2002)</w:t>
        </w:r>
      </w:hyperlink>
      <w:r w:rsidRPr="00DF6EA4">
        <w:rPr>
          <w:rFonts w:ascii="Arial" w:eastAsia="Times New Roman" w:hAnsi="Arial" w:cs="Arial"/>
          <w:color w:val="000000"/>
          <w:sz w:val="24"/>
          <w:szCs w:val="24"/>
        </w:rPr>
        <w:t>   </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2" w:name="art18"/>
      <w:bookmarkEnd w:id="82"/>
      <w:r w:rsidRPr="00DF6EA4">
        <w:rPr>
          <w:rFonts w:ascii="Arial" w:eastAsia="Times New Roman" w:hAnsi="Arial" w:cs="Arial"/>
          <w:color w:val="000000"/>
          <w:sz w:val="24"/>
          <w:szCs w:val="24"/>
        </w:rPr>
        <w:t>Art. 18. Os cargos em comissão de Assessor Técnico transpostos para o Gabinete do Advogado-Geral da União, conforme o disposto no </w:t>
      </w:r>
      <w:hyperlink r:id="rId130" w:anchor="art3" w:history="1">
        <w:r w:rsidRPr="00DF6EA4">
          <w:rPr>
            <w:rFonts w:ascii="Arial" w:eastAsia="Times New Roman" w:hAnsi="Arial" w:cs="Arial"/>
            <w:color w:val="0000FF"/>
            <w:sz w:val="24"/>
            <w:szCs w:val="24"/>
            <w:u w:val="single"/>
          </w:rPr>
          <w:t>art. 3º da Lei nº 8.682, de 14 de julho de 1993</w:t>
        </w:r>
      </w:hyperlink>
      <w:r w:rsidRPr="00DF6EA4">
        <w:rPr>
          <w:rFonts w:ascii="Arial" w:eastAsia="Times New Roman" w:hAnsi="Arial" w:cs="Arial"/>
          <w:color w:val="000000"/>
          <w:sz w:val="24"/>
          <w:szCs w:val="24"/>
        </w:rPr>
        <w:t>, serão providos por profissionais idôneos de nível superior.</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3" w:name="art19"/>
      <w:bookmarkEnd w:id="83"/>
      <w:r w:rsidRPr="00DF6EA4">
        <w:rPr>
          <w:rFonts w:ascii="Arial" w:eastAsia="Times New Roman" w:hAnsi="Arial" w:cs="Arial"/>
          <w:color w:val="000000"/>
          <w:sz w:val="24"/>
          <w:szCs w:val="24"/>
        </w:rPr>
        <w:t>Art. 19. São transpostos para as carreiras da Advocacia-Geral da União os atuais cargos efetivos de Subprocurador-Geral da Fazenda Nacional e Procurador da Fazenda Nacional, como os de Assistente Jurídico da Administração Federal direta, os quais: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4" w:name="art19i"/>
      <w:bookmarkEnd w:id="84"/>
      <w:r w:rsidRPr="00DF6EA4">
        <w:rPr>
          <w:rFonts w:ascii="Arial" w:eastAsia="Times New Roman" w:hAnsi="Arial" w:cs="Arial"/>
          <w:color w:val="000000"/>
          <w:sz w:val="24"/>
          <w:szCs w:val="24"/>
        </w:rPr>
        <w:t xml:space="preserve">I - tenham titulares cuja investidura haja observado as pertinentes normas constitucionais e ordinárias, anteriores a </w:t>
      </w:r>
      <w:proofErr w:type="gramStart"/>
      <w:r w:rsidRPr="00DF6EA4">
        <w:rPr>
          <w:rFonts w:ascii="Arial" w:eastAsia="Times New Roman" w:hAnsi="Arial" w:cs="Arial"/>
          <w:color w:val="000000"/>
          <w:sz w:val="24"/>
          <w:szCs w:val="24"/>
        </w:rPr>
        <w:t>5</w:t>
      </w:r>
      <w:proofErr w:type="gramEnd"/>
      <w:r w:rsidRPr="00DF6EA4">
        <w:rPr>
          <w:rFonts w:ascii="Arial" w:eastAsia="Times New Roman" w:hAnsi="Arial" w:cs="Arial"/>
          <w:color w:val="000000"/>
          <w:sz w:val="24"/>
          <w:szCs w:val="24"/>
        </w:rPr>
        <w:t xml:space="preserve"> de outubro de 1988, e, se posterior a essa data, tenha decorrido de aprovação em concurso público ou da incidência do </w:t>
      </w:r>
      <w:hyperlink r:id="rId131" w:anchor="art41%C2%A73" w:history="1">
        <w:r w:rsidRPr="00DF6EA4">
          <w:rPr>
            <w:rFonts w:ascii="Arial" w:eastAsia="Times New Roman" w:hAnsi="Arial" w:cs="Arial"/>
            <w:color w:val="0000FF"/>
            <w:sz w:val="24"/>
            <w:szCs w:val="24"/>
            <w:u w:val="single"/>
          </w:rPr>
          <w:t>§ 3º do art. 41 da Constituição</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5" w:name="art19ii"/>
      <w:bookmarkEnd w:id="85"/>
      <w:r w:rsidRPr="00DF6EA4">
        <w:rPr>
          <w:rFonts w:ascii="Arial" w:eastAsia="Times New Roman" w:hAnsi="Arial" w:cs="Arial"/>
          <w:color w:val="000000"/>
          <w:sz w:val="24"/>
          <w:szCs w:val="24"/>
        </w:rPr>
        <w:t>II - estejam vagos.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6" w:name="art19§1"/>
      <w:bookmarkEnd w:id="86"/>
      <w:r w:rsidRPr="00DF6EA4">
        <w:rPr>
          <w:rFonts w:ascii="Arial" w:eastAsia="Times New Roman" w:hAnsi="Arial" w:cs="Arial"/>
          <w:color w:val="000000"/>
          <w:sz w:val="24"/>
          <w:szCs w:val="24"/>
        </w:rPr>
        <w:t>§ 1º Nas hipóteses previstas no inciso I, a transposição objeto deste artigo abrange os cargos e seus titulares.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7" w:name="art19§2"/>
      <w:bookmarkEnd w:id="87"/>
      <w:r w:rsidRPr="00DF6EA4">
        <w:rPr>
          <w:rFonts w:ascii="Arial" w:eastAsia="Times New Roman" w:hAnsi="Arial" w:cs="Arial"/>
          <w:color w:val="000000"/>
          <w:sz w:val="24"/>
          <w:szCs w:val="24"/>
        </w:rPr>
        <w:t> § 2º A transposição deve observar a correlação estabelecida no </w:t>
      </w:r>
      <w:hyperlink r:id="rId132" w:anchor="anexoiv" w:history="1">
        <w:r w:rsidRPr="00DF6EA4">
          <w:rPr>
            <w:rFonts w:ascii="Arial" w:eastAsia="Times New Roman" w:hAnsi="Arial" w:cs="Arial"/>
            <w:color w:val="0000FF"/>
            <w:sz w:val="24"/>
            <w:szCs w:val="24"/>
            <w:u w:val="single"/>
          </w:rPr>
          <w:t>Anexo IV</w:t>
        </w:r>
      </w:hyperlink>
      <w:r w:rsidRPr="00DF6EA4">
        <w:rPr>
          <w:rFonts w:ascii="Arial" w:eastAsia="Times New Roman" w:hAnsi="Arial" w:cs="Arial"/>
          <w:color w:val="000000"/>
          <w:sz w:val="24"/>
          <w:szCs w:val="24"/>
        </w:rPr>
        <w:t>.</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8" w:name="art19§3"/>
      <w:bookmarkEnd w:id="88"/>
      <w:r w:rsidRPr="00DF6EA4">
        <w:rPr>
          <w:rFonts w:ascii="Arial" w:eastAsia="Times New Roman" w:hAnsi="Arial" w:cs="Arial"/>
          <w:color w:val="000000"/>
          <w:sz w:val="24"/>
          <w:szCs w:val="24"/>
        </w:rPr>
        <w:t>§ 3º À Advocacia-Geral da União incumbe examinar, caso a caso, a licitude da investidura nos cargos a que se refere este artigo.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89" w:name="art19§4"/>
      <w:bookmarkEnd w:id="89"/>
      <w:r w:rsidRPr="00DF6EA4">
        <w:rPr>
          <w:rFonts w:ascii="Arial" w:eastAsia="Times New Roman" w:hAnsi="Arial" w:cs="Arial"/>
          <w:color w:val="000000"/>
          <w:sz w:val="24"/>
          <w:szCs w:val="24"/>
        </w:rPr>
        <w:t>§ 4º Verificada a ocorrência de investidura ilegítima, ao Advogado-Geral da União compete adotar, ou propor, as providências cabíveis.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0" w:name="art19§5"/>
      <w:bookmarkEnd w:id="90"/>
      <w:r w:rsidRPr="00DF6EA4">
        <w:rPr>
          <w:rFonts w:ascii="Arial" w:eastAsia="Times New Roman" w:hAnsi="Arial" w:cs="Arial"/>
          <w:color w:val="000000"/>
          <w:sz w:val="24"/>
          <w:szCs w:val="24"/>
        </w:rPr>
        <w:t>§ 5</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transposições efetivadas por este artigo alcançaram tão-somente servidores estáveis no serviço público, mencionados no item I do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w:t>
      </w:r>
      <w:hyperlink r:id="rId13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1" w:name="art19a"/>
      <w:bookmarkEnd w:id="91"/>
      <w:r w:rsidRPr="00DF6EA4">
        <w:rPr>
          <w:rFonts w:ascii="Arial" w:eastAsia="Times New Roman" w:hAnsi="Arial" w:cs="Arial"/>
          <w:color w:val="000000"/>
          <w:sz w:val="24"/>
          <w:szCs w:val="24"/>
        </w:rPr>
        <w:t>Art. 19-A.  São transpostos, para a Carreira de Assistente Jurídico da Advocacia-Geral da União, os atuais cargos efetivos da Administração Federal direta, privativos de bacharel em Direito, cujas atribuições, fixadas em ato normativo hábil, tenham conteúdo eminentemente jurídico e correspondam àquelas de assistência fixadas aos cargos da referida Carreira, ou as abranjam,</w:t>
      </w:r>
      <w:r w:rsidRPr="00DF6EA4">
        <w:rPr>
          <w:rFonts w:ascii="Arial" w:eastAsia="Times New Roman" w:hAnsi="Arial" w:cs="Arial"/>
          <w:b/>
          <w:bCs/>
          <w:color w:val="000000"/>
          <w:sz w:val="24"/>
          <w:szCs w:val="24"/>
        </w:rPr>
        <w:t> </w:t>
      </w:r>
      <w:r w:rsidRPr="00DF6EA4">
        <w:rPr>
          <w:rFonts w:ascii="Arial" w:eastAsia="Times New Roman" w:hAnsi="Arial" w:cs="Arial"/>
          <w:color w:val="000000"/>
          <w:sz w:val="24"/>
          <w:szCs w:val="24"/>
        </w:rPr>
        <w:t>e os quais:                 </w:t>
      </w:r>
      <w:hyperlink r:id="rId13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2" w:name="art19ai"/>
      <w:bookmarkEnd w:id="92"/>
      <w:r w:rsidRPr="00DF6EA4">
        <w:rPr>
          <w:rFonts w:ascii="Arial" w:eastAsia="Times New Roman" w:hAnsi="Arial" w:cs="Arial"/>
          <w:color w:val="000000"/>
          <w:sz w:val="24"/>
          <w:szCs w:val="24"/>
        </w:rPr>
        <w:t>I - estejam vagos; ou                   </w:t>
      </w:r>
      <w:hyperlink r:id="rId135"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3" w:name="art19aii"/>
      <w:bookmarkEnd w:id="93"/>
      <w:r w:rsidRPr="00DF6EA4">
        <w:rPr>
          <w:rFonts w:ascii="Arial" w:eastAsia="Times New Roman" w:hAnsi="Arial" w:cs="Arial"/>
          <w:color w:val="000000"/>
          <w:sz w:val="24"/>
          <w:szCs w:val="24"/>
        </w:rPr>
        <w:t>II - tenham como titulares servidores, estáveis no serviço público, que:                   </w:t>
      </w:r>
      <w:hyperlink r:id="rId136"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94" w:name="art19aiia"/>
      <w:bookmarkEnd w:id="94"/>
      <w:proofErr w:type="gramStart"/>
      <w:r w:rsidRPr="00DF6EA4">
        <w:rPr>
          <w:rFonts w:ascii="Arial" w:eastAsia="Times New Roman" w:hAnsi="Arial" w:cs="Arial"/>
          <w:color w:val="000000"/>
          <w:sz w:val="24"/>
          <w:szCs w:val="24"/>
        </w:rPr>
        <w:t>a</w:t>
      </w:r>
      <w:proofErr w:type="gramEnd"/>
      <w:r w:rsidRPr="00DF6EA4">
        <w:rPr>
          <w:rFonts w:ascii="Arial" w:eastAsia="Times New Roman" w:hAnsi="Arial" w:cs="Arial"/>
          <w:color w:val="000000"/>
          <w:sz w:val="24"/>
          <w:szCs w:val="24"/>
        </w:rPr>
        <w:t>) anteriormente a 5 de outubro de 1988 já detinham cargo efetivo, ou emprego permanente, privativo de bacharel em Direito, de conteúdo eminentemente jurídico, nos termos do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na Administração Federal direta, autárquica ou fundacional, conforme as normas constitucionais e legais então aplicáveis;                  </w:t>
      </w:r>
      <w:hyperlink r:id="rId137"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5" w:name="art19aiib"/>
      <w:bookmarkEnd w:id="95"/>
      <w:proofErr w:type="gramStart"/>
      <w:r w:rsidRPr="00DF6EA4">
        <w:rPr>
          <w:rFonts w:ascii="Arial" w:eastAsia="Times New Roman" w:hAnsi="Arial" w:cs="Arial"/>
          <w:color w:val="000000"/>
          <w:sz w:val="24"/>
          <w:szCs w:val="24"/>
        </w:rPr>
        <w:t>b)</w:t>
      </w:r>
      <w:proofErr w:type="gramEnd"/>
      <w:r w:rsidRPr="00DF6EA4">
        <w:rPr>
          <w:rFonts w:ascii="Arial" w:eastAsia="Times New Roman" w:hAnsi="Arial" w:cs="Arial"/>
          <w:color w:val="000000"/>
          <w:sz w:val="24"/>
          <w:szCs w:val="24"/>
        </w:rPr>
        <w:t> investidos após 5 de outubro de 1988, o tenham sido em decorrência de aprovação em concurso público ou da aplicação do </w:t>
      </w:r>
      <w:hyperlink r:id="rId138" w:anchor="art41%C2%A73" w:history="1">
        <w:r w:rsidRPr="00DF6EA4">
          <w:rPr>
            <w:rFonts w:ascii="Arial" w:eastAsia="Times New Roman" w:hAnsi="Arial" w:cs="Arial"/>
            <w:color w:val="0000FF"/>
            <w:sz w:val="24"/>
            <w:szCs w:val="24"/>
            <w:u w:val="single"/>
          </w:rPr>
          <w:t>§ 3</w:t>
        </w:r>
        <w:r w:rsidRPr="00DF6EA4">
          <w:rPr>
            <w:rFonts w:ascii="Arial" w:eastAsia="Times New Roman" w:hAnsi="Arial" w:cs="Arial"/>
            <w:color w:val="0000FF"/>
            <w:sz w:val="24"/>
            <w:szCs w:val="24"/>
            <w:u w:val="single"/>
            <w:vertAlign w:val="superscript"/>
          </w:rPr>
          <w:t>o</w:t>
        </w:r>
        <w:r w:rsidRPr="00DF6EA4">
          <w:rPr>
            <w:rFonts w:ascii="Arial" w:eastAsia="Times New Roman" w:hAnsi="Arial" w:cs="Arial"/>
            <w:color w:val="0000FF"/>
            <w:sz w:val="24"/>
            <w:szCs w:val="24"/>
            <w:u w:val="single"/>
          </w:rPr>
          <w:t> do art. 41 da Constituição</w:t>
        </w:r>
      </w:hyperlink>
      <w:r w:rsidRPr="00DF6EA4">
        <w:rPr>
          <w:rFonts w:ascii="Arial" w:eastAsia="Times New Roman" w:hAnsi="Arial" w:cs="Arial"/>
          <w:color w:val="000000"/>
          <w:sz w:val="24"/>
          <w:szCs w:val="24"/>
        </w:rPr>
        <w:t>.                    </w:t>
      </w:r>
      <w:hyperlink r:id="rId139"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6" w:name="art19a§1"/>
      <w:bookmarkEnd w:id="96"/>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Nas situações previstas no inciso II, a transposição objeto deste artigo abrange os cargos e seus titulares.                   </w:t>
      </w:r>
      <w:hyperlink r:id="rId140"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7" w:name="art19a§2"/>
      <w:bookmarkEnd w:id="97"/>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 transposição de servidor egresso de autarquia ou fundação pública federal, prevista no inciso II, alíneas "a" e "b", alcança tão-somente aquele que passou a integrar a Administração direta em decorrência da extinção ou da alteração da natureza jurídica da entidade à qual pertencia, e desde que as atribuições da respectiva entidade e o seu quadro de pessoal tenham sido, por lei, absorvidos por órgãos da Administração direta.                   </w:t>
      </w:r>
      <w:hyperlink r:id="rId141"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8" w:name="art19a§3"/>
      <w:bookmarkEnd w:id="98"/>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Às transposições disciplinadas neste artigo aplicam-se, também, a correlação e os procedimentos constantes do art. 19 desta Lei (§§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3</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e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w:t>
      </w:r>
      <w:hyperlink r:id="rId142"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99" w:name="art19a§4"/>
      <w:bookmarkEnd w:id="99"/>
      <w:r w:rsidRPr="00DF6EA4">
        <w:rPr>
          <w:rFonts w:ascii="Arial" w:eastAsia="Times New Roman" w:hAnsi="Arial" w:cs="Arial"/>
          <w:color w:val="000000"/>
          <w:sz w:val="24"/>
          <w:szCs w:val="24"/>
        </w:rPr>
        <w:t>§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As transposições de que trata este artigo serão formalizadas em ato declaratório do Advogado-Geral da União.                   </w:t>
      </w:r>
      <w:hyperlink r:id="rId143"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0" w:name="art19a§5"/>
      <w:bookmarkEnd w:id="100"/>
      <w:r w:rsidRPr="00DF6EA4">
        <w:rPr>
          <w:rFonts w:ascii="Arial" w:eastAsia="Times New Roman" w:hAnsi="Arial" w:cs="Arial"/>
          <w:color w:val="000000"/>
          <w:sz w:val="24"/>
          <w:szCs w:val="24"/>
        </w:rPr>
        <w:t>§ 5</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eventuais efeitos financeiros, das transposições em referência, somente serão devidos, aos seus beneficiários, a partir da data em que publicado o ato declaratório, objeto do § 4</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w:t>
      </w:r>
      <w:hyperlink r:id="rId144"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1" w:name="art19a§6"/>
      <w:bookmarkEnd w:id="101"/>
      <w:r w:rsidRPr="00DF6EA4">
        <w:rPr>
          <w:rFonts w:ascii="Arial" w:eastAsia="Times New Roman" w:hAnsi="Arial" w:cs="Arial"/>
          <w:color w:val="000000"/>
          <w:sz w:val="24"/>
          <w:szCs w:val="24"/>
        </w:rPr>
        <w:t>§ 6</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Os titulares máximos dos órgãos da Administração Federal direta, nos quais existam cargos na situação descrita no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e inciso I, deverão indicá-los à Advocacia-Geral da União, por intermédio do Ministério do Planejamento, Orçamento e Gestão, explicitando, relativamente a cada cargo vago, sua origem, evolução, atribuições e regência normativa.                </w:t>
      </w:r>
      <w:hyperlink r:id="rId145"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2" w:name="art19a§7"/>
      <w:bookmarkEnd w:id="102"/>
      <w:r w:rsidRPr="00DF6EA4">
        <w:rPr>
          <w:rFonts w:ascii="Arial" w:eastAsia="Times New Roman" w:hAnsi="Arial" w:cs="Arial"/>
          <w:color w:val="000000"/>
          <w:sz w:val="24"/>
          <w:szCs w:val="24"/>
        </w:rPr>
        <w:t>§ 7</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Cada caso deverá ser instruído pelo órgão de recursos humanos do respectivo Ministério ou Secretaria de Estado, com a documentação necessária a comprovar que o servidor atende ao disposto neste artigo, após o que deverá ser encaminhado ao Advogado-Geral da União, na forma por ele regulamentada, acompanhado de manifestação conclusiva do respectivo órgão de assessoramento jurídico.                  </w:t>
      </w:r>
      <w:hyperlink r:id="rId146"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w:t>
      </w:r>
      <w:bookmarkStart w:id="103" w:name="art20"/>
      <w:bookmarkEnd w:id="103"/>
      <w:r w:rsidRPr="00DF6EA4">
        <w:rPr>
          <w:rFonts w:ascii="Arial" w:eastAsia="Times New Roman" w:hAnsi="Arial" w:cs="Arial"/>
          <w:color w:val="000000"/>
          <w:sz w:val="24"/>
          <w:szCs w:val="24"/>
        </w:rPr>
        <w:t>Art. 20. Passam a ser de trinta e seis meses os prazos fixados nos</w:t>
      </w:r>
      <w:hyperlink r:id="rId147" w:anchor="art66" w:history="1">
        <w:r w:rsidRPr="00DF6EA4">
          <w:rPr>
            <w:rFonts w:ascii="Arial" w:eastAsia="Times New Roman" w:hAnsi="Arial" w:cs="Arial"/>
            <w:color w:val="0000FF"/>
            <w:sz w:val="24"/>
            <w:szCs w:val="24"/>
            <w:u w:val="single"/>
          </w:rPr>
          <w:t> arts. 66</w:t>
        </w:r>
      </w:hyperlink>
      <w:r w:rsidRPr="00DF6EA4">
        <w:rPr>
          <w:rFonts w:ascii="Arial" w:eastAsia="Times New Roman" w:hAnsi="Arial" w:cs="Arial"/>
          <w:color w:val="000000"/>
          <w:sz w:val="24"/>
          <w:szCs w:val="24"/>
        </w:rPr>
        <w:t> e </w:t>
      </w:r>
      <w:hyperlink r:id="rId148" w:anchor="art69p" w:history="1">
        <w:r w:rsidRPr="00DF6EA4">
          <w:rPr>
            <w:rFonts w:ascii="Arial" w:eastAsia="Times New Roman" w:hAnsi="Arial" w:cs="Arial"/>
            <w:color w:val="0000FF"/>
            <w:sz w:val="24"/>
            <w:szCs w:val="24"/>
            <w:u w:val="single"/>
          </w:rPr>
          <w:t xml:space="preserve">69, parágrafo único, da Lei Complementar nº 73, de </w:t>
        </w:r>
        <w:proofErr w:type="gramStart"/>
        <w:r w:rsidRPr="00DF6EA4">
          <w:rPr>
            <w:rFonts w:ascii="Arial" w:eastAsia="Times New Roman" w:hAnsi="Arial" w:cs="Arial"/>
            <w:color w:val="0000FF"/>
            <w:sz w:val="24"/>
            <w:szCs w:val="24"/>
            <w:u w:val="single"/>
          </w:rPr>
          <w:t>1993.</w:t>
        </w:r>
        <w:proofErr w:type="gramEnd"/>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4" w:name="art21."/>
      <w:bookmarkEnd w:id="104"/>
      <w:r w:rsidRPr="00DF6EA4">
        <w:rPr>
          <w:rFonts w:ascii="Arial" w:eastAsia="Times New Roman" w:hAnsi="Arial" w:cs="Arial"/>
          <w:strike/>
          <w:color w:val="000000"/>
          <w:sz w:val="24"/>
          <w:szCs w:val="24"/>
        </w:rPr>
        <w:t xml:space="preserve">Art. 21. Aos titulares dos cargos de Advogado da União incumbem a representação judicial desta e atividades de consultoria e assessoramento </w:t>
      </w:r>
      <w:proofErr w:type="gramStart"/>
      <w:r w:rsidRPr="00DF6EA4">
        <w:rPr>
          <w:rFonts w:ascii="Arial" w:eastAsia="Times New Roman" w:hAnsi="Arial" w:cs="Arial"/>
          <w:strike/>
          <w:color w:val="000000"/>
          <w:sz w:val="24"/>
          <w:szCs w:val="24"/>
        </w:rPr>
        <w:t>jurídicos relacionadas</w:t>
      </w:r>
      <w:proofErr w:type="gramEnd"/>
      <w:r w:rsidRPr="00DF6EA4">
        <w:rPr>
          <w:rFonts w:ascii="Arial" w:eastAsia="Times New Roman" w:hAnsi="Arial" w:cs="Arial"/>
          <w:strike/>
          <w:color w:val="000000"/>
          <w:sz w:val="24"/>
          <w:szCs w:val="24"/>
        </w:rPr>
        <w:t xml:space="preserve"> àquela representação, respeitada a área de atuação da Procuradoria-Geral da Fazenda Nacional.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5" w:name="art21"/>
      <w:bookmarkEnd w:id="105"/>
      <w:r w:rsidRPr="00DF6EA4">
        <w:rPr>
          <w:rFonts w:ascii="Arial" w:eastAsia="Times New Roman" w:hAnsi="Arial" w:cs="Arial"/>
          <w:color w:val="000000"/>
          <w:sz w:val="24"/>
          <w:szCs w:val="24"/>
        </w:rPr>
        <w:t>Art. 21. Aos titulares dos cargos de Advogado da União, de Procurador da Fazenda Nacional e de Assistente Jurídico das respectivas carreiras da Advocacia-Geral da União incumbe representá-la judicial e extrajudicialmente, bem como executar as atividades de assessoramento jurídico do Poder Executivo, conforme dispuser ato normativo do Advogado-Geral da União.                 </w:t>
      </w:r>
      <w:hyperlink r:id="rId149" w:anchor="art3" w:history="1">
        <w:r w:rsidRPr="00DF6EA4">
          <w:rPr>
            <w:rFonts w:ascii="Arial" w:eastAsia="Times New Roman" w:hAnsi="Arial" w:cs="Arial"/>
            <w:color w:val="0000FF"/>
            <w:sz w:val="24"/>
            <w:szCs w:val="24"/>
            <w:u w:val="single"/>
          </w:rPr>
          <w:t>(Redação dada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Times New Roman" w:eastAsia="Times New Roman" w:hAnsi="Times New Roman" w:cs="Times New Roman"/>
          <w:color w:val="000000"/>
          <w:sz w:val="27"/>
          <w:szCs w:val="27"/>
        </w:rPr>
        <w:t>        </w:t>
      </w:r>
      <w:bookmarkStart w:id="106" w:name="art22."/>
      <w:bookmarkEnd w:id="106"/>
      <w:r w:rsidRPr="00DF6EA4">
        <w:rPr>
          <w:rFonts w:ascii="Arial" w:eastAsia="Times New Roman" w:hAnsi="Arial" w:cs="Arial"/>
          <w:strike/>
          <w:color w:val="000000"/>
          <w:sz w:val="24"/>
          <w:szCs w:val="24"/>
        </w:rPr>
        <w:t>Art. 22. O art. 36 do </w:t>
      </w:r>
      <w:hyperlink r:id="rId150" w:history="1">
        <w:r w:rsidRPr="00DF6EA4">
          <w:rPr>
            <w:rFonts w:ascii="Arial" w:eastAsia="Times New Roman" w:hAnsi="Arial" w:cs="Arial"/>
            <w:strike/>
            <w:color w:val="0000FF"/>
            <w:sz w:val="24"/>
            <w:szCs w:val="24"/>
            <w:u w:val="single"/>
          </w:rPr>
          <w:t>Código de Processo Civil</w:t>
        </w:r>
      </w:hyperlink>
      <w:r w:rsidRPr="00DF6EA4">
        <w:rPr>
          <w:rFonts w:ascii="Arial" w:eastAsia="Times New Roman" w:hAnsi="Arial" w:cs="Arial"/>
          <w:strike/>
          <w:color w:val="000000"/>
          <w:sz w:val="24"/>
          <w:szCs w:val="24"/>
        </w:rPr>
        <w:t> passa a vigorar acrescido dos seguintes parágrafos:</w:t>
      </w:r>
    </w:p>
    <w:p w:rsidR="00DF6EA4" w:rsidRPr="00DF6EA4" w:rsidRDefault="00DF6EA4" w:rsidP="00DF6EA4">
      <w:pPr>
        <w:spacing w:beforeAutospacing="1" w:after="100" w:afterAutospacing="1" w:line="240" w:lineRule="auto"/>
        <w:rPr>
          <w:rFonts w:ascii="Times New Roman" w:eastAsia="Times New Roman" w:hAnsi="Times New Roman" w:cs="Times New Roman"/>
          <w:color w:val="000000"/>
          <w:sz w:val="27"/>
          <w:szCs w:val="27"/>
        </w:rPr>
      </w:pPr>
      <w:hyperlink r:id="rId151" w:anchor="art36%C2%A71" w:history="1">
        <w:r w:rsidRPr="00DF6EA4">
          <w:rPr>
            <w:rFonts w:ascii="Arial" w:eastAsia="Times New Roman" w:hAnsi="Arial" w:cs="Arial"/>
            <w:strike/>
            <w:color w:val="0000FF"/>
            <w:sz w:val="24"/>
            <w:szCs w:val="24"/>
            <w:u w:val="single"/>
          </w:rPr>
          <w:t>§ 1º</w:t>
        </w:r>
      </w:hyperlink>
      <w:r w:rsidRPr="00DF6EA4">
        <w:rPr>
          <w:rFonts w:ascii="Arial" w:eastAsia="Times New Roman" w:hAnsi="Arial" w:cs="Arial"/>
          <w:strike/>
          <w:color w:val="000000"/>
          <w:sz w:val="24"/>
          <w:szCs w:val="24"/>
        </w:rPr>
        <w:t> Caberá ao Advogado-Geral da União patrocinar as causas de interesse do Poder Público Federal, inclusive as relativas aos titulares dos Poderes da República, podendo delegar aos respectivos representantes legais a tarefa judicial, como também, se for necessário, aos seus substitutos nos serviços de Advocacia-Geral.</w:t>
      </w:r>
      <w:r w:rsidRPr="00DF6EA4">
        <w:rPr>
          <w:rFonts w:ascii="Arial" w:eastAsia="Times New Roman" w:hAnsi="Arial" w:cs="Arial"/>
          <w:strike/>
          <w:color w:val="000000"/>
          <w:sz w:val="27"/>
          <w:szCs w:val="27"/>
        </w:rPr>
        <w:br/>
      </w:r>
      <w:hyperlink r:id="rId152" w:anchor="art36%C2%A72" w:history="1">
        <w:r w:rsidRPr="00DF6EA4">
          <w:rPr>
            <w:rFonts w:ascii="Arial" w:eastAsia="Times New Roman" w:hAnsi="Arial" w:cs="Arial"/>
            <w:strike/>
            <w:color w:val="0000FF"/>
            <w:sz w:val="24"/>
            <w:szCs w:val="24"/>
            <w:u w:val="single"/>
          </w:rPr>
          <w:t>§ 2º</w:t>
        </w:r>
      </w:hyperlink>
      <w:r w:rsidRPr="00DF6EA4">
        <w:rPr>
          <w:rFonts w:ascii="Arial" w:eastAsia="Times New Roman" w:hAnsi="Arial" w:cs="Arial"/>
          <w:strike/>
          <w:color w:val="000000"/>
          <w:sz w:val="24"/>
          <w:szCs w:val="24"/>
        </w:rPr>
        <w:t> Em cada Estado e Municípios, as funções correspondentes à Advocacia-Geral da União caberão ao órgão competente indicado na legislação específica.</w:t>
      </w:r>
      <w:proofErr w:type="gramStart"/>
      <w:r w:rsidRPr="00DF6EA4">
        <w:rPr>
          <w:rFonts w:ascii="Arial" w:eastAsia="Times New Roman" w:hAnsi="Arial" w:cs="Arial"/>
          <w:strike/>
          <w:color w:val="000000"/>
          <w:sz w:val="24"/>
          <w:szCs w:val="24"/>
        </w:rPr>
        <w:t>"</w:t>
      </w:r>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7" w:name="art22"/>
      <w:bookmarkEnd w:id="107"/>
      <w:r w:rsidRPr="00DF6EA4">
        <w:rPr>
          <w:rFonts w:ascii="Arial" w:eastAsia="Times New Roman" w:hAnsi="Arial" w:cs="Arial"/>
          <w:strike/>
          <w:color w:val="000000"/>
          <w:sz w:val="24"/>
          <w:szCs w:val="24"/>
        </w:rPr>
        <w:t>Art. 22.</w:t>
      </w:r>
      <w:r w:rsidRPr="00DF6EA4">
        <w:rPr>
          <w:rFonts w:ascii="Arial" w:eastAsia="Times New Roman" w:hAnsi="Arial" w:cs="Arial"/>
          <w:strike/>
          <w:color w:val="000000"/>
          <w:sz w:val="24"/>
          <w:szCs w:val="24"/>
          <w:vertAlign w:val="superscript"/>
        </w:rPr>
        <w:t> </w:t>
      </w:r>
      <w:r w:rsidRPr="00DF6EA4">
        <w:rPr>
          <w:rFonts w:ascii="Arial" w:eastAsia="Times New Roman" w:hAnsi="Arial" w:cs="Arial"/>
          <w:strike/>
          <w:color w:val="000000"/>
          <w:sz w:val="24"/>
          <w:szCs w:val="24"/>
        </w:rPr>
        <w:t>Cabe à Advocacia-Geral da União, por seus órgãos, inclusive os a ela vinculados, nas suas respectivas áreas de atuação, a representação judicial dos titulares dos Poderes da República, de órgãos da Administração Pública Federal direta e de ocupantes de cargos e funções de direção em autarquias e fundações públicas federais, concernente a atos praticados no exercício de suas atribuições institucionais ou legais, competindo-lhes, inclusive, a impetração de mandado de segurança em nome desses titulares ou ocupantes para defesa de suas atribuições legais.                </w:t>
      </w:r>
      <w:hyperlink r:id="rId153" w:anchor="art50" w:history="1">
        <w:r w:rsidRPr="00DF6EA4">
          <w:rPr>
            <w:rFonts w:ascii="Arial" w:eastAsia="Times New Roman" w:hAnsi="Arial" w:cs="Arial"/>
            <w:strike/>
            <w:color w:val="0000FF"/>
            <w:sz w:val="24"/>
            <w:szCs w:val="24"/>
            <w:u w:val="single"/>
          </w:rPr>
          <w:t>(Redação dada pela Lei nº 9.649, de 1998)</w:t>
        </w:r>
      </w:hyperlink>
      <w:r w:rsidRPr="00DF6EA4">
        <w:rPr>
          <w:rFonts w:ascii="Arial" w:eastAsia="Times New Roman" w:hAnsi="Arial" w:cs="Arial"/>
          <w:strike/>
          <w:color w:val="000000"/>
          <w:sz w:val="24"/>
          <w:szCs w:val="24"/>
        </w:rPr>
        <w:t>  </w:t>
      </w:r>
      <w:r w:rsidRPr="00DF6EA4">
        <w:rPr>
          <w:rFonts w:ascii="Arial" w:eastAsia="Times New Roman" w:hAnsi="Arial" w:cs="Arial"/>
          <w:strike/>
          <w:color w:val="000000"/>
          <w:sz w:val="24"/>
          <w:szCs w:val="24"/>
        </w:rPr>
        <w:br/>
        <w:t>        </w:t>
      </w:r>
      <w:bookmarkStart w:id="108" w:name="art22p"/>
      <w:bookmarkEnd w:id="108"/>
      <w:r w:rsidRPr="00DF6EA4">
        <w:rPr>
          <w:rFonts w:ascii="Arial" w:eastAsia="Times New Roman" w:hAnsi="Arial" w:cs="Arial"/>
          <w:strike/>
          <w:color w:val="000000"/>
          <w:sz w:val="24"/>
          <w:szCs w:val="24"/>
        </w:rPr>
        <w:t>Parágrafo único.</w:t>
      </w:r>
      <w:r w:rsidRPr="00DF6EA4">
        <w:rPr>
          <w:rFonts w:ascii="Arial" w:eastAsia="Times New Roman" w:hAnsi="Arial" w:cs="Arial"/>
          <w:strike/>
          <w:color w:val="000000"/>
          <w:sz w:val="24"/>
          <w:szCs w:val="24"/>
          <w:vertAlign w:val="superscript"/>
        </w:rPr>
        <w:t> </w:t>
      </w:r>
      <w:r w:rsidRPr="00DF6EA4">
        <w:rPr>
          <w:rFonts w:ascii="Arial" w:eastAsia="Times New Roman" w:hAnsi="Arial" w:cs="Arial"/>
          <w:strike/>
          <w:color w:val="000000"/>
          <w:sz w:val="24"/>
          <w:szCs w:val="24"/>
        </w:rPr>
        <w:t>O disposto neste artigo aplica-se, ainda, às pessoas físicas designadas para execução dos regimes especiais previstos na </w:t>
      </w:r>
      <w:hyperlink r:id="rId154" w:history="1">
        <w:r w:rsidRPr="00DF6EA4">
          <w:rPr>
            <w:rFonts w:ascii="Arial" w:eastAsia="Times New Roman" w:hAnsi="Arial" w:cs="Arial"/>
            <w:strike/>
            <w:color w:val="0000FF"/>
            <w:sz w:val="24"/>
            <w:szCs w:val="24"/>
            <w:u w:val="single"/>
          </w:rPr>
          <w:t>Lei nº 6.024, de 13 de março de 1974</w:t>
        </w:r>
      </w:hyperlink>
      <w:r w:rsidRPr="00DF6EA4">
        <w:rPr>
          <w:rFonts w:ascii="Arial" w:eastAsia="Times New Roman" w:hAnsi="Arial" w:cs="Arial"/>
          <w:strike/>
          <w:color w:val="000000"/>
          <w:sz w:val="24"/>
          <w:szCs w:val="24"/>
        </w:rPr>
        <w:t>, nos </w:t>
      </w:r>
      <w:hyperlink r:id="rId155" w:history="1">
        <w:r w:rsidRPr="00DF6EA4">
          <w:rPr>
            <w:rFonts w:ascii="Arial" w:eastAsia="Times New Roman" w:hAnsi="Arial" w:cs="Arial"/>
            <w:strike/>
            <w:color w:val="0000FF"/>
            <w:sz w:val="24"/>
            <w:szCs w:val="24"/>
            <w:u w:val="single"/>
          </w:rPr>
          <w:t xml:space="preserve">Decretos-Leis </w:t>
        </w:r>
        <w:proofErr w:type="spellStart"/>
        <w:r w:rsidRPr="00DF6EA4">
          <w:rPr>
            <w:rFonts w:ascii="Arial" w:eastAsia="Times New Roman" w:hAnsi="Arial" w:cs="Arial"/>
            <w:strike/>
            <w:color w:val="0000FF"/>
            <w:sz w:val="24"/>
            <w:szCs w:val="24"/>
            <w:u w:val="single"/>
          </w:rPr>
          <w:t>nºs</w:t>
        </w:r>
        <w:proofErr w:type="spellEnd"/>
        <w:r w:rsidRPr="00DF6EA4">
          <w:rPr>
            <w:rFonts w:ascii="Arial" w:eastAsia="Times New Roman" w:hAnsi="Arial" w:cs="Arial"/>
            <w:strike/>
            <w:color w:val="0000FF"/>
            <w:sz w:val="24"/>
            <w:szCs w:val="24"/>
            <w:u w:val="single"/>
          </w:rPr>
          <w:t xml:space="preserve"> 73, de 21 de novembro de </w:t>
        </w:r>
        <w:proofErr w:type="gramStart"/>
        <w:r w:rsidRPr="00DF6EA4">
          <w:rPr>
            <w:rFonts w:ascii="Arial" w:eastAsia="Times New Roman" w:hAnsi="Arial" w:cs="Arial"/>
            <w:strike/>
            <w:color w:val="0000FF"/>
            <w:sz w:val="24"/>
            <w:szCs w:val="24"/>
            <w:u w:val="single"/>
          </w:rPr>
          <w:t>1966,</w:t>
        </w:r>
        <w:proofErr w:type="gramEnd"/>
      </w:hyperlink>
      <w:r w:rsidRPr="00DF6EA4">
        <w:rPr>
          <w:rFonts w:ascii="Arial" w:eastAsia="Times New Roman" w:hAnsi="Arial" w:cs="Arial"/>
          <w:strike/>
          <w:color w:val="000000"/>
          <w:sz w:val="24"/>
          <w:szCs w:val="24"/>
        </w:rPr>
        <w:t> e </w:t>
      </w:r>
      <w:hyperlink r:id="rId156" w:history="1">
        <w:r w:rsidRPr="00DF6EA4">
          <w:rPr>
            <w:rFonts w:ascii="Arial" w:eastAsia="Times New Roman" w:hAnsi="Arial" w:cs="Arial"/>
            <w:strike/>
            <w:color w:val="0000FF"/>
            <w:sz w:val="24"/>
            <w:szCs w:val="24"/>
            <w:u w:val="single"/>
          </w:rPr>
          <w:t>2.321, de 25 de fevereiro de 1987</w:t>
        </w:r>
      </w:hyperlink>
      <w:r w:rsidRPr="00DF6EA4">
        <w:rPr>
          <w:rFonts w:ascii="Arial" w:eastAsia="Times New Roman" w:hAnsi="Arial" w:cs="Arial"/>
          <w:strike/>
          <w:color w:val="000000"/>
          <w:sz w:val="24"/>
          <w:szCs w:val="24"/>
        </w:rPr>
        <w:t>, e, conforme disposto em regulamento aos militares quando envolvidos em inquéritos ou processos judiciais.                </w:t>
      </w:r>
      <w:hyperlink r:id="rId157" w:anchor="art50" w:history="1">
        <w:r w:rsidRPr="00DF6EA4">
          <w:rPr>
            <w:rFonts w:ascii="Arial" w:eastAsia="Times New Roman" w:hAnsi="Arial" w:cs="Arial"/>
            <w:strike/>
            <w:color w:val="0000FF"/>
            <w:sz w:val="24"/>
            <w:szCs w:val="24"/>
            <w:u w:val="single"/>
          </w:rPr>
          <w:t>(Redação dada pela Lei nº 9.649, de 1998)</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09" w:name="art22.."/>
      <w:bookmarkEnd w:id="109"/>
      <w:r w:rsidRPr="00DF6EA4">
        <w:rPr>
          <w:rFonts w:ascii="Arial" w:eastAsia="Times New Roman" w:hAnsi="Arial" w:cs="Arial"/>
          <w:color w:val="000000"/>
          <w:sz w:val="24"/>
          <w:szCs w:val="24"/>
        </w:rPr>
        <w:t>Art. 22.  A Advocacia-Geral da União e os seus órgãos vinculados, nas respectivas áreas de atuação, ficam autorizados a representar judicialmente os titulares e os membros dos Poderes da República, das Instituições Federais referidas no </w:t>
      </w:r>
      <w:hyperlink r:id="rId158" w:anchor="tit.ivcap.iv" w:history="1">
        <w:r w:rsidRPr="00DF6EA4">
          <w:rPr>
            <w:rFonts w:ascii="Arial" w:eastAsia="Times New Roman" w:hAnsi="Arial" w:cs="Arial"/>
            <w:color w:val="0000FF"/>
            <w:sz w:val="24"/>
            <w:szCs w:val="24"/>
            <w:u w:val="single"/>
          </w:rPr>
          <w:t>Título IV, Capítulo IV, da Constituição</w:t>
        </w:r>
      </w:hyperlink>
      <w:r w:rsidRPr="00DF6EA4">
        <w:rPr>
          <w:rFonts w:ascii="Arial" w:eastAsia="Times New Roman" w:hAnsi="Arial" w:cs="Arial"/>
          <w:color w:val="000000"/>
          <w:sz w:val="24"/>
          <w:szCs w:val="24"/>
        </w:rPr>
        <w:t xml:space="preserve">, bem como os titulares dos Ministérios e demais órgãos da Presidência da República, de autarquias e fundações públicas federais, e de cargos de natureza especial, de direção e assessoramento superiores e daqueles efetivos, inclusive promovendo ação </w:t>
      </w:r>
      <w:r w:rsidRPr="00DF6EA4">
        <w:rPr>
          <w:rFonts w:ascii="Arial" w:eastAsia="Times New Roman" w:hAnsi="Arial" w:cs="Arial"/>
          <w:color w:val="000000"/>
          <w:sz w:val="24"/>
          <w:szCs w:val="24"/>
        </w:rPr>
        <w:lastRenderedPageBreak/>
        <w:t>penal privada ou representando perante o Ministério Público, quando vítimas de crime, quanto a atos praticados no exercício de suas atribuições constitucionais, legais ou regulamentares, no interesse público, especialmente da União, suas respectivas autarquias e fundações, ou das Instituições mencionadas, podendo, ainda, quanto aos mesmos atos, impetrar </w:t>
      </w:r>
      <w:r w:rsidRPr="00DF6EA4">
        <w:rPr>
          <w:rFonts w:ascii="Arial" w:eastAsia="Times New Roman" w:hAnsi="Arial" w:cs="Arial"/>
          <w:b/>
          <w:bCs/>
          <w:color w:val="000000"/>
          <w:sz w:val="24"/>
          <w:szCs w:val="24"/>
        </w:rPr>
        <w:t>habeas corpus</w:t>
      </w:r>
      <w:r w:rsidRPr="00DF6EA4">
        <w:rPr>
          <w:rFonts w:ascii="Arial" w:eastAsia="Times New Roman" w:hAnsi="Arial" w:cs="Arial"/>
          <w:color w:val="000000"/>
          <w:sz w:val="24"/>
          <w:szCs w:val="24"/>
        </w:rPr>
        <w:t> e mandado de segurança em defesa dos agentes públicos de que trata este artigo.                   </w:t>
      </w:r>
      <w:hyperlink r:id="rId159" w:anchor="art50" w:history="1">
        <w:r w:rsidRPr="00DF6EA4">
          <w:rPr>
            <w:rFonts w:ascii="Arial" w:eastAsia="Times New Roman" w:hAnsi="Arial" w:cs="Arial"/>
            <w:color w:val="0000FF"/>
            <w:sz w:val="24"/>
            <w:szCs w:val="24"/>
            <w:u w:val="single"/>
          </w:rPr>
          <w:t>(Redação dada pela Lei nº 9.649, de 1998)</w:t>
        </w:r>
      </w:hyperlink>
      <w:r w:rsidRPr="00DF6EA4">
        <w:rPr>
          <w:rFonts w:ascii="Arial" w:eastAsia="Times New Roman" w:hAnsi="Arial" w:cs="Arial"/>
          <w:color w:val="000000"/>
          <w:sz w:val="24"/>
          <w:szCs w:val="24"/>
        </w:rPr>
        <w:t>                 </w:t>
      </w:r>
      <w:hyperlink r:id="rId160" w:anchor="art50" w:history="1">
        <w:r w:rsidRPr="00DF6EA4">
          <w:rPr>
            <w:rFonts w:ascii="Arial" w:eastAsia="Times New Roman" w:hAnsi="Arial" w:cs="Arial"/>
            <w:color w:val="0000FF"/>
            <w:sz w:val="24"/>
            <w:szCs w:val="24"/>
            <w:u w:val="single"/>
          </w:rPr>
          <w:t>(Vide Medida Provisória nº 2.216-37,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0" w:name="art22§1"/>
      <w:bookmarkEnd w:id="110"/>
      <w:r w:rsidRPr="00DF6EA4">
        <w:rPr>
          <w:rFonts w:ascii="Arial" w:eastAsia="Times New Roman" w:hAnsi="Arial" w:cs="Arial"/>
          <w:color w:val="000000"/>
          <w:sz w:val="24"/>
          <w:szCs w:val="24"/>
        </w:rPr>
        <w:t>§ 1</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xml:space="preserve">  O disposto neste artigo aplica-se aos </w:t>
      </w:r>
      <w:proofErr w:type="spellStart"/>
      <w:r w:rsidRPr="00DF6EA4">
        <w:rPr>
          <w:rFonts w:ascii="Arial" w:eastAsia="Times New Roman" w:hAnsi="Arial" w:cs="Arial"/>
          <w:color w:val="000000"/>
          <w:sz w:val="24"/>
          <w:szCs w:val="24"/>
        </w:rPr>
        <w:t>ex-titulares</w:t>
      </w:r>
      <w:proofErr w:type="spellEnd"/>
      <w:r w:rsidRPr="00DF6EA4">
        <w:rPr>
          <w:rFonts w:ascii="Arial" w:eastAsia="Times New Roman" w:hAnsi="Arial" w:cs="Arial"/>
          <w:color w:val="000000"/>
          <w:sz w:val="24"/>
          <w:szCs w:val="24"/>
        </w:rPr>
        <w:t xml:space="preserve"> dos cargos ou funções referidos no </w:t>
      </w:r>
      <w:r w:rsidRPr="00DF6EA4">
        <w:rPr>
          <w:rFonts w:ascii="Arial" w:eastAsia="Times New Roman" w:hAnsi="Arial" w:cs="Arial"/>
          <w:b/>
          <w:bCs/>
          <w:color w:val="000000"/>
          <w:sz w:val="24"/>
          <w:szCs w:val="24"/>
        </w:rPr>
        <w:t>caput</w:t>
      </w:r>
      <w:r w:rsidRPr="00DF6EA4">
        <w:rPr>
          <w:rFonts w:ascii="Arial" w:eastAsia="Times New Roman" w:hAnsi="Arial" w:cs="Arial"/>
          <w:color w:val="000000"/>
          <w:sz w:val="24"/>
          <w:szCs w:val="24"/>
        </w:rPr>
        <w:t>, e ainda:                </w:t>
      </w:r>
      <w:hyperlink r:id="rId161" w:anchor="art50" w:history="1">
        <w:r w:rsidRPr="00DF6EA4">
          <w:rPr>
            <w:rFonts w:ascii="Arial" w:eastAsia="Times New Roman" w:hAnsi="Arial" w:cs="Arial"/>
            <w:color w:val="0000FF"/>
            <w:sz w:val="24"/>
            <w:szCs w:val="24"/>
            <w:u w:val="single"/>
          </w:rPr>
          <w:t>(Incluído pela Lei nº 9.649, de 1998)</w:t>
        </w:r>
      </w:hyperlink>
      <w:r w:rsidRPr="00DF6EA4">
        <w:rPr>
          <w:rFonts w:ascii="Arial" w:eastAsia="Times New Roman" w:hAnsi="Arial" w:cs="Arial"/>
          <w:color w:val="000000"/>
          <w:sz w:val="24"/>
          <w:szCs w:val="24"/>
        </w:rPr>
        <w:t>                  </w:t>
      </w:r>
      <w:hyperlink r:id="rId162" w:anchor="art50" w:history="1">
        <w:r w:rsidRPr="00DF6EA4">
          <w:rPr>
            <w:rFonts w:ascii="Arial" w:eastAsia="Times New Roman" w:hAnsi="Arial" w:cs="Arial"/>
            <w:color w:val="0000FF"/>
            <w:sz w:val="24"/>
            <w:szCs w:val="24"/>
            <w:u w:val="single"/>
          </w:rPr>
          <w:t>(Vide Medida Provisória nº 2.216-37,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1" w:name="art22§i."/>
      <w:bookmarkEnd w:id="111"/>
      <w:r w:rsidRPr="00DF6EA4">
        <w:rPr>
          <w:rFonts w:ascii="Arial" w:eastAsia="Times New Roman" w:hAnsi="Arial" w:cs="Arial"/>
          <w:strike/>
          <w:color w:val="000000"/>
          <w:sz w:val="24"/>
          <w:szCs w:val="24"/>
        </w:rPr>
        <w:t>I - aos designados para a execução dos regimes especiais previstos na </w:t>
      </w:r>
      <w:hyperlink r:id="rId163" w:history="1">
        <w:r w:rsidRPr="00DF6EA4">
          <w:rPr>
            <w:rFonts w:ascii="Arial" w:eastAsia="Times New Roman" w:hAnsi="Arial" w:cs="Arial"/>
            <w:strike/>
            <w:color w:val="0000FF"/>
            <w:sz w:val="24"/>
            <w:szCs w:val="24"/>
            <w:u w:val="single"/>
          </w:rPr>
          <w:t>Lei n</w:t>
        </w:r>
        <w:r w:rsidRPr="00DF6EA4">
          <w:rPr>
            <w:rFonts w:ascii="Arial" w:eastAsia="Times New Roman" w:hAnsi="Arial" w:cs="Arial"/>
            <w:strike/>
            <w:color w:val="0000FF"/>
            <w:sz w:val="24"/>
            <w:szCs w:val="24"/>
            <w:u w:val="single"/>
            <w:vertAlign w:val="superscript"/>
          </w:rPr>
          <w:t>o</w:t>
        </w:r>
        <w:r w:rsidRPr="00DF6EA4">
          <w:rPr>
            <w:rFonts w:ascii="Arial" w:eastAsia="Times New Roman" w:hAnsi="Arial" w:cs="Arial"/>
            <w:strike/>
            <w:color w:val="0000FF"/>
            <w:sz w:val="24"/>
            <w:szCs w:val="24"/>
            <w:u w:val="single"/>
          </w:rPr>
          <w:t> 6.024, de 13 de março de 1974</w:t>
        </w:r>
      </w:hyperlink>
      <w:r w:rsidRPr="00DF6EA4">
        <w:rPr>
          <w:rFonts w:ascii="Arial" w:eastAsia="Times New Roman" w:hAnsi="Arial" w:cs="Arial"/>
          <w:strike/>
          <w:color w:val="000000"/>
          <w:sz w:val="24"/>
          <w:szCs w:val="24"/>
        </w:rPr>
        <w:t>, nos </w:t>
      </w:r>
      <w:hyperlink r:id="rId164" w:history="1">
        <w:r w:rsidRPr="00DF6EA4">
          <w:rPr>
            <w:rFonts w:ascii="Arial" w:eastAsia="Times New Roman" w:hAnsi="Arial" w:cs="Arial"/>
            <w:strike/>
            <w:color w:val="0000FF"/>
            <w:sz w:val="24"/>
            <w:szCs w:val="24"/>
            <w:u w:val="single"/>
          </w:rPr>
          <w:t>Decretos-Leis n</w:t>
        </w:r>
        <w:r w:rsidRPr="00DF6EA4">
          <w:rPr>
            <w:rFonts w:ascii="Arial" w:eastAsia="Times New Roman" w:hAnsi="Arial" w:cs="Arial"/>
            <w:strike/>
            <w:color w:val="0000FF"/>
            <w:sz w:val="24"/>
            <w:szCs w:val="24"/>
            <w:u w:val="single"/>
            <w:vertAlign w:val="superscript"/>
          </w:rPr>
          <w:t>os</w:t>
        </w:r>
        <w:r w:rsidRPr="00DF6EA4">
          <w:rPr>
            <w:rFonts w:ascii="Arial" w:eastAsia="Times New Roman" w:hAnsi="Arial" w:cs="Arial"/>
            <w:strike/>
            <w:color w:val="0000FF"/>
            <w:sz w:val="24"/>
            <w:szCs w:val="24"/>
            <w:u w:val="single"/>
          </w:rPr>
          <w:t> 73, de 21 de novembro de 1966</w:t>
        </w:r>
      </w:hyperlink>
      <w:r w:rsidRPr="00DF6EA4">
        <w:rPr>
          <w:rFonts w:ascii="Arial" w:eastAsia="Times New Roman" w:hAnsi="Arial" w:cs="Arial"/>
          <w:strike/>
          <w:color w:val="000000"/>
          <w:sz w:val="24"/>
          <w:szCs w:val="24"/>
        </w:rPr>
        <w:t>, e </w:t>
      </w:r>
      <w:hyperlink r:id="rId165" w:history="1">
        <w:r w:rsidRPr="00DF6EA4">
          <w:rPr>
            <w:rFonts w:ascii="Arial" w:eastAsia="Times New Roman" w:hAnsi="Arial" w:cs="Arial"/>
            <w:strike/>
            <w:color w:val="0000FF"/>
            <w:sz w:val="24"/>
            <w:szCs w:val="24"/>
            <w:u w:val="single"/>
          </w:rPr>
          <w:t>2.321, de 25 de fevereiro de 1987</w:t>
        </w:r>
      </w:hyperlink>
      <w:r w:rsidRPr="00DF6EA4">
        <w:rPr>
          <w:rFonts w:ascii="Arial" w:eastAsia="Times New Roman" w:hAnsi="Arial" w:cs="Arial"/>
          <w:strike/>
          <w:color w:val="000000"/>
          <w:sz w:val="24"/>
          <w:szCs w:val="24"/>
        </w:rPr>
        <w:t>; e                  </w:t>
      </w:r>
      <w:hyperlink r:id="rId166" w:anchor="art50" w:history="1">
        <w:r w:rsidRPr="00DF6EA4">
          <w:rPr>
            <w:rFonts w:ascii="Arial" w:eastAsia="Times New Roman" w:hAnsi="Arial" w:cs="Arial"/>
            <w:strike/>
            <w:color w:val="0000FF"/>
            <w:sz w:val="24"/>
            <w:szCs w:val="24"/>
            <w:u w:val="single"/>
          </w:rPr>
          <w:t>(Incluído pela Lei nº 9.649, de 1998)</w:t>
        </w:r>
      </w:hyperlink>
      <w:r w:rsidRPr="00DF6EA4">
        <w:rPr>
          <w:rFonts w:ascii="Arial" w:eastAsia="Times New Roman" w:hAnsi="Arial" w:cs="Arial"/>
          <w:strike/>
          <w:color w:val="000000"/>
          <w:sz w:val="24"/>
          <w:szCs w:val="24"/>
        </w:rPr>
        <w:t>                 </w:t>
      </w:r>
      <w:hyperlink r:id="rId167" w:anchor="art50" w:history="1">
        <w:r w:rsidRPr="00DF6EA4">
          <w:rPr>
            <w:rFonts w:ascii="Arial" w:eastAsia="Times New Roman" w:hAnsi="Arial" w:cs="Arial"/>
            <w:strike/>
            <w:color w:val="0000FF"/>
            <w:sz w:val="24"/>
            <w:szCs w:val="24"/>
            <w:u w:val="single"/>
          </w:rPr>
          <w:t>(Vide Medida Provisória nº 2.216-37, de 2001)</w:t>
        </w:r>
        <w:proofErr w:type="gramStart"/>
      </w:hyperlink>
      <w:proofErr w:type="gramEnd"/>
    </w:p>
    <w:p w:rsidR="00DF6EA4" w:rsidRPr="00DF6EA4" w:rsidRDefault="00DF6EA4" w:rsidP="00DF6EA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2" w:name="art22§1i"/>
      <w:bookmarkEnd w:id="112"/>
      <w:r w:rsidRPr="00DF6EA4">
        <w:rPr>
          <w:rFonts w:ascii="Arial" w:eastAsia="Times New Roman" w:hAnsi="Arial" w:cs="Arial"/>
          <w:color w:val="000000"/>
          <w:sz w:val="20"/>
          <w:szCs w:val="20"/>
          <w:lang w:val="pt-PT"/>
        </w:rPr>
        <w:t>I - aos designados para a execução dos regimes especiais previstos na </w:t>
      </w:r>
      <w:r w:rsidRPr="00DF6EA4">
        <w:rPr>
          <w:rFonts w:ascii="Arial" w:eastAsia="Times New Roman" w:hAnsi="Arial" w:cs="Arial"/>
          <w:color w:val="000000"/>
          <w:sz w:val="24"/>
          <w:szCs w:val="24"/>
        </w:rPr>
        <w:fldChar w:fldCharType="begin"/>
      </w:r>
      <w:r w:rsidRPr="00DF6EA4">
        <w:rPr>
          <w:rFonts w:ascii="Arial" w:eastAsia="Times New Roman" w:hAnsi="Arial" w:cs="Arial"/>
          <w:color w:val="000000"/>
          <w:sz w:val="24"/>
          <w:szCs w:val="24"/>
        </w:rPr>
        <w:instrText xml:space="preserve"> HYPERLINK "http://www.planalto.gov.br/ccivil_03/leis/L6024.htm" </w:instrText>
      </w:r>
      <w:r w:rsidRPr="00DF6EA4">
        <w:rPr>
          <w:rFonts w:ascii="Arial" w:eastAsia="Times New Roman" w:hAnsi="Arial" w:cs="Arial"/>
          <w:color w:val="000000"/>
          <w:sz w:val="24"/>
          <w:szCs w:val="24"/>
        </w:rPr>
        <w:fldChar w:fldCharType="separate"/>
      </w:r>
      <w:r w:rsidRPr="00DF6EA4">
        <w:rPr>
          <w:rFonts w:ascii="Arial" w:eastAsia="Times New Roman" w:hAnsi="Arial" w:cs="Arial"/>
          <w:color w:val="0000FF"/>
          <w:sz w:val="24"/>
          <w:szCs w:val="24"/>
          <w:u w:val="single"/>
        </w:rPr>
        <w:t>Lei nº 6.024, de 13 de março de 1974</w:t>
      </w:r>
      <w:r w:rsidRPr="00DF6EA4">
        <w:rPr>
          <w:rFonts w:ascii="Arial" w:eastAsia="Times New Roman" w:hAnsi="Arial" w:cs="Arial"/>
          <w:color w:val="000000"/>
          <w:sz w:val="24"/>
          <w:szCs w:val="24"/>
        </w:rPr>
        <w:fldChar w:fldCharType="end"/>
      </w:r>
      <w:r w:rsidRPr="00DF6EA4">
        <w:rPr>
          <w:rFonts w:ascii="Arial" w:eastAsia="Times New Roman" w:hAnsi="Arial" w:cs="Arial"/>
          <w:color w:val="000000"/>
          <w:sz w:val="20"/>
          <w:szCs w:val="20"/>
          <w:lang w:val="pt-PT"/>
        </w:rPr>
        <w:t>, e nos </w:t>
      </w:r>
      <w:r w:rsidRPr="00DF6EA4">
        <w:rPr>
          <w:rFonts w:ascii="Arial" w:eastAsia="Times New Roman" w:hAnsi="Arial" w:cs="Arial"/>
          <w:color w:val="000000"/>
          <w:sz w:val="24"/>
          <w:szCs w:val="24"/>
        </w:rPr>
        <w:fldChar w:fldCharType="begin"/>
      </w:r>
      <w:r w:rsidRPr="00DF6EA4">
        <w:rPr>
          <w:rFonts w:ascii="Arial" w:eastAsia="Times New Roman" w:hAnsi="Arial" w:cs="Arial"/>
          <w:color w:val="000000"/>
          <w:sz w:val="24"/>
          <w:szCs w:val="24"/>
        </w:rPr>
        <w:instrText xml:space="preserve"> HYPERLINK "http://www.planalto.gov.br/ccivil_03/Decreto-Lei/Del0073.htm" </w:instrText>
      </w:r>
      <w:r w:rsidRPr="00DF6EA4">
        <w:rPr>
          <w:rFonts w:ascii="Arial" w:eastAsia="Times New Roman" w:hAnsi="Arial" w:cs="Arial"/>
          <w:color w:val="000000"/>
          <w:sz w:val="24"/>
          <w:szCs w:val="24"/>
        </w:rPr>
        <w:fldChar w:fldCharType="separate"/>
      </w:r>
      <w:r w:rsidRPr="00DF6EA4">
        <w:rPr>
          <w:rFonts w:ascii="Arial" w:eastAsia="Times New Roman" w:hAnsi="Arial" w:cs="Arial"/>
          <w:color w:val="0000FF"/>
          <w:sz w:val="24"/>
          <w:szCs w:val="24"/>
          <w:u w:val="single"/>
        </w:rPr>
        <w:t xml:space="preserve">Decretos-Leis </w:t>
      </w:r>
      <w:proofErr w:type="spellStart"/>
      <w:r w:rsidRPr="00DF6EA4">
        <w:rPr>
          <w:rFonts w:ascii="Arial" w:eastAsia="Times New Roman" w:hAnsi="Arial" w:cs="Arial"/>
          <w:color w:val="0000FF"/>
          <w:sz w:val="24"/>
          <w:szCs w:val="24"/>
          <w:u w:val="single"/>
        </w:rPr>
        <w:t>nºs</w:t>
      </w:r>
      <w:proofErr w:type="spellEnd"/>
      <w:r w:rsidRPr="00DF6EA4">
        <w:rPr>
          <w:rFonts w:ascii="Arial" w:eastAsia="Times New Roman" w:hAnsi="Arial" w:cs="Arial"/>
          <w:color w:val="0000FF"/>
          <w:sz w:val="24"/>
          <w:szCs w:val="24"/>
          <w:u w:val="single"/>
        </w:rPr>
        <w:t xml:space="preserve"> 73, de 21 de novembro de 1966</w:t>
      </w:r>
      <w:r w:rsidRPr="00DF6EA4">
        <w:rPr>
          <w:rFonts w:ascii="Arial" w:eastAsia="Times New Roman" w:hAnsi="Arial" w:cs="Arial"/>
          <w:color w:val="000000"/>
          <w:sz w:val="24"/>
          <w:szCs w:val="24"/>
        </w:rPr>
        <w:fldChar w:fldCharType="end"/>
      </w:r>
      <w:r w:rsidRPr="00DF6EA4">
        <w:rPr>
          <w:rFonts w:ascii="Arial" w:eastAsia="Times New Roman" w:hAnsi="Arial" w:cs="Arial"/>
          <w:color w:val="000000"/>
          <w:sz w:val="20"/>
          <w:szCs w:val="20"/>
          <w:lang w:val="pt-PT"/>
        </w:rPr>
        <w:t>, e </w:t>
      </w:r>
      <w:r w:rsidRPr="00DF6EA4">
        <w:rPr>
          <w:rFonts w:ascii="Arial" w:eastAsia="Times New Roman" w:hAnsi="Arial" w:cs="Arial"/>
          <w:color w:val="000000"/>
          <w:sz w:val="24"/>
          <w:szCs w:val="24"/>
        </w:rPr>
        <w:fldChar w:fldCharType="begin"/>
      </w:r>
      <w:r w:rsidRPr="00DF6EA4">
        <w:rPr>
          <w:rFonts w:ascii="Arial" w:eastAsia="Times New Roman" w:hAnsi="Arial" w:cs="Arial"/>
          <w:color w:val="000000"/>
          <w:sz w:val="24"/>
          <w:szCs w:val="24"/>
        </w:rPr>
        <w:instrText xml:space="preserve"> HYPERLINK "http://www.planalto.gov.br/ccivil_03/Decreto-Lei/Del2321.htm" </w:instrText>
      </w:r>
      <w:r w:rsidRPr="00DF6EA4">
        <w:rPr>
          <w:rFonts w:ascii="Arial" w:eastAsia="Times New Roman" w:hAnsi="Arial" w:cs="Arial"/>
          <w:color w:val="000000"/>
          <w:sz w:val="24"/>
          <w:szCs w:val="24"/>
        </w:rPr>
        <w:fldChar w:fldCharType="separate"/>
      </w:r>
      <w:r w:rsidRPr="00DF6EA4">
        <w:rPr>
          <w:rFonts w:ascii="Arial" w:eastAsia="Times New Roman" w:hAnsi="Arial" w:cs="Arial"/>
          <w:color w:val="0000FF"/>
          <w:sz w:val="24"/>
          <w:szCs w:val="24"/>
          <w:u w:val="single"/>
        </w:rPr>
        <w:t>2.321, de 25 de fevereiro de 1987</w:t>
      </w:r>
      <w:r w:rsidRPr="00DF6EA4">
        <w:rPr>
          <w:rFonts w:ascii="Arial" w:eastAsia="Times New Roman" w:hAnsi="Arial" w:cs="Arial"/>
          <w:color w:val="000000"/>
          <w:sz w:val="24"/>
          <w:szCs w:val="24"/>
        </w:rPr>
        <w:fldChar w:fldCharType="end"/>
      </w:r>
      <w:r w:rsidRPr="00DF6EA4">
        <w:rPr>
          <w:rFonts w:ascii="Arial" w:eastAsia="Times New Roman" w:hAnsi="Arial" w:cs="Arial"/>
          <w:color w:val="000000"/>
          <w:sz w:val="20"/>
          <w:szCs w:val="20"/>
          <w:lang w:val="pt-PT"/>
        </w:rPr>
        <w:t>, e para a intervenção na concessão de serviço público de energia elétrica;  </w:t>
      </w:r>
      <w:r w:rsidRPr="00DF6EA4">
        <w:rPr>
          <w:rFonts w:ascii="Arial" w:eastAsia="Times New Roman" w:hAnsi="Arial" w:cs="Arial"/>
          <w:color w:val="000000"/>
          <w:sz w:val="20"/>
          <w:szCs w:val="20"/>
        </w:rPr>
        <w:fldChar w:fldCharType="begin"/>
      </w:r>
      <w:r w:rsidRPr="00DF6EA4">
        <w:rPr>
          <w:rFonts w:ascii="Arial" w:eastAsia="Times New Roman" w:hAnsi="Arial" w:cs="Arial"/>
          <w:color w:val="000000"/>
          <w:sz w:val="20"/>
          <w:szCs w:val="20"/>
        </w:rPr>
        <w:instrText xml:space="preserve"> HYPERLINK "http://www.planalto.gov.br/ccivil_03/_Ato2011-2014/2012/Lei/L12767.htm" \l "art24" </w:instrText>
      </w:r>
      <w:r w:rsidRPr="00DF6EA4">
        <w:rPr>
          <w:rFonts w:ascii="Arial" w:eastAsia="Times New Roman" w:hAnsi="Arial" w:cs="Arial"/>
          <w:color w:val="000000"/>
          <w:sz w:val="20"/>
          <w:szCs w:val="20"/>
        </w:rPr>
        <w:fldChar w:fldCharType="separate"/>
      </w:r>
      <w:r w:rsidRPr="00DF6EA4">
        <w:rPr>
          <w:rFonts w:ascii="Arial" w:eastAsia="Times New Roman" w:hAnsi="Arial" w:cs="Arial"/>
          <w:color w:val="0000FF"/>
          <w:sz w:val="20"/>
          <w:szCs w:val="20"/>
          <w:u w:val="single"/>
        </w:rPr>
        <w:t>(Redação dada pela Lei nº 12.767, de 2012)</w:t>
      </w:r>
      <w:proofErr w:type="gramStart"/>
      <w:r w:rsidRPr="00DF6EA4">
        <w:rPr>
          <w:rFonts w:ascii="Arial" w:eastAsia="Times New Roman" w:hAnsi="Arial" w:cs="Arial"/>
          <w:color w:val="000000"/>
          <w:sz w:val="20"/>
          <w:szCs w:val="20"/>
        </w:rPr>
        <w:fldChar w:fldCharType="end"/>
      </w:r>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3" w:name="art22§1ii"/>
      <w:bookmarkEnd w:id="113"/>
      <w:r w:rsidRPr="00DF6EA4">
        <w:rPr>
          <w:rFonts w:ascii="Arial" w:eastAsia="Times New Roman" w:hAnsi="Arial" w:cs="Arial"/>
          <w:color w:val="000000"/>
          <w:sz w:val="24"/>
          <w:szCs w:val="24"/>
        </w:rPr>
        <w:t>II - aos militares das Forças Armadas e aos integrantes do órgão de segurança do Gabinete de Segurança Institucional da Presidência da República, quando, em decorrência do cumprimento de dever constitucional, legal ou regulamentar, responderem a inquérito policial ou a processo judicial.                   </w:t>
      </w:r>
      <w:hyperlink r:id="rId168" w:anchor="art50" w:history="1">
        <w:r w:rsidRPr="00DF6EA4">
          <w:rPr>
            <w:rFonts w:ascii="Arial" w:eastAsia="Times New Roman" w:hAnsi="Arial" w:cs="Arial"/>
            <w:color w:val="0000FF"/>
            <w:sz w:val="24"/>
            <w:szCs w:val="24"/>
            <w:u w:val="single"/>
          </w:rPr>
          <w:t>(Incluído pela Lei nº 9.649, de 1998)</w:t>
        </w:r>
      </w:hyperlink>
      <w:r w:rsidRPr="00DF6EA4">
        <w:rPr>
          <w:rFonts w:ascii="Arial" w:eastAsia="Times New Roman" w:hAnsi="Arial" w:cs="Arial"/>
          <w:color w:val="000000"/>
          <w:sz w:val="24"/>
          <w:szCs w:val="24"/>
        </w:rPr>
        <w:t>                 </w:t>
      </w:r>
      <w:hyperlink r:id="rId169" w:anchor="art50" w:history="1">
        <w:r w:rsidRPr="00DF6EA4">
          <w:rPr>
            <w:rFonts w:ascii="Arial" w:eastAsia="Times New Roman" w:hAnsi="Arial" w:cs="Arial"/>
            <w:color w:val="0000FF"/>
            <w:sz w:val="24"/>
            <w:szCs w:val="24"/>
            <w:u w:val="single"/>
          </w:rPr>
          <w:t>(Vide Medida Provisória nº 2.216-37,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4" w:name="art22§2"/>
      <w:bookmarkEnd w:id="114"/>
      <w:r w:rsidRPr="00DF6EA4">
        <w:rPr>
          <w:rFonts w:ascii="Arial" w:eastAsia="Times New Roman" w:hAnsi="Arial" w:cs="Arial"/>
          <w:color w:val="000000"/>
          <w:sz w:val="24"/>
          <w:szCs w:val="24"/>
        </w:rPr>
        <w:t>§ 2</w:t>
      </w:r>
      <w:r w:rsidRPr="00DF6EA4">
        <w:rPr>
          <w:rFonts w:ascii="Arial" w:eastAsia="Times New Roman" w:hAnsi="Arial" w:cs="Arial"/>
          <w:color w:val="000000"/>
          <w:sz w:val="24"/>
          <w:szCs w:val="24"/>
          <w:u w:val="single"/>
          <w:vertAlign w:val="superscript"/>
        </w:rPr>
        <w:t>o</w:t>
      </w:r>
      <w:r w:rsidRPr="00DF6EA4">
        <w:rPr>
          <w:rFonts w:ascii="Arial" w:eastAsia="Times New Roman" w:hAnsi="Arial" w:cs="Arial"/>
          <w:color w:val="000000"/>
          <w:sz w:val="24"/>
          <w:szCs w:val="24"/>
        </w:rPr>
        <w:t>  O Advogado-Geral da União, em ato próprio, poderá disciplinar a representação autorizada por este artigo.                  </w:t>
      </w:r>
      <w:hyperlink r:id="rId170" w:anchor="art50" w:history="1">
        <w:r w:rsidRPr="00DF6EA4">
          <w:rPr>
            <w:rFonts w:ascii="Arial" w:eastAsia="Times New Roman" w:hAnsi="Arial" w:cs="Arial"/>
            <w:color w:val="0000FF"/>
            <w:sz w:val="24"/>
            <w:szCs w:val="24"/>
            <w:u w:val="single"/>
          </w:rPr>
          <w:t>(Incluído pela Lei nº 9.649, de 1998)</w:t>
        </w:r>
      </w:hyperlink>
      <w:r w:rsidRPr="00DF6EA4">
        <w:rPr>
          <w:rFonts w:ascii="Arial" w:eastAsia="Times New Roman" w:hAnsi="Arial" w:cs="Arial"/>
          <w:color w:val="000000"/>
          <w:sz w:val="24"/>
          <w:szCs w:val="24"/>
        </w:rPr>
        <w:t>                     </w:t>
      </w:r>
      <w:hyperlink r:id="rId171" w:anchor="art50" w:history="1">
        <w:r w:rsidRPr="00DF6EA4">
          <w:rPr>
            <w:rFonts w:ascii="Arial" w:eastAsia="Times New Roman" w:hAnsi="Arial" w:cs="Arial"/>
            <w:color w:val="0000FF"/>
            <w:sz w:val="24"/>
            <w:szCs w:val="24"/>
            <w:u w:val="single"/>
          </w:rPr>
          <w:t>(Vide Medida Provisória nº 2.216-37,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5" w:name="art23"/>
      <w:bookmarkEnd w:id="115"/>
      <w:r w:rsidRPr="00DF6EA4">
        <w:rPr>
          <w:rFonts w:ascii="Arial" w:eastAsia="Times New Roman" w:hAnsi="Arial" w:cs="Arial"/>
          <w:color w:val="000000"/>
          <w:sz w:val="24"/>
          <w:szCs w:val="24"/>
        </w:rPr>
        <w:t>Art. 23. O Advogado-Geral da União editará os atos necessários ao cumprimento do disposto nesta lei.</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6" w:name="art24"/>
      <w:bookmarkEnd w:id="116"/>
      <w:r w:rsidRPr="00DF6EA4">
        <w:rPr>
          <w:rFonts w:ascii="Arial" w:eastAsia="Times New Roman" w:hAnsi="Arial" w:cs="Arial"/>
          <w:color w:val="000000"/>
          <w:sz w:val="24"/>
          <w:szCs w:val="24"/>
        </w:rPr>
        <w:t>Art. 24. As despesas decorrentes desta lei correrão à conta das dotações orçamentárias próprias.</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7" w:name="art24a"/>
      <w:bookmarkEnd w:id="117"/>
      <w:r w:rsidRPr="00DF6EA4">
        <w:rPr>
          <w:rFonts w:ascii="Arial" w:eastAsia="Times New Roman" w:hAnsi="Arial" w:cs="Arial"/>
          <w:color w:val="000000"/>
          <w:sz w:val="24"/>
          <w:szCs w:val="24"/>
        </w:rPr>
        <w:t>Art. 24-A.  A União, suas autarquias e fundações, são isentas de custas e emolumentos e demais taxas judiciárias, bem como de depósito prévio e multa em ação rescisória, em quaisquer foros e instâncias.                 </w:t>
      </w:r>
      <w:hyperlink r:id="rId172" w:anchor="art3" w:history="1">
        <w:r w:rsidRPr="00DF6EA4">
          <w:rPr>
            <w:rFonts w:ascii="Arial" w:eastAsia="Times New Roman" w:hAnsi="Arial" w:cs="Arial"/>
            <w:color w:val="0000FF"/>
            <w:sz w:val="24"/>
            <w:szCs w:val="24"/>
            <w:u w:val="single"/>
          </w:rPr>
          <w:t>(Incluído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8" w:name="art24ap"/>
      <w:bookmarkEnd w:id="118"/>
      <w:r w:rsidRPr="00DF6EA4">
        <w:rPr>
          <w:rFonts w:ascii="Arial" w:eastAsia="Times New Roman" w:hAnsi="Arial" w:cs="Arial"/>
          <w:color w:val="000000"/>
          <w:sz w:val="24"/>
          <w:szCs w:val="24"/>
        </w:rPr>
        <w:t>Parágrafo único.  Aplica-se o disposto neste artigo a todos os processos administrativos e judiciais em que for parte o Fundo de Garantia do Tempo de Serviço - FGTS</w:t>
      </w:r>
      <w:proofErr w:type="gramStart"/>
      <w:r w:rsidRPr="00DF6EA4">
        <w:rPr>
          <w:rFonts w:ascii="Arial" w:eastAsia="Times New Roman" w:hAnsi="Arial" w:cs="Arial"/>
          <w:color w:val="000000"/>
          <w:sz w:val="24"/>
          <w:szCs w:val="24"/>
        </w:rPr>
        <w:t>, seja</w:t>
      </w:r>
      <w:proofErr w:type="gramEnd"/>
      <w:r w:rsidRPr="00DF6EA4">
        <w:rPr>
          <w:rFonts w:ascii="Arial" w:eastAsia="Times New Roman" w:hAnsi="Arial" w:cs="Arial"/>
          <w:color w:val="000000"/>
          <w:sz w:val="24"/>
          <w:szCs w:val="24"/>
        </w:rPr>
        <w:t xml:space="preserve"> no </w:t>
      </w:r>
      <w:proofErr w:type="spellStart"/>
      <w:r w:rsidRPr="00DF6EA4">
        <w:rPr>
          <w:rFonts w:ascii="Arial" w:eastAsia="Times New Roman" w:hAnsi="Arial" w:cs="Arial"/>
          <w:color w:val="000000"/>
          <w:sz w:val="24"/>
          <w:szCs w:val="24"/>
        </w:rPr>
        <w:t>pólo</w:t>
      </w:r>
      <w:proofErr w:type="spellEnd"/>
      <w:r w:rsidRPr="00DF6EA4">
        <w:rPr>
          <w:rFonts w:ascii="Arial" w:eastAsia="Times New Roman" w:hAnsi="Arial" w:cs="Arial"/>
          <w:color w:val="000000"/>
          <w:sz w:val="24"/>
          <w:szCs w:val="24"/>
        </w:rPr>
        <w:t xml:space="preserve"> ativo ou passivo, extensiva a isenção à pessoa </w:t>
      </w:r>
      <w:r w:rsidRPr="00DF6EA4">
        <w:rPr>
          <w:rFonts w:ascii="Arial" w:eastAsia="Times New Roman" w:hAnsi="Arial" w:cs="Arial"/>
          <w:color w:val="000000"/>
          <w:sz w:val="24"/>
          <w:szCs w:val="24"/>
        </w:rPr>
        <w:lastRenderedPageBreak/>
        <w:t>jurídica que o representar em Juízo ou fora dele.                 </w:t>
      </w:r>
      <w:hyperlink r:id="rId173" w:anchor="art3" w:history="1">
        <w:r w:rsidRPr="00DF6EA4">
          <w:rPr>
            <w:rFonts w:ascii="Arial" w:eastAsia="Times New Roman" w:hAnsi="Arial" w:cs="Arial"/>
            <w:color w:val="0000FF"/>
            <w:sz w:val="24"/>
            <w:szCs w:val="24"/>
            <w:u w:val="single"/>
          </w:rPr>
          <w:t>(Incluído pela Medida Provisória nº 2.180-35, de 2001)</w:t>
        </w:r>
      </w:hyperlink>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19" w:name="art25"/>
      <w:bookmarkEnd w:id="119"/>
      <w:r w:rsidRPr="00DF6EA4">
        <w:rPr>
          <w:rFonts w:ascii="Arial" w:eastAsia="Times New Roman" w:hAnsi="Arial" w:cs="Arial"/>
          <w:color w:val="000000"/>
          <w:sz w:val="24"/>
          <w:szCs w:val="24"/>
        </w:rPr>
        <w:t>Art. 25. Esta lei entra em vigor na data de sua publicação.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w:t>
      </w:r>
      <w:bookmarkStart w:id="120" w:name="art26"/>
      <w:bookmarkEnd w:id="120"/>
      <w:r w:rsidRPr="00DF6EA4">
        <w:rPr>
          <w:rFonts w:ascii="Arial" w:eastAsia="Times New Roman" w:hAnsi="Arial" w:cs="Arial"/>
          <w:color w:val="000000"/>
          <w:sz w:val="24"/>
          <w:szCs w:val="24"/>
        </w:rPr>
        <w:t>Art. 26. Revogam-se as disposições em contrário.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Brasília, 12 de abril de 1995; 174º da Independência e 107º da República.</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FERNANDO HENRIQUE CARDOSO</w:t>
      </w:r>
      <w:r w:rsidRPr="00DF6EA4">
        <w:rPr>
          <w:rFonts w:ascii="Arial" w:eastAsia="Times New Roman" w:hAnsi="Arial" w:cs="Arial"/>
          <w:color w:val="000000"/>
          <w:sz w:val="27"/>
          <w:szCs w:val="27"/>
        </w:rPr>
        <w:br/>
      </w:r>
      <w:r w:rsidRPr="00DF6EA4">
        <w:rPr>
          <w:rFonts w:ascii="Arial" w:eastAsia="Times New Roman" w:hAnsi="Arial" w:cs="Arial"/>
          <w:i/>
          <w:iCs/>
          <w:color w:val="000000"/>
          <w:sz w:val="20"/>
          <w:szCs w:val="20"/>
        </w:rPr>
        <w:t>Clóvis de Barros Carvalho</w:t>
      </w:r>
      <w:r w:rsidRPr="00DF6EA4">
        <w:rPr>
          <w:rFonts w:ascii="Arial" w:eastAsia="Times New Roman" w:hAnsi="Arial" w:cs="Arial"/>
          <w:i/>
          <w:iCs/>
          <w:color w:val="000000"/>
          <w:sz w:val="20"/>
          <w:szCs w:val="20"/>
        </w:rPr>
        <w:br/>
        <w:t>Geraldo Magela da Cruz Quintão</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color w:val="000000"/>
          <w:sz w:val="27"/>
          <w:szCs w:val="27"/>
        </w:rPr>
      </w:pPr>
      <w:r w:rsidRPr="00DF6EA4">
        <w:rPr>
          <w:rFonts w:ascii="Arial" w:eastAsia="Times New Roman" w:hAnsi="Arial" w:cs="Arial"/>
          <w:color w:val="FF0000"/>
          <w:sz w:val="20"/>
          <w:szCs w:val="20"/>
        </w:rPr>
        <w:t>Este texto não substitui o publicado no DOU de 13.4.1995, </w:t>
      </w:r>
      <w:hyperlink r:id="rId174" w:history="1">
        <w:r w:rsidRPr="00DF6EA4">
          <w:rPr>
            <w:rFonts w:ascii="Arial" w:eastAsia="Times New Roman" w:hAnsi="Arial" w:cs="Arial"/>
            <w:color w:val="FF0000"/>
            <w:sz w:val="20"/>
            <w:szCs w:val="20"/>
            <w:u w:val="single"/>
          </w:rPr>
          <w:t>retificado em 17.4.1995</w:t>
        </w:r>
      </w:hyperlink>
      <w:r w:rsidRPr="00DF6EA4">
        <w:rPr>
          <w:rFonts w:ascii="Arial" w:eastAsia="Times New Roman" w:hAnsi="Arial" w:cs="Arial"/>
          <w:color w:val="FF0000"/>
          <w:sz w:val="20"/>
          <w:szCs w:val="20"/>
        </w:rPr>
        <w:t> e </w:t>
      </w:r>
      <w:hyperlink r:id="rId175" w:history="1">
        <w:r w:rsidRPr="00DF6EA4">
          <w:rPr>
            <w:rFonts w:ascii="Arial" w:eastAsia="Times New Roman" w:hAnsi="Arial" w:cs="Arial"/>
            <w:color w:val="FF0000"/>
            <w:sz w:val="20"/>
            <w:szCs w:val="20"/>
            <w:u w:val="single"/>
          </w:rPr>
          <w:t>retificado em 19.4.1995</w:t>
        </w:r>
        <w:proofErr w:type="gramStart"/>
      </w:hyperlink>
      <w:proofErr w:type="gramEnd"/>
    </w:p>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1" w:name="anexoi"/>
      <w:bookmarkEnd w:id="121"/>
      <w:r w:rsidRPr="00DF6EA4">
        <w:rPr>
          <w:rFonts w:ascii="Arial" w:eastAsia="Times New Roman" w:hAnsi="Arial" w:cs="Arial"/>
          <w:color w:val="000000"/>
          <w:sz w:val="20"/>
          <w:szCs w:val="20"/>
        </w:rPr>
        <w:t>ANEXO I</w:t>
      </w:r>
    </w:p>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0"/>
          <w:szCs w:val="20"/>
        </w:rPr>
        <w:t> ADVOCACIA-GERAL DA UNIÃO - AGU</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222"/>
        <w:gridCol w:w="1922"/>
        <w:gridCol w:w="1516"/>
      </w:tblGrid>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DENOMINAÇÃO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VENCIMENTO</w:t>
            </w:r>
            <w:r w:rsidRPr="00DF6EA4">
              <w:rPr>
                <w:rFonts w:ascii="Arial" w:eastAsia="Times New Roman" w:hAnsi="Arial" w:cs="Arial"/>
                <w:sz w:val="20"/>
                <w:szCs w:val="20"/>
              </w:rPr>
              <w:br/>
            </w:r>
            <w:proofErr w:type="gramStart"/>
            <w:r w:rsidRPr="00DF6EA4">
              <w:rPr>
                <w:rFonts w:ascii="Arial" w:eastAsia="Times New Roman" w:hAnsi="Arial" w:cs="Arial"/>
                <w:sz w:val="20"/>
                <w:szCs w:val="20"/>
              </w:rPr>
              <w:t>(</w:t>
            </w:r>
            <w:proofErr w:type="gramEnd"/>
            <w:r w:rsidRPr="00DF6EA4">
              <w:rPr>
                <w:rFonts w:ascii="Arial" w:eastAsia="Times New Roman" w:hAnsi="Arial" w:cs="Arial"/>
                <w:sz w:val="20"/>
                <w:szCs w:val="20"/>
              </w:rPr>
              <w:t>R$)</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ARTIGO 7°</w:t>
            </w:r>
            <w:r w:rsidRPr="00DF6EA4">
              <w:rPr>
                <w:rFonts w:ascii="Arial" w:eastAsia="Times New Roman" w:hAnsi="Arial" w:cs="Arial"/>
                <w:sz w:val="20"/>
                <w:szCs w:val="20"/>
              </w:rPr>
              <w:br/>
            </w:r>
            <w:proofErr w:type="gramStart"/>
            <w:r w:rsidRPr="00DF6EA4">
              <w:rPr>
                <w:rFonts w:ascii="Arial" w:eastAsia="Times New Roman" w:hAnsi="Arial" w:cs="Arial"/>
                <w:sz w:val="20"/>
                <w:szCs w:val="20"/>
              </w:rPr>
              <w:t>(</w:t>
            </w:r>
            <w:proofErr w:type="gramEnd"/>
            <w:r w:rsidRPr="00DF6EA4">
              <w:rPr>
                <w:rFonts w:ascii="Arial" w:eastAsia="Times New Roman" w:hAnsi="Arial" w:cs="Arial"/>
                <w:sz w:val="20"/>
                <w:szCs w:val="20"/>
              </w:rPr>
              <w:t>R$)</w:t>
            </w:r>
          </w:p>
        </w:tc>
      </w:tr>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Advogado da União de Categoria Especial</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524,30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208,64</w:t>
            </w:r>
          </w:p>
        </w:tc>
      </w:tr>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Advogado da União de 1ª 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490,57</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199,43</w:t>
            </w:r>
          </w:p>
        </w:tc>
      </w:tr>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Advogado da União de 2ª 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458,43</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190,63</w:t>
            </w:r>
          </w:p>
        </w:tc>
      </w:tr>
    </w:tbl>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2" w:name="anexoii"/>
      <w:bookmarkEnd w:id="122"/>
      <w:r w:rsidRPr="00DF6EA4">
        <w:rPr>
          <w:rFonts w:ascii="Arial" w:eastAsia="Times New Roman" w:hAnsi="Arial" w:cs="Arial"/>
          <w:color w:val="000000"/>
          <w:sz w:val="20"/>
          <w:szCs w:val="20"/>
        </w:rPr>
        <w:t>ADVOCACIA-GERAL DA UNIÃO - AGU</w:t>
      </w:r>
    </w:p>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0"/>
          <w:szCs w:val="20"/>
        </w:rPr>
        <w:t>ANEXO II</w:t>
      </w:r>
    </w:p>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0"/>
          <w:szCs w:val="20"/>
        </w:rPr>
        <w:t>ADVOCACIA-GERAL DA UNIÃO - AGU</w:t>
      </w:r>
      <w:r w:rsidRPr="00DF6EA4">
        <w:rPr>
          <w:rFonts w:ascii="Arial" w:eastAsia="Times New Roman" w:hAnsi="Arial" w:cs="Arial"/>
          <w:color w:val="000000"/>
          <w:sz w:val="20"/>
          <w:szCs w:val="20"/>
        </w:rPr>
        <w:br/>
        <w:t>PROCURADORIA-GERAL DA FAZENDA NACIONAL</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095"/>
        <w:gridCol w:w="2651"/>
        <w:gridCol w:w="1914"/>
      </w:tblGrid>
      <w:tr w:rsidR="00DF6EA4" w:rsidRPr="00DF6EA4" w:rsidTr="00DF6EA4">
        <w:trPr>
          <w:tblCellSpacing w:w="24"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proofErr w:type="gramStart"/>
            <w:r w:rsidRPr="00DF6EA4">
              <w:rPr>
                <w:rFonts w:ascii="Arial" w:eastAsia="Times New Roman" w:hAnsi="Arial" w:cs="Arial"/>
                <w:sz w:val="20"/>
                <w:szCs w:val="20"/>
              </w:rPr>
              <w:t>CARREIRA PROCURADOR DA FAZENDA NACIONAL</w:t>
            </w:r>
            <w:proofErr w:type="gramEnd"/>
          </w:p>
        </w:tc>
      </w:tr>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DENOMINAÇÃO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QUANTIDADE</w:t>
            </w:r>
          </w:p>
        </w:tc>
      </w:tr>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Procurador da Fazenda Nacional</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Subprocurador-Geral</w:t>
            </w:r>
            <w:r w:rsidRPr="00DF6EA4">
              <w:rPr>
                <w:rFonts w:ascii="Arial" w:eastAsia="Times New Roman" w:hAnsi="Arial" w:cs="Arial"/>
                <w:sz w:val="20"/>
                <w:szCs w:val="20"/>
              </w:rPr>
              <w:br/>
              <w:t>1ª Categoria</w:t>
            </w:r>
            <w:r w:rsidRPr="00DF6EA4">
              <w:rPr>
                <w:rFonts w:ascii="Arial" w:eastAsia="Times New Roman" w:hAnsi="Arial" w:cs="Arial"/>
                <w:sz w:val="20"/>
                <w:szCs w:val="20"/>
              </w:rPr>
              <w:br/>
              <w:t>2ª 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z w:val="20"/>
                <w:szCs w:val="20"/>
              </w:rPr>
              <w:t>40</w:t>
            </w:r>
            <w:r w:rsidRPr="00DF6EA4">
              <w:rPr>
                <w:rFonts w:ascii="Arial" w:eastAsia="Times New Roman" w:hAnsi="Arial" w:cs="Arial"/>
                <w:sz w:val="20"/>
                <w:szCs w:val="20"/>
              </w:rPr>
              <w:br/>
              <w:t>155</w:t>
            </w:r>
            <w:r w:rsidRPr="00DF6EA4">
              <w:rPr>
                <w:rFonts w:ascii="Arial" w:eastAsia="Times New Roman" w:hAnsi="Arial" w:cs="Arial"/>
                <w:sz w:val="20"/>
                <w:szCs w:val="20"/>
              </w:rPr>
              <w:br/>
              <w:t>405</w:t>
            </w:r>
          </w:p>
        </w:tc>
      </w:tr>
    </w:tbl>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3" w:name="anexoiii"/>
      <w:bookmarkEnd w:id="123"/>
      <w:r w:rsidRPr="00DF6EA4">
        <w:rPr>
          <w:rFonts w:ascii="Arial" w:eastAsia="Times New Roman" w:hAnsi="Arial" w:cs="Arial"/>
          <w:strike/>
          <w:color w:val="000000"/>
          <w:sz w:val="20"/>
          <w:szCs w:val="20"/>
        </w:rPr>
        <w:t>ANEXO III</w:t>
      </w:r>
      <w:r w:rsidRPr="00DF6EA4">
        <w:rPr>
          <w:rFonts w:ascii="Arial" w:eastAsia="Times New Roman" w:hAnsi="Arial" w:cs="Arial"/>
          <w:color w:val="000000"/>
          <w:sz w:val="20"/>
          <w:szCs w:val="20"/>
        </w:rPr>
        <w:br/>
      </w:r>
      <w:hyperlink r:id="rId176" w:anchor="art324" w:history="1">
        <w:r w:rsidRPr="00DF6EA4">
          <w:rPr>
            <w:rFonts w:ascii="Arial" w:eastAsia="Times New Roman" w:hAnsi="Arial" w:cs="Arial"/>
            <w:strike/>
            <w:color w:val="0000FF"/>
            <w:sz w:val="20"/>
            <w:szCs w:val="20"/>
            <w:u w:val="single"/>
          </w:rPr>
          <w:t>(Revogado pela Medida Provisória nº 441, de 2008)</w:t>
        </w:r>
      </w:hyperlink>
      <w:r w:rsidRPr="00DF6EA4">
        <w:rPr>
          <w:rFonts w:ascii="Arial" w:eastAsia="Times New Roman" w:hAnsi="Arial" w:cs="Arial"/>
          <w:color w:val="000000"/>
          <w:sz w:val="20"/>
          <w:szCs w:val="20"/>
        </w:rPr>
        <w:br/>
      </w:r>
      <w:hyperlink r:id="rId177" w:anchor="art337" w:history="1">
        <w:r w:rsidRPr="00DF6EA4">
          <w:rPr>
            <w:rFonts w:ascii="Arial" w:eastAsia="Times New Roman" w:hAnsi="Arial" w:cs="Arial"/>
            <w:color w:val="0000FF"/>
            <w:sz w:val="20"/>
            <w:szCs w:val="20"/>
            <w:u w:val="single"/>
          </w:rPr>
          <w:t>(Revogado pela Lei nº 11.907, de 2009)</w:t>
        </w:r>
        <w:proofErr w:type="gramStart"/>
      </w:hyperlink>
      <w:proofErr w:type="gramEnd"/>
    </w:p>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F6EA4">
        <w:rPr>
          <w:rFonts w:ascii="Arial" w:eastAsia="Times New Roman" w:hAnsi="Arial" w:cs="Arial"/>
          <w:strike/>
          <w:color w:val="000000"/>
          <w:sz w:val="20"/>
          <w:szCs w:val="20"/>
        </w:rPr>
        <w:t>ADVOCACIA-GERAL DA UNIÃO - AGU</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231"/>
        <w:gridCol w:w="4429"/>
      </w:tblGrid>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sz w:val="24"/>
                <w:szCs w:val="24"/>
              </w:rPr>
            </w:pPr>
            <w:r w:rsidRPr="00DF6EA4">
              <w:rPr>
                <w:rFonts w:ascii="Arial" w:eastAsia="Times New Roman" w:hAnsi="Arial" w:cs="Arial"/>
                <w:strike/>
                <w:sz w:val="20"/>
                <w:szCs w:val="20"/>
              </w:rPr>
              <w:t>NÍVEL</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sz w:val="24"/>
                <w:szCs w:val="24"/>
              </w:rPr>
            </w:pPr>
            <w:r w:rsidRPr="00DF6EA4">
              <w:rPr>
                <w:rFonts w:ascii="Arial" w:eastAsia="Times New Roman" w:hAnsi="Arial" w:cs="Arial"/>
                <w:strike/>
                <w:sz w:val="20"/>
                <w:szCs w:val="20"/>
              </w:rPr>
              <w:t>FATOR</w:t>
            </w:r>
          </w:p>
        </w:tc>
      </w:tr>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sz w:val="24"/>
                <w:szCs w:val="24"/>
              </w:rPr>
            </w:pPr>
            <w:r w:rsidRPr="00DF6EA4">
              <w:rPr>
                <w:rFonts w:ascii="Arial" w:eastAsia="Times New Roman" w:hAnsi="Arial" w:cs="Arial"/>
                <w:strike/>
                <w:sz w:val="20"/>
                <w:szCs w:val="20"/>
              </w:rPr>
              <w:t>GT - I</w:t>
            </w:r>
            <w:r w:rsidRPr="00DF6EA4">
              <w:rPr>
                <w:rFonts w:ascii="Arial" w:eastAsia="Times New Roman" w:hAnsi="Arial" w:cs="Arial"/>
                <w:strike/>
                <w:sz w:val="20"/>
                <w:szCs w:val="20"/>
              </w:rPr>
              <w:br/>
              <w:t>GT - II</w:t>
            </w:r>
            <w:r w:rsidRPr="00DF6EA4">
              <w:rPr>
                <w:rFonts w:ascii="Arial" w:eastAsia="Times New Roman" w:hAnsi="Arial" w:cs="Arial"/>
                <w:strike/>
                <w:sz w:val="20"/>
                <w:szCs w:val="20"/>
              </w:rPr>
              <w:br/>
              <w:t>GT - III</w:t>
            </w:r>
            <w:r w:rsidRPr="00DF6EA4">
              <w:rPr>
                <w:rFonts w:ascii="Arial" w:eastAsia="Times New Roman" w:hAnsi="Arial" w:cs="Arial"/>
                <w:strike/>
                <w:sz w:val="20"/>
                <w:szCs w:val="20"/>
              </w:rPr>
              <w:br/>
              <w:t>GT - IV</w:t>
            </w:r>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jc w:val="center"/>
              <w:rPr>
                <w:rFonts w:ascii="Times New Roman" w:eastAsia="Times New Roman" w:hAnsi="Times New Roman" w:cs="Times New Roman"/>
                <w:sz w:val="24"/>
                <w:szCs w:val="24"/>
              </w:rPr>
            </w:pPr>
            <w:r w:rsidRPr="00DF6EA4">
              <w:rPr>
                <w:rFonts w:ascii="Arial" w:eastAsia="Times New Roman" w:hAnsi="Arial" w:cs="Arial"/>
                <w:strike/>
                <w:sz w:val="20"/>
                <w:szCs w:val="20"/>
              </w:rPr>
              <w:t>0,90</w:t>
            </w:r>
            <w:r w:rsidRPr="00DF6EA4">
              <w:rPr>
                <w:rFonts w:ascii="Arial" w:eastAsia="Times New Roman" w:hAnsi="Arial" w:cs="Arial"/>
                <w:strike/>
                <w:sz w:val="20"/>
                <w:szCs w:val="20"/>
              </w:rPr>
              <w:br/>
              <w:t>0,65</w:t>
            </w:r>
            <w:r w:rsidRPr="00DF6EA4">
              <w:rPr>
                <w:rFonts w:ascii="Arial" w:eastAsia="Times New Roman" w:hAnsi="Arial" w:cs="Arial"/>
                <w:strike/>
                <w:sz w:val="20"/>
                <w:szCs w:val="20"/>
              </w:rPr>
              <w:br/>
              <w:t>0,40</w:t>
            </w:r>
            <w:r w:rsidRPr="00DF6EA4">
              <w:rPr>
                <w:rFonts w:ascii="Arial" w:eastAsia="Times New Roman" w:hAnsi="Arial" w:cs="Arial"/>
                <w:strike/>
                <w:sz w:val="20"/>
                <w:szCs w:val="20"/>
              </w:rPr>
              <w:br/>
              <w:t>0,30</w:t>
            </w:r>
          </w:p>
        </w:tc>
      </w:tr>
      <w:tr w:rsidR="00DF6EA4" w:rsidRPr="00DF6EA4" w:rsidTr="00DF6EA4">
        <w:trPr>
          <w:tblCellSpacing w:w="24"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trike/>
                <w:sz w:val="20"/>
                <w:szCs w:val="20"/>
              </w:rPr>
              <w:lastRenderedPageBreak/>
              <w:t>Base de Cálculo: Vencimento básico do cargo efetivo de Advogado da união de Categoria Especial</w:t>
            </w:r>
          </w:p>
        </w:tc>
      </w:tr>
    </w:tbl>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4" w:name="anexoiv"/>
      <w:bookmarkEnd w:id="124"/>
      <w:r w:rsidRPr="00DF6EA4">
        <w:rPr>
          <w:rFonts w:ascii="Arial" w:eastAsia="Times New Roman" w:hAnsi="Arial" w:cs="Arial"/>
          <w:color w:val="000000"/>
          <w:sz w:val="20"/>
          <w:szCs w:val="20"/>
        </w:rPr>
        <w:t>ANEXO IV</w:t>
      </w:r>
    </w:p>
    <w:p w:rsidR="00DF6EA4" w:rsidRPr="00DF6EA4" w:rsidRDefault="00DF6EA4" w:rsidP="00DF6EA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0"/>
          <w:szCs w:val="20"/>
        </w:rPr>
        <w:t>ADVOCACIA-GERAL DA UNIÃO - AGU</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150"/>
        <w:gridCol w:w="4510"/>
      </w:tblGrid>
      <w:tr w:rsidR="00DF6EA4" w:rsidRPr="00DF6EA4" w:rsidTr="00DF6EA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Subprocurador-Geral da Fazenda Nacional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 Procurador da Fazenda Nacional de 1ª Categoria</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Procurador da Fazenda Nacional de 2ª Categoria</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xml:space="preserve">- Assistente Jurídico, Classe </w:t>
            </w:r>
            <w:proofErr w:type="gramStart"/>
            <w:r w:rsidRPr="00DF6EA4">
              <w:rPr>
                <w:rFonts w:ascii="Arial" w:eastAsia="Times New Roman" w:hAnsi="Arial" w:cs="Arial"/>
                <w:sz w:val="20"/>
                <w:szCs w:val="20"/>
              </w:rPr>
              <w:t>A</w:t>
            </w:r>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xml:space="preserve">- Assistente Jurídico, Classe </w:t>
            </w:r>
            <w:proofErr w:type="gramStart"/>
            <w:r w:rsidRPr="00DF6EA4">
              <w:rPr>
                <w:rFonts w:ascii="Arial" w:eastAsia="Times New Roman" w:hAnsi="Arial" w:cs="Arial"/>
                <w:sz w:val="20"/>
                <w:szCs w:val="20"/>
              </w:rPr>
              <w:t>B</w:t>
            </w:r>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xml:space="preserve">- Assistente Jurídico, Classes C e </w:t>
            </w:r>
            <w:proofErr w:type="gramStart"/>
            <w:r w:rsidRPr="00DF6EA4">
              <w:rPr>
                <w:rFonts w:ascii="Arial" w:eastAsia="Times New Roman" w:hAnsi="Arial" w:cs="Arial"/>
                <w:sz w:val="20"/>
                <w:szCs w:val="20"/>
              </w:rPr>
              <w:t>D</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F6EA4" w:rsidRPr="00DF6EA4" w:rsidRDefault="00DF6EA4" w:rsidP="00DF6EA4">
            <w:pPr>
              <w:spacing w:after="0"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Procurador da Fazenda Nacional de Categoria Especial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Procurador da Fazenda Nacional de 1ª Categoria</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Procurador da Fazenda Nacional de 2ª Categoria</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Assistente Jurídico de Categoria Especial</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Assistente Jurídico de 1ª Categoria</w:t>
            </w:r>
          </w:p>
          <w:p w:rsidR="00DF6EA4" w:rsidRPr="00DF6EA4" w:rsidRDefault="00DF6EA4" w:rsidP="00DF6EA4">
            <w:pPr>
              <w:spacing w:before="100" w:beforeAutospacing="1" w:after="100" w:afterAutospacing="1" w:line="240" w:lineRule="auto"/>
              <w:rPr>
                <w:rFonts w:ascii="Times New Roman" w:eastAsia="Times New Roman" w:hAnsi="Times New Roman" w:cs="Times New Roman"/>
                <w:sz w:val="24"/>
                <w:szCs w:val="24"/>
              </w:rPr>
            </w:pPr>
            <w:r w:rsidRPr="00DF6EA4">
              <w:rPr>
                <w:rFonts w:ascii="Arial" w:eastAsia="Times New Roman" w:hAnsi="Arial" w:cs="Arial"/>
                <w:sz w:val="20"/>
                <w:szCs w:val="20"/>
              </w:rPr>
              <w:t>- Assistente Jurídico de 2ª Categoria</w:t>
            </w:r>
          </w:p>
        </w:tc>
      </w:tr>
    </w:tbl>
    <w:p w:rsidR="00DF6EA4" w:rsidRPr="00DF6EA4" w:rsidRDefault="00DF6EA4" w:rsidP="00DF6EA4">
      <w:pPr>
        <w:spacing w:beforeAutospacing="1" w:after="100" w:afterAutospacing="1" w:line="240" w:lineRule="auto"/>
        <w:jc w:val="center"/>
        <w:rPr>
          <w:rFonts w:ascii="Times New Roman" w:eastAsia="Times New Roman" w:hAnsi="Times New Roman" w:cs="Times New Roman"/>
          <w:color w:val="000000"/>
          <w:sz w:val="27"/>
          <w:szCs w:val="27"/>
        </w:rPr>
      </w:pPr>
      <w:bookmarkStart w:id="125" w:name="anexov"/>
      <w:bookmarkEnd w:id="125"/>
      <w:r w:rsidRPr="00DF6EA4">
        <w:rPr>
          <w:rFonts w:ascii="Arial" w:eastAsia="Times New Roman" w:hAnsi="Arial" w:cs="Arial"/>
          <w:b/>
          <w:bCs/>
          <w:color w:val="000000"/>
          <w:sz w:val="24"/>
          <w:szCs w:val="24"/>
        </w:rPr>
        <w:t>ANEXO V</w:t>
      </w:r>
      <w:r w:rsidRPr="00DF6EA4">
        <w:rPr>
          <w:rFonts w:ascii="Arial" w:eastAsia="Times New Roman" w:hAnsi="Arial" w:cs="Arial"/>
          <w:b/>
          <w:bCs/>
          <w:color w:val="000000"/>
          <w:sz w:val="24"/>
          <w:szCs w:val="24"/>
        </w:rPr>
        <w:br/>
      </w:r>
      <w:hyperlink r:id="rId178" w:anchor="anexo" w:history="1">
        <w:r w:rsidRPr="00DF6EA4">
          <w:rPr>
            <w:rFonts w:ascii="Arial" w:eastAsia="Times New Roman" w:hAnsi="Arial" w:cs="Arial"/>
            <w:color w:val="0000FF"/>
            <w:sz w:val="24"/>
            <w:szCs w:val="24"/>
            <w:u w:val="single"/>
          </w:rPr>
          <w:t>(Redação dada pela Medida Provisória nº 2.180-35, de 2001)</w:t>
        </w:r>
        <w:proofErr w:type="gramStart"/>
      </w:hyperlink>
      <w:proofErr w:type="gramEnd"/>
    </w:p>
    <w:p w:rsidR="00DF6EA4" w:rsidRPr="00DF6EA4" w:rsidRDefault="00DF6EA4" w:rsidP="00DF6EA4">
      <w:pPr>
        <w:spacing w:before="100" w:beforeAutospacing="1" w:after="100" w:afterAutospacing="1" w:line="240" w:lineRule="auto"/>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           Entidades vinculadas ao Ministério da Educação: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1. Centro Federal de Educação Tecnológica "Celso </w:t>
      </w:r>
      <w:proofErr w:type="spellStart"/>
      <w:r w:rsidRPr="00DF6EA4">
        <w:rPr>
          <w:rFonts w:ascii="Arial" w:eastAsia="Times New Roman" w:hAnsi="Arial" w:cs="Arial"/>
          <w:color w:val="000000"/>
          <w:sz w:val="24"/>
          <w:szCs w:val="24"/>
        </w:rPr>
        <w:t>Suckow</w:t>
      </w:r>
      <w:proofErr w:type="spellEnd"/>
      <w:r w:rsidRPr="00DF6EA4">
        <w:rPr>
          <w:rFonts w:ascii="Arial" w:eastAsia="Times New Roman" w:hAnsi="Arial" w:cs="Arial"/>
          <w:color w:val="000000"/>
          <w:sz w:val="24"/>
          <w:szCs w:val="24"/>
        </w:rPr>
        <w:t xml:space="preserve"> da Fonseca"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2. Centro Federal de Educação Tecnológica da Bahia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3. Centro Federal de Educação Tecnológica da Paraíba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4. Centro Federal de Educação Tecnológica de Alagoas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5. Centro Federal de Educação Tecnológica de Campos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6. Centro Federal de Educação Tecnológica de Goiás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 Centro Federal de Educação Tecnológica de Minas Gerais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 Centro Federal de Educação Tecnológica de Pelotas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 Centro Federal de Educação Tecnológica de Pernambuco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10. Centro Federal de Educação Tecnológica de Petrolina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11. Centro Federal de Educação Tecnológica de Química de Nilópolis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12. Centro Federal de Educação Tecnológica de São Paulo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13. Centro Federal de Educação Tecnológica do Ceará</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14. Centro Federal de Educação Tecnológica do Espírito Santo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15. Centro Federal de Educação Tecnológica do Maranhão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16. Centro Federal de Educação Tecnológica do Pará</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17. Centro Federal de Educação Tecnológica do Paraná</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18. Centro Federal de Educação Tecnológica do Piauí</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19. Centro Federal de Educação Tecnológica do Rio Grande do Norte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20. Centro Federal de Educação Tecnológica do Amazonas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21.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Antônio José Teixeira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22.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Alegre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23.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Alegrete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24.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Araguatins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25.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w:t>
      </w:r>
      <w:proofErr w:type="spellStart"/>
      <w:r w:rsidRPr="00DF6EA4">
        <w:rPr>
          <w:rFonts w:ascii="Arial" w:eastAsia="Times New Roman" w:hAnsi="Arial" w:cs="Arial"/>
          <w:color w:val="000000"/>
          <w:sz w:val="24"/>
          <w:szCs w:val="24"/>
        </w:rPr>
        <w:t>Bambui</w:t>
      </w:r>
      <w:proofErr w:type="spellEnd"/>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26.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Barbacena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27.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Barreiros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28.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Belo Jardim</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29.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Cáceres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30.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Castanhal</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31.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Catu</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32.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Ceres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33.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Codó</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34.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Colatina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35.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Colorado do Oeste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36.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Concórdia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37.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Crato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xml:space="preserve">38.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Cuiabá</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39.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Iguatu</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40.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Inconfidentes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41.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Januária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42.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Machado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43.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Manaus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44.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Muzambinho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45.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Rio do Sul</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46.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Rio Pomba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47.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Rio Verde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48.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Salinas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49.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Santa Inês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50.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Santa Teresa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51.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São Cristóvão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52.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São Gabriel da Cachoeira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53.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São João Evangelista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54.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São Luís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55.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São Vicente do Sul</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56.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Satuba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57.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Senhor do Bonfim</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58.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Sertão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59.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Sombrio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60.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Sousa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61.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Uberaba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62.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Uberlândia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lastRenderedPageBreak/>
        <w:t xml:space="preserve">63.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w:t>
      </w:r>
      <w:proofErr w:type="spellStart"/>
      <w:r w:rsidRPr="00DF6EA4">
        <w:rPr>
          <w:rFonts w:ascii="Arial" w:eastAsia="Times New Roman" w:hAnsi="Arial" w:cs="Arial"/>
          <w:color w:val="000000"/>
          <w:sz w:val="24"/>
          <w:szCs w:val="24"/>
        </w:rPr>
        <w:t>Urutai</w:t>
      </w:r>
      <w:proofErr w:type="spellEnd"/>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64.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de Vitória de Santo Antão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65. Escola </w:t>
      </w:r>
      <w:proofErr w:type="spellStart"/>
      <w:r w:rsidRPr="00DF6EA4">
        <w:rPr>
          <w:rFonts w:ascii="Arial" w:eastAsia="Times New Roman" w:hAnsi="Arial" w:cs="Arial"/>
          <w:color w:val="000000"/>
          <w:sz w:val="24"/>
          <w:szCs w:val="24"/>
        </w:rPr>
        <w:t>Agrotécnica</w:t>
      </w:r>
      <w:proofErr w:type="spellEnd"/>
      <w:r w:rsidRPr="00DF6EA4">
        <w:rPr>
          <w:rFonts w:ascii="Arial" w:eastAsia="Times New Roman" w:hAnsi="Arial" w:cs="Arial"/>
          <w:color w:val="000000"/>
          <w:sz w:val="24"/>
          <w:szCs w:val="24"/>
        </w:rPr>
        <w:t xml:space="preserve"> Federal Presidente Juscelino Kubitschek</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66. Escola Técnica Federal de Mato Grosso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67. Escola Técnica Federal de Ouro Preto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68. Escola Técnica Federal de Palmas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69. Escola Técnica Federal de Porto Velho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70. Escola Técnica Federal de Rolim de Moura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71. Escola Técnica Federal de Roraima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72. Escola Técnica Federal de Santa Catarina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73. Escola Técnica Federal de Santarém</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74. Escola Técnica Federal de Sergipe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75. Colégio Pedro II</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76. Escola de Farmácia e Odontologia de Alfenas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77. Escola Federal de Engenharia de Itajubá</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78. Escola Superior de Agricultura de Mossoró</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79. Faculdade de Ciências Agrárias do Pará</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80. Faculdade de Medicina do Triângulo Mineiro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81. Faculdade Federal de Odontologia de Diamantina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 xml:space="preserve">82. Fundação de Ensino Superior de São João </w:t>
      </w:r>
      <w:proofErr w:type="spellStart"/>
      <w:proofErr w:type="gramStart"/>
      <w:r w:rsidRPr="00DF6EA4">
        <w:rPr>
          <w:rFonts w:ascii="Arial" w:eastAsia="Times New Roman" w:hAnsi="Arial" w:cs="Arial"/>
          <w:color w:val="000000"/>
          <w:sz w:val="24"/>
          <w:szCs w:val="24"/>
        </w:rPr>
        <w:t>del</w:t>
      </w:r>
      <w:proofErr w:type="spellEnd"/>
      <w:proofErr w:type="gramEnd"/>
      <w:r w:rsidRPr="00DF6EA4">
        <w:rPr>
          <w:rFonts w:ascii="Arial" w:eastAsia="Times New Roman" w:hAnsi="Arial" w:cs="Arial"/>
          <w:color w:val="000000"/>
          <w:sz w:val="24"/>
          <w:szCs w:val="24"/>
        </w:rPr>
        <w:t xml:space="preserve"> Rei</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83. Fundação Faculdade Federal de Ciências Médicas de Porto Alegre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84. Fundação Joaquim Nabuco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85. Universidade Federal de Pelotas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86. Universidade Federal do Piauí</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87. Fundação Universidade Federal de Rondônia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lastRenderedPageBreak/>
        <w:t>Entidade vinculada ao Ministério do Esporte e Turismo: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88. EMBRATUR - Instituto Brasileiro de Turismo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Entidades vinculadas ao Ministério do Planejamento, Orçamento e Gestão:</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89. Instituto de Pesquisa Econômica Aplicada - IPEA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90. Fundação Instituto Brasileiro de Geografia e Estatística - IBGE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Entidade vinculada ao Ministério dos Transportes:</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91. Departamento Nacional de Estradas de Rodagem - DNER</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Entidade vinculada ao Ministério da Justiça: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92. Fundação Nacional do Índio - FUNAI</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Entidade vinculada ao Ministério do Desenvolvimento, Indústria e Comércio Exterior:</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93. Superintendência da Zona Franca de Manaus - SUFRAMA</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Entidades vinculadas ao Ministério da Saúde: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94. Fundação Nacional de Saúde</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95. Fundação Oswaldo Cruz - FIOCRUZ</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b/>
          <w:bCs/>
          <w:color w:val="000000"/>
          <w:sz w:val="27"/>
          <w:szCs w:val="27"/>
        </w:rPr>
      </w:pPr>
      <w:r w:rsidRPr="00DF6EA4">
        <w:rPr>
          <w:rFonts w:ascii="Arial" w:eastAsia="Times New Roman" w:hAnsi="Arial" w:cs="Arial"/>
          <w:b/>
          <w:bCs/>
          <w:color w:val="000000"/>
          <w:sz w:val="24"/>
          <w:szCs w:val="24"/>
        </w:rPr>
        <w:t>Entidade vinculada ao Ministério da Integração Nacional:</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000000"/>
          <w:sz w:val="24"/>
          <w:szCs w:val="24"/>
        </w:rPr>
        <w:t>96. Superintendência do Desenvolvimento da Amazônia - SUDAM</w:t>
      </w:r>
    </w:p>
    <w:p w:rsidR="00DF6EA4" w:rsidRPr="00DF6EA4" w:rsidRDefault="00DF6EA4" w:rsidP="00DF6EA4">
      <w:pPr>
        <w:spacing w:before="100" w:beforeAutospacing="1" w:after="100" w:afterAutospacing="1" w:line="240" w:lineRule="auto"/>
        <w:ind w:firstLine="600"/>
        <w:jc w:val="center"/>
        <w:rPr>
          <w:rFonts w:ascii="Times New Roman" w:eastAsia="Times New Roman" w:hAnsi="Times New Roman" w:cs="Times New Roman"/>
          <w:color w:val="000000"/>
          <w:sz w:val="27"/>
          <w:szCs w:val="27"/>
        </w:rPr>
      </w:pPr>
      <w:r w:rsidRPr="00DF6EA4">
        <w:rPr>
          <w:rFonts w:ascii="Arial" w:eastAsia="Times New Roman" w:hAnsi="Arial" w:cs="Arial"/>
          <w:color w:val="FF0000"/>
          <w:sz w:val="20"/>
          <w:szCs w:val="20"/>
        </w:rPr>
        <w:t>*</w:t>
      </w:r>
    </w:p>
    <w:p w:rsidR="005320DE" w:rsidRDefault="005320DE">
      <w:bookmarkStart w:id="126" w:name="_GoBack"/>
      <w:bookmarkEnd w:id="126"/>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EA4"/>
    <w:rsid w:val="005320DE"/>
    <w:rsid w:val="00742003"/>
    <w:rsid w:val="00DF6EA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845041">
      <w:bodyDiv w:val="1"/>
      <w:marLeft w:val="0"/>
      <w:marRight w:val="0"/>
      <w:marTop w:val="0"/>
      <w:marBottom w:val="0"/>
      <w:divBdr>
        <w:top w:val="none" w:sz="0" w:space="0" w:color="auto"/>
        <w:left w:val="none" w:sz="0" w:space="0" w:color="auto"/>
        <w:bottom w:val="none" w:sz="0" w:space="0" w:color="auto"/>
        <w:right w:val="none" w:sz="0" w:space="0" w:color="auto"/>
      </w:divBdr>
      <w:divsChild>
        <w:div w:id="21232630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2762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5417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MPV/2180-35.htm" TargetMode="External"/><Relationship Id="rId117" Type="http://schemas.openxmlformats.org/officeDocument/2006/relationships/hyperlink" Target="http://www.planalto.gov.br/ccivil_03/_Ato2019-2022/2021/Lei/L14204.htm" TargetMode="External"/><Relationship Id="rId21" Type="http://schemas.openxmlformats.org/officeDocument/2006/relationships/hyperlink" Target="http://www.planalto.gov.br/ccivil_03/leis/LCP/Lcp73.htm" TargetMode="External"/><Relationship Id="rId42" Type="http://schemas.openxmlformats.org/officeDocument/2006/relationships/hyperlink" Target="http://www.planalto.gov.br/ccivil_03/MPV/2180-35.htm" TargetMode="External"/><Relationship Id="rId47" Type="http://schemas.openxmlformats.org/officeDocument/2006/relationships/hyperlink" Target="http://www.planalto.gov.br/ccivil_03/MPV/2180-35.htm" TargetMode="External"/><Relationship Id="rId63" Type="http://schemas.openxmlformats.org/officeDocument/2006/relationships/hyperlink" Target="http://www.planalto.gov.br/ccivil_03/MPV/2180-35.htm" TargetMode="External"/><Relationship Id="rId68" Type="http://schemas.openxmlformats.org/officeDocument/2006/relationships/hyperlink" Target="http://www.planalto.gov.br/ccivil_03/MPV/2180-35.htm" TargetMode="External"/><Relationship Id="rId84" Type="http://schemas.openxmlformats.org/officeDocument/2006/relationships/hyperlink" Target="http://www.planalto.gov.br/ccivil_03/MPV/2180-35.htm" TargetMode="External"/><Relationship Id="rId89" Type="http://schemas.openxmlformats.org/officeDocument/2006/relationships/hyperlink" Target="http://www.planalto.gov.br/ccivil_03/leis/L9651.htm" TargetMode="External"/><Relationship Id="rId112" Type="http://schemas.openxmlformats.org/officeDocument/2006/relationships/hyperlink" Target="http://www.planalto.gov.br/ccivil_03/_Ato2019-2022/2021/Lei/L14204.htm" TargetMode="External"/><Relationship Id="rId133" Type="http://schemas.openxmlformats.org/officeDocument/2006/relationships/hyperlink" Target="http://www.planalto.gov.br/ccivil_03/MPV/2180-35.htm" TargetMode="External"/><Relationship Id="rId138" Type="http://schemas.openxmlformats.org/officeDocument/2006/relationships/hyperlink" Target="http://www.planalto.gov.br/ccivil_03/Constituicao/Constituicao.htm" TargetMode="External"/><Relationship Id="rId154" Type="http://schemas.openxmlformats.org/officeDocument/2006/relationships/hyperlink" Target="http://www.planalto.gov.br/ccivil_03/leis/L6024.htm" TargetMode="External"/><Relationship Id="rId159" Type="http://schemas.openxmlformats.org/officeDocument/2006/relationships/hyperlink" Target="http://www.planalto.gov.br/ccivil_03/leis/L9649cons.htm" TargetMode="External"/><Relationship Id="rId175" Type="http://schemas.openxmlformats.org/officeDocument/2006/relationships/hyperlink" Target="http://www.planalto.gov.br/ccivil_03/leis/1995_1997/RET/rlei-9028-I-95.pdf" TargetMode="External"/><Relationship Id="rId170" Type="http://schemas.openxmlformats.org/officeDocument/2006/relationships/hyperlink" Target="http://www.planalto.gov.br/ccivil_03/leis/L9649cons.htm" TargetMode="External"/><Relationship Id="rId16" Type="http://schemas.openxmlformats.org/officeDocument/2006/relationships/hyperlink" Target="http://www.planalto.gov.br/ccivil_03/MPV/2180-35.htm" TargetMode="External"/><Relationship Id="rId107" Type="http://schemas.openxmlformats.org/officeDocument/2006/relationships/hyperlink" Target="http://www.planalto.gov.br/ccivil_03/_Ato2019-2022/2021/Lei/L14204.htm" TargetMode="External"/><Relationship Id="rId11" Type="http://schemas.openxmlformats.org/officeDocument/2006/relationships/hyperlink" Target="http://www.planalto.gov.br/ccivil_03/MPV/2180-35.htm" TargetMode="External"/><Relationship Id="rId32" Type="http://schemas.openxmlformats.org/officeDocument/2006/relationships/hyperlink" Target="http://www.planalto.gov.br/ccivil_03/LEIS/2002/L10480.htm" TargetMode="External"/><Relationship Id="rId37" Type="http://schemas.openxmlformats.org/officeDocument/2006/relationships/hyperlink" Target="http://www.planalto.gov.br/ccivil_03/MPV/2180-35.htm" TargetMode="External"/><Relationship Id="rId53" Type="http://schemas.openxmlformats.org/officeDocument/2006/relationships/hyperlink" Target="http://www.planalto.gov.br/ccivil_03/MPV/2180-35.htm" TargetMode="External"/><Relationship Id="rId58" Type="http://schemas.openxmlformats.org/officeDocument/2006/relationships/hyperlink" Target="http://www.planalto.gov.br/ccivil_03/MPV/2180-35.htm" TargetMode="External"/><Relationship Id="rId74" Type="http://schemas.openxmlformats.org/officeDocument/2006/relationships/hyperlink" Target="http://www.planalto.gov.br/ccivil_03/MPV/2180-35.htm" TargetMode="External"/><Relationship Id="rId79" Type="http://schemas.openxmlformats.org/officeDocument/2006/relationships/hyperlink" Target="http://www.planalto.gov.br/ccivil_03/MPV/2180-35.htm" TargetMode="External"/><Relationship Id="rId102" Type="http://schemas.openxmlformats.org/officeDocument/2006/relationships/hyperlink" Target="http://www.planalto.gov.br/ccivil_03/_Ato2019-2022/2021/Lei/L14204.htm" TargetMode="External"/><Relationship Id="rId123" Type="http://schemas.openxmlformats.org/officeDocument/2006/relationships/hyperlink" Target="http://www.planalto.gov.br/ccivil_03/_Ato2019-2022/2021/Lei/L14204.htm" TargetMode="External"/><Relationship Id="rId128" Type="http://schemas.openxmlformats.org/officeDocument/2006/relationships/hyperlink" Target="http://www.planalto.gov.br/ccivil_03/MPV/2180-35.htm" TargetMode="External"/><Relationship Id="rId144" Type="http://schemas.openxmlformats.org/officeDocument/2006/relationships/hyperlink" Target="http://www.planalto.gov.br/ccivil_03/MPV/2180-35.htm" TargetMode="External"/><Relationship Id="rId149" Type="http://schemas.openxmlformats.org/officeDocument/2006/relationships/hyperlink" Target="http://www.planalto.gov.br/ccivil_03/MPV/2180-35.htm" TargetMode="External"/><Relationship Id="rId5" Type="http://schemas.openxmlformats.org/officeDocument/2006/relationships/hyperlink" Target="http://legislacao.planalto.gov.br/legisla/legislacao.nsf/Viw_Identificacao/lei%209.028-1995?OpenDocument" TargetMode="External"/><Relationship Id="rId90" Type="http://schemas.openxmlformats.org/officeDocument/2006/relationships/hyperlink" Target="http://www.planalto.gov.br/ccivil_03/_Ato2019-2022/2021/Mpv/mpv1042.htm" TargetMode="External"/><Relationship Id="rId95" Type="http://schemas.openxmlformats.org/officeDocument/2006/relationships/hyperlink" Target="http://www.planalto.gov.br/ccivil_03/leis/L9028.htm" TargetMode="External"/><Relationship Id="rId160" Type="http://schemas.openxmlformats.org/officeDocument/2006/relationships/hyperlink" Target="http://www.planalto.gov.br/ccivil_03/MPV/2216-37.htm" TargetMode="External"/><Relationship Id="rId165" Type="http://schemas.openxmlformats.org/officeDocument/2006/relationships/hyperlink" Target="http://www.planalto.gov.br/ccivil_03/Decreto-Lei/Del2321.htm" TargetMode="External"/><Relationship Id="rId22" Type="http://schemas.openxmlformats.org/officeDocument/2006/relationships/hyperlink" Target="http://www.planalto.gov.br/ccivil_03/leis/L9028.htm" TargetMode="External"/><Relationship Id="rId27" Type="http://schemas.openxmlformats.org/officeDocument/2006/relationships/hyperlink" Target="http://www.planalto.gov.br/ccivil_03/LEIS/2002/L10480.htm" TargetMode="External"/><Relationship Id="rId43" Type="http://schemas.openxmlformats.org/officeDocument/2006/relationships/hyperlink" Target="http://www.planalto.gov.br/ccivil_03/MPV/2180-35.htm" TargetMode="External"/><Relationship Id="rId48" Type="http://schemas.openxmlformats.org/officeDocument/2006/relationships/hyperlink" Target="http://www.planalto.gov.br/ccivil_03/MPV/2180-35.htm" TargetMode="External"/><Relationship Id="rId64" Type="http://schemas.openxmlformats.org/officeDocument/2006/relationships/hyperlink" Target="http://www.planalto.gov.br/ccivil_03/leis/LCP/Lcp73.htm" TargetMode="External"/><Relationship Id="rId69" Type="http://schemas.openxmlformats.org/officeDocument/2006/relationships/hyperlink" Target="http://www.planalto.gov.br/ccivil_03/MPV/2180-35.htm" TargetMode="External"/><Relationship Id="rId113" Type="http://schemas.openxmlformats.org/officeDocument/2006/relationships/hyperlink" Target="http://www.planalto.gov.br/ccivil_03/leis/LCP/Lcp73.htm" TargetMode="External"/><Relationship Id="rId118" Type="http://schemas.openxmlformats.org/officeDocument/2006/relationships/hyperlink" Target="http://www.planalto.gov.br/ccivil_03/_Ato2019-2022/2021/Lei/L14204.htm" TargetMode="External"/><Relationship Id="rId134" Type="http://schemas.openxmlformats.org/officeDocument/2006/relationships/hyperlink" Target="http://www.planalto.gov.br/ccivil_03/MPV/2180-35.htm" TargetMode="External"/><Relationship Id="rId139" Type="http://schemas.openxmlformats.org/officeDocument/2006/relationships/hyperlink" Target="http://www.planalto.gov.br/ccivil_03/MPV/2180-35.htm" TargetMode="External"/><Relationship Id="rId80" Type="http://schemas.openxmlformats.org/officeDocument/2006/relationships/hyperlink" Target="http://www.planalto.gov.br/ccivil_03/MPV/2180-35.htm" TargetMode="External"/><Relationship Id="rId85" Type="http://schemas.openxmlformats.org/officeDocument/2006/relationships/hyperlink" Target="http://www.planalto.gov.br/ccivil_03/leis/L8460consol.htm" TargetMode="External"/><Relationship Id="rId150" Type="http://schemas.openxmlformats.org/officeDocument/2006/relationships/hyperlink" Target="http://www.planalto.gov.br/ccivil_03/leis/L5869.htm" TargetMode="External"/><Relationship Id="rId155" Type="http://schemas.openxmlformats.org/officeDocument/2006/relationships/hyperlink" Target="http://www.planalto.gov.br/ccivil_03/Decreto-Lei/Del0073.htm" TargetMode="External"/><Relationship Id="rId171" Type="http://schemas.openxmlformats.org/officeDocument/2006/relationships/hyperlink" Target="http://www.planalto.gov.br/ccivil_03/MPV/2216-37.htm" TargetMode="External"/><Relationship Id="rId176" Type="http://schemas.openxmlformats.org/officeDocument/2006/relationships/hyperlink" Target="http://www.planalto.gov.br/ccivil_03/_Ato2007-2010/2008/Mpv/441.htm" TargetMode="External"/><Relationship Id="rId12" Type="http://schemas.openxmlformats.org/officeDocument/2006/relationships/hyperlink" Target="http://www.planalto.gov.br/ccivil_03/MPV/2180-35.htm" TargetMode="External"/><Relationship Id="rId17" Type="http://schemas.openxmlformats.org/officeDocument/2006/relationships/hyperlink" Target="http://www.planalto.gov.br/ccivil_03/leis/LCP/Lcp73.htm" TargetMode="External"/><Relationship Id="rId33" Type="http://schemas.openxmlformats.org/officeDocument/2006/relationships/hyperlink" Target="http://www.planalto.gov.br/ccivil_03/MPV/2180-35.htm" TargetMode="External"/><Relationship Id="rId38" Type="http://schemas.openxmlformats.org/officeDocument/2006/relationships/hyperlink" Target="http://www.planalto.gov.br/ccivil_03/MPV/2180-35.htm" TargetMode="External"/><Relationship Id="rId59" Type="http://schemas.openxmlformats.org/officeDocument/2006/relationships/hyperlink" Target="http://www.planalto.gov.br/ccivil_03/MPV/2180-35.htm" TargetMode="External"/><Relationship Id="rId103" Type="http://schemas.openxmlformats.org/officeDocument/2006/relationships/hyperlink" Target="http://www.planalto.gov.br/ccivil_03/_Ato2019-2022/2021/Mpv/mpv1042.htm" TargetMode="External"/><Relationship Id="rId108" Type="http://schemas.openxmlformats.org/officeDocument/2006/relationships/hyperlink" Target="http://www.planalto.gov.br/ccivil_03/_Ato2019-2022/2021/Mpv/mpv1042.htm" TargetMode="External"/><Relationship Id="rId124" Type="http://schemas.openxmlformats.org/officeDocument/2006/relationships/hyperlink" Target="http://www.planalto.gov.br/ccivil_03/_Ato2019-2022/2021/Lei/L14204.htm" TargetMode="External"/><Relationship Id="rId129" Type="http://schemas.openxmlformats.org/officeDocument/2006/relationships/hyperlink" Target="http://www.planalto.gov.br/ccivil_03/leis/2002/L10480.htm" TargetMode="External"/><Relationship Id="rId54" Type="http://schemas.openxmlformats.org/officeDocument/2006/relationships/hyperlink" Target="http://www.planalto.gov.br/ccivil_03/MPV/2180-35.htm" TargetMode="External"/><Relationship Id="rId70" Type="http://schemas.openxmlformats.org/officeDocument/2006/relationships/hyperlink" Target="http://www.planalto.gov.br/ccivil_03/MPV/2180-35.htm" TargetMode="External"/><Relationship Id="rId75" Type="http://schemas.openxmlformats.org/officeDocument/2006/relationships/hyperlink" Target="http://www.planalto.gov.br/ccivil_03/MPV/2180-35.htm" TargetMode="External"/><Relationship Id="rId91" Type="http://schemas.openxmlformats.org/officeDocument/2006/relationships/hyperlink" Target="http://www.planalto.gov.br/ccivil_03/_Ato2019-2022/2021/Mpv/mpv1042.htm" TargetMode="External"/><Relationship Id="rId96" Type="http://schemas.openxmlformats.org/officeDocument/2006/relationships/hyperlink" Target="http://www.planalto.gov.br/ccivil_03/_Ato2007-2010/2008/Mpv/441.htm" TargetMode="External"/><Relationship Id="rId140" Type="http://schemas.openxmlformats.org/officeDocument/2006/relationships/hyperlink" Target="http://www.planalto.gov.br/ccivil_03/MPV/2180-35.htm" TargetMode="External"/><Relationship Id="rId145" Type="http://schemas.openxmlformats.org/officeDocument/2006/relationships/hyperlink" Target="http://www.planalto.gov.br/ccivil_03/MPV/2180-35.htm" TargetMode="External"/><Relationship Id="rId161" Type="http://schemas.openxmlformats.org/officeDocument/2006/relationships/hyperlink" Target="http://www.planalto.gov.br/ccivil_03/leis/L9649cons.htm" TargetMode="External"/><Relationship Id="rId166" Type="http://schemas.openxmlformats.org/officeDocument/2006/relationships/hyperlink" Target="http://www.planalto.gov.br/ccivil_03/leis/L9649cons.htm" TargetMode="External"/><Relationship Id="rId1" Type="http://schemas.openxmlformats.org/officeDocument/2006/relationships/styles" Target="styles.xml"/><Relationship Id="rId6" Type="http://schemas.openxmlformats.org/officeDocument/2006/relationships/hyperlink" Target="http://www.planalto.gov.br/ccivil_03/leis/L9028compilado.htm" TargetMode="External"/><Relationship Id="rId23" Type="http://schemas.openxmlformats.org/officeDocument/2006/relationships/hyperlink" Target="http://www.planalto.gov.br/ccivil_03/leis/Ldl/Ldl13.htm" TargetMode="External"/><Relationship Id="rId28" Type="http://schemas.openxmlformats.org/officeDocument/2006/relationships/hyperlink" Target="http://www.planalto.gov.br/ccivil_03/MPV/2180-35.htm" TargetMode="External"/><Relationship Id="rId49" Type="http://schemas.openxmlformats.org/officeDocument/2006/relationships/hyperlink" Target="http://www.planalto.gov.br/ccivil_03/MPV/2180-35.htm" TargetMode="External"/><Relationship Id="rId114" Type="http://schemas.openxmlformats.org/officeDocument/2006/relationships/hyperlink" Target="http://www.planalto.gov.br/ccivil_03/leis/LCP/Lcp73.htm" TargetMode="External"/><Relationship Id="rId119" Type="http://schemas.openxmlformats.org/officeDocument/2006/relationships/hyperlink" Target="http://www.planalto.gov.br/ccivil_03/_Ato2019-2022/2021/Lei/L14204.htm" TargetMode="External"/><Relationship Id="rId10" Type="http://schemas.openxmlformats.org/officeDocument/2006/relationships/hyperlink" Target="http://www.planalto.gov.br/ccivil_03/MPV/2180-35.htm" TargetMode="External"/><Relationship Id="rId31" Type="http://schemas.openxmlformats.org/officeDocument/2006/relationships/hyperlink" Target="http://www.planalto.gov.br/ccivil_03/MPV/2180-35.htm" TargetMode="External"/><Relationship Id="rId44" Type="http://schemas.openxmlformats.org/officeDocument/2006/relationships/hyperlink" Target="http://www.planalto.gov.br/ccivil_03/MPV/2180-35.htm" TargetMode="External"/><Relationship Id="rId52" Type="http://schemas.openxmlformats.org/officeDocument/2006/relationships/hyperlink" Target="http://www.planalto.gov.br/ccivil_03/leis/LCP/Lcp73.htm" TargetMode="External"/><Relationship Id="rId60" Type="http://schemas.openxmlformats.org/officeDocument/2006/relationships/hyperlink" Target="http://www.planalto.gov.br/ccivil_03/leis/LCP/Lcp73.htm" TargetMode="External"/><Relationship Id="rId65" Type="http://schemas.openxmlformats.org/officeDocument/2006/relationships/hyperlink" Target="http://www.planalto.gov.br/ccivil_03/MPV/2180-35.htm" TargetMode="External"/><Relationship Id="rId73" Type="http://schemas.openxmlformats.org/officeDocument/2006/relationships/hyperlink" Target="http://www.planalto.gov.br/ccivil_03/leis/L9028.htm" TargetMode="External"/><Relationship Id="rId78" Type="http://schemas.openxmlformats.org/officeDocument/2006/relationships/hyperlink" Target="http://www.planalto.gov.br/ccivil_03/leis/L9028.htm" TargetMode="External"/><Relationship Id="rId81" Type="http://schemas.openxmlformats.org/officeDocument/2006/relationships/hyperlink" Target="http://www.planalto.gov.br/ccivil_03/leis/L9028.htm" TargetMode="External"/><Relationship Id="rId86" Type="http://schemas.openxmlformats.org/officeDocument/2006/relationships/hyperlink" Target="http://www.planalto.gov.br/ccivil_03/leis/L8383.htm" TargetMode="External"/><Relationship Id="rId94" Type="http://schemas.openxmlformats.org/officeDocument/2006/relationships/hyperlink" Target="http://www.planalto.gov.br/ccivil_03/_Ato2019-2022/2021/Lei/L14204.htm" TargetMode="External"/><Relationship Id="rId99" Type="http://schemas.openxmlformats.org/officeDocument/2006/relationships/hyperlink" Target="http://www.planalto.gov.br/ccivil_03/_Ato2019-2022/2021/Mpv/mpv1042.htm" TargetMode="External"/><Relationship Id="rId101" Type="http://schemas.openxmlformats.org/officeDocument/2006/relationships/hyperlink" Target="http://www.planalto.gov.br/ccivil_03/_Ato2019-2022/2021/Lei/L14204.htm" TargetMode="External"/><Relationship Id="rId122" Type="http://schemas.openxmlformats.org/officeDocument/2006/relationships/hyperlink" Target="http://www.planalto.gov.br/ccivil_03/_Ato2019-2022/2021/Mpv/mpv1042.htm" TargetMode="External"/><Relationship Id="rId130" Type="http://schemas.openxmlformats.org/officeDocument/2006/relationships/hyperlink" Target="http://www.planalto.gov.br/ccivil_03/leis/L8682.htm" TargetMode="External"/><Relationship Id="rId135" Type="http://schemas.openxmlformats.org/officeDocument/2006/relationships/hyperlink" Target="http://www.planalto.gov.br/ccivil_03/MPV/2180-35.htm" TargetMode="External"/><Relationship Id="rId143" Type="http://schemas.openxmlformats.org/officeDocument/2006/relationships/hyperlink" Target="http://www.planalto.gov.br/ccivil_03/MPV/2180-35.htm" TargetMode="External"/><Relationship Id="rId148" Type="http://schemas.openxmlformats.org/officeDocument/2006/relationships/hyperlink" Target="http://www.planalto.gov.br/ccivil_03/leis/LCP/Lcp73.htm" TargetMode="External"/><Relationship Id="rId151" Type="http://schemas.openxmlformats.org/officeDocument/2006/relationships/hyperlink" Target="http://www.planalto.gov.br/ccivil_03/leis/L5869.htm" TargetMode="External"/><Relationship Id="rId156" Type="http://schemas.openxmlformats.org/officeDocument/2006/relationships/hyperlink" Target="http://www.planalto.gov.br/ccivil_03/Decreto-Lei/Del2321.htm" TargetMode="External"/><Relationship Id="rId164" Type="http://schemas.openxmlformats.org/officeDocument/2006/relationships/hyperlink" Target="http://www.planalto.gov.br/ccivil_03/Decreto-Lei/Del0073.htm" TargetMode="External"/><Relationship Id="rId169" Type="http://schemas.openxmlformats.org/officeDocument/2006/relationships/hyperlink" Target="http://www.planalto.gov.br/ccivil_03/MPV/2216-37.htm" TargetMode="External"/><Relationship Id="rId177" Type="http://schemas.openxmlformats.org/officeDocument/2006/relationships/hyperlink" Target="http://www.planalto.gov.br/ccivil_03/_Ato2007-2010/2009/Lei/L11907.htm" TargetMode="External"/><Relationship Id="rId4" Type="http://schemas.openxmlformats.org/officeDocument/2006/relationships/webSettings" Target="webSettings.xml"/><Relationship Id="rId9" Type="http://schemas.openxmlformats.org/officeDocument/2006/relationships/hyperlink" Target="http://www.planalto.gov.br/ccivil_03/MPV/2180-35.htm" TargetMode="External"/><Relationship Id="rId172" Type="http://schemas.openxmlformats.org/officeDocument/2006/relationships/hyperlink" Target="http://www.planalto.gov.br/ccivil_03/MPV/2180-35.htm" TargetMode="External"/><Relationship Id="rId180" Type="http://schemas.openxmlformats.org/officeDocument/2006/relationships/theme" Target="theme/theme1.xml"/><Relationship Id="rId13" Type="http://schemas.openxmlformats.org/officeDocument/2006/relationships/hyperlink" Target="http://www.planalto.gov.br/ccivil_03/MPV/2180-35.htm" TargetMode="External"/><Relationship Id="rId18" Type="http://schemas.openxmlformats.org/officeDocument/2006/relationships/hyperlink" Target="http://www.planalto.gov.br/ccivil_03/MPV/2180-35.htm" TargetMode="External"/><Relationship Id="rId39" Type="http://schemas.openxmlformats.org/officeDocument/2006/relationships/hyperlink" Target="http://www.planalto.gov.br/ccivil_03/MPV/2180-35.htm" TargetMode="External"/><Relationship Id="rId109" Type="http://schemas.openxmlformats.org/officeDocument/2006/relationships/hyperlink" Target="http://www.planalto.gov.br/ccivil_03/_Ato2019-2022/2021/Mpv/mpv1042.htm" TargetMode="External"/><Relationship Id="rId34" Type="http://schemas.openxmlformats.org/officeDocument/2006/relationships/hyperlink" Target="http://www.planalto.gov.br/ccivil_03/MPV/2180-35.htm" TargetMode="External"/><Relationship Id="rId50" Type="http://schemas.openxmlformats.org/officeDocument/2006/relationships/hyperlink" Target="http://www.planalto.gov.br/ccivil_03/MPV/2180-35.htm" TargetMode="External"/><Relationship Id="rId55" Type="http://schemas.openxmlformats.org/officeDocument/2006/relationships/hyperlink" Target="http://www.planalto.gov.br/ccivil_03/MPV/2180-35.htm" TargetMode="External"/><Relationship Id="rId76" Type="http://schemas.openxmlformats.org/officeDocument/2006/relationships/hyperlink" Target="http://www.planalto.gov.br/ccivil_03/leis/L9028.htm" TargetMode="External"/><Relationship Id="rId97" Type="http://schemas.openxmlformats.org/officeDocument/2006/relationships/hyperlink" Target="http://www.planalto.gov.br/ccivil_03/_Ato2007-2010/2009/Lei/L11907.htm" TargetMode="External"/><Relationship Id="rId104" Type="http://schemas.openxmlformats.org/officeDocument/2006/relationships/hyperlink" Target="http://www.planalto.gov.br/ccivil_03/_Ato2019-2022/2021/Mpv/mpv1042.htm" TargetMode="External"/><Relationship Id="rId120" Type="http://schemas.openxmlformats.org/officeDocument/2006/relationships/hyperlink" Target="http://www.planalto.gov.br/ccivil_03/leis/L8460consol.htm" TargetMode="External"/><Relationship Id="rId125" Type="http://schemas.openxmlformats.org/officeDocument/2006/relationships/hyperlink" Target="http://www.planalto.gov.br/ccivil_03/_Ato2019-2022/2021/Lei/L14204.htm" TargetMode="External"/><Relationship Id="rId141" Type="http://schemas.openxmlformats.org/officeDocument/2006/relationships/hyperlink" Target="http://www.planalto.gov.br/ccivil_03/MPV/2180-35.htm" TargetMode="External"/><Relationship Id="rId146" Type="http://schemas.openxmlformats.org/officeDocument/2006/relationships/hyperlink" Target="http://www.planalto.gov.br/ccivil_03/MPV/2180-35.htm" TargetMode="External"/><Relationship Id="rId167" Type="http://schemas.openxmlformats.org/officeDocument/2006/relationships/hyperlink" Target="http://www.planalto.gov.br/ccivil_03/MPV/2216-37.htm" TargetMode="External"/><Relationship Id="rId7" Type="http://schemas.openxmlformats.org/officeDocument/2006/relationships/hyperlink" Target="http://www.planalto.gov.br/ccivil_03/MPV/1990-1995/941.htm" TargetMode="External"/><Relationship Id="rId71" Type="http://schemas.openxmlformats.org/officeDocument/2006/relationships/hyperlink" Target="http://www.planalto.gov.br/ccivil_03/MPV/2180-35.htm" TargetMode="External"/><Relationship Id="rId92" Type="http://schemas.openxmlformats.org/officeDocument/2006/relationships/hyperlink" Target="http://www.planalto.gov.br/ccivil_03/_Ato2019-2022/2021/Lei/L14204.htm" TargetMode="External"/><Relationship Id="rId162" Type="http://schemas.openxmlformats.org/officeDocument/2006/relationships/hyperlink" Target="http://www.planalto.gov.br/ccivil_03/MPV/2216-37.htm" TargetMode="External"/><Relationship Id="rId2" Type="http://schemas.microsoft.com/office/2007/relationships/stylesWithEffects" Target="stylesWithEffects.xml"/><Relationship Id="rId29" Type="http://schemas.openxmlformats.org/officeDocument/2006/relationships/hyperlink" Target="http://www.planalto.gov.br/ccivil_03/LEIS/2002/L10480.htm" TargetMode="External"/><Relationship Id="rId24" Type="http://schemas.openxmlformats.org/officeDocument/2006/relationships/hyperlink" Target="http://www.planalto.gov.br/ccivil_03/leis/L8460.htm" TargetMode="External"/><Relationship Id="rId40" Type="http://schemas.openxmlformats.org/officeDocument/2006/relationships/hyperlink" Target="http://www.planalto.gov.br/ccivil_03/MPV/2180-35.htm" TargetMode="External"/><Relationship Id="rId45" Type="http://schemas.openxmlformats.org/officeDocument/2006/relationships/hyperlink" Target="http://www.planalto.gov.br/ccivil_03/leis/LCP/Lcp73.htm" TargetMode="External"/><Relationship Id="rId66" Type="http://schemas.openxmlformats.org/officeDocument/2006/relationships/hyperlink" Target="http://www.planalto.gov.br/ccivil_03/leis/LCP/Lcp73.htm" TargetMode="External"/><Relationship Id="rId87" Type="http://schemas.openxmlformats.org/officeDocument/2006/relationships/hyperlink" Target="http://www.planalto.gov.br/ccivil_03/leis/L9028.htm" TargetMode="External"/><Relationship Id="rId110" Type="http://schemas.openxmlformats.org/officeDocument/2006/relationships/hyperlink" Target="http://www.planalto.gov.br/ccivil_03/_Ato2019-2022/2021/Lei/L14204.htm" TargetMode="External"/><Relationship Id="rId115" Type="http://schemas.openxmlformats.org/officeDocument/2006/relationships/hyperlink" Target="http://www.planalto.gov.br/ccivil_03/_Ato2019-2022/2021/Mpv/mpv1042.htm" TargetMode="External"/><Relationship Id="rId131" Type="http://schemas.openxmlformats.org/officeDocument/2006/relationships/hyperlink" Target="http://www.planalto.gov.br/ccivil_03/Constituicao/Constituicao.htm" TargetMode="External"/><Relationship Id="rId136" Type="http://schemas.openxmlformats.org/officeDocument/2006/relationships/hyperlink" Target="http://www.planalto.gov.br/ccivil_03/MPV/2180-35.htm" TargetMode="External"/><Relationship Id="rId157" Type="http://schemas.openxmlformats.org/officeDocument/2006/relationships/hyperlink" Target="http://www.planalto.gov.br/ccivil_03/leis/L9649cons.htm" TargetMode="External"/><Relationship Id="rId178" Type="http://schemas.openxmlformats.org/officeDocument/2006/relationships/hyperlink" Target="http://www.planalto.gov.br/ccivil_03/MPV/2180-35.htm" TargetMode="External"/><Relationship Id="rId61" Type="http://schemas.openxmlformats.org/officeDocument/2006/relationships/hyperlink" Target="http://www.planalto.gov.br/ccivil_03/MPV/2180-35.htm" TargetMode="External"/><Relationship Id="rId82" Type="http://schemas.openxmlformats.org/officeDocument/2006/relationships/hyperlink" Target="http://www.planalto.gov.br/ccivil_03/MPV/2180-35.htm" TargetMode="External"/><Relationship Id="rId152" Type="http://schemas.openxmlformats.org/officeDocument/2006/relationships/hyperlink" Target="http://www.planalto.gov.br/ccivil_03/leis/L5869.htm" TargetMode="External"/><Relationship Id="rId173" Type="http://schemas.openxmlformats.org/officeDocument/2006/relationships/hyperlink" Target="http://www.planalto.gov.br/ccivil_03/MPV/2180-35.htm" TargetMode="External"/><Relationship Id="rId19" Type="http://schemas.openxmlformats.org/officeDocument/2006/relationships/hyperlink" Target="http://www.planalto.gov.br/ccivil_03/leis/L5869.htm" TargetMode="External"/><Relationship Id="rId14" Type="http://schemas.openxmlformats.org/officeDocument/2006/relationships/hyperlink" Target="http://www.planalto.gov.br/ccivil_03/leis/L8112cons.htm" TargetMode="External"/><Relationship Id="rId30" Type="http://schemas.openxmlformats.org/officeDocument/2006/relationships/hyperlink" Target="http://www.planalto.gov.br/ccivil_03/leis/LCP/Lcp73.htm" TargetMode="External"/><Relationship Id="rId35" Type="http://schemas.openxmlformats.org/officeDocument/2006/relationships/hyperlink" Target="http://www.planalto.gov.br/ccivil_03/MPV/2180-35.htm" TargetMode="External"/><Relationship Id="rId56" Type="http://schemas.openxmlformats.org/officeDocument/2006/relationships/hyperlink" Target="http://www.planalto.gov.br/ccivil_03/MPV/2180-35.htm" TargetMode="External"/><Relationship Id="rId77" Type="http://schemas.openxmlformats.org/officeDocument/2006/relationships/hyperlink" Target="http://www.planalto.gov.br/ccivil_03/MPV/2180-35.htm" TargetMode="External"/><Relationship Id="rId100" Type="http://schemas.openxmlformats.org/officeDocument/2006/relationships/hyperlink" Target="http://www.planalto.gov.br/ccivil_03/_Ato2019-2022/2021/Lei/L14204.htm" TargetMode="External"/><Relationship Id="rId105" Type="http://schemas.openxmlformats.org/officeDocument/2006/relationships/hyperlink" Target="http://www.planalto.gov.br/ccivil_03/_Ato2019-2022/2021/Lei/L14204.htm" TargetMode="External"/><Relationship Id="rId126" Type="http://schemas.openxmlformats.org/officeDocument/2006/relationships/hyperlink" Target="http://www.planalto.gov.br/ccivil_03/MPV/Antigas_2001/2150-42.htm" TargetMode="External"/><Relationship Id="rId147" Type="http://schemas.openxmlformats.org/officeDocument/2006/relationships/hyperlink" Target="http://www.planalto.gov.br/ccivil_03/leis/LCP/Lcp73.htm" TargetMode="External"/><Relationship Id="rId168" Type="http://schemas.openxmlformats.org/officeDocument/2006/relationships/hyperlink" Target="http://www.planalto.gov.br/ccivil_03/leis/L9649cons.htm" TargetMode="External"/><Relationship Id="rId8" Type="http://schemas.openxmlformats.org/officeDocument/2006/relationships/hyperlink" Target="http://www.planalto.gov.br/ccivil_03/leis/LCP/Lcp73.htm" TargetMode="External"/><Relationship Id="rId51" Type="http://schemas.openxmlformats.org/officeDocument/2006/relationships/hyperlink" Target="http://www.planalto.gov.br/ccivil_03/MPV/2180-35.htm" TargetMode="External"/><Relationship Id="rId72" Type="http://schemas.openxmlformats.org/officeDocument/2006/relationships/hyperlink" Target="http://www.planalto.gov.br/ccivil_03/MPV/2180-35.htm" TargetMode="External"/><Relationship Id="rId93" Type="http://schemas.openxmlformats.org/officeDocument/2006/relationships/hyperlink" Target="http://www.planalto.gov.br/ccivil_03/_Ato2019-2022/2021/Lei/L14204.htm" TargetMode="External"/><Relationship Id="rId98" Type="http://schemas.openxmlformats.org/officeDocument/2006/relationships/hyperlink" Target="http://www.planalto.gov.br/ccivil_03/_Ato2019-2022/2021/Mpv/mpv1042.htm" TargetMode="External"/><Relationship Id="rId121" Type="http://schemas.openxmlformats.org/officeDocument/2006/relationships/hyperlink" Target="http://www.planalto.gov.br/ccivil_03/_Ato2019-2022/2021/Mpv/mpv1042.htm" TargetMode="External"/><Relationship Id="rId142" Type="http://schemas.openxmlformats.org/officeDocument/2006/relationships/hyperlink" Target="http://www.planalto.gov.br/ccivil_03/MPV/2180-35.htm" TargetMode="External"/><Relationship Id="rId163" Type="http://schemas.openxmlformats.org/officeDocument/2006/relationships/hyperlink" Target="http://www.planalto.gov.br/ccivil_03/leis/L6024.htm" TargetMode="External"/><Relationship Id="rId3" Type="http://schemas.openxmlformats.org/officeDocument/2006/relationships/settings" Target="settings.xml"/><Relationship Id="rId25" Type="http://schemas.openxmlformats.org/officeDocument/2006/relationships/hyperlink" Target="http://www.planalto.gov.br/ccivil_03/leis/L9028.htm" TargetMode="External"/><Relationship Id="rId46" Type="http://schemas.openxmlformats.org/officeDocument/2006/relationships/hyperlink" Target="http://www.planalto.gov.br/ccivil_03/MPV/2180-35.htm" TargetMode="External"/><Relationship Id="rId67" Type="http://schemas.openxmlformats.org/officeDocument/2006/relationships/hyperlink" Target="http://www.planalto.gov.br/ccivil_03/MPV/2180-35.htm" TargetMode="External"/><Relationship Id="rId116" Type="http://schemas.openxmlformats.org/officeDocument/2006/relationships/hyperlink" Target="http://www.planalto.gov.br/ccivil_03/_Ato2019-2022/2021/Mpv/mpv1042.htm" TargetMode="External"/><Relationship Id="rId137" Type="http://schemas.openxmlformats.org/officeDocument/2006/relationships/hyperlink" Target="http://www.planalto.gov.br/ccivil_03/MPV/2180-35.htm" TargetMode="External"/><Relationship Id="rId158" Type="http://schemas.openxmlformats.org/officeDocument/2006/relationships/hyperlink" Target="http://www.planalto.gov.br/ccivil_03/Constituicao/Constituicao.htm" TargetMode="External"/><Relationship Id="rId20" Type="http://schemas.openxmlformats.org/officeDocument/2006/relationships/hyperlink" Target="http://www.planalto.gov.br/ccivil_03/MPV/2180-35.htm" TargetMode="External"/><Relationship Id="rId41" Type="http://schemas.openxmlformats.org/officeDocument/2006/relationships/hyperlink" Target="http://www.planalto.gov.br/ccivil_03/leis/L9995.htm" TargetMode="External"/><Relationship Id="rId62" Type="http://schemas.openxmlformats.org/officeDocument/2006/relationships/hyperlink" Target="http://www.planalto.gov.br/ccivil_03/MPV/2180-35.htm" TargetMode="External"/><Relationship Id="rId83" Type="http://schemas.openxmlformats.org/officeDocument/2006/relationships/hyperlink" Target="http://www.planalto.gov.br/ccivil_03/MPV/2180-35.htm" TargetMode="External"/><Relationship Id="rId88" Type="http://schemas.openxmlformats.org/officeDocument/2006/relationships/hyperlink" Target="http://www.planalto.gov.br/ccivil_03/leis/LCP/Lcp73.htm" TargetMode="External"/><Relationship Id="rId111" Type="http://schemas.openxmlformats.org/officeDocument/2006/relationships/hyperlink" Target="http://www.planalto.gov.br/ccivil_03/_Ato2019-2022/2021/Lei/L14204.htm" TargetMode="External"/><Relationship Id="rId132" Type="http://schemas.openxmlformats.org/officeDocument/2006/relationships/hyperlink" Target="http://www.planalto.gov.br/ccivil_03/leis/L9028.htm" TargetMode="External"/><Relationship Id="rId153" Type="http://schemas.openxmlformats.org/officeDocument/2006/relationships/hyperlink" Target="http://www.planalto.gov.br/ccivil_03/leis/L9649cons.htm" TargetMode="External"/><Relationship Id="rId174" Type="http://schemas.openxmlformats.org/officeDocument/2006/relationships/hyperlink" Target="http://www.planalto.gov.br/ccivil_03/leis/1995_1997/RET/rlei-9028-95.pdf" TargetMode="External"/><Relationship Id="rId179" Type="http://schemas.openxmlformats.org/officeDocument/2006/relationships/fontTable" Target="fontTable.xml"/><Relationship Id="rId15" Type="http://schemas.openxmlformats.org/officeDocument/2006/relationships/hyperlink" Target="http://www.planalto.gov.br/ccivil_03/leis/LCP/Lcp73.htm" TargetMode="External"/><Relationship Id="rId36" Type="http://schemas.openxmlformats.org/officeDocument/2006/relationships/hyperlink" Target="http://www.planalto.gov.br/ccivil_03/MPV/2180-35.htm" TargetMode="External"/><Relationship Id="rId57" Type="http://schemas.openxmlformats.org/officeDocument/2006/relationships/hyperlink" Target="http://www.planalto.gov.br/ccivil_03/leis/LCP/Lcp73.htm" TargetMode="External"/><Relationship Id="rId106" Type="http://schemas.openxmlformats.org/officeDocument/2006/relationships/hyperlink" Target="http://www.planalto.gov.br/ccivil_03/_Ato2019-2022/2021/Lei/L14204.htm" TargetMode="External"/><Relationship Id="rId127" Type="http://schemas.openxmlformats.org/officeDocument/2006/relationships/hyperlink" Target="http://www.planalto.gov.br/ccivil_03/leis/LCP/Lcp7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9136</Words>
  <Characters>49336</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2023-11-09T17:17:00Z</dcterms:created>
  <dcterms:modified xsi:type="dcterms:W3CDTF">2023-11-09T18:25:00Z</dcterms:modified>
</cp:coreProperties>
</file>