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031876" w:rsidRPr="00031876" w:rsidTr="00031876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031876" w:rsidRPr="00031876" w:rsidRDefault="00031876" w:rsidP="000318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2" name="Retângulo 2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2" o:spid="_x0000_s1026" alt="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031876" w:rsidRPr="00031876" w:rsidRDefault="00031876" w:rsidP="000318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031876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031876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031876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031876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031876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031876" w:rsidRPr="00031876" w:rsidRDefault="00031876" w:rsidP="0003187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031876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 xml:space="preserve">LEI Nº 8.950, DE 13 DE DEZEMBRO DE </w:t>
        </w:r>
        <w:proofErr w:type="gramStart"/>
        <w:r w:rsidRPr="00031876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1994.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031876" w:rsidRPr="00031876" w:rsidTr="00031876">
        <w:trPr>
          <w:tblCellSpacing w:w="0" w:type="dxa"/>
        </w:trPr>
        <w:tc>
          <w:tcPr>
            <w:tcW w:w="2600" w:type="pct"/>
            <w:vAlign w:val="center"/>
            <w:hideMark/>
          </w:tcPr>
          <w:p w:rsidR="00031876" w:rsidRPr="00031876" w:rsidRDefault="00031876" w:rsidP="00031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400" w:type="pct"/>
            <w:vAlign w:val="center"/>
            <w:hideMark/>
          </w:tcPr>
          <w:p w:rsidR="00031876" w:rsidRPr="00031876" w:rsidRDefault="00031876" w:rsidP="00031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031876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Altera dispositivos do Código de Processo Civil, relativos aos recursos.</w:t>
            </w:r>
          </w:p>
        </w:tc>
      </w:tr>
    </w:tbl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31876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       </w:t>
      </w:r>
      <w:proofErr w:type="gramStart"/>
      <w:r w:rsidRPr="00031876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CÂMARA DOS DEPUTADOS </w:t>
      </w:r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no exercício do cargo de </w:t>
      </w:r>
      <w:r w:rsidRPr="00031876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PRESIDENTE DA REPÚBLICA</w:t>
      </w:r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Faço</w:t>
      </w:r>
      <w:proofErr w:type="gramEnd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saber que o Congresso Nacional decreta e eu sanciono a seguinte lei: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 </w:t>
      </w:r>
      <w:bookmarkStart w:id="0" w:name="art1"/>
      <w:bookmarkEnd w:id="0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Os dispositivos a seguir enumerados, da Lei nº 5.869, de 11 de janeiro de 1973 - Código de Processo Civil</w:t>
      </w:r>
      <w:proofErr w:type="gram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passam</w:t>
      </w:r>
      <w:proofErr w:type="gramEnd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vigorar com a seguinte redação:</w:t>
      </w:r>
    </w:p>
    <w:p w:rsidR="00031876" w:rsidRPr="00031876" w:rsidRDefault="00031876" w:rsidP="00031876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"Art. 496</w:t>
      </w:r>
      <w:proofErr w:type="gram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...</w:t>
      </w:r>
      <w:proofErr w:type="gramEnd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</w:t>
      </w:r>
      <w:proofErr w:type="gramEnd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  <w:proofErr w:type="gram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</w:t>
      </w:r>
      <w:proofErr w:type="gramEnd"/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6" w:anchor="art496ii.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II -</w:t>
        </w:r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agravo;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</w:t>
      </w:r>
      <w:proofErr w:type="gramEnd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  <w:proofErr w:type="gram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</w:t>
      </w:r>
      <w:proofErr w:type="gramEnd"/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7" w:anchor="art496viii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VIII -</w:t>
        </w:r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embargos de divergência em recurso especial e em recurso extraordinário.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</w:t>
      </w:r>
      <w:proofErr w:type="gramEnd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  <w:proofErr w:type="gram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</w:t>
      </w:r>
      <w:proofErr w:type="gramEnd"/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500. </w:t>
      </w:r>
      <w:proofErr w:type="gram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</w:t>
      </w:r>
      <w:proofErr w:type="gramEnd"/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8" w:anchor="art500i.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 -</w:t>
        </w:r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será interposto perante a autoridade competente para admitir o recurso principal, no prazo de que a parte dispõe para responder;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</w:t>
      </w:r>
      <w:proofErr w:type="gramEnd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  <w:proofErr w:type="gram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</w:t>
      </w:r>
      <w:proofErr w:type="gramEnd"/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506. </w:t>
      </w:r>
      <w:proofErr w:type="gram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</w:t>
      </w:r>
      <w:proofErr w:type="gramEnd"/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9" w:anchor="art506p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Parágrafo </w:t>
        </w:r>
        <w:proofErr w:type="gramStart"/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único.</w:t>
        </w:r>
        <w:proofErr w:type="gramEnd"/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No prazo para a interposição do recurso, a petição será protocolada em cartório ou segundo a norma de organização judiciária, ressalvado o disposto no art. 524.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</w:t>
      </w:r>
      <w:proofErr w:type="gramEnd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  <w:proofErr w:type="gram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</w:t>
      </w:r>
      <w:proofErr w:type="gramEnd"/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0" w:anchor="art508..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Art. </w:t>
        </w:r>
        <w:proofErr w:type="gramStart"/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508.</w:t>
        </w:r>
        <w:proofErr w:type="gramEnd"/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Na apelação, nos embargos infringentes, no recurso ordinário, no recurso especial, no recurso extraordinário e nos embargos de divergência, o prazo para interpor e para responder é de quinze dias.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</w:t>
      </w:r>
      <w:proofErr w:type="gramEnd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  <w:proofErr w:type="gram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</w:t>
      </w:r>
      <w:proofErr w:type="gramEnd"/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1" w:anchor="art511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Art. </w:t>
        </w:r>
        <w:proofErr w:type="gramStart"/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511.</w:t>
        </w:r>
        <w:proofErr w:type="gramEnd"/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No ato de interposição do recurso, o recorrente comprovará, quando exigido pela legislação pertinente, o respectivo preparo, inclusive porte de retorno, sob pena de deserção.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2" w:anchor="art511p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Parágrafo </w:t>
        </w:r>
        <w:proofErr w:type="gramStart"/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único.</w:t>
        </w:r>
        <w:proofErr w:type="gramEnd"/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São dispensados de preparo os recursos interpostos pelo Ministério Público pela União, pelos Estados e Municípios e respectivas autarquias, e pelos que gozam de isenção legal.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</w:t>
      </w:r>
      <w:proofErr w:type="gramEnd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  <w:proofErr w:type="gram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</w:t>
      </w:r>
      <w:proofErr w:type="gramEnd"/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3" w:anchor="art516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Art. </w:t>
        </w:r>
        <w:proofErr w:type="gramStart"/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516.</w:t>
        </w:r>
        <w:proofErr w:type="gramEnd"/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Ficam também submetidas ao tribunal as questões anteriores à sentença, ainda não decididas.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</w:t>
      </w:r>
      <w:proofErr w:type="gramEnd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  <w:proofErr w:type="gram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</w:t>
      </w:r>
      <w:proofErr w:type="gramEnd"/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4" w:anchor="art518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Art. </w:t>
        </w:r>
        <w:proofErr w:type="gramStart"/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518.</w:t>
        </w:r>
        <w:proofErr w:type="gramEnd"/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Interposta a apelação, o juiz, declarando os efeitos em que a recebe, mandará dar vista ao apelado para responder.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5" w:anchor="art518p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Parágrafo </w:t>
        </w:r>
        <w:proofErr w:type="gramStart"/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único.</w:t>
        </w:r>
        <w:proofErr w:type="gramEnd"/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Apresentada a resposta, é facultado ao juiz o reexame dos pressupostos de admissibilidade do recurso.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6" w:anchor="art519.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519</w:t>
        </w:r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Provando o apelante justo impedimento, o juiz relevará a pena de deserção, fixando-lhe prazo para efetuar o preparo.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7" w:anchor="art519p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Parágrafo </w:t>
        </w:r>
        <w:proofErr w:type="gramStart"/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único.</w:t>
        </w:r>
        <w:proofErr w:type="gramEnd"/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A decisão referida neste artigo será irrecorrível, cabendo ao tribunal </w:t>
      </w:r>
      <w:proofErr w:type="spell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apreciar-lhe</w:t>
      </w:r>
      <w:proofErr w:type="spellEnd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legitimidade.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520. </w:t>
      </w:r>
      <w:proofErr w:type="gram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</w:t>
      </w:r>
      <w:proofErr w:type="gramEnd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  <w:proofErr w:type="gram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</w:t>
      </w:r>
      <w:proofErr w:type="gramEnd"/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</w:t>
      </w:r>
      <w:proofErr w:type="gramEnd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  <w:proofErr w:type="gram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</w:t>
      </w:r>
      <w:proofErr w:type="gramEnd"/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8" w:anchor="art520v.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V -</w:t>
        </w:r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rejeitar liminarmente embargos à execução ou julgá-los improcedentes.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</w:t>
      </w:r>
      <w:proofErr w:type="gramEnd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  <w:proofErr w:type="gram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</w:t>
      </w:r>
      <w:proofErr w:type="gramEnd"/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9" w:anchor="art531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Art. </w:t>
        </w:r>
        <w:proofErr w:type="gramStart"/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531.</w:t>
        </w:r>
        <w:proofErr w:type="gramEnd"/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Compete ao relator do acórdão embargado apreciar a admissibilidade do recurso.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20" w:anchor="art532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Art. </w:t>
        </w:r>
        <w:proofErr w:type="gramStart"/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532.</w:t>
        </w:r>
        <w:proofErr w:type="gramEnd"/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Da decisão que não admitir os embargos caberá agravo, em cinco dias, para o órgão competente para o julgamento do recurso.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21" w:anchor="art533.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Art. </w:t>
        </w:r>
        <w:proofErr w:type="gramStart"/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533.</w:t>
        </w:r>
        <w:proofErr w:type="gramEnd"/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Admitidos os embargos, proceder-se-á ao sorteio de novo relator.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22" w:anchor="art533p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Parágrafo </w:t>
        </w:r>
        <w:proofErr w:type="gramStart"/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único.</w:t>
        </w:r>
        <w:proofErr w:type="gramEnd"/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 escola do relator recairá, quando possível, em juiz que não haja participado do julgamento da apelação ou da ação rescisória.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</w:t>
      </w:r>
      <w:proofErr w:type="gramEnd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  <w:proofErr w:type="gram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</w:t>
      </w:r>
      <w:proofErr w:type="gramEnd"/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23" w:anchor="art535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Art. </w:t>
        </w:r>
        <w:proofErr w:type="gramStart"/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535.</w:t>
        </w:r>
        <w:proofErr w:type="gramEnd"/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Cabem embargos de declaração quando: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24" w:anchor="art535i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 -</w:t>
        </w:r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houver, na sentença ou no acórdão, obscuridade ou contradição;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25" w:anchor="art535ii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II -</w:t>
        </w:r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for omitido ponto sobre o qual devia pronunciar-se o juiz ou tribunal.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26" w:anchor="art536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Art. </w:t>
        </w:r>
        <w:proofErr w:type="gramStart"/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536.</w:t>
        </w:r>
        <w:proofErr w:type="gramEnd"/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Os embargos serão opostos, no prazo de cinco dias, em petição dirigida ao juiz ou relator, com indicação do ponto obscuro, contraditório ou omisso, não estando sujeitos a preparo.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27" w:anchor="art537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Art. </w:t>
        </w:r>
        <w:proofErr w:type="gramStart"/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537.</w:t>
        </w:r>
        <w:proofErr w:type="gramEnd"/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O juiz julgará os embargos em cinco dias; nos tribunais, o relator apresentará os embargos em mesa na sessão </w:t>
      </w:r>
      <w:proofErr w:type="spell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subseqüente</w:t>
      </w:r>
      <w:proofErr w:type="spellEnd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proferindo voto.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28" w:anchor="art538.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Art. </w:t>
        </w:r>
        <w:proofErr w:type="gramStart"/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538.</w:t>
        </w:r>
        <w:proofErr w:type="gramEnd"/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Os embargos de declaração interrompem o prazo para a interposição de outros recursos, por qualquer das partes.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29" w:anchor="art538p.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Parágrafo único</w:t>
        </w:r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Quando manifestamente protelatórios os embargos, o juiz ou o tribunal, declarando que o são, condenará o embargante a pagar ao embargado multa não excedente de um por cento sobre o valor da causa. Na reiteração de embargos protelatórios, a multa é elevada a até dez por cento, ficando condicionada a interposição de qualquer outro recurso ao depósito do valor respectivo.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30" w:anchor="litxcapvi." w:history="1">
        <w:proofErr w:type="gramStart"/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CAPÍTULO VI</w:t>
        </w:r>
        <w:proofErr w:type="gramEnd"/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>Dos Recursos para o Supremo Tribunal Federal e o Superior Tribunal de Justiça</w:t>
      </w:r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>Seção I</w:t>
      </w:r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>Dos Recursos Ordinários</w:t>
      </w:r>
    </w:p>
    <w:p w:rsidR="00031876" w:rsidRPr="00031876" w:rsidRDefault="00031876" w:rsidP="0003187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31" w:anchor="art539.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Art. </w:t>
        </w:r>
        <w:proofErr w:type="gramStart"/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539.</w:t>
        </w:r>
        <w:proofErr w:type="gramEnd"/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Serão julgados em recurso ordinário:</w:t>
      </w:r>
    </w:p>
    <w:p w:rsidR="00031876" w:rsidRPr="00031876" w:rsidRDefault="00031876" w:rsidP="000318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32" w:anchor="art539i.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 -</w:t>
        </w:r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pelo Supremo Tribunal Federal, os mandados de segurança, os </w:t>
      </w:r>
      <w:r w:rsidRPr="00031876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habeas data </w:t>
      </w:r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 os mandados de injunção decididos em única instância pelos Tribunais Superiores, quando denegatória a decisão;</w:t>
      </w:r>
    </w:p>
    <w:p w:rsidR="00031876" w:rsidRPr="00031876" w:rsidRDefault="00031876" w:rsidP="000318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33" w:anchor="art539ii.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II -</w:t>
        </w:r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pelo Superior Tribunal de Justiça:</w:t>
      </w:r>
    </w:p>
    <w:p w:rsidR="00031876" w:rsidRPr="00031876" w:rsidRDefault="00031876" w:rsidP="000318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34" w:anchor="art539iia" w:history="1">
        <w:proofErr w:type="gramStart"/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</w:t>
        </w:r>
        <w:proofErr w:type="gramEnd"/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)</w:t>
        </w:r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os mandados de segurança decididos em única instância pelos Tribunais Regionais Federais ou pelos Tribunais dos Estados e do Distrito Federal e Territórios, quando denegatória a decisão;</w:t>
      </w:r>
    </w:p>
    <w:p w:rsidR="00031876" w:rsidRPr="00031876" w:rsidRDefault="00031876" w:rsidP="000318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35" w:anchor="art539iib" w:history="1">
        <w:proofErr w:type="gramStart"/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b)</w:t>
        </w:r>
        <w:proofErr w:type="gramEnd"/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as causas em que forem partes, de um lado, Estado estrangeiro ou organismo internacional e, do outro, Município ou pessoa residente ou domiciliada no País:</w:t>
      </w:r>
    </w:p>
    <w:p w:rsidR="00031876" w:rsidRPr="00031876" w:rsidRDefault="00031876" w:rsidP="000318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36" w:anchor="art539p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Parágrafo </w:t>
        </w:r>
        <w:proofErr w:type="gramStart"/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único.</w:t>
        </w:r>
        <w:proofErr w:type="gramEnd"/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Nas causas referidas no inciso II, alínea </w:t>
      </w:r>
      <w:r w:rsidRPr="00031876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b</w:t>
      </w:r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, caberá agravo das decisões interlocutórias.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37" w:anchor="art540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Art. </w:t>
        </w:r>
        <w:proofErr w:type="gramStart"/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540.</w:t>
        </w:r>
        <w:proofErr w:type="gramEnd"/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Aos recursos mencionados no artigo anterior aplica-se, quanto aos requisitos de admissibilidade e ao procedimento no juízo de origem, o disposto nos Capítulos II e III deste título, observando-se, no Supremo Tribunal Federal e no Superior Tribunal de Justiça, o disposto nos seus regimentos internos.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</w:t>
      </w:r>
      <w:proofErr w:type="gramEnd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  <w:proofErr w:type="gram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</w:t>
      </w:r>
      <w:proofErr w:type="gramEnd"/>
    </w:p>
    <w:p w:rsidR="00031876" w:rsidRPr="00031876" w:rsidRDefault="00031876" w:rsidP="0003187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CAPÍTULO VII</w:t>
      </w:r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>Da Ordem dos Processos no Tribunal</w:t>
      </w:r>
    </w:p>
    <w:p w:rsidR="00031876" w:rsidRPr="00031876" w:rsidRDefault="00031876" w:rsidP="00031876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</w:t>
      </w:r>
      <w:proofErr w:type="gramEnd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  <w:proofErr w:type="gram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</w:t>
      </w:r>
      <w:proofErr w:type="gramEnd"/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551. </w:t>
      </w:r>
      <w:proofErr w:type="gram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</w:t>
      </w:r>
      <w:proofErr w:type="gramEnd"/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</w:t>
      </w:r>
      <w:proofErr w:type="gramEnd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  <w:proofErr w:type="gram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</w:t>
      </w:r>
      <w:proofErr w:type="gramEnd"/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38" w:anchor="art551%C2%A73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3º</w:t>
        </w:r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Nos recursos interpostos nas causas de procedimentos sumários, de despejo e nos casos de indeferimento liminar da petição inicial, não haverá revisor.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</w:t>
      </w:r>
      <w:proofErr w:type="gramEnd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  <w:proofErr w:type="gram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</w:t>
      </w:r>
      <w:proofErr w:type="gramEnd"/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39" w:anchor="art563.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Art. </w:t>
        </w:r>
        <w:proofErr w:type="gramStart"/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563.</w:t>
        </w:r>
        <w:proofErr w:type="gramEnd"/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Todo acórdão conterá ementa."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 </w:t>
      </w:r>
      <w:bookmarkStart w:id="1" w:name="art2"/>
      <w:bookmarkEnd w:id="1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2º Os </w:t>
      </w:r>
      <w:proofErr w:type="spell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arts</w:t>
      </w:r>
      <w:proofErr w:type="spellEnd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. </w:t>
      </w:r>
      <w:proofErr w:type="gram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541 a 546 da Lei nº</w:t>
      </w:r>
      <w:proofErr w:type="gramEnd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5.869, de 11 de janeiro de 1973, revogados pela Lei nº 8.038, de 28 de maio de 1990, ficam revigorados com a seguinte redação: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SEÇÃO II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Do Recurso Extraordinário e do Recurso Especial</w:t>
      </w:r>
    </w:p>
    <w:p w:rsidR="00031876" w:rsidRPr="00031876" w:rsidRDefault="00031876" w:rsidP="0003187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40" w:anchor="art541.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Art. </w:t>
        </w:r>
        <w:proofErr w:type="gramStart"/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541.</w:t>
        </w:r>
        <w:proofErr w:type="gramEnd"/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O recurso extraordinário e o recurso especial, nos casos previstos na Constituição Federal, serão interpostos perante o presidente ou o vice-presidente do tribunal recorrido, em petições distintas, que conterão: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41" w:anchor="art541i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 -</w:t>
        </w:r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 exposição do fato e do direito;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42" w:anchor="art541ii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II -</w:t>
        </w:r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 demonstração do cabimento do recurso interposto;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43" w:anchor="art541iii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III -</w:t>
        </w:r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as razões do pedido de reforma da decisão recorrida.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44" w:anchor="art541p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Parágrafo </w:t>
        </w:r>
        <w:proofErr w:type="gramStart"/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único.</w:t>
        </w:r>
        <w:proofErr w:type="gramEnd"/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Quando o recurso fundar-se em dissídio jurisprudencial, o recorrente fará a prova da divergência mediante certidão, cópia autenticada ou pela citação do repositório de jurisprudência, oficial ou credenciado, em que tiver sido publicada a decisão divergente, mencionando as circunstâncias que identifiquem ou assemelhem os casos confrontados.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45" w:anchor="art542.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Art. </w:t>
        </w:r>
        <w:proofErr w:type="gramStart"/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542.</w:t>
        </w:r>
        <w:proofErr w:type="gramEnd"/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Recebida a petição pela secretaria do tribunal e aí protocolada, será intimado o recorrido, </w:t>
      </w:r>
      <w:proofErr w:type="spell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abrindo-se-lhe</w:t>
      </w:r>
      <w:proofErr w:type="spellEnd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vista para apresentar </w:t>
      </w:r>
      <w:proofErr w:type="spell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contra-razões</w:t>
      </w:r>
      <w:proofErr w:type="spellEnd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46" w:anchor="art542%C2%A71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1º</w:t>
        </w:r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Findo esse prazo, serão os autos conclusos para admissão ou não do recurso, no prazo de quinze dias, em decisão fundamentada.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47" w:anchor="art542%C2%A72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2º</w:t>
        </w:r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Os recursos extraordinário e especial serão recebidos no efeito devolutivo.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48" w:anchor="art543.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Art. </w:t>
        </w:r>
        <w:proofErr w:type="gramStart"/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543.</w:t>
        </w:r>
        <w:proofErr w:type="gramEnd"/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Admitidos ambos os recursos, os autos serão remetidos ao Superior Tribunal de Justiça.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49" w:anchor="art543%C2%A71.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1º</w:t>
        </w:r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Concluído o julgamento do recurso especial, serão os autos remetidos ao Supremo Tribunal Federal, para apreciação do recurso extraordinário, se este não estiver prejudicado.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0" w:anchor="art543%C2%A72.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2º</w:t>
        </w:r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Na hipótese de o relator do recurso especial considerar que o recurso extraordinário é prejudicial àquele, em decisão irrecorrível sobrestará o seu julgamento e remeterá os autos ao Supremo Tribunal Federal, para o julgamento do recurso extraordinário.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1" w:anchor="art543%C2%A73.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3º</w:t>
        </w:r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No caso do parágrafo anterior, se o relator do recurso extraordinário, em decisão irrecorrível, não o considerar prejudicial, devolverá os autos ao Superior Tribunal de Justiça, para o julgamento do recurso especial.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2" w:anchor="art544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Art. </w:t>
        </w:r>
        <w:proofErr w:type="gramStart"/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544.</w:t>
        </w:r>
        <w:proofErr w:type="gramEnd"/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Não admitido o recurso extraordinário ou o recurso especial, caberá agravo de instrumento, no prazo de dez dias, para o Supremo Tribunal Federal ou para o Superior Tribunal de Justiça, conforme o caso.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3" w:anchor="art544%C2%A71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1º</w:t>
        </w:r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O agravo de instrumento será instruído com as peças apresentadas pelas partes, devendo constar, obrigatoriamente, </w:t>
      </w:r>
      <w:proofErr w:type="gram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sob pena</w:t>
      </w:r>
      <w:proofErr w:type="gramEnd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não conhecimento, cópia do acórdão recorrido, da petição de interposição do recurso denegado, das </w:t>
      </w:r>
      <w:proofErr w:type="spell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contra-razões</w:t>
      </w:r>
      <w:proofErr w:type="spellEnd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da decisão agravada, da certidão da respectiva intimação e das procurações outorgadas aos advogados do agravante e do agravado.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4" w:anchor="art544%C2%A72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2º</w:t>
        </w:r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Distribuído e processado o agravo na forma regimental, o relator proferirá decisão.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5" w:anchor="art544%C2%A73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3º</w:t>
        </w:r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Na hipótese de provimento do agravo, se o instrumento contiver os elementos necessários ao julgamento do mérito do recurso especial, o relator determinará sua conversão, observando-se, daí em diante, o procedimento relativo a esse recurso.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6" w:anchor="art544%C2%A74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4º</w:t>
        </w:r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O disposto no parágrafo anterior aplica-se também ao agravo de instrumento contra </w:t>
      </w:r>
      <w:proofErr w:type="spell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enegação</w:t>
      </w:r>
      <w:proofErr w:type="spellEnd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recurso extraordinário, salvo quando, na mesma causa, houver recurso especial admitido e que deva ser julgado em primeiro lugar.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7" w:anchor="art545.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Art. </w:t>
        </w:r>
        <w:proofErr w:type="gramStart"/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545.</w:t>
        </w:r>
        <w:proofErr w:type="gramEnd"/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Da decisão do relator que não admitir o agravo de instrumento, ou negar-lhe provimento, caberá ao órgão julgador, no prazo de cinco dias.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8" w:anchor="art546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Art. </w:t>
        </w:r>
        <w:proofErr w:type="gramStart"/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546.</w:t>
        </w:r>
        <w:proofErr w:type="gramEnd"/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É embargável a decisão da turma que: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9" w:anchor="art546i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 -</w:t>
        </w:r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em recurso especial, divergir do julgamento de outra turma, da seção ou do órgão especial;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60" w:anchor="art546ii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II -</w:t>
        </w:r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em recurso extraordinário, divergir do julgamento da outra turma ou do plenário.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61" w:anchor="art546p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Parágrafo </w:t>
        </w:r>
        <w:proofErr w:type="gramStart"/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único.</w:t>
        </w:r>
        <w:proofErr w:type="gramEnd"/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Observar-se-á, no recurso de embargos, o procedimento estabelecido no regimento interno."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 </w:t>
      </w:r>
      <w:bookmarkStart w:id="2" w:name="art3"/>
      <w:bookmarkEnd w:id="2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 Ficam revogados os </w:t>
      </w:r>
      <w:proofErr w:type="spellStart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"art464" </w:instrText>
      </w:r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031876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arts</w:t>
      </w:r>
      <w:proofErr w:type="spellEnd"/>
      <w:r w:rsidRPr="00031876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. 464</w:t>
      </w:r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 </w:t>
      </w:r>
      <w:hyperlink r:id="rId62" w:anchor="art465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465</w:t>
        </w:r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o </w:t>
      </w:r>
      <w:hyperlink r:id="rId63" w:anchor="art514p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parágrafo único do art. 514</w:t>
        </w:r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 o </w:t>
      </w:r>
      <w:hyperlink r:id="rId64" w:anchor="art531p" w:history="1">
        <w:r w:rsidRPr="000318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parágrafo único do art. 531</w:t>
        </w:r>
      </w:hyperlink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todos do Código de Processo Civil.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 </w:t>
      </w:r>
      <w:bookmarkStart w:id="3" w:name="ART4"/>
      <w:bookmarkEnd w:id="3"/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4º Esta lei entra em vigor no prazo de sessenta dias após a data de sua publicação.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 Brasília, 13 de dezembro de 1994; 173º da Independência e 106º da República.</w:t>
      </w:r>
    </w:p>
    <w:p w:rsidR="00031876" w:rsidRPr="00031876" w:rsidRDefault="00031876" w:rsidP="000318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INOCÊNCIO OLIVEIRA</w:t>
      </w:r>
      <w:r w:rsidRPr="00031876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031876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Alexandre de Paula Dupeyrat Martins</w:t>
      </w:r>
    </w:p>
    <w:p w:rsidR="00031876" w:rsidRPr="00031876" w:rsidRDefault="00031876" w:rsidP="000318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31876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Este texto não substitui o publicado no D.O.U. </w:t>
      </w:r>
      <w:proofErr w:type="gramStart"/>
      <w:r w:rsidRPr="00031876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de</w:t>
      </w:r>
      <w:proofErr w:type="gramEnd"/>
      <w:r w:rsidRPr="00031876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 14.12.1994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31876">
        <w:rPr>
          <w:rFonts w:ascii="Arial" w:eastAsia="Times New Roman" w:hAnsi="Arial" w:cs="Arial"/>
          <w:color w:val="FF0000"/>
          <w:sz w:val="27"/>
          <w:szCs w:val="27"/>
          <w:lang w:eastAsia="pt-BR"/>
        </w:rPr>
        <w:t>*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31876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31876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31876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031876" w:rsidRPr="00031876" w:rsidRDefault="00031876" w:rsidP="0003187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31876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Pr="00031876" w:rsidRDefault="00031876" w:rsidP="0003187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31876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  <w:bookmarkStart w:id="4" w:name="_GoBack"/>
      <w:bookmarkEnd w:id="4"/>
    </w:p>
    <w:sectPr w:rsidR="002423C4" w:rsidRPr="0003187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0MzMwMjc1NDY1NrFU0lEKTi0uzszPAykwrAUAFk8hUywAAAA="/>
  </w:docVars>
  <w:rsids>
    <w:rsidRoot w:val="00031876"/>
    <w:rsid w:val="00031876"/>
    <w:rsid w:val="00100206"/>
    <w:rsid w:val="002938DC"/>
    <w:rsid w:val="00820711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31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031876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31876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03187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31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031876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31876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03187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2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817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58365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4318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9822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280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92211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0243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68937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5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27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8297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8279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11501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867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76811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355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1042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lanalto.gov.br/ccivil_03/Leis/L5869.htm" TargetMode="External"/><Relationship Id="rId18" Type="http://schemas.openxmlformats.org/officeDocument/2006/relationships/hyperlink" Target="http://www.planalto.gov.br/ccivil_03/Leis/L5869.htm" TargetMode="External"/><Relationship Id="rId26" Type="http://schemas.openxmlformats.org/officeDocument/2006/relationships/hyperlink" Target="http://www.planalto.gov.br/ccivil_03/Leis/L5869.htm" TargetMode="External"/><Relationship Id="rId39" Type="http://schemas.openxmlformats.org/officeDocument/2006/relationships/hyperlink" Target="http://www.planalto.gov.br/ccivil_03/Leis/L5869.htm" TargetMode="External"/><Relationship Id="rId21" Type="http://schemas.openxmlformats.org/officeDocument/2006/relationships/hyperlink" Target="http://www.planalto.gov.br/ccivil_03/Leis/L5869.htm" TargetMode="External"/><Relationship Id="rId34" Type="http://schemas.openxmlformats.org/officeDocument/2006/relationships/hyperlink" Target="http://www.planalto.gov.br/ccivil_03/Leis/L5869.htm" TargetMode="External"/><Relationship Id="rId42" Type="http://schemas.openxmlformats.org/officeDocument/2006/relationships/hyperlink" Target="http://www.planalto.gov.br/ccivil_03/Leis/L5869.htm" TargetMode="External"/><Relationship Id="rId47" Type="http://schemas.openxmlformats.org/officeDocument/2006/relationships/hyperlink" Target="http://www.planalto.gov.br/ccivil_03/Leis/L5869.htm" TargetMode="External"/><Relationship Id="rId50" Type="http://schemas.openxmlformats.org/officeDocument/2006/relationships/hyperlink" Target="http://www.planalto.gov.br/ccivil_03/Leis/L5869.htm" TargetMode="External"/><Relationship Id="rId55" Type="http://schemas.openxmlformats.org/officeDocument/2006/relationships/hyperlink" Target="http://www.planalto.gov.br/ccivil_03/Leis/L5869.htm" TargetMode="External"/><Relationship Id="rId63" Type="http://schemas.openxmlformats.org/officeDocument/2006/relationships/hyperlink" Target="http://www.planalto.gov.br/ccivil_03/Leis/L5869.htm" TargetMode="External"/><Relationship Id="rId7" Type="http://schemas.openxmlformats.org/officeDocument/2006/relationships/hyperlink" Target="http://www.planalto.gov.br/ccivil_03/Leis/L5869.ht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planalto.gov.br/ccivil_03/Leis/L5869.htm" TargetMode="External"/><Relationship Id="rId20" Type="http://schemas.openxmlformats.org/officeDocument/2006/relationships/hyperlink" Target="http://www.planalto.gov.br/ccivil_03/Leis/L5869.htm" TargetMode="External"/><Relationship Id="rId29" Type="http://schemas.openxmlformats.org/officeDocument/2006/relationships/hyperlink" Target="http://www.planalto.gov.br/ccivil_03/Leis/L5869.htm" TargetMode="External"/><Relationship Id="rId41" Type="http://schemas.openxmlformats.org/officeDocument/2006/relationships/hyperlink" Target="http://www.planalto.gov.br/ccivil_03/Leis/L5869.htm" TargetMode="External"/><Relationship Id="rId54" Type="http://schemas.openxmlformats.org/officeDocument/2006/relationships/hyperlink" Target="http://www.planalto.gov.br/ccivil_03/Leis/L5869.htm" TargetMode="External"/><Relationship Id="rId62" Type="http://schemas.openxmlformats.org/officeDocument/2006/relationships/hyperlink" Target="http://www.planalto.gov.br/ccivil_03/Leis/L5869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5869.htm" TargetMode="External"/><Relationship Id="rId11" Type="http://schemas.openxmlformats.org/officeDocument/2006/relationships/hyperlink" Target="http://www.planalto.gov.br/ccivil_03/Leis/L5869.htm" TargetMode="External"/><Relationship Id="rId24" Type="http://schemas.openxmlformats.org/officeDocument/2006/relationships/hyperlink" Target="http://www.planalto.gov.br/ccivil_03/Leis/L5869.htm" TargetMode="External"/><Relationship Id="rId32" Type="http://schemas.openxmlformats.org/officeDocument/2006/relationships/hyperlink" Target="http://www.planalto.gov.br/ccivil_03/Leis/L5869.htm" TargetMode="External"/><Relationship Id="rId37" Type="http://schemas.openxmlformats.org/officeDocument/2006/relationships/hyperlink" Target="http://www.planalto.gov.br/ccivil_03/Leis/L5869.htm" TargetMode="External"/><Relationship Id="rId40" Type="http://schemas.openxmlformats.org/officeDocument/2006/relationships/hyperlink" Target="http://www.planalto.gov.br/ccivil_03/Leis/L5869.htm" TargetMode="External"/><Relationship Id="rId45" Type="http://schemas.openxmlformats.org/officeDocument/2006/relationships/hyperlink" Target="http://www.planalto.gov.br/ccivil_03/Leis/L5869.htm" TargetMode="External"/><Relationship Id="rId53" Type="http://schemas.openxmlformats.org/officeDocument/2006/relationships/hyperlink" Target="http://www.planalto.gov.br/ccivil_03/Leis/L5869.htm" TargetMode="External"/><Relationship Id="rId58" Type="http://schemas.openxmlformats.org/officeDocument/2006/relationships/hyperlink" Target="http://www.planalto.gov.br/ccivil_03/Leis/L5869.htm" TargetMode="External"/><Relationship Id="rId66" Type="http://schemas.openxmlformats.org/officeDocument/2006/relationships/theme" Target="theme/theme1.xml"/><Relationship Id="rId5" Type="http://schemas.openxmlformats.org/officeDocument/2006/relationships/hyperlink" Target="http://legislacao.planalto.gov.br/legisla/legislacao.nsf/Viw_Identificacao/lei%208.950-1994?OpenDocument" TargetMode="External"/><Relationship Id="rId15" Type="http://schemas.openxmlformats.org/officeDocument/2006/relationships/hyperlink" Target="http://www.planalto.gov.br/ccivil_03/Leis/L5869.htm" TargetMode="External"/><Relationship Id="rId23" Type="http://schemas.openxmlformats.org/officeDocument/2006/relationships/hyperlink" Target="http://www.planalto.gov.br/ccivil_03/Leis/L5869.htm" TargetMode="External"/><Relationship Id="rId28" Type="http://schemas.openxmlformats.org/officeDocument/2006/relationships/hyperlink" Target="http://www.planalto.gov.br/ccivil_03/Leis/L5869.htm" TargetMode="External"/><Relationship Id="rId36" Type="http://schemas.openxmlformats.org/officeDocument/2006/relationships/hyperlink" Target="http://www.planalto.gov.br/ccivil_03/Leis/L5869.htm" TargetMode="External"/><Relationship Id="rId49" Type="http://schemas.openxmlformats.org/officeDocument/2006/relationships/hyperlink" Target="http://www.planalto.gov.br/ccivil_03/Leis/L5869.htm" TargetMode="External"/><Relationship Id="rId57" Type="http://schemas.openxmlformats.org/officeDocument/2006/relationships/hyperlink" Target="http://www.planalto.gov.br/ccivil_03/Leis/L5869.htm" TargetMode="External"/><Relationship Id="rId61" Type="http://schemas.openxmlformats.org/officeDocument/2006/relationships/hyperlink" Target="http://www.planalto.gov.br/ccivil_03/Leis/L5869.htm" TargetMode="External"/><Relationship Id="rId10" Type="http://schemas.openxmlformats.org/officeDocument/2006/relationships/hyperlink" Target="http://www.planalto.gov.br/ccivil_03/Leis/L5869.htm" TargetMode="External"/><Relationship Id="rId19" Type="http://schemas.openxmlformats.org/officeDocument/2006/relationships/hyperlink" Target="http://www.planalto.gov.br/ccivil_03/Leis/L5869.htm" TargetMode="External"/><Relationship Id="rId31" Type="http://schemas.openxmlformats.org/officeDocument/2006/relationships/hyperlink" Target="http://www.planalto.gov.br/ccivil_03/Leis/L5869.htm" TargetMode="External"/><Relationship Id="rId44" Type="http://schemas.openxmlformats.org/officeDocument/2006/relationships/hyperlink" Target="http://www.planalto.gov.br/ccivil_03/Leis/L5869.htm" TargetMode="External"/><Relationship Id="rId52" Type="http://schemas.openxmlformats.org/officeDocument/2006/relationships/hyperlink" Target="http://www.planalto.gov.br/ccivil_03/Leis/L5869.htm" TargetMode="External"/><Relationship Id="rId60" Type="http://schemas.openxmlformats.org/officeDocument/2006/relationships/hyperlink" Target="http://www.planalto.gov.br/ccivil_03/Leis/L5869.htm" TargetMode="External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L5869.htm" TargetMode="External"/><Relationship Id="rId14" Type="http://schemas.openxmlformats.org/officeDocument/2006/relationships/hyperlink" Target="http://www.planalto.gov.br/ccivil_03/Leis/L5869.htm" TargetMode="External"/><Relationship Id="rId22" Type="http://schemas.openxmlformats.org/officeDocument/2006/relationships/hyperlink" Target="http://www.planalto.gov.br/ccivil_03/Leis/L5869.htm" TargetMode="External"/><Relationship Id="rId27" Type="http://schemas.openxmlformats.org/officeDocument/2006/relationships/hyperlink" Target="http://www.planalto.gov.br/ccivil_03/Leis/L5869.htm" TargetMode="External"/><Relationship Id="rId30" Type="http://schemas.openxmlformats.org/officeDocument/2006/relationships/hyperlink" Target="http://www.planalto.gov.br/ccivil_03/Leis/L5869.htm" TargetMode="External"/><Relationship Id="rId35" Type="http://schemas.openxmlformats.org/officeDocument/2006/relationships/hyperlink" Target="http://www.planalto.gov.br/ccivil_03/Leis/L5869.htm" TargetMode="External"/><Relationship Id="rId43" Type="http://schemas.openxmlformats.org/officeDocument/2006/relationships/hyperlink" Target="http://www.planalto.gov.br/ccivil_03/Leis/L5869.htm" TargetMode="External"/><Relationship Id="rId48" Type="http://schemas.openxmlformats.org/officeDocument/2006/relationships/hyperlink" Target="http://www.planalto.gov.br/ccivil_03/Leis/L5869.htm" TargetMode="External"/><Relationship Id="rId56" Type="http://schemas.openxmlformats.org/officeDocument/2006/relationships/hyperlink" Target="http://www.planalto.gov.br/ccivil_03/Leis/L5869.htm" TargetMode="External"/><Relationship Id="rId64" Type="http://schemas.openxmlformats.org/officeDocument/2006/relationships/hyperlink" Target="http://www.planalto.gov.br/ccivil_03/Leis/L5869.htm" TargetMode="External"/><Relationship Id="rId8" Type="http://schemas.openxmlformats.org/officeDocument/2006/relationships/hyperlink" Target="http://www.planalto.gov.br/ccivil_03/Leis/L5869.htm" TargetMode="External"/><Relationship Id="rId51" Type="http://schemas.openxmlformats.org/officeDocument/2006/relationships/hyperlink" Target="http://www.planalto.gov.br/ccivil_03/Leis/L5869.htm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planalto.gov.br/ccivil_03/Leis/L5869.htm" TargetMode="External"/><Relationship Id="rId17" Type="http://schemas.openxmlformats.org/officeDocument/2006/relationships/hyperlink" Target="http://www.planalto.gov.br/ccivil_03/Leis/L5869.htm" TargetMode="External"/><Relationship Id="rId25" Type="http://schemas.openxmlformats.org/officeDocument/2006/relationships/hyperlink" Target="http://www.planalto.gov.br/ccivil_03/Leis/L5869.htm" TargetMode="External"/><Relationship Id="rId33" Type="http://schemas.openxmlformats.org/officeDocument/2006/relationships/hyperlink" Target="http://www.planalto.gov.br/ccivil_03/Leis/L5869.htm" TargetMode="External"/><Relationship Id="rId38" Type="http://schemas.openxmlformats.org/officeDocument/2006/relationships/hyperlink" Target="http://www.planalto.gov.br/ccivil_03/Leis/L5869.htm" TargetMode="External"/><Relationship Id="rId46" Type="http://schemas.openxmlformats.org/officeDocument/2006/relationships/hyperlink" Target="http://www.planalto.gov.br/ccivil_03/Leis/L5869.htm" TargetMode="External"/><Relationship Id="rId59" Type="http://schemas.openxmlformats.org/officeDocument/2006/relationships/hyperlink" Target="http://www.planalto.gov.br/ccivil_03/Leis/L5869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2525</Words>
  <Characters>13637</Characters>
  <Application>Microsoft Office Word</Application>
  <DocSecurity>0</DocSecurity>
  <Lines>113</Lines>
  <Paragraphs>32</Paragraphs>
  <ScaleCrop>false</ScaleCrop>
  <Company>Hewlett-Packard</Company>
  <LinksUpToDate>false</LinksUpToDate>
  <CharactersWithSpaces>16130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2023-10-07T15:27:00Z</dcterms:created>
  <dcterms:modified xsi:type="dcterms:W3CDTF">2023-10-07T15:29:00Z</dcterms:modified>
</cp:coreProperties>
</file>