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1"/>
        <w:gridCol w:w="5076"/>
      </w:tblGrid>
      <w:tr w:rsidR="00E177E4" w:rsidRPr="00E177E4" w14:paraId="0DF6D60C" w14:textId="77777777" w:rsidTr="00E177E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DA22885" w14:textId="396C1796" w:rsidR="00E177E4" w:rsidRPr="00E177E4" w:rsidRDefault="00E177E4" w:rsidP="00E177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E177E4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7C7A5F2C" wp14:editId="13017181">
                      <wp:extent cx="705485" cy="782955"/>
                      <wp:effectExtent l="0" t="0" r="0" b="0"/>
                      <wp:docPr id="318199573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5485" cy="7829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CB4DEE4" id="AutoShape 1" o:spid="_x0000_s1026" style="width:55.55pt;height:6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0F97B2A" w14:textId="77777777" w:rsidR="00E177E4" w:rsidRPr="00E177E4" w:rsidRDefault="00E177E4" w:rsidP="00E177E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177E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E177E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E177E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E177E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E177E4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517E5164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E177E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>Lei N</w:t>
        </w:r>
        <w:r w:rsidRPr="00E177E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vertAlign w:val="superscript"/>
            <w:lang w:val="pt-BR" w:eastAsia="zh-CN"/>
            <w14:ligatures w14:val="none"/>
          </w:rPr>
          <w:t>o</w:t>
        </w:r>
        <w:r w:rsidRPr="00E177E4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val="pt-BR" w:eastAsia="zh-CN"/>
            <w14:ligatures w14:val="none"/>
          </w:rPr>
          <w:t xml:space="preserve"> 8.878, DE 11 DE MAIO DE 1994.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E177E4" w:rsidRPr="00E177E4" w14:paraId="0EE7667D" w14:textId="77777777" w:rsidTr="00E177E4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76054AA8" w14:textId="77777777" w:rsidR="00E177E4" w:rsidRPr="00E177E4" w:rsidRDefault="00E177E4" w:rsidP="00E177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5" w:history="1">
              <w:r w:rsidRPr="00E177E4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Conversão da Medida Provisória nº 473, de 1994</w:t>
              </w:r>
            </w:hyperlink>
          </w:p>
          <w:p w14:paraId="440E0D5C" w14:textId="77777777" w:rsidR="00E177E4" w:rsidRPr="00E177E4" w:rsidRDefault="00E177E4" w:rsidP="00E177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6" w:anchor="art42" w:history="1">
              <w:r w:rsidRPr="00E177E4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Lei nº 12.702, de 2012)</w:t>
              </w:r>
            </w:hyperlink>
          </w:p>
          <w:p w14:paraId="6A2365D9" w14:textId="77777777" w:rsidR="00E177E4" w:rsidRPr="00E177E4" w:rsidRDefault="00E177E4" w:rsidP="00E177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hyperlink r:id="rId7" w:anchor="art20" w:history="1">
              <w:r w:rsidRPr="00E177E4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val="pt-BR" w:eastAsia="zh-CN"/>
                  <w14:ligatures w14:val="none"/>
                </w:rPr>
                <w:t>(Vide Lei nº 13.954, de 2019)</w:t>
              </w:r>
            </w:hyperlink>
          </w:p>
        </w:tc>
        <w:tc>
          <w:tcPr>
            <w:tcW w:w="2450" w:type="pct"/>
            <w:vAlign w:val="center"/>
            <w:hideMark/>
          </w:tcPr>
          <w:p w14:paraId="6B073775" w14:textId="77777777" w:rsidR="00E177E4" w:rsidRPr="00E177E4" w:rsidRDefault="00E177E4" w:rsidP="00E177E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E177E4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Dispõe sobre a concessão de anistia nas condições que menciona.</w:t>
            </w:r>
          </w:p>
        </w:tc>
      </w:tr>
    </w:tbl>
    <w:p w14:paraId="5E537AF0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Faço saber que o </w:t>
      </w:r>
      <w:r w:rsidRPr="00E177E4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PRESIDENTE DA REPÚBLICA</w:t>
      </w: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adotou a Medida Provisória n° 473, de 1994, que o Congresso Nacional aprovou, e eu, HUMBERTO LUCENA, Presidente do Senado Federal, para os efeitos do disposto no parágrafo único art. 62 da Constituição Federal, promulgo a seguinte Lei:</w:t>
      </w:r>
    </w:p>
    <w:p w14:paraId="43A02580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0" w:name="art1"/>
      <w:bookmarkEnd w:id="0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1° É concedida anistia aos servidores públicos civis e empregados da Administração Pública Federal direta, autárquica e   fundacional, bem como aos empregados de empresas públicas e sociedades de economia mista sob controle da União que, no período compreendido entre 16 de março de 1990 e 30 de setembro de 1992, tenham sido:</w:t>
      </w:r>
    </w:p>
    <w:p w14:paraId="71CB70F2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" w:name="art1i"/>
      <w:bookmarkEnd w:id="1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exonerados ou demitidos com violação de dispositivo constitucional ou legal;</w:t>
      </w:r>
    </w:p>
    <w:p w14:paraId="24B8DEC4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    </w:t>
      </w:r>
      <w:bookmarkStart w:id="2" w:name="art1ii"/>
      <w:bookmarkEnd w:id="2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despedidos ou dispensados dos seus empregos com violação de dispositivo constitucional, legal, regulamentar ou de cláusula constante de acordo, convenção ou sentença normativa;</w:t>
      </w:r>
    </w:p>
    <w:p w14:paraId="6346B994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 </w:t>
      </w:r>
      <w:bookmarkStart w:id="3" w:name="art1iii"/>
      <w:bookmarkEnd w:id="3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III - exonerados, demitidos ou dispensados por motivação política, devidamente caracterizado, ou por interrupção de atividade profissional em decorrência de movimentação grevista.</w:t>
      </w:r>
    </w:p>
    <w:p w14:paraId="2B4A3B55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4" w:name="art1p"/>
      <w:bookmarkEnd w:id="4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 disposto neste artigo aplica-se, exclusivamente, ao servidor titular de cargo de provimento efetivo ou de emprego permanente à época da exoneração, demissão ou dispensa.</w:t>
      </w:r>
    </w:p>
    <w:p w14:paraId="59D2FA2D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5" w:name="art2"/>
      <w:bookmarkEnd w:id="5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2° O retorno ao serviço dar-se-á, exclusivamente, no cargo ou emprego anteriormente ocupado ou, quando for o caso, naquele resultante da respectiva transformação e restringe-se aos que formulem requerimento fundamentado e acompanhado da documentação pertinente no prazo improrrogável de sessenta dias, contado da instalação da comissão a que se refere o art. 5°, assegurando-se prioridade de análise aos que já tenham encaminhado documentação à Comissão Especial constituída pelo </w:t>
      </w:r>
      <w:hyperlink r:id="rId8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Decreto de 23 de junho de 1993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.                 </w:t>
      </w:r>
      <w:hyperlink r:id="rId9" w:anchor="art8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decreto nº 3.363, de 2000)</w:t>
        </w:r>
      </w:hyperlink>
    </w:p>
    <w:p w14:paraId="0DD4896F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6" w:name="art2p"/>
      <w:bookmarkEnd w:id="6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único. O disposto neste artigo não se aplica aos exonerados ,demitidos, dispensados ou despedidos dos órgãos ou entidades que tenham sido extintos liquidados ou privatizados, salvo quando as respectivas atividades:</w:t>
      </w:r>
    </w:p>
    <w:p w14:paraId="2DA92F2F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7" w:name="art2pa"/>
      <w:bookmarkEnd w:id="7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a) tenham sido transferidas, absorvidas ou executadas por outro órgão ou entidade da administração pública federal;</w:t>
      </w:r>
    </w:p>
    <w:p w14:paraId="4E83D8F8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        </w:t>
      </w:r>
      <w:bookmarkStart w:id="8" w:name="art2pb"/>
      <w:bookmarkEnd w:id="8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b) estejam em curso de transferência ou de absorção por outro órgão ou entidade da administração pública federal, hipótese em que o retorno dar-se-á após a efetiva implementação da transferência.</w:t>
      </w:r>
    </w:p>
    <w:p w14:paraId="33277318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9" w:name="art3"/>
      <w:bookmarkEnd w:id="9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3° Observado o disposto nesta Lei e de acordo com as necessidades e disponibilidades orçamentárias e financeiras da Administração, o Poder Executivo deferirá o retorno ao serviço dos servidores ou empregados despedidos arbitrariamente no período a que se refere o art. 1°.                   </w:t>
      </w:r>
      <w:hyperlink r:id="rId10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(Regulamento)</w:t>
        </w:r>
      </w:hyperlink>
    </w:p>
    <w:p w14:paraId="0B7720C3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0" w:name="art3p"/>
      <w:bookmarkEnd w:id="10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Parágrafo único. Na hipótese prevista no </w:t>
      </w:r>
      <w:r w:rsidRPr="00E177E4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caput</w:t>
      </w: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será assegurada prioridade de retorno ao serviço aos que:</w:t>
      </w:r>
    </w:p>
    <w:p w14:paraId="74307F6D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1" w:name="art3pi"/>
      <w:bookmarkEnd w:id="11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estejam comprovadamente desempregados na data da publicação desta Lei;</w:t>
      </w:r>
    </w:p>
    <w:p w14:paraId="03956758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 </w:t>
      </w:r>
      <w:bookmarkStart w:id="12" w:name="art3pii"/>
      <w:bookmarkEnd w:id="12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embora empregados, percebam, na data da publicação desta Lei, remuneração de até cinco salários mínimos.</w:t>
      </w:r>
    </w:p>
    <w:p w14:paraId="15AA606E" w14:textId="77777777" w:rsidR="00E177E4" w:rsidRPr="00E177E4" w:rsidRDefault="00E177E4" w:rsidP="00E177E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3" w:name="art4."/>
      <w:bookmarkEnd w:id="13"/>
      <w:r w:rsidRPr="00E177E4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4° A Administração Pública Federal e as empresas sob controle da União, quando necessária a realização de concurso, contratação ou processo seletivo com vistas ao provimento de cargo ou emprego permanente, excluirão das vagas a serem preenchidas pelos concursados o número correspondente ao de postulantes habilitados na forma desta Lei para os respectivos cargos ou empregos.</w:t>
      </w:r>
    </w:p>
    <w:p w14:paraId="44421E0C" w14:textId="77777777" w:rsidR="00E177E4" w:rsidRPr="00E177E4" w:rsidRDefault="00E177E4" w:rsidP="00E177E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4" w:name="art4"/>
      <w:bookmarkEnd w:id="14"/>
      <w:r w:rsidRPr="00E177E4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Art. 4º Até 15 de setembro de 1995, a Administração Pública Federal e as empresas sob controle da União, quando necessária a realização de concurso, contratação ou processo seletivo com vistas ao provimento de cargo ou emprego permanente, excluirão das vagas a serem preenchidas pelos concursados o número correspondente ao de postulantes habilitados na forma desta Lei para os respectivos cargos ou empregos.                    (</w:t>
      </w:r>
      <w:hyperlink r:id="rId11" w:anchor="art15" w:history="1">
        <w:r w:rsidRPr="00E177E4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Redação dada pela Medida Provisória nº 1.127, de 1995</w:t>
        </w:r>
      </w:hyperlink>
      <w:r w:rsidRPr="00E177E4">
        <w:rPr>
          <w:rFonts w:ascii="Arial" w:eastAsia="Times New Roman" w:hAnsi="Arial" w:cs="Arial"/>
          <w:strike/>
          <w:kern w:val="0"/>
          <w:sz w:val="20"/>
          <w:szCs w:val="20"/>
          <w:lang w:val="pt-BR" w:eastAsia="zh-CN"/>
          <w14:ligatures w14:val="none"/>
        </w:rPr>
        <w:t>)</w:t>
      </w:r>
    </w:p>
    <w:p w14:paraId="37879424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5" w:name="art4.."/>
      <w:bookmarkEnd w:id="15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4° A Administração Pública Federal e as empresas sob controle da União, quando necessária a realização de concurso, contratação ou processo seletivo com vistas ao provimento de cargo ou emprego permanente, excluirão das vagas a serem preenchidas pelos concursados o número correspondente ao de postulantes habilitados na forma desta Lei para os respectivos cargos ou empregos.</w:t>
      </w:r>
    </w:p>
    <w:p w14:paraId="674B047D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6" w:name="art5"/>
      <w:bookmarkEnd w:id="16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5° Para os fins previstos nesta Lei, o Poder Executivo, no prazo de até trinta dias, constituirá Comissão Especial de Anistia e Subcomissões Setoriais, com estrutura e competência definidas em regulamento. ( Vide Decretos nºs </w:t>
      </w:r>
      <w:hyperlink r:id="rId12" w:anchor="art1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1.153, de 1994,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</w:t>
      </w:r>
      <w:hyperlink r:id="rId13" w:anchor="art1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1.498, de 1994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,  </w:t>
      </w:r>
      <w:hyperlink r:id="rId14" w:anchor="art1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1.499, de 1995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 e </w:t>
      </w:r>
      <w:hyperlink r:id="rId15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5.115, de 2004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)</w:t>
      </w:r>
    </w:p>
    <w:p w14:paraId="43F82054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7" w:name="art5§1"/>
      <w:bookmarkEnd w:id="17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§ 1° Das decisões das Subcomissões Setoriais caberá recurso para a Comissão Especial de Anistia, que poderá avocar processos em casos de indeferimento, omissão ou retardamento injustificado.</w:t>
      </w:r>
    </w:p>
    <w:p w14:paraId="20FD0617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8" w:name="art5§2"/>
      <w:bookmarkEnd w:id="18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§ 2° O prazo para conclusão dos trabalhos dessas comissões será fixado no ato que as instituir.                    </w:t>
      </w:r>
      <w:hyperlink r:id="rId16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(Vide Decreto nº 1.344, de 1994)</w:t>
        </w:r>
      </w:hyperlink>
    </w:p>
    <w:p w14:paraId="25DF7673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19" w:name="art6"/>
      <w:bookmarkEnd w:id="19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6° A anistia a que se refere esta Lei só gerará efeitos financeiros a partir do efetivo retorno à atividade, vedada a remuneração de qualquer espécie em caráter retroativo.</w:t>
      </w:r>
    </w:p>
    <w:p w14:paraId="08CFE84E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0" w:name="art7"/>
      <w:bookmarkEnd w:id="20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7° As despesa decorrentes desta Lei correrão à conta das dotações orçamentárias próprias dos respectivos órgãos ou entidades.</w:t>
      </w:r>
    </w:p>
    <w:p w14:paraId="2B0FB99A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lastRenderedPageBreak/>
        <w:t xml:space="preserve">        </w:t>
      </w:r>
      <w:bookmarkStart w:id="21" w:name="art8"/>
      <w:bookmarkEnd w:id="21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Art. 8° Não se aplica o disposto no </w:t>
      </w:r>
      <w:hyperlink r:id="rId17" w:anchor="art81§1" w:history="1">
        <w:r w:rsidRPr="00E177E4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§ 1° do art. 81 da Lei n° 8713, de 30 setembro de 1993</w:t>
        </w:r>
      </w:hyperlink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à anistia de que trata esta Lei.</w:t>
      </w:r>
    </w:p>
    <w:p w14:paraId="15500471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 xml:space="preserve">        </w:t>
      </w:r>
      <w:bookmarkStart w:id="22" w:name="art9"/>
      <w:bookmarkEnd w:id="22"/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9° Esta Lei entra em vigor na data de sua publicação.</w:t>
      </w:r>
    </w:p>
    <w:p w14:paraId="39C71F12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        Senado Federal, 11 de maio de 1994; 173° da Independência e 106° da República.</w:t>
      </w:r>
    </w:p>
    <w:p w14:paraId="26FFBBF9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SENADOR HUMBERTO LUCENA</w:t>
      </w:r>
      <w:r w:rsidRPr="00E177E4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br/>
        <w:t>Presidente do Senado Federal</w:t>
      </w:r>
    </w:p>
    <w:p w14:paraId="3BDB0F68" w14:textId="77777777" w:rsidR="00E177E4" w:rsidRPr="00E177E4" w:rsidRDefault="00E177E4" w:rsidP="00E177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E177E4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12.5.1994</w:t>
      </w:r>
    </w:p>
    <w:p w14:paraId="5DEADB5A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15EDEBFB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382BF51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9F27D0A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6B3B0B6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68F2C47" w14:textId="77777777" w:rsidR="00E177E4" w:rsidRPr="00E177E4" w:rsidRDefault="00E177E4" w:rsidP="00E177E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E177E4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5B8211E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7E4"/>
    <w:rsid w:val="002608AA"/>
    <w:rsid w:val="00311013"/>
    <w:rsid w:val="00E1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0A7E9B"/>
  <w15:chartTrackingRefBased/>
  <w15:docId w15:val="{33D60CBA-F547-4395-9FFC-65D3203DD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77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E177E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177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5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NN/Anterior%20a%202000/Dnn1-23-06-93.htm" TargetMode="External"/><Relationship Id="rId13" Type="http://schemas.openxmlformats.org/officeDocument/2006/relationships/hyperlink" Target="http://www.planalto.gov.br/ccivil_03/decreto/1995/D1498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_Ato2019-2022/2019/Lei/L13954.htm" TargetMode="External"/><Relationship Id="rId12" Type="http://schemas.openxmlformats.org/officeDocument/2006/relationships/hyperlink" Target="http://www.planalto.gov.br/ccivil_03/decreto/D1153.htm" TargetMode="External"/><Relationship Id="rId17" Type="http://schemas.openxmlformats.org/officeDocument/2006/relationships/hyperlink" Target="http://www.planalto.gov.br/ccivil_03/Leis/L8713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decreto/1990-1994/D1344.htm" TargetMode="External"/><Relationship Id="rId1" Type="http://schemas.openxmlformats.org/officeDocument/2006/relationships/styles" Target="styles.xml"/><Relationship Id="rId6" Type="http://schemas.openxmlformats.org/officeDocument/2006/relationships/hyperlink" Target="file:///T:\CCIVIL_03\_Ato2011-2014\2012\Lei\L12702.htm" TargetMode="External"/><Relationship Id="rId11" Type="http://schemas.openxmlformats.org/officeDocument/2006/relationships/hyperlink" Target="http://www.planalto.gov.br/ccivil_03/MPV/Antigas/1127.htm" TargetMode="External"/><Relationship Id="rId5" Type="http://schemas.openxmlformats.org/officeDocument/2006/relationships/hyperlink" Target="http://www.planalto.gov.br/ccivil_03/MPV/1990-1995/473.htm" TargetMode="External"/><Relationship Id="rId15" Type="http://schemas.openxmlformats.org/officeDocument/2006/relationships/hyperlink" Target="http://www.planalto.gov.br/ccivil_03/_Ato2004-2006/2004/Decreto/D5115.htm" TargetMode="External"/><Relationship Id="rId10" Type="http://schemas.openxmlformats.org/officeDocument/2006/relationships/hyperlink" Target="http://www.planalto.gov.br/ccivil_03/_Ato2007-2010/2007/Decreto/D6077.htm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legislacao.planalto.gov.br/legisla/legislacao.nsf/Viw_Identificacao/lei%208.878-1994?OpenDocument" TargetMode="External"/><Relationship Id="rId9" Type="http://schemas.openxmlformats.org/officeDocument/2006/relationships/hyperlink" Target="http://www.planalto.gov.br/ccivil_03/decreto/D3363.htm" TargetMode="External"/><Relationship Id="rId14" Type="http://schemas.openxmlformats.org/officeDocument/2006/relationships/hyperlink" Target="http://www.planalto.gov.br/ccivil_03/decreto/1995/D149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1079</Words>
  <Characters>6152</Characters>
  <Application>Microsoft Office Word</Application>
  <DocSecurity>0</DocSecurity>
  <Lines>51</Lines>
  <Paragraphs>14</Paragraphs>
  <ScaleCrop>false</ScaleCrop>
  <Company/>
  <LinksUpToDate>false</LinksUpToDate>
  <CharactersWithSpaces>7217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2023-09-04T01:16:00Z</dcterms:created>
  <dcterms:modified xsi:type="dcterms:W3CDTF">2023-09-04T01:17:00Z</dcterms:modified>
</cp:coreProperties>
</file>