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7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5186"/>
      </w:tblGrid>
      <w:tr w:rsidR="00B647E2" w:rsidRPr="00B647E2" w:rsidTr="00B647E2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B647E2" w:rsidRPr="00B647E2" w:rsidRDefault="00B647E2" w:rsidP="00B647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B647E2" w:rsidRPr="00B647E2" w:rsidRDefault="00B647E2" w:rsidP="00B647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E2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B647E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B647E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B647E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B647E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B647E2" w:rsidRPr="00B647E2" w:rsidRDefault="00B647E2" w:rsidP="00B647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B647E2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LEI N</w:t>
        </w:r>
        <w:r w:rsidRPr="00B647E2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</w:rPr>
          <w:t>o</w:t>
        </w:r>
        <w:r w:rsidRPr="00B647E2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 8.861, DE 25 DE MARÇO DE </w:t>
        </w:r>
        <w:proofErr w:type="gramStart"/>
        <w:r w:rsidRPr="00B647E2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1994.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7"/>
        <w:gridCol w:w="3487"/>
      </w:tblGrid>
      <w:tr w:rsidR="00B647E2" w:rsidRPr="00B647E2" w:rsidTr="00B647E2">
        <w:trPr>
          <w:tblCellSpacing w:w="0" w:type="dxa"/>
        </w:trPr>
        <w:tc>
          <w:tcPr>
            <w:tcW w:w="2950" w:type="pct"/>
            <w:vAlign w:val="center"/>
            <w:hideMark/>
          </w:tcPr>
          <w:p w:rsidR="00B647E2" w:rsidRPr="00B647E2" w:rsidRDefault="00B647E2" w:rsidP="00B64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B647E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Mensagem de veto</w:t>
              </w:r>
            </w:hyperlink>
          </w:p>
          <w:p w:rsidR="00B647E2" w:rsidRPr="00B647E2" w:rsidRDefault="00B647E2" w:rsidP="00B64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B647E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Decreto nº 1.197, de 1994)</w:t>
              </w:r>
              <w:proofErr w:type="gramStart"/>
            </w:hyperlink>
            <w:proofErr w:type="gramEnd"/>
          </w:p>
        </w:tc>
        <w:tc>
          <w:tcPr>
            <w:tcW w:w="2050" w:type="pct"/>
            <w:vAlign w:val="center"/>
            <w:hideMark/>
          </w:tcPr>
          <w:p w:rsidR="00B647E2" w:rsidRPr="00B647E2" w:rsidRDefault="00B647E2" w:rsidP="00B64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E2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Dá nova redação aos arts. 387 e 392 da Consolidação das Leis do Trabalho (CLT)</w:t>
            </w:r>
            <w:proofErr w:type="gramStart"/>
            <w:r w:rsidRPr="00B647E2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, altera</w:t>
            </w:r>
            <w:proofErr w:type="gramEnd"/>
            <w:r w:rsidRPr="00B647E2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os arts. 12 e 25 da Lei nº 8.212, de </w:t>
            </w:r>
            <w:proofErr w:type="gramStart"/>
            <w:r w:rsidRPr="00B647E2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24 julho</w:t>
            </w:r>
            <w:proofErr w:type="gramEnd"/>
            <w:r w:rsidRPr="00B647E2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de 1991, e os arts 39, 71, 73 e 106 da Lei nº 8.213, de 24 julho de 1991</w:t>
            </w:r>
            <w:r w:rsidRPr="00B647E2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B647E2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todos pertinentes à licença-maternidade.</w:t>
            </w:r>
          </w:p>
        </w:tc>
      </w:tr>
    </w:tbl>
    <w:p w:rsidR="00B647E2" w:rsidRPr="00B647E2" w:rsidRDefault="00B647E2" w:rsidP="00B647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647E2">
        <w:rPr>
          <w:rFonts w:ascii="Arial" w:eastAsia="Times New Roman" w:hAnsi="Arial" w:cs="Arial"/>
          <w:b/>
          <w:bCs/>
          <w:color w:val="000000"/>
          <w:sz w:val="20"/>
          <w:szCs w:val="20"/>
        </w:rPr>
        <w:t>      </w:t>
      </w:r>
      <w:r w:rsidRPr="00B647E2">
        <w:rPr>
          <w:rFonts w:ascii="Arial" w:eastAsia="Times New Roman" w:hAnsi="Arial" w:cs="Arial"/>
          <w:color w:val="000000"/>
          <w:sz w:val="20"/>
          <w:szCs w:val="20"/>
        </w:rPr>
        <w:t>  </w:t>
      </w:r>
      <w:proofErr w:type="gramStart"/>
      <w:r w:rsidRPr="00B647E2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r w:rsidRPr="00B647E2">
        <w:rPr>
          <w:rFonts w:ascii="Arial" w:eastAsia="Times New Roman" w:hAnsi="Arial" w:cs="Arial"/>
          <w:color w:val="000000"/>
          <w:sz w:val="20"/>
          <w:szCs w:val="20"/>
        </w:rPr>
        <w:t> Faço</w:t>
      </w:r>
      <w:proofErr w:type="gramEnd"/>
      <w:r w:rsidRPr="00B647E2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B647E2" w:rsidRPr="00B647E2" w:rsidRDefault="00B647E2" w:rsidP="00B647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B647E2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0" w:name="art1"/>
      <w:bookmarkEnd w:id="0"/>
      <w:r w:rsidRPr="00B647E2">
        <w:rPr>
          <w:rFonts w:ascii="Arial" w:eastAsia="Times New Roman" w:hAnsi="Arial" w:cs="Arial"/>
          <w:color w:val="000000"/>
          <w:sz w:val="20"/>
          <w:szCs w:val="20"/>
          <w:lang w:val="en-US"/>
        </w:rPr>
        <w:t>Art.</w:t>
      </w:r>
      <w:r w:rsidRPr="00B647E2">
        <w:rPr>
          <w:rFonts w:ascii="Verdana" w:eastAsia="Times New Roman" w:hAnsi="Verdana" w:cs="Arial"/>
          <w:color w:val="000000"/>
          <w:sz w:val="20"/>
          <w:szCs w:val="20"/>
          <w:lang w:val="en-US"/>
        </w:rPr>
        <w:t> </w:t>
      </w:r>
      <w:proofErr w:type="gramStart"/>
      <w:r w:rsidRPr="00B647E2">
        <w:rPr>
          <w:rFonts w:ascii="Arial" w:eastAsia="Times New Roman" w:hAnsi="Arial" w:cs="Arial"/>
          <w:color w:val="000000"/>
          <w:sz w:val="20"/>
          <w:szCs w:val="20"/>
          <w:lang w:val="en-US"/>
        </w:rPr>
        <w:t>1º </w:t>
      </w:r>
      <w:hyperlink r:id="rId8" w:history="1">
        <w:r w:rsidRPr="00B647E2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en-US"/>
          </w:rPr>
          <w:t>(</w:t>
        </w:r>
        <w:proofErr w:type="spellStart"/>
        <w:r w:rsidRPr="00B647E2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en-US"/>
          </w:rPr>
          <w:t>Vetado</w:t>
        </w:r>
        <w:proofErr w:type="spellEnd"/>
        <w:r w:rsidRPr="00B647E2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en-US"/>
          </w:rPr>
          <w:t>)</w:t>
        </w:r>
      </w:hyperlink>
      <w:r w:rsidRPr="00B647E2">
        <w:rPr>
          <w:rFonts w:ascii="Arial" w:eastAsia="Times New Roman" w:hAnsi="Arial" w:cs="Arial"/>
          <w:color w:val="000000"/>
          <w:sz w:val="20"/>
          <w:szCs w:val="20"/>
          <w:lang w:val="en-US"/>
        </w:rPr>
        <w:t>.</w:t>
      </w:r>
      <w:proofErr w:type="gramEnd"/>
    </w:p>
    <w:p w:rsidR="00B647E2" w:rsidRPr="00B647E2" w:rsidRDefault="00B647E2" w:rsidP="00B647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647E2">
        <w:rPr>
          <w:rFonts w:ascii="Arial" w:eastAsia="Times New Roman" w:hAnsi="Arial" w:cs="Arial"/>
          <w:color w:val="000000"/>
          <w:sz w:val="20"/>
          <w:szCs w:val="20"/>
          <w:lang w:val="en-US"/>
        </w:rPr>
        <w:t>        </w:t>
      </w:r>
      <w:bookmarkStart w:id="1" w:name="art2"/>
      <w:bookmarkEnd w:id="1"/>
      <w:r w:rsidRPr="00B647E2">
        <w:rPr>
          <w:rFonts w:ascii="Arial" w:eastAsia="Times New Roman" w:hAnsi="Arial" w:cs="Arial"/>
          <w:color w:val="000000"/>
          <w:sz w:val="20"/>
          <w:szCs w:val="20"/>
          <w:lang w:val="en-US"/>
        </w:rPr>
        <w:t>Art.</w:t>
      </w:r>
      <w:r w:rsidRPr="00B647E2">
        <w:rPr>
          <w:rFonts w:ascii="Verdana" w:eastAsia="Times New Roman" w:hAnsi="Verdana" w:cs="Arial"/>
          <w:color w:val="000000"/>
          <w:sz w:val="20"/>
          <w:szCs w:val="20"/>
          <w:lang w:val="en-US"/>
        </w:rPr>
        <w:t> </w:t>
      </w:r>
      <w:proofErr w:type="gramStart"/>
      <w:r w:rsidRPr="00B647E2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2º </w:t>
      </w:r>
      <w:proofErr w:type="spellStart"/>
      <w:r w:rsidRPr="00B647E2">
        <w:rPr>
          <w:rFonts w:ascii="Arial" w:eastAsia="Times New Roman" w:hAnsi="Arial" w:cs="Arial"/>
          <w:color w:val="000000"/>
          <w:sz w:val="20"/>
          <w:szCs w:val="20"/>
          <w:lang w:val="en-US"/>
        </w:rPr>
        <w:t>Os</w:t>
      </w:r>
      <w:proofErr w:type="spellEnd"/>
      <w:r w:rsidRPr="00B647E2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 arts.</w:t>
      </w:r>
      <w:proofErr w:type="gramEnd"/>
      <w:r w:rsidRPr="00B647E2">
        <w:rPr>
          <w:rFonts w:ascii="Arial" w:eastAsia="Times New Roman" w:hAnsi="Arial" w:cs="Arial"/>
          <w:color w:val="000000"/>
          <w:sz w:val="20"/>
          <w:szCs w:val="20"/>
          <w:lang w:val="en-US"/>
        </w:rPr>
        <w:t> </w:t>
      </w:r>
      <w:r w:rsidRPr="00B647E2">
        <w:rPr>
          <w:rFonts w:ascii="Arial" w:eastAsia="Times New Roman" w:hAnsi="Arial" w:cs="Arial"/>
          <w:color w:val="000000"/>
          <w:sz w:val="20"/>
          <w:szCs w:val="20"/>
        </w:rPr>
        <w:t>12 e 25 da Lei nº 8.212, de 24 de julho de 1991, este com a redação dada pela Lei nº 8.540, de 22 de dezembro de 1992, passam a vigorar com a seguinte redação:</w:t>
      </w:r>
    </w:p>
    <w:p w:rsidR="00B647E2" w:rsidRPr="00B647E2" w:rsidRDefault="00B647E2" w:rsidP="00B647E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647E2">
        <w:rPr>
          <w:rFonts w:ascii="Arial" w:eastAsia="Times New Roman" w:hAnsi="Arial" w:cs="Arial"/>
          <w:color w:val="000000"/>
          <w:sz w:val="20"/>
          <w:szCs w:val="20"/>
        </w:rPr>
        <w:t>"Art. 12</w:t>
      </w:r>
      <w:proofErr w:type="gramStart"/>
      <w:r w:rsidRPr="00B647E2">
        <w:rPr>
          <w:rFonts w:ascii="Arial" w:eastAsia="Times New Roman" w:hAnsi="Arial" w:cs="Arial"/>
          <w:color w:val="000000"/>
          <w:sz w:val="20"/>
          <w:szCs w:val="20"/>
        </w:rPr>
        <w:t>. ...</w:t>
      </w:r>
      <w:proofErr w:type="gramEnd"/>
      <w:r w:rsidRPr="00B647E2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</w:t>
      </w:r>
    </w:p>
    <w:p w:rsidR="00B647E2" w:rsidRPr="00B647E2" w:rsidRDefault="00B647E2" w:rsidP="00B647E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9" w:anchor="art12%C2%A73" w:history="1">
        <w:r w:rsidRPr="00B647E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3º</w:t>
        </w:r>
      </w:hyperlink>
      <w:r w:rsidRPr="00B647E2">
        <w:rPr>
          <w:rFonts w:ascii="Arial" w:eastAsia="Times New Roman" w:hAnsi="Arial" w:cs="Arial"/>
          <w:color w:val="000000"/>
          <w:sz w:val="20"/>
          <w:szCs w:val="20"/>
        </w:rPr>
        <w:t> O INSS instituirá Carteira de Identificação e Contribuição para fins de inscrição e comprovação da qualidade do segurado especial de que trata o inciso VII deste artigo.</w:t>
      </w:r>
    </w:p>
    <w:p w:rsidR="00B647E2" w:rsidRPr="00B647E2" w:rsidRDefault="00B647E2" w:rsidP="00B647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647E2">
        <w:rPr>
          <w:rFonts w:ascii="Arial" w:eastAsia="Times New Roman" w:hAnsi="Arial" w:cs="Arial"/>
          <w:color w:val="000000"/>
          <w:sz w:val="20"/>
          <w:szCs w:val="20"/>
        </w:rPr>
        <w:t>4º A inscrição do segurado especial e sua renovação anual nos termos do Regulamento constituem condições indispensáveis à habilitação aos benefícios de que trata a Lei nº 8.213, de 24 de julho de 1991.</w:t>
      </w:r>
    </w:p>
    <w:p w:rsidR="00B647E2" w:rsidRPr="00B647E2" w:rsidRDefault="00B647E2" w:rsidP="00B647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B647E2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</w:t>
      </w:r>
      <w:proofErr w:type="gramEnd"/>
    </w:p>
    <w:p w:rsidR="00B647E2" w:rsidRPr="00B647E2" w:rsidRDefault="00B647E2" w:rsidP="00B647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647E2">
        <w:rPr>
          <w:rFonts w:ascii="Arial" w:eastAsia="Times New Roman" w:hAnsi="Arial" w:cs="Arial"/>
          <w:color w:val="000000"/>
          <w:sz w:val="20"/>
          <w:szCs w:val="20"/>
        </w:rPr>
        <w:t xml:space="preserve">Art. 25. </w:t>
      </w:r>
      <w:proofErr w:type="gramStart"/>
      <w:r w:rsidRPr="00B647E2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</w:t>
      </w:r>
      <w:proofErr w:type="gramEnd"/>
    </w:p>
    <w:p w:rsidR="00B647E2" w:rsidRPr="00B647E2" w:rsidRDefault="00B647E2" w:rsidP="00B647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0" w:anchor="art25i" w:history="1">
        <w:r w:rsidRPr="00B647E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 -</w:t>
        </w:r>
      </w:hyperlink>
      <w:r w:rsidRPr="00B647E2">
        <w:rPr>
          <w:rFonts w:ascii="Arial" w:eastAsia="Times New Roman" w:hAnsi="Arial" w:cs="Arial"/>
          <w:color w:val="000000"/>
          <w:sz w:val="20"/>
          <w:szCs w:val="20"/>
        </w:rPr>
        <w:t> 2% (dois por cento), no caso da pessoa física, e 2.2% (dois inteiros e dois décimos por cento), no caso do segurado especial, da receita bruta da comercialização da sua produção;</w:t>
      </w:r>
    </w:p>
    <w:p w:rsidR="00B647E2" w:rsidRPr="00B647E2" w:rsidRDefault="00B647E2" w:rsidP="00B647E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1" w:anchor="art25%C2%A76" w:history="1">
        <w:r w:rsidRPr="00B647E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6º</w:t>
        </w:r>
      </w:hyperlink>
      <w:r w:rsidRPr="00B647E2">
        <w:rPr>
          <w:rFonts w:ascii="Arial" w:eastAsia="Times New Roman" w:hAnsi="Arial" w:cs="Arial"/>
          <w:color w:val="000000"/>
          <w:sz w:val="20"/>
          <w:szCs w:val="20"/>
        </w:rPr>
        <w:t xml:space="preserve"> A pessoa física e o </w:t>
      </w:r>
      <w:proofErr w:type="gramStart"/>
      <w:r w:rsidRPr="00B647E2">
        <w:rPr>
          <w:rFonts w:ascii="Arial" w:eastAsia="Times New Roman" w:hAnsi="Arial" w:cs="Arial"/>
          <w:color w:val="000000"/>
          <w:sz w:val="20"/>
          <w:szCs w:val="20"/>
        </w:rPr>
        <w:t>segurado especial mencionados no caput</w:t>
      </w:r>
      <w:r w:rsidRPr="00B647E2">
        <w:rPr>
          <w:rFonts w:ascii="Verdana" w:eastAsia="Times New Roman" w:hAnsi="Verdana" w:cs="Arial"/>
          <w:color w:val="000000"/>
          <w:sz w:val="20"/>
          <w:szCs w:val="20"/>
        </w:rPr>
        <w:t> </w:t>
      </w:r>
      <w:r w:rsidRPr="00B647E2">
        <w:rPr>
          <w:rFonts w:ascii="Arial" w:eastAsia="Times New Roman" w:hAnsi="Arial" w:cs="Arial"/>
          <w:color w:val="000000"/>
          <w:sz w:val="20"/>
          <w:szCs w:val="20"/>
        </w:rPr>
        <w:t>deste artigo</w:t>
      </w:r>
      <w:proofErr w:type="gramEnd"/>
      <w:r w:rsidRPr="00B647E2">
        <w:rPr>
          <w:rFonts w:ascii="Arial" w:eastAsia="Times New Roman" w:hAnsi="Arial" w:cs="Arial"/>
          <w:color w:val="000000"/>
          <w:sz w:val="20"/>
          <w:szCs w:val="20"/>
        </w:rPr>
        <w:t xml:space="preserve"> são obrigados a apresentar ao INSS Declaração Anual das Operações de Venda (DAV), na forma a ser definida pelo referido instituto com antecedência mínima de 120 dias em relação à data de entrega.</w:t>
      </w:r>
    </w:p>
    <w:p w:rsidR="00B647E2" w:rsidRPr="00B647E2" w:rsidRDefault="00B647E2" w:rsidP="00B647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647E2">
        <w:rPr>
          <w:rFonts w:ascii="Arial" w:eastAsia="Times New Roman" w:hAnsi="Arial" w:cs="Arial"/>
          <w:color w:val="000000"/>
          <w:sz w:val="20"/>
          <w:szCs w:val="20"/>
        </w:rPr>
        <w:t>7º A falta da entrega da declaração de que trata o parágrafo anterior, ou a inexatidão das informações prestadas, importarão a perda da qualidade de segurado no período entre a data fixada para a entrega da declaração e a entrega efetiva da mesma ou da retificação das informações impugnadas.</w:t>
      </w:r>
    </w:p>
    <w:p w:rsidR="00B647E2" w:rsidRPr="00B647E2" w:rsidRDefault="00B647E2" w:rsidP="00B647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647E2">
        <w:rPr>
          <w:rFonts w:ascii="Arial" w:eastAsia="Times New Roman" w:hAnsi="Arial" w:cs="Arial"/>
          <w:color w:val="000000"/>
          <w:sz w:val="20"/>
          <w:szCs w:val="20"/>
        </w:rPr>
        <w:t>8º A entrega da declaração nos termos do § 6º deste artigo por parte do segurado especial é condição indispensável para a renovação da inscrição nos termos do § 4º do art. 25 desta lei.</w:t>
      </w:r>
      <w:proofErr w:type="gramStart"/>
      <w:r w:rsidRPr="00B647E2">
        <w:rPr>
          <w:rFonts w:ascii="Arial" w:eastAsia="Times New Roman" w:hAnsi="Arial" w:cs="Arial"/>
          <w:color w:val="000000"/>
          <w:sz w:val="20"/>
          <w:szCs w:val="20"/>
        </w:rPr>
        <w:t>"</w:t>
      </w:r>
      <w:proofErr w:type="gramEnd"/>
    </w:p>
    <w:p w:rsidR="00B647E2" w:rsidRPr="00B647E2" w:rsidRDefault="00B647E2" w:rsidP="00B647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647E2">
        <w:rPr>
          <w:rFonts w:ascii="Arial" w:eastAsia="Times New Roman" w:hAnsi="Arial" w:cs="Arial"/>
          <w:color w:val="000000"/>
          <w:sz w:val="20"/>
          <w:szCs w:val="20"/>
        </w:rPr>
        <w:t>       </w:t>
      </w:r>
      <w:bookmarkStart w:id="2" w:name="art3"/>
      <w:bookmarkEnd w:id="2"/>
      <w:r w:rsidRPr="00B647E2">
        <w:rPr>
          <w:rFonts w:ascii="Arial" w:eastAsia="Times New Roman" w:hAnsi="Arial" w:cs="Arial"/>
          <w:color w:val="000000"/>
          <w:sz w:val="20"/>
          <w:szCs w:val="20"/>
        </w:rPr>
        <w:t> Art.</w:t>
      </w:r>
      <w:r w:rsidRPr="00B647E2">
        <w:rPr>
          <w:rFonts w:ascii="Verdana" w:eastAsia="Times New Roman" w:hAnsi="Verdana" w:cs="Arial"/>
          <w:color w:val="000000"/>
          <w:sz w:val="20"/>
          <w:szCs w:val="20"/>
        </w:rPr>
        <w:t> </w:t>
      </w:r>
      <w:r w:rsidRPr="00B647E2">
        <w:rPr>
          <w:rFonts w:ascii="Arial" w:eastAsia="Times New Roman" w:hAnsi="Arial" w:cs="Arial"/>
          <w:color w:val="000000"/>
          <w:sz w:val="20"/>
          <w:szCs w:val="20"/>
        </w:rPr>
        <w:t>3º Os arts. 39, 71, 73 e 106 da Lei nº 8.213, de 24 de julho de 1991, passam a vigorar com as seguintes alterações:</w:t>
      </w:r>
    </w:p>
    <w:p w:rsidR="00B647E2" w:rsidRPr="00B647E2" w:rsidRDefault="00B647E2" w:rsidP="00B647E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647E2">
        <w:rPr>
          <w:rFonts w:ascii="Arial" w:eastAsia="Times New Roman" w:hAnsi="Arial" w:cs="Arial"/>
          <w:color w:val="000000"/>
          <w:sz w:val="20"/>
          <w:szCs w:val="20"/>
        </w:rPr>
        <w:t>"Art. 39</w:t>
      </w:r>
      <w:proofErr w:type="gramStart"/>
      <w:r w:rsidRPr="00B647E2">
        <w:rPr>
          <w:rFonts w:ascii="Arial" w:eastAsia="Times New Roman" w:hAnsi="Arial" w:cs="Arial"/>
          <w:color w:val="000000"/>
          <w:sz w:val="20"/>
          <w:szCs w:val="20"/>
        </w:rPr>
        <w:t>. ...</w:t>
      </w:r>
      <w:proofErr w:type="gramEnd"/>
      <w:r w:rsidRPr="00B647E2">
        <w:rPr>
          <w:rFonts w:ascii="Arial" w:eastAsia="Times New Roman" w:hAnsi="Arial" w:cs="Arial"/>
          <w:color w:val="000000"/>
          <w:sz w:val="20"/>
          <w:szCs w:val="20"/>
        </w:rPr>
        <w:t>................................. ..........................................</w:t>
      </w:r>
    </w:p>
    <w:p w:rsidR="00B647E2" w:rsidRPr="00B647E2" w:rsidRDefault="00B647E2" w:rsidP="00B647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2" w:anchor="art39p" w:history="1">
        <w:r w:rsidRPr="00B647E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Parágrafo </w:t>
        </w:r>
        <w:proofErr w:type="gramStart"/>
        <w:r w:rsidRPr="00B647E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único.</w:t>
        </w:r>
        <w:proofErr w:type="gramEnd"/>
      </w:hyperlink>
      <w:r w:rsidRPr="00B647E2">
        <w:rPr>
          <w:rFonts w:ascii="Arial" w:eastAsia="Times New Roman" w:hAnsi="Arial" w:cs="Arial"/>
          <w:color w:val="000000"/>
          <w:sz w:val="20"/>
          <w:szCs w:val="20"/>
        </w:rPr>
        <w:t> Para a segurada especial fica garantida a concessão do salário-maternidade no valor de 1 (um) salário mínimo, desde que comprove o exercício de atividade rural, ainda que de forma descontínua, nos 12 (doze) meses imediatamente anteriores ao do início do benefício.</w:t>
      </w:r>
    </w:p>
    <w:p w:rsidR="00B647E2" w:rsidRPr="00B647E2" w:rsidRDefault="00B647E2" w:rsidP="00B647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B647E2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</w:t>
      </w:r>
      <w:proofErr w:type="gramEnd"/>
    </w:p>
    <w:bookmarkStart w:id="3" w:name="art71"/>
    <w:bookmarkEnd w:id="3"/>
    <w:p w:rsidR="00B647E2" w:rsidRPr="00B647E2" w:rsidRDefault="00B647E2" w:rsidP="00B647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647E2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B647E2">
        <w:rPr>
          <w:rFonts w:ascii="Arial" w:eastAsia="Times New Roman" w:hAnsi="Arial" w:cs="Arial"/>
          <w:color w:val="000000"/>
          <w:sz w:val="20"/>
          <w:szCs w:val="20"/>
        </w:rPr>
        <w:instrText xml:space="preserve"> HYPERLINK "http://www.planalto.gov.br/ccivil_03/Leis/L8213cons.htm" \l "art71" </w:instrText>
      </w:r>
      <w:r w:rsidRPr="00B647E2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B647E2">
        <w:rPr>
          <w:rFonts w:ascii="Arial" w:eastAsia="Times New Roman" w:hAnsi="Arial" w:cs="Arial"/>
          <w:color w:val="0000FF"/>
          <w:sz w:val="20"/>
          <w:szCs w:val="20"/>
          <w:u w:val="single"/>
        </w:rPr>
        <w:t xml:space="preserve">Art. </w:t>
      </w:r>
      <w:proofErr w:type="gramStart"/>
      <w:r w:rsidRPr="00B647E2">
        <w:rPr>
          <w:rFonts w:ascii="Arial" w:eastAsia="Times New Roman" w:hAnsi="Arial" w:cs="Arial"/>
          <w:color w:val="0000FF"/>
          <w:sz w:val="20"/>
          <w:szCs w:val="20"/>
          <w:u w:val="single"/>
        </w:rPr>
        <w:t>71.</w:t>
      </w:r>
      <w:proofErr w:type="gramEnd"/>
      <w:r w:rsidRPr="00B647E2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B647E2">
        <w:rPr>
          <w:rFonts w:ascii="Arial" w:eastAsia="Times New Roman" w:hAnsi="Arial" w:cs="Arial"/>
          <w:color w:val="000000"/>
          <w:sz w:val="20"/>
          <w:szCs w:val="20"/>
        </w:rPr>
        <w:t> O salário-maternidade é devido à segurada empregada, à trabalhadora avulsa, à empregada doméstica e à segurada especial, observado o disposto no parágrafo único do art. 39 desta lei, durante 120 (cento e vinte) dias, com início no período entre 28 (vinte e oito) dias antes do parto e a data de ocorrência deste, observadas as situações e condições previstas na legislação no que concerne à proteção à maternidade.</w:t>
      </w:r>
    </w:p>
    <w:bookmarkStart w:id="4" w:name="art71p"/>
    <w:bookmarkEnd w:id="4"/>
    <w:p w:rsidR="00B647E2" w:rsidRPr="00B647E2" w:rsidRDefault="00B647E2" w:rsidP="00B647E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647E2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B647E2">
        <w:rPr>
          <w:rFonts w:ascii="Arial" w:eastAsia="Times New Roman" w:hAnsi="Arial" w:cs="Arial"/>
          <w:color w:val="000000"/>
          <w:sz w:val="20"/>
          <w:szCs w:val="20"/>
        </w:rPr>
        <w:instrText xml:space="preserve"> HYPERLINK "http://www.planalto.gov.br/ccivil_03/Leis/L8213cons.htm" \l "art71p" </w:instrText>
      </w:r>
      <w:r w:rsidRPr="00B647E2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B647E2">
        <w:rPr>
          <w:rFonts w:ascii="Arial" w:eastAsia="Times New Roman" w:hAnsi="Arial" w:cs="Arial"/>
          <w:color w:val="0000FF"/>
          <w:sz w:val="20"/>
          <w:szCs w:val="20"/>
          <w:u w:val="single"/>
        </w:rPr>
        <w:t xml:space="preserve">Parágrafo </w:t>
      </w:r>
      <w:proofErr w:type="gramStart"/>
      <w:r w:rsidRPr="00B647E2">
        <w:rPr>
          <w:rFonts w:ascii="Arial" w:eastAsia="Times New Roman" w:hAnsi="Arial" w:cs="Arial"/>
          <w:color w:val="0000FF"/>
          <w:sz w:val="20"/>
          <w:szCs w:val="20"/>
          <w:u w:val="single"/>
        </w:rPr>
        <w:t>único.</w:t>
      </w:r>
      <w:proofErr w:type="gramEnd"/>
      <w:r w:rsidRPr="00B647E2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B647E2">
        <w:rPr>
          <w:rFonts w:ascii="Arial" w:eastAsia="Times New Roman" w:hAnsi="Arial" w:cs="Arial"/>
          <w:color w:val="000000"/>
          <w:sz w:val="20"/>
          <w:szCs w:val="20"/>
        </w:rPr>
        <w:t> A segurada especial e a empregada doméstica podem requerer o salário-maternidade até 90 (noventa) dias após o parto.</w:t>
      </w:r>
    </w:p>
    <w:p w:rsidR="00B647E2" w:rsidRPr="00B647E2" w:rsidRDefault="00B647E2" w:rsidP="00B647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B647E2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</w:t>
      </w:r>
      <w:proofErr w:type="gramEnd"/>
    </w:p>
    <w:bookmarkStart w:id="5" w:name="art73"/>
    <w:bookmarkEnd w:id="5"/>
    <w:p w:rsidR="00B647E2" w:rsidRPr="00B647E2" w:rsidRDefault="00B647E2" w:rsidP="00B647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647E2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B647E2">
        <w:rPr>
          <w:rFonts w:ascii="Arial" w:eastAsia="Times New Roman" w:hAnsi="Arial" w:cs="Arial"/>
          <w:color w:val="000000"/>
          <w:sz w:val="20"/>
          <w:szCs w:val="20"/>
        </w:rPr>
        <w:instrText xml:space="preserve"> HYPERLINK "http://www.planalto.gov.br/ccivil_03/Leis/L8213cons.htm" \l "art73" </w:instrText>
      </w:r>
      <w:r w:rsidRPr="00B647E2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B647E2">
        <w:rPr>
          <w:rFonts w:ascii="Arial" w:eastAsia="Times New Roman" w:hAnsi="Arial" w:cs="Arial"/>
          <w:color w:val="0000FF"/>
          <w:sz w:val="20"/>
          <w:szCs w:val="20"/>
          <w:u w:val="single"/>
        </w:rPr>
        <w:t xml:space="preserve">Art. </w:t>
      </w:r>
      <w:proofErr w:type="gramStart"/>
      <w:r w:rsidRPr="00B647E2">
        <w:rPr>
          <w:rFonts w:ascii="Arial" w:eastAsia="Times New Roman" w:hAnsi="Arial" w:cs="Arial"/>
          <w:color w:val="0000FF"/>
          <w:sz w:val="20"/>
          <w:szCs w:val="20"/>
          <w:u w:val="single"/>
        </w:rPr>
        <w:t>73.</w:t>
      </w:r>
      <w:proofErr w:type="gramEnd"/>
      <w:r w:rsidRPr="00B647E2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B647E2">
        <w:rPr>
          <w:rFonts w:ascii="Arial" w:eastAsia="Times New Roman" w:hAnsi="Arial" w:cs="Arial"/>
          <w:color w:val="000000"/>
          <w:sz w:val="20"/>
          <w:szCs w:val="20"/>
        </w:rPr>
        <w:t> O salário-maternidade será pago diretamente pela Previdência Social a empregada doméstica, em valor correspondente ao do seu último salário-de-contribuição, e à segurada especial, no valor de 1 (um) salário mínimo, observado o disposto no regulamento desta lei.</w:t>
      </w:r>
    </w:p>
    <w:p w:rsidR="00B647E2" w:rsidRPr="00B647E2" w:rsidRDefault="00B647E2" w:rsidP="00B647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B647E2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</w:t>
      </w:r>
      <w:proofErr w:type="gramEnd"/>
      <w:r w:rsidRPr="00B647E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 w:rsidRPr="00B647E2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</w:t>
      </w:r>
      <w:proofErr w:type="gramEnd"/>
    </w:p>
    <w:bookmarkStart w:id="6" w:name="art106"/>
    <w:bookmarkEnd w:id="6"/>
    <w:p w:rsidR="00B647E2" w:rsidRPr="00B647E2" w:rsidRDefault="00B647E2" w:rsidP="00B647E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647E2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B647E2">
        <w:rPr>
          <w:rFonts w:ascii="Arial" w:eastAsia="Times New Roman" w:hAnsi="Arial" w:cs="Arial"/>
          <w:color w:val="000000"/>
          <w:sz w:val="20"/>
          <w:szCs w:val="20"/>
        </w:rPr>
        <w:instrText xml:space="preserve"> HYPERLINK "http://www.planalto.gov.br/ccivil_03/Leis/L8213cons.htm" \l "art106" </w:instrText>
      </w:r>
      <w:r w:rsidRPr="00B647E2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B647E2">
        <w:rPr>
          <w:rFonts w:ascii="Arial" w:eastAsia="Times New Roman" w:hAnsi="Arial" w:cs="Arial"/>
          <w:color w:val="0000FF"/>
          <w:sz w:val="20"/>
          <w:szCs w:val="20"/>
          <w:u w:val="single"/>
        </w:rPr>
        <w:t xml:space="preserve">Art. </w:t>
      </w:r>
      <w:proofErr w:type="gramStart"/>
      <w:r w:rsidRPr="00B647E2">
        <w:rPr>
          <w:rFonts w:ascii="Arial" w:eastAsia="Times New Roman" w:hAnsi="Arial" w:cs="Arial"/>
          <w:color w:val="0000FF"/>
          <w:sz w:val="20"/>
          <w:szCs w:val="20"/>
          <w:u w:val="single"/>
        </w:rPr>
        <w:t>106.</w:t>
      </w:r>
      <w:proofErr w:type="gramEnd"/>
      <w:r w:rsidRPr="00B647E2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B647E2">
        <w:rPr>
          <w:rFonts w:ascii="Arial" w:eastAsia="Times New Roman" w:hAnsi="Arial" w:cs="Arial"/>
          <w:color w:val="000000"/>
          <w:sz w:val="20"/>
          <w:szCs w:val="20"/>
        </w:rPr>
        <w:t> A comprovação do exercício da atividade rural far-se-á pela apresentação obrigatória da Carteira de Identificação e Contribuição referida nos §§ 3º e 4º do art. 12 da Lei nº 8.212, de 24 de julho de 1991, e, quando referentes a período anterior à vigência desta lei, através de:</w:t>
      </w:r>
    </w:p>
    <w:p w:rsidR="00B647E2" w:rsidRPr="00B647E2" w:rsidRDefault="00B647E2" w:rsidP="00B647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B647E2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</w:t>
      </w:r>
      <w:proofErr w:type="gramEnd"/>
      <w:r w:rsidRPr="00B647E2">
        <w:rPr>
          <w:rFonts w:ascii="Arial" w:eastAsia="Times New Roman" w:hAnsi="Arial" w:cs="Arial"/>
          <w:color w:val="000000"/>
          <w:sz w:val="20"/>
          <w:szCs w:val="20"/>
        </w:rPr>
        <w:t>"</w:t>
      </w:r>
    </w:p>
    <w:p w:rsidR="00B647E2" w:rsidRPr="00B647E2" w:rsidRDefault="00B647E2" w:rsidP="00B647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647E2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7" w:name="art4"/>
      <w:bookmarkEnd w:id="7"/>
      <w:r w:rsidRPr="00B647E2">
        <w:rPr>
          <w:rFonts w:ascii="Arial" w:eastAsia="Times New Roman" w:hAnsi="Arial" w:cs="Arial"/>
          <w:color w:val="000000"/>
          <w:sz w:val="20"/>
          <w:szCs w:val="20"/>
        </w:rPr>
        <w:t>Art. 4º O Poder Executivo regulamentará esta lei no prazo de 90 (noventa) dias, a partir da data de sua publicação.</w:t>
      </w:r>
    </w:p>
    <w:p w:rsidR="00B647E2" w:rsidRPr="00B647E2" w:rsidRDefault="00B647E2" w:rsidP="00B647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647E2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8" w:name="art107"/>
      <w:bookmarkEnd w:id="8"/>
      <w:r w:rsidRPr="00B647E2">
        <w:rPr>
          <w:rFonts w:ascii="Arial" w:eastAsia="Times New Roman" w:hAnsi="Arial" w:cs="Arial"/>
          <w:color w:val="000000"/>
          <w:sz w:val="20"/>
          <w:szCs w:val="20"/>
        </w:rPr>
        <w:t>Art.</w:t>
      </w:r>
      <w:r w:rsidRPr="00B647E2">
        <w:rPr>
          <w:rFonts w:ascii="Verdana" w:eastAsia="Times New Roman" w:hAnsi="Verdana" w:cs="Arial"/>
          <w:color w:val="000000"/>
          <w:sz w:val="20"/>
          <w:szCs w:val="20"/>
        </w:rPr>
        <w:t> </w:t>
      </w:r>
      <w:r w:rsidRPr="00B647E2">
        <w:rPr>
          <w:rFonts w:ascii="Arial" w:eastAsia="Times New Roman" w:hAnsi="Arial" w:cs="Arial"/>
          <w:color w:val="000000"/>
          <w:sz w:val="20"/>
          <w:szCs w:val="20"/>
        </w:rPr>
        <w:t>5º Esta lei entra em vigor na data de sua publicação.</w:t>
      </w:r>
    </w:p>
    <w:p w:rsidR="00B647E2" w:rsidRPr="00B647E2" w:rsidRDefault="00B647E2" w:rsidP="00B647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647E2">
        <w:rPr>
          <w:rFonts w:ascii="Times New&#10; &#10; Roman" w:eastAsia="Times New Roman" w:hAnsi="Times New&#10; &#10; Roman" w:cs="Arial"/>
          <w:color w:val="000000"/>
          <w:sz w:val="20"/>
          <w:szCs w:val="20"/>
        </w:rPr>
        <w:t>        </w:t>
      </w:r>
      <w:bookmarkStart w:id="9" w:name="art108"/>
      <w:bookmarkEnd w:id="9"/>
      <w:r w:rsidRPr="00B647E2">
        <w:rPr>
          <w:rFonts w:ascii="Times New&#10; &#10; Roman" w:eastAsia="Times New Roman" w:hAnsi="Times New&#10; &#10; Roman" w:cs="Arial"/>
          <w:color w:val="000000"/>
          <w:sz w:val="20"/>
          <w:szCs w:val="20"/>
        </w:rPr>
        <w:t>Art.</w:t>
      </w:r>
      <w:r w:rsidRPr="00B647E2">
        <w:rPr>
          <w:rFonts w:ascii="Verdana" w:eastAsia="Times New Roman" w:hAnsi="Verdana" w:cs="Arial"/>
          <w:color w:val="000000"/>
          <w:sz w:val="20"/>
          <w:szCs w:val="20"/>
        </w:rPr>
        <w:t> </w:t>
      </w:r>
      <w:r w:rsidRPr="00B647E2">
        <w:rPr>
          <w:rFonts w:ascii="Arial" w:eastAsia="Times New Roman" w:hAnsi="Arial" w:cs="Arial"/>
          <w:color w:val="000000"/>
          <w:sz w:val="20"/>
          <w:szCs w:val="20"/>
        </w:rPr>
        <w:t>6º Revogam-se as disposições em contrário.</w:t>
      </w:r>
    </w:p>
    <w:p w:rsidR="00B647E2" w:rsidRPr="00B647E2" w:rsidRDefault="00B647E2" w:rsidP="00B647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647E2">
        <w:rPr>
          <w:rFonts w:ascii="Arial" w:eastAsia="Times New Roman" w:hAnsi="Arial" w:cs="Arial"/>
          <w:color w:val="000000"/>
          <w:sz w:val="20"/>
          <w:szCs w:val="20"/>
        </w:rPr>
        <w:t>        Brasília, 25 de março de 1994; 173º da Independência e 106º da Republica.</w:t>
      </w:r>
    </w:p>
    <w:p w:rsidR="00B647E2" w:rsidRPr="00B647E2" w:rsidRDefault="00B647E2" w:rsidP="00B647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647E2">
        <w:rPr>
          <w:rFonts w:ascii="Arial" w:eastAsia="Times New Roman" w:hAnsi="Arial" w:cs="Arial"/>
          <w:color w:val="000000"/>
          <w:sz w:val="20"/>
          <w:szCs w:val="20"/>
        </w:rPr>
        <w:t>ITAMAR FRANCO</w:t>
      </w:r>
      <w:r w:rsidRPr="00B647E2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B647E2">
        <w:rPr>
          <w:rFonts w:ascii="Arial" w:eastAsia="Times New Roman" w:hAnsi="Arial" w:cs="Arial"/>
          <w:i/>
          <w:iCs/>
          <w:color w:val="000000"/>
          <w:sz w:val="20"/>
          <w:szCs w:val="20"/>
        </w:rPr>
        <w:t>Sérgio Cutolo dos Santos</w:t>
      </w:r>
    </w:p>
    <w:p w:rsidR="00B647E2" w:rsidRPr="00B647E2" w:rsidRDefault="00B647E2" w:rsidP="00B647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647E2">
        <w:rPr>
          <w:rFonts w:ascii="Arial" w:eastAsia="Times New Roman" w:hAnsi="Arial" w:cs="Arial"/>
          <w:color w:val="FF0000"/>
          <w:sz w:val="24"/>
          <w:szCs w:val="24"/>
        </w:rPr>
        <w:t>Este texto não substitui o publicado no DOU de 28.3.1994</w:t>
      </w:r>
    </w:p>
    <w:p w:rsidR="005320DE" w:rsidRPr="00B647E2" w:rsidRDefault="00B647E2" w:rsidP="00B647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647E2">
        <w:rPr>
          <w:rFonts w:ascii="Arial" w:eastAsia="Times New Roman" w:hAnsi="Arial" w:cs="Arial"/>
          <w:color w:val="FF0000"/>
          <w:sz w:val="24"/>
          <w:szCs w:val="24"/>
        </w:rPr>
        <w:t>*</w:t>
      </w:r>
      <w:bookmarkStart w:id="10" w:name="_GoBack"/>
      <w:bookmarkEnd w:id="10"/>
    </w:p>
    <w:sectPr w:rsidR="005320DE" w:rsidRPr="00B647E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&#10; &#10;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7E2"/>
    <w:rsid w:val="005320DE"/>
    <w:rsid w:val="00B6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6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B647E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647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6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B647E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647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9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101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5444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8709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597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3312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5731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7473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96458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9669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9844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3803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0117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Mensagem_Veto/anterior_98/VEP-LEI-8861-1994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decreto/1990-1994/d1197.htm" TargetMode="External"/><Relationship Id="rId12" Type="http://schemas.openxmlformats.org/officeDocument/2006/relationships/hyperlink" Target="http://www.planalto.gov.br/ccivil_03/Leis/L8213cons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Mensagem_Veto/anterior_98/VEP-LEI-8861-1994.pdf" TargetMode="External"/><Relationship Id="rId11" Type="http://schemas.openxmlformats.org/officeDocument/2006/relationships/hyperlink" Target="http://www.planalto.gov.br/ccivil_03/Leis/L8212orig.htm" TargetMode="External"/><Relationship Id="rId5" Type="http://schemas.openxmlformats.org/officeDocument/2006/relationships/hyperlink" Target="http://legislacao.planalto.gov.br/legisla/legislacao.nsf/Viw_Identificacao/lei%208.861-1994?OpenDocument" TargetMode="External"/><Relationship Id="rId10" Type="http://schemas.openxmlformats.org/officeDocument/2006/relationships/hyperlink" Target="http://www.planalto.gov.br/ccivil_03/Leis/L8212orig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8212orig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912</Words>
  <Characters>4928</Characters>
  <Application>Microsoft Office Word</Application>
  <DocSecurity>0</DocSecurity>
  <Lines>41</Lines>
  <Paragraphs>11</Paragraphs>
  <ScaleCrop>false</ScaleCrop>
  <Company/>
  <LinksUpToDate>false</LinksUpToDate>
  <CharactersWithSpaces>5829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2023-09-25T05:24:00Z</dcterms:created>
  <dcterms:modified xsi:type="dcterms:W3CDTF">2023-09-25T05:34:00Z</dcterms:modified>
</cp:coreProperties>
</file>