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C14521" w:rsidRPr="00C14521" w:rsidTr="00C14521">
        <w:trPr>
          <w:trHeight w:val="1020"/>
          <w:tblCellSpacing w:w="0" w:type="dxa"/>
          <w:jc w:val="center"/>
        </w:trPr>
        <w:tc>
          <w:tcPr>
            <w:tcW w:w="700" w:type="pct"/>
            <w:vAlign w:val="center"/>
            <w:hideMark/>
          </w:tcPr>
          <w:p w:rsidR="00C14521" w:rsidRPr="00C14521" w:rsidRDefault="00C14521" w:rsidP="00C14521">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C14521" w:rsidRPr="00C14521" w:rsidRDefault="00C14521" w:rsidP="00C14521">
            <w:pPr>
              <w:spacing w:before="100" w:beforeAutospacing="1" w:after="100" w:afterAutospacing="1" w:line="240" w:lineRule="auto"/>
              <w:jc w:val="center"/>
              <w:rPr>
                <w:rFonts w:ascii="Times New Roman" w:eastAsia="Times New Roman" w:hAnsi="Times New Roman" w:cs="Times New Roman"/>
                <w:sz w:val="24"/>
                <w:szCs w:val="24"/>
              </w:rPr>
            </w:pPr>
            <w:r w:rsidRPr="00C14521">
              <w:rPr>
                <w:rFonts w:ascii="Arial" w:eastAsia="Times New Roman" w:hAnsi="Arial" w:cs="Arial"/>
                <w:b/>
                <w:bCs/>
                <w:color w:val="808000"/>
                <w:sz w:val="36"/>
                <w:szCs w:val="36"/>
              </w:rPr>
              <w:t>Presidência da República</w:t>
            </w:r>
            <w:r w:rsidRPr="00C14521">
              <w:rPr>
                <w:rFonts w:ascii="Arial" w:eastAsia="Times New Roman" w:hAnsi="Arial" w:cs="Arial"/>
                <w:b/>
                <w:bCs/>
                <w:color w:val="808000"/>
                <w:sz w:val="24"/>
                <w:szCs w:val="24"/>
              </w:rPr>
              <w:br/>
            </w:r>
            <w:r w:rsidRPr="00C14521">
              <w:rPr>
                <w:rFonts w:ascii="Arial" w:eastAsia="Times New Roman" w:hAnsi="Arial" w:cs="Arial"/>
                <w:b/>
                <w:bCs/>
                <w:color w:val="808000"/>
                <w:sz w:val="27"/>
                <w:szCs w:val="27"/>
              </w:rPr>
              <w:t>Casa Civil</w:t>
            </w:r>
            <w:r w:rsidRPr="00C14521">
              <w:rPr>
                <w:rFonts w:ascii="Arial" w:eastAsia="Times New Roman" w:hAnsi="Arial" w:cs="Arial"/>
                <w:b/>
                <w:bCs/>
                <w:color w:val="808000"/>
                <w:sz w:val="27"/>
                <w:szCs w:val="27"/>
              </w:rPr>
              <w:br/>
            </w:r>
            <w:r w:rsidRPr="00C14521">
              <w:rPr>
                <w:rFonts w:ascii="Arial" w:eastAsia="Times New Roman" w:hAnsi="Arial" w:cs="Arial"/>
                <w:b/>
                <w:bCs/>
                <w:color w:val="808000"/>
                <w:sz w:val="24"/>
                <w:szCs w:val="24"/>
              </w:rPr>
              <w:t>Subchefia para Assuntos Jurídicos</w:t>
            </w:r>
          </w:p>
        </w:tc>
      </w:tr>
    </w:tbl>
    <w:p w:rsidR="00C14521" w:rsidRPr="00C14521" w:rsidRDefault="00C14521" w:rsidP="00C14521">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C14521">
          <w:rPr>
            <w:rFonts w:ascii="Arial" w:eastAsia="Times New Roman" w:hAnsi="Arial" w:cs="Arial"/>
            <w:b/>
            <w:bCs/>
            <w:color w:val="000080"/>
            <w:sz w:val="24"/>
            <w:szCs w:val="24"/>
            <w:u w:val="single"/>
          </w:rPr>
          <w:t xml:space="preserve">LEI Nº 8.629, DE 25 DE FEVEREIRO DE </w:t>
        </w:r>
        <w:proofErr w:type="gramStart"/>
        <w:r w:rsidRPr="00C14521">
          <w:rPr>
            <w:rFonts w:ascii="Arial" w:eastAsia="Times New Roman" w:hAnsi="Arial" w:cs="Arial"/>
            <w:b/>
            <w:bCs/>
            <w:color w:val="000080"/>
            <w:sz w:val="24"/>
            <w:szCs w:val="24"/>
            <w:u w:val="single"/>
          </w:rPr>
          <w:t>1993.</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C14521" w:rsidRPr="00C14521" w:rsidTr="00C14521">
        <w:trPr>
          <w:trHeight w:val="552"/>
          <w:tblCellSpacing w:w="0" w:type="dxa"/>
        </w:trPr>
        <w:tc>
          <w:tcPr>
            <w:tcW w:w="2500" w:type="pct"/>
            <w:vAlign w:val="center"/>
            <w:hideMark/>
          </w:tcPr>
          <w:p w:rsidR="00C14521" w:rsidRPr="00C14521" w:rsidRDefault="00C14521" w:rsidP="00C14521">
            <w:pPr>
              <w:spacing w:after="0" w:line="240" w:lineRule="auto"/>
              <w:rPr>
                <w:rFonts w:ascii="Times New Roman" w:eastAsia="Times New Roman" w:hAnsi="Times New Roman" w:cs="Times New Roman"/>
                <w:sz w:val="24"/>
                <w:szCs w:val="24"/>
              </w:rPr>
            </w:pPr>
            <w:hyperlink r:id="rId6" w:history="1">
              <w:r w:rsidRPr="00C14521">
                <w:rPr>
                  <w:rFonts w:ascii="Arial" w:eastAsia="Times New Roman" w:hAnsi="Arial" w:cs="Arial"/>
                  <w:sz w:val="20"/>
                  <w:szCs w:val="20"/>
                </w:rPr>
                <w:t>Mensagem de veto</w:t>
              </w:r>
            </w:hyperlink>
          </w:p>
          <w:p w:rsidR="00C14521" w:rsidRPr="00C14521" w:rsidRDefault="00C14521" w:rsidP="00C14521">
            <w:pPr>
              <w:spacing w:after="0" w:line="240" w:lineRule="auto"/>
              <w:rPr>
                <w:rFonts w:ascii="Times New Roman" w:eastAsia="Times New Roman" w:hAnsi="Times New Roman" w:cs="Times New Roman"/>
                <w:sz w:val="24"/>
                <w:szCs w:val="24"/>
              </w:rPr>
            </w:pPr>
            <w:hyperlink r:id="rId7" w:history="1">
              <w:r w:rsidRPr="00C14521">
                <w:rPr>
                  <w:rFonts w:ascii="Arial" w:eastAsia="Times New Roman" w:hAnsi="Arial" w:cs="Arial"/>
                  <w:strike/>
                  <w:sz w:val="20"/>
                  <w:szCs w:val="20"/>
                </w:rPr>
                <w:t>Regulamento</w:t>
              </w:r>
            </w:hyperlink>
          </w:p>
          <w:p w:rsidR="00C14521" w:rsidRPr="00C14521" w:rsidRDefault="00C14521" w:rsidP="00C14521">
            <w:pPr>
              <w:spacing w:after="0" w:line="240" w:lineRule="auto"/>
              <w:rPr>
                <w:rFonts w:ascii="Times New Roman" w:eastAsia="Times New Roman" w:hAnsi="Times New Roman" w:cs="Times New Roman"/>
                <w:sz w:val="24"/>
                <w:szCs w:val="24"/>
              </w:rPr>
            </w:pPr>
            <w:hyperlink r:id="rId8" w:history="1">
              <w:r w:rsidRPr="00C14521">
                <w:rPr>
                  <w:rFonts w:ascii="Arial" w:eastAsia="Times New Roman" w:hAnsi="Arial" w:cs="Arial"/>
                  <w:sz w:val="20"/>
                  <w:szCs w:val="20"/>
                </w:rPr>
                <w:t>Texto compilado</w:t>
              </w:r>
            </w:hyperlink>
          </w:p>
          <w:p w:rsidR="00C14521" w:rsidRPr="00C14521" w:rsidRDefault="00C14521" w:rsidP="00C14521">
            <w:pPr>
              <w:spacing w:after="0" w:line="240" w:lineRule="auto"/>
              <w:rPr>
                <w:rFonts w:ascii="Times New Roman" w:eastAsia="Times New Roman" w:hAnsi="Times New Roman" w:cs="Times New Roman"/>
                <w:sz w:val="24"/>
                <w:szCs w:val="24"/>
              </w:rPr>
            </w:pPr>
            <w:hyperlink r:id="rId9" w:history="1">
              <w:r w:rsidRPr="00C14521">
                <w:rPr>
                  <w:rFonts w:ascii="Arial" w:eastAsia="Times New Roman" w:hAnsi="Arial" w:cs="Arial"/>
                  <w:sz w:val="20"/>
                  <w:szCs w:val="20"/>
                </w:rPr>
                <w:t>Regulamento</w:t>
              </w:r>
            </w:hyperlink>
          </w:p>
        </w:tc>
        <w:tc>
          <w:tcPr>
            <w:tcW w:w="2500" w:type="pct"/>
            <w:vAlign w:val="center"/>
            <w:hideMark/>
          </w:tcPr>
          <w:p w:rsidR="00C14521" w:rsidRPr="00C14521" w:rsidRDefault="00C14521" w:rsidP="00C14521">
            <w:pPr>
              <w:spacing w:before="100" w:beforeAutospacing="1" w:after="100" w:afterAutospacing="1" w:line="240" w:lineRule="auto"/>
              <w:jc w:val="both"/>
              <w:rPr>
                <w:rFonts w:ascii="Times New Roman" w:eastAsia="Times New Roman" w:hAnsi="Times New Roman" w:cs="Times New Roman"/>
                <w:sz w:val="24"/>
                <w:szCs w:val="24"/>
              </w:rPr>
            </w:pPr>
            <w:r w:rsidRPr="00C14521">
              <w:rPr>
                <w:rFonts w:ascii="Arial" w:eastAsia="Times New Roman" w:hAnsi="Arial" w:cs="Arial"/>
                <w:color w:val="800000"/>
                <w:sz w:val="20"/>
                <w:szCs w:val="20"/>
              </w:rPr>
              <w:t>Dispõe sobre a regulamentação dos dispositivos constitucionais relativos à reforma agrária, previstos no Capítulo III, Título VII, da Constituição Federal.</w:t>
            </w:r>
          </w:p>
        </w:tc>
      </w:tr>
    </w:tbl>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proofErr w:type="gramStart"/>
      <w:r w:rsidRPr="00C14521">
        <w:rPr>
          <w:rFonts w:ascii="Arial" w:eastAsia="Times New Roman" w:hAnsi="Arial" w:cs="Arial"/>
          <w:b/>
          <w:bCs/>
          <w:color w:val="000000"/>
          <w:sz w:val="20"/>
          <w:szCs w:val="20"/>
        </w:rPr>
        <w:t>O PRESIDENTE DA REPÚBLICA </w:t>
      </w:r>
      <w:r w:rsidRPr="00C14521">
        <w:rPr>
          <w:rFonts w:ascii="Arial" w:eastAsia="Times New Roman" w:hAnsi="Arial" w:cs="Arial"/>
          <w:color w:val="000000"/>
          <w:sz w:val="20"/>
          <w:szCs w:val="20"/>
        </w:rPr>
        <w:t>Faço</w:t>
      </w:r>
      <w:proofErr w:type="gramEnd"/>
      <w:r w:rsidRPr="00C14521">
        <w:rPr>
          <w:rFonts w:ascii="Arial" w:eastAsia="Times New Roman" w:hAnsi="Arial" w:cs="Arial"/>
          <w:color w:val="000000"/>
          <w:sz w:val="20"/>
          <w:szCs w:val="20"/>
        </w:rPr>
        <w:t xml:space="preserve"> saber que o Congresso Nacional decreta e eu sanciono a seguinte lei:</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0" w:name="art1"/>
      <w:bookmarkEnd w:id="0"/>
      <w:r w:rsidRPr="00C14521">
        <w:rPr>
          <w:rFonts w:ascii="Arial" w:eastAsia="Times New Roman" w:hAnsi="Arial" w:cs="Arial"/>
          <w:color w:val="000000"/>
          <w:sz w:val="20"/>
          <w:szCs w:val="20"/>
        </w:rPr>
        <w:t>Art. 1º Esta lei regulamenta e disciplina disposições relativas à reforma agrária, previstas no </w:t>
      </w:r>
      <w:hyperlink r:id="rId10" w:anchor="titviicapiii" w:history="1">
        <w:r w:rsidRPr="00C14521">
          <w:rPr>
            <w:rFonts w:ascii="Arial" w:eastAsia="Times New Roman" w:hAnsi="Arial" w:cs="Arial"/>
            <w:sz w:val="20"/>
            <w:szCs w:val="20"/>
          </w:rPr>
          <w:t>Capítulo III, Título VII, da Constituição Federal</w:t>
        </w:r>
      </w:hyperlink>
      <w:r w:rsidRPr="00C14521">
        <w:rPr>
          <w:rFonts w:ascii="Arial" w:eastAsia="Times New Roman" w:hAnsi="Arial" w:cs="Arial"/>
          <w:color w:val="000000"/>
          <w:sz w:val="20"/>
          <w:szCs w:val="20"/>
        </w:rPr>
        <w:t>.</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 w:name="art2"/>
      <w:bookmarkEnd w:id="1"/>
      <w:r w:rsidRPr="00C14521">
        <w:rPr>
          <w:rFonts w:ascii="Arial" w:eastAsia="Times New Roman" w:hAnsi="Arial" w:cs="Arial"/>
          <w:color w:val="000000"/>
          <w:sz w:val="20"/>
          <w:szCs w:val="20"/>
        </w:rPr>
        <w:t>Art. 2º A propriedade rural que não cumprir a função social prevista no art. 9º é passível de desapropriação, nos termos desta lei, respeitados os dispositivos constitucionais.                </w:t>
      </w:r>
      <w:hyperlink r:id="rId11" w:history="1">
        <w:r w:rsidRPr="00C14521">
          <w:rPr>
            <w:rFonts w:ascii="Arial" w:eastAsia="Times New Roman" w:hAnsi="Arial" w:cs="Arial"/>
            <w:sz w:val="20"/>
            <w:szCs w:val="20"/>
          </w:rPr>
          <w:t>(Regulamento)</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 w:name="art2§1"/>
      <w:bookmarkEnd w:id="2"/>
      <w:r w:rsidRPr="00C14521">
        <w:rPr>
          <w:rFonts w:ascii="Arial" w:eastAsia="Times New Roman" w:hAnsi="Arial" w:cs="Arial"/>
          <w:color w:val="000000"/>
          <w:sz w:val="20"/>
          <w:szCs w:val="20"/>
        </w:rPr>
        <w:t>§ 1º Compete à União desapropriar por interesse social, para fins de reforma agrária, o imóvel rural que não esteja cumprindo sua função social.</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 w:name="art2§2."/>
      <w:bookmarkEnd w:id="3"/>
      <w:r w:rsidRPr="00C14521">
        <w:rPr>
          <w:rFonts w:ascii="Arial" w:eastAsia="Times New Roman" w:hAnsi="Arial" w:cs="Arial"/>
          <w:strike/>
          <w:color w:val="000000"/>
          <w:sz w:val="20"/>
          <w:szCs w:val="20"/>
        </w:rPr>
        <w:t>§</w:t>
      </w:r>
      <w:r w:rsidRPr="00C14521">
        <w:rPr>
          <w:rFonts w:ascii="Times New Roman" w:eastAsia="Times New Roman" w:hAnsi="Times New Roman" w:cs="Times New Roman"/>
          <w:strike/>
          <w:color w:val="000000"/>
          <w:sz w:val="24"/>
          <w:szCs w:val="24"/>
        </w:rPr>
        <w:t> </w:t>
      </w:r>
      <w:r w:rsidRPr="00C14521">
        <w:rPr>
          <w:rFonts w:ascii="Arial" w:eastAsia="Times New Roman" w:hAnsi="Arial" w:cs="Arial"/>
          <w:strike/>
          <w:color w:val="000000"/>
          <w:sz w:val="20"/>
          <w:szCs w:val="20"/>
        </w:rPr>
        <w:t>2º Para fins deste artigo, fica a União, através do órgão federal competente, autorizada a ingressar no imóvel de propriedade particular, para levantamento de dados e informações, com prévia notificação.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 w:name="art2§2"/>
      <w:bookmarkEnd w:id="4"/>
      <w:r w:rsidRPr="00C14521">
        <w:rPr>
          <w:rFonts w:ascii="Arial" w:eastAsia="Times New Roman" w:hAnsi="Arial" w:cs="Arial"/>
          <w:color w:val="000000"/>
          <w:sz w:val="20"/>
          <w:szCs w:val="20"/>
        </w:rPr>
        <w:t>§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Para os fins deste artigo, fica a União, através do órgão federal competente, autorizada a ingressar no imóvel de propriedade particular para levantamento de dados e informações, mediante prévia comunicação escrita ao proprietário, preposto ou seu representante.                </w:t>
      </w:r>
      <w:hyperlink r:id="rId12" w:anchor="art4" w:history="1">
        <w:r w:rsidRPr="00C14521">
          <w:rPr>
            <w:rFonts w:ascii="Arial" w:eastAsia="Times New Roman" w:hAnsi="Arial" w:cs="Arial"/>
            <w:sz w:val="20"/>
            <w:szCs w:val="20"/>
          </w:rPr>
          <w:t>(Redação dada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 w:name="art2§3"/>
      <w:bookmarkEnd w:id="5"/>
      <w:r w:rsidRPr="00C14521">
        <w:rPr>
          <w:rFonts w:ascii="Arial" w:eastAsia="Times New Roman" w:hAnsi="Arial" w:cs="Arial"/>
          <w:color w:val="000000"/>
          <w:sz w:val="20"/>
          <w:szCs w:val="20"/>
        </w:rPr>
        <w:t>§ 3</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Na ausência do proprietário, do preposto ou do representante, a comunicação será feita mediante edital, a ser publicado, por três vezes consecutivas, em jornal de grande circulação na capital do Estado de localização do imóvel.               </w:t>
      </w:r>
      <w:hyperlink r:id="rId13"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 w:name="art2§4"/>
      <w:bookmarkEnd w:id="6"/>
      <w:r w:rsidRPr="00C14521">
        <w:rPr>
          <w:rFonts w:ascii="Arial" w:eastAsia="Times New Roman" w:hAnsi="Arial" w:cs="Arial"/>
          <w:color w:val="000000"/>
          <w:sz w:val="20"/>
          <w:szCs w:val="20"/>
        </w:rPr>
        <w:t>§ 4</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Não será considerada, para os fins desta Lei, qualquer modificação, quanto ao domínio, à dimensão e às condições de uso do imóvel, introduzida ou ocorrida até seis meses após a data da comunicação para levantamento de dados e informações de que tratam os §§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e 3</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w:t>
      </w:r>
      <w:hyperlink r:id="rId14"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 w:name="art2§5"/>
      <w:bookmarkEnd w:id="7"/>
      <w:r w:rsidRPr="00C14521">
        <w:rPr>
          <w:rFonts w:ascii="Arial" w:eastAsia="Times New Roman" w:hAnsi="Arial" w:cs="Arial"/>
          <w:color w:val="000000"/>
          <w:sz w:val="20"/>
          <w:szCs w:val="20"/>
        </w:rPr>
        <w:t>§ 5</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No caso de fiscalização decorrente do exercício de poder de polícia, será dispensada a comunicação de que tratam os §§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e 3</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w:t>
      </w:r>
      <w:hyperlink r:id="rId15"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 w:name="art2§6"/>
      <w:bookmarkEnd w:id="8"/>
      <w:r w:rsidRPr="00C14521">
        <w:rPr>
          <w:rFonts w:ascii="Arial" w:eastAsia="Times New Roman" w:hAnsi="Arial" w:cs="Arial"/>
          <w:color w:val="000000"/>
          <w:sz w:val="20"/>
          <w:szCs w:val="20"/>
        </w:rPr>
        <w:t>§ 6</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O imóvel rural de domínio público ou particular objeto de esbulho possessório ou invasão motivada por conflito agrário ou fundiário de caráter coletivo não será vistoriado, avaliado ou desapropriado nos dois anos seguintes à sua desocupação, ou no dobro desse prazo, em caso de reincidência; e deverá ser apurada a responsabilidade civil e administrativa de quem concorra com qualquer ato omissivo ou comissivo que propicie o descumprimento dessas vedações.                </w:t>
      </w:r>
      <w:hyperlink r:id="rId16"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 w:name="art2§7"/>
      <w:bookmarkEnd w:id="9"/>
      <w:r w:rsidRPr="00C14521">
        <w:rPr>
          <w:rFonts w:ascii="Arial" w:eastAsia="Times New Roman" w:hAnsi="Arial" w:cs="Arial"/>
          <w:color w:val="000000"/>
          <w:sz w:val="20"/>
          <w:szCs w:val="20"/>
        </w:rPr>
        <w:lastRenderedPageBreak/>
        <w:t>§ 7</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xml:space="preserve">  Será excluído do Programa de Reforma Agrária do Governo Federal quem, já estando beneficiado com lote em Projeto de Assentamento, ou sendo pretendente desse benefício na condição de inscrito em processo de cadastramento e seleção de candidatos ao acesso </w:t>
      </w:r>
      <w:proofErr w:type="gramStart"/>
      <w:r w:rsidRPr="00C14521">
        <w:rPr>
          <w:rFonts w:ascii="Arial" w:eastAsia="Times New Roman" w:hAnsi="Arial" w:cs="Arial"/>
          <w:color w:val="000000"/>
          <w:sz w:val="20"/>
          <w:szCs w:val="20"/>
        </w:rPr>
        <w:t>à</w:t>
      </w:r>
      <w:proofErr w:type="gramEnd"/>
      <w:r w:rsidRPr="00C14521">
        <w:rPr>
          <w:rFonts w:ascii="Arial" w:eastAsia="Times New Roman" w:hAnsi="Arial" w:cs="Arial"/>
          <w:color w:val="000000"/>
          <w:sz w:val="20"/>
          <w:szCs w:val="20"/>
        </w:rPr>
        <w:t xml:space="preserve"> terra, for efetivamente identificado como participante direto ou indireto em conflito fundiário que se caracterize por invasão ou esbulho de imóvel rural de domínio público ou privado em fase de processo administrativo de vistoria ou avaliação para fins de reforma agrária, ou que esteja sendo objeto de processo judicial de desapropriação em vias de imissão de posse ao ente expropriante; e bem assim quem for efetivamente identificado como participante de invasão de prédio público, de atos de ameaça, </w:t>
      </w:r>
      <w:proofErr w:type="spellStart"/>
      <w:r w:rsidRPr="00C14521">
        <w:rPr>
          <w:rFonts w:ascii="Arial" w:eastAsia="Times New Roman" w:hAnsi="Arial" w:cs="Arial"/>
          <w:color w:val="000000"/>
          <w:sz w:val="20"/>
          <w:szCs w:val="20"/>
        </w:rPr>
        <w:t>seqüestro</w:t>
      </w:r>
      <w:proofErr w:type="spellEnd"/>
      <w:r w:rsidRPr="00C14521">
        <w:rPr>
          <w:rFonts w:ascii="Arial" w:eastAsia="Times New Roman" w:hAnsi="Arial" w:cs="Arial"/>
          <w:color w:val="000000"/>
          <w:sz w:val="20"/>
          <w:szCs w:val="20"/>
        </w:rPr>
        <w:t xml:space="preserve"> ou manutenção de servidores públicos e outros cidadãos em cárcere privado, ou de quaisquer outros atos de violência real ou pessoal praticados em tais situações.                   </w:t>
      </w:r>
      <w:hyperlink r:id="rId17" w:anchor="art4" w:history="1">
        <w:r w:rsidRPr="00C14521">
          <w:rPr>
            <w:rFonts w:ascii="Arial" w:eastAsia="Times New Roman" w:hAnsi="Arial" w:cs="Arial"/>
            <w:sz w:val="20"/>
            <w:szCs w:val="20"/>
          </w:rPr>
          <w:t>(Incluído pela Medida Provisória nº 2.183-56, de 2001)</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 w:name="art2§8"/>
      <w:bookmarkEnd w:id="10"/>
      <w:r w:rsidRPr="00C14521">
        <w:rPr>
          <w:rFonts w:ascii="Arial" w:eastAsia="Times New Roman" w:hAnsi="Arial" w:cs="Arial"/>
          <w:color w:val="000000"/>
          <w:sz w:val="20"/>
          <w:szCs w:val="20"/>
        </w:rPr>
        <w:t>§ 8</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A entidade, a organização, a pessoa jurídica, o movimento ou a sociedade de fato que, de qualquer forma, direta ou indiretamente, auxiliar, colaborar, incentivar, incitar, induzir ou participar de invasão de imóveis rurais ou de bens públicos, ou em conflito agrário ou fundiário de caráter coletivo, não receberá, a qualquer título, recursos públicos.                  </w:t>
      </w:r>
      <w:hyperlink r:id="rId18"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 w:name="art2§9"/>
      <w:bookmarkEnd w:id="11"/>
      <w:r w:rsidRPr="00C14521">
        <w:rPr>
          <w:rFonts w:ascii="Arial" w:eastAsia="Times New Roman" w:hAnsi="Arial" w:cs="Arial"/>
          <w:color w:val="000000"/>
          <w:sz w:val="20"/>
          <w:szCs w:val="20"/>
        </w:rPr>
        <w:t>§ 9</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Se, na hipótese do § 8</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a transferência ou repasse dos recursos públicos já tiverem sido autorizados, assistirá ao Poder Público o direito de retenção, bem assim o de rescisão do contrato, convênio ou instrumento similar.                    </w:t>
      </w:r>
      <w:hyperlink r:id="rId19"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 w:name="art2a"/>
      <w:bookmarkEnd w:id="12"/>
      <w:r w:rsidRPr="00C14521">
        <w:rPr>
          <w:rFonts w:ascii="Arial" w:eastAsia="Times New Roman" w:hAnsi="Arial" w:cs="Arial"/>
          <w:color w:val="000000"/>
          <w:sz w:val="20"/>
          <w:szCs w:val="20"/>
        </w:rPr>
        <w:t>Art.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-A.  Na hipótese de fraude ou simulação de esbulho ou invasão, por parte do proprietário ou legítimo possuidor do imóvel, para os fins dos §§ 6</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e 7</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do art.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o órgão executor do Programa Nacional de Reforma Agrária aplicará pena administrativa de R$ 55.000,00 (</w:t>
      </w:r>
      <w:proofErr w:type="spellStart"/>
      <w:r w:rsidRPr="00C14521">
        <w:rPr>
          <w:rFonts w:ascii="Arial" w:eastAsia="Times New Roman" w:hAnsi="Arial" w:cs="Arial"/>
          <w:color w:val="000000"/>
          <w:sz w:val="20"/>
          <w:szCs w:val="20"/>
        </w:rPr>
        <w:t>cinqüenta</w:t>
      </w:r>
      <w:proofErr w:type="spellEnd"/>
      <w:r w:rsidRPr="00C14521">
        <w:rPr>
          <w:rFonts w:ascii="Arial" w:eastAsia="Times New Roman" w:hAnsi="Arial" w:cs="Arial"/>
          <w:color w:val="000000"/>
          <w:sz w:val="20"/>
          <w:szCs w:val="20"/>
        </w:rPr>
        <w:t xml:space="preserve"> e cinco mil reais) a R$ 535.000,00 (quinhentos e trinta e cinco mil reais) e o cancelamento do cadastro do imóvel no Sistema Nacional de Cadastro Rural, sem prejuízo das demais sanções penais e civis cabíveis.                  </w:t>
      </w:r>
      <w:hyperlink r:id="rId20"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 w:name="art2ap"/>
      <w:bookmarkEnd w:id="13"/>
      <w:r w:rsidRPr="00C14521">
        <w:rPr>
          <w:rFonts w:ascii="Arial" w:eastAsia="Times New Roman" w:hAnsi="Arial" w:cs="Arial"/>
          <w:color w:val="000000"/>
          <w:sz w:val="20"/>
          <w:szCs w:val="20"/>
        </w:rPr>
        <w:t>Parágrafo único.  Os valores a que se refere este artigo serão atualizados, a partir de maio de 2000, no dia 1</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de janeiro de cada ano, com base na variação acumulada do Índice Geral de Preços - Disponibilidade Interna - IGP-DI, da Fundação Getúlio Vargas, no respectivo período.                   </w:t>
      </w:r>
      <w:hyperlink r:id="rId21"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 w:name="art3"/>
      <w:bookmarkEnd w:id="14"/>
      <w:r w:rsidRPr="00C14521">
        <w:rPr>
          <w:rFonts w:ascii="Arial" w:eastAsia="Times New Roman" w:hAnsi="Arial" w:cs="Arial"/>
          <w:color w:val="000000"/>
          <w:sz w:val="20"/>
          <w:szCs w:val="20"/>
        </w:rPr>
        <w:t>Art. 3º (Vetado) </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 w:name="art3§1"/>
      <w:bookmarkEnd w:id="15"/>
      <w:r w:rsidRPr="00C14521">
        <w:rPr>
          <w:rFonts w:ascii="Arial" w:eastAsia="Times New Roman" w:hAnsi="Arial" w:cs="Arial"/>
          <w:color w:val="000000"/>
          <w:sz w:val="20"/>
          <w:szCs w:val="20"/>
        </w:rPr>
        <w:t>§ 1º (Vetado)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6" w:name="art3§2"/>
      <w:bookmarkEnd w:id="16"/>
      <w:r w:rsidRPr="00C14521">
        <w:rPr>
          <w:rFonts w:ascii="Arial" w:eastAsia="Times New Roman" w:hAnsi="Arial" w:cs="Arial"/>
          <w:color w:val="000000"/>
          <w:sz w:val="20"/>
          <w:szCs w:val="20"/>
        </w:rPr>
        <w:t>§ 2º (Vetado)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7" w:name="art4"/>
      <w:bookmarkEnd w:id="17"/>
      <w:r w:rsidRPr="00C14521">
        <w:rPr>
          <w:rFonts w:ascii="Arial" w:eastAsia="Times New Roman" w:hAnsi="Arial" w:cs="Arial"/>
          <w:color w:val="000000"/>
          <w:sz w:val="20"/>
          <w:szCs w:val="20"/>
        </w:rPr>
        <w:t>Art. 4º Para os efeitos desta lei</w:t>
      </w:r>
      <w:proofErr w:type="gramStart"/>
      <w:r w:rsidRPr="00C14521">
        <w:rPr>
          <w:rFonts w:ascii="Arial" w:eastAsia="Times New Roman" w:hAnsi="Arial" w:cs="Arial"/>
          <w:color w:val="000000"/>
          <w:sz w:val="20"/>
          <w:szCs w:val="20"/>
        </w:rPr>
        <w:t>, conceituam-se</w:t>
      </w:r>
      <w:proofErr w:type="gramEnd"/>
      <w:r w:rsidRPr="00C14521">
        <w:rPr>
          <w:rFonts w:ascii="Arial" w:eastAsia="Times New Roman" w:hAnsi="Arial" w:cs="Arial"/>
          <w:color w:val="000000"/>
          <w:sz w:val="20"/>
          <w:szCs w:val="20"/>
        </w:rPr>
        <w:t>:</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8" w:name="art4i"/>
      <w:bookmarkEnd w:id="18"/>
      <w:r w:rsidRPr="00C14521">
        <w:rPr>
          <w:rFonts w:ascii="Arial" w:eastAsia="Times New Roman" w:hAnsi="Arial" w:cs="Arial"/>
          <w:color w:val="000000"/>
          <w:sz w:val="20"/>
          <w:szCs w:val="20"/>
        </w:rPr>
        <w:t xml:space="preserve">I- Imóvel Rural - o prédio rústico de área contínua, qualquer que seja a sua localização, que se destine ou possa se destinar à exploração agrícola, pecuária, extrativa vegetal, florestal ou </w:t>
      </w:r>
      <w:proofErr w:type="spellStart"/>
      <w:r w:rsidRPr="00C14521">
        <w:rPr>
          <w:rFonts w:ascii="Arial" w:eastAsia="Times New Roman" w:hAnsi="Arial" w:cs="Arial"/>
          <w:color w:val="000000"/>
          <w:sz w:val="20"/>
          <w:szCs w:val="20"/>
        </w:rPr>
        <w:t>agro-industrial</w:t>
      </w:r>
      <w:proofErr w:type="spellEnd"/>
      <w:r w:rsidRPr="00C14521">
        <w:rPr>
          <w:rFonts w:ascii="Arial" w:eastAsia="Times New Roman" w:hAnsi="Arial" w:cs="Arial"/>
          <w:color w:val="000000"/>
          <w:sz w:val="20"/>
          <w:szCs w:val="20"/>
        </w:rPr>
        <w:t>;</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9" w:name="art4ii"/>
      <w:bookmarkEnd w:id="19"/>
      <w:r w:rsidRPr="00C14521">
        <w:rPr>
          <w:rFonts w:ascii="Arial" w:eastAsia="Times New Roman" w:hAnsi="Arial" w:cs="Arial"/>
          <w:color w:val="000000"/>
          <w:sz w:val="20"/>
          <w:szCs w:val="20"/>
        </w:rPr>
        <w:t>II - Pequena Propriedade - o imóvel rural:</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0" w:name="art4iia"/>
      <w:bookmarkEnd w:id="20"/>
      <w:r w:rsidRPr="00C14521">
        <w:rPr>
          <w:rFonts w:ascii="Arial" w:eastAsia="Times New Roman" w:hAnsi="Arial" w:cs="Arial"/>
          <w:strike/>
          <w:color w:val="000000"/>
          <w:sz w:val="20"/>
          <w:szCs w:val="20"/>
        </w:rPr>
        <w:t xml:space="preserve">a) de área compreendida entre </w:t>
      </w:r>
      <w:proofErr w:type="gramStart"/>
      <w:r w:rsidRPr="00C14521">
        <w:rPr>
          <w:rFonts w:ascii="Arial" w:eastAsia="Times New Roman" w:hAnsi="Arial" w:cs="Arial"/>
          <w:strike/>
          <w:color w:val="000000"/>
          <w:sz w:val="20"/>
          <w:szCs w:val="20"/>
        </w:rPr>
        <w:t>1</w:t>
      </w:r>
      <w:proofErr w:type="gramEnd"/>
      <w:r w:rsidRPr="00C14521">
        <w:rPr>
          <w:rFonts w:ascii="Arial" w:eastAsia="Times New Roman" w:hAnsi="Arial" w:cs="Arial"/>
          <w:strike/>
          <w:color w:val="000000"/>
          <w:sz w:val="20"/>
          <w:szCs w:val="20"/>
        </w:rPr>
        <w:t xml:space="preserve"> (um) e 4 (quatro) módulos fiscais;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1" w:name="art4iia."/>
      <w:bookmarkEnd w:id="21"/>
      <w:r w:rsidRPr="00C14521">
        <w:rPr>
          <w:rFonts w:ascii="Arial" w:eastAsia="Times New Roman" w:hAnsi="Arial" w:cs="Arial"/>
          <w:color w:val="000000"/>
          <w:sz w:val="20"/>
          <w:szCs w:val="20"/>
        </w:rPr>
        <w:t>a) de área até quatro módulos fiscais, respeitada a fração mínima de parcelamento;                    </w:t>
      </w:r>
      <w:hyperlink r:id="rId22" w:anchor="art2" w:history="1">
        <w:r w:rsidRPr="00C14521">
          <w:rPr>
            <w:rFonts w:ascii="Arial" w:eastAsia="Times New Roman" w:hAnsi="Arial" w:cs="Arial"/>
            <w:sz w:val="20"/>
            <w:szCs w:val="20"/>
          </w:rPr>
          <w:t>(Redação dada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2" w:name="art4iib"/>
      <w:bookmarkEnd w:id="22"/>
      <w:r w:rsidRPr="00C14521">
        <w:rPr>
          <w:rFonts w:ascii="Arial" w:eastAsia="Times New Roman" w:hAnsi="Arial" w:cs="Arial"/>
          <w:color w:val="000000"/>
          <w:sz w:val="20"/>
          <w:szCs w:val="20"/>
        </w:rPr>
        <w:t>b) (Vetado)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3" w:name="art4iic"/>
      <w:bookmarkEnd w:id="23"/>
      <w:r w:rsidRPr="00C14521">
        <w:rPr>
          <w:rFonts w:ascii="Arial" w:eastAsia="Times New Roman" w:hAnsi="Arial" w:cs="Arial"/>
          <w:color w:val="000000"/>
          <w:sz w:val="20"/>
          <w:szCs w:val="20"/>
        </w:rPr>
        <w:lastRenderedPageBreak/>
        <w:t>c) (Vetado)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4" w:name="art4iii"/>
      <w:bookmarkEnd w:id="24"/>
      <w:r w:rsidRPr="00C14521">
        <w:rPr>
          <w:rFonts w:ascii="Arial" w:eastAsia="Times New Roman" w:hAnsi="Arial" w:cs="Arial"/>
          <w:color w:val="000000"/>
          <w:sz w:val="20"/>
          <w:szCs w:val="20"/>
        </w:rPr>
        <w:t>III - Média Propriedade - o imóvel rural:</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5" w:name="art4iiia"/>
      <w:bookmarkEnd w:id="25"/>
      <w:r w:rsidRPr="00C14521">
        <w:rPr>
          <w:rFonts w:ascii="Arial" w:eastAsia="Times New Roman" w:hAnsi="Arial" w:cs="Arial"/>
          <w:color w:val="000000"/>
          <w:sz w:val="20"/>
          <w:szCs w:val="20"/>
        </w:rPr>
        <w:t xml:space="preserve">a) de área superior a </w:t>
      </w:r>
      <w:proofErr w:type="gramStart"/>
      <w:r w:rsidRPr="00C14521">
        <w:rPr>
          <w:rFonts w:ascii="Arial" w:eastAsia="Times New Roman" w:hAnsi="Arial" w:cs="Arial"/>
          <w:color w:val="000000"/>
          <w:sz w:val="20"/>
          <w:szCs w:val="20"/>
        </w:rPr>
        <w:t>4</w:t>
      </w:r>
      <w:proofErr w:type="gramEnd"/>
      <w:r w:rsidRPr="00C14521">
        <w:rPr>
          <w:rFonts w:ascii="Arial" w:eastAsia="Times New Roman" w:hAnsi="Arial" w:cs="Arial"/>
          <w:color w:val="000000"/>
          <w:sz w:val="20"/>
          <w:szCs w:val="20"/>
        </w:rPr>
        <w:t xml:space="preserve"> (quatro) e até 15 (quinze) módulos fiscais;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6" w:name="art4iiib"/>
      <w:bookmarkEnd w:id="26"/>
      <w:r w:rsidRPr="00C14521">
        <w:rPr>
          <w:rFonts w:ascii="Arial" w:eastAsia="Times New Roman" w:hAnsi="Arial" w:cs="Arial"/>
          <w:color w:val="000000"/>
          <w:sz w:val="20"/>
          <w:szCs w:val="20"/>
        </w:rPr>
        <w:t>b) (Vetado)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7" w:name="art4p"/>
      <w:bookmarkEnd w:id="27"/>
      <w:r w:rsidRPr="00C14521">
        <w:rPr>
          <w:rFonts w:ascii="Arial" w:eastAsia="Times New Roman" w:hAnsi="Arial" w:cs="Arial"/>
          <w:strike/>
          <w:color w:val="000000"/>
          <w:sz w:val="20"/>
          <w:szCs w:val="20"/>
        </w:rPr>
        <w:t>Parágrafo único. São insuscetíveis de desapropriação para fins de reforma agrária a pequena e a média propriedade rural, desde que o seu proprietário não possua outra propriedade rural.</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8" w:name="art4§1"/>
      <w:bookmarkEnd w:id="28"/>
      <w:r w:rsidRPr="00C14521">
        <w:rPr>
          <w:rFonts w:ascii="Arial" w:eastAsia="Times New Roman" w:hAnsi="Arial" w:cs="Arial"/>
          <w:color w:val="000000"/>
          <w:sz w:val="20"/>
          <w:szCs w:val="20"/>
        </w:rPr>
        <w:t>§ 1º São insuscetíveis de desapropriação para fins de reforma agrária a pequena e a média propriedade rural, desde que o seu proprietário não possua outra propriedade rural.                   </w:t>
      </w:r>
      <w:hyperlink r:id="rId23" w:anchor="art2" w:history="1">
        <w:r w:rsidRPr="00C14521">
          <w:rPr>
            <w:rFonts w:ascii="Arial" w:eastAsia="Times New Roman" w:hAnsi="Arial" w:cs="Arial"/>
            <w:sz w:val="20"/>
            <w:szCs w:val="20"/>
          </w:rPr>
          <w:t>(Redação dada pela nº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9" w:name="art4§2"/>
      <w:bookmarkEnd w:id="29"/>
      <w:r w:rsidRPr="00C14521">
        <w:rPr>
          <w:rFonts w:ascii="Arial" w:eastAsia="Times New Roman" w:hAnsi="Arial" w:cs="Arial"/>
          <w:color w:val="000000"/>
          <w:sz w:val="20"/>
          <w:szCs w:val="20"/>
        </w:rPr>
        <w:t>§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É obrigatória a manutenção no Sistema Nacional de Cadastro Rural (SNCR) de informações específicas sobre imóveis rurais com área de até um módulo fiscal.                  </w:t>
      </w:r>
      <w:proofErr w:type="gramStart"/>
      <w:r w:rsidRPr="00C14521">
        <w:rPr>
          <w:rFonts w:ascii="Arial" w:eastAsia="Times New Roman" w:hAnsi="Arial" w:cs="Arial"/>
          <w:color w:val="000000"/>
          <w:sz w:val="20"/>
          <w:szCs w:val="20"/>
        </w:rPr>
        <w:t xml:space="preserve">  </w:t>
      </w:r>
      <w:proofErr w:type="gramEnd"/>
      <w:r w:rsidRPr="00C14521">
        <w:rPr>
          <w:rFonts w:ascii="Arial" w:eastAsia="Times New Roman" w:hAnsi="Arial" w:cs="Arial"/>
          <w:color w:val="000000"/>
          <w:sz w:val="20"/>
          <w:szCs w:val="20"/>
        </w:rPr>
        <w:t> </w:t>
      </w:r>
      <w:hyperlink r:id="rId24" w:anchor="art2" w:history="1">
        <w:r w:rsidRPr="00C14521">
          <w:rPr>
            <w:rFonts w:ascii="Arial" w:eastAsia="Times New Roman" w:hAnsi="Arial" w:cs="Arial"/>
            <w:sz w:val="20"/>
            <w:szCs w:val="20"/>
          </w:rPr>
          <w:t xml:space="preserve">(Incluído pela </w:t>
        </w:r>
        <w:proofErr w:type="spellStart"/>
        <w:r w:rsidRPr="00C14521">
          <w:rPr>
            <w:rFonts w:ascii="Arial" w:eastAsia="Times New Roman" w:hAnsi="Arial" w:cs="Arial"/>
            <w:sz w:val="20"/>
            <w:szCs w:val="20"/>
          </w:rPr>
          <w:t>pela</w:t>
        </w:r>
        <w:proofErr w:type="spellEnd"/>
        <w:r w:rsidRPr="00C14521">
          <w:rPr>
            <w:rFonts w:ascii="Arial" w:eastAsia="Times New Roman" w:hAnsi="Arial" w:cs="Arial"/>
            <w:sz w:val="20"/>
            <w:szCs w:val="20"/>
          </w:rPr>
          <w:t xml:space="preserve"> Lei nº 13.465, de 2017)</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0" w:name="art5"/>
      <w:bookmarkEnd w:id="30"/>
      <w:r w:rsidRPr="00C14521">
        <w:rPr>
          <w:rFonts w:ascii="Arial" w:eastAsia="Times New Roman" w:hAnsi="Arial" w:cs="Arial"/>
          <w:color w:val="000000"/>
          <w:sz w:val="20"/>
          <w:szCs w:val="20"/>
        </w:rPr>
        <w:t>Art. 5º A desapropriação por interesse social, aplicável ao imóvel rural que não cumpra sua função social, importa prévia e justa indenização em títulos da dívida agrária.</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1" w:name="art5§1"/>
      <w:bookmarkEnd w:id="31"/>
      <w:r w:rsidRPr="00C14521">
        <w:rPr>
          <w:rFonts w:ascii="Arial" w:eastAsia="Times New Roman" w:hAnsi="Arial" w:cs="Arial"/>
          <w:color w:val="000000"/>
          <w:sz w:val="20"/>
          <w:szCs w:val="20"/>
        </w:rPr>
        <w:t>§ 1º As benfeitorias úteis e necessárias serão indenizadas em dinheiro.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2" w:name="art5§2"/>
      <w:bookmarkEnd w:id="32"/>
      <w:r w:rsidRPr="00C14521">
        <w:rPr>
          <w:rFonts w:ascii="Arial" w:eastAsia="Times New Roman" w:hAnsi="Arial" w:cs="Arial"/>
          <w:color w:val="000000"/>
          <w:sz w:val="20"/>
          <w:szCs w:val="20"/>
        </w:rPr>
        <w:t>§ 2º O decreto que declarar o imóvel como de interesse social, para fins de reforma agrária, autoriza a União a propor ação de desapropriação.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 w:name="art5§3"/>
      <w:bookmarkEnd w:id="33"/>
      <w:r w:rsidRPr="00C14521">
        <w:rPr>
          <w:rFonts w:ascii="Arial" w:eastAsia="Times New Roman" w:hAnsi="Arial" w:cs="Arial"/>
          <w:color w:val="000000"/>
          <w:sz w:val="20"/>
          <w:szCs w:val="20"/>
        </w:rPr>
        <w:t>§ 3º Os títulos da dívida agrária, que conterão cláusula assecuratória de preservação de seu valor real, serão resgatáveis a partir do segundo ano de sua emissão, em percentual proporcional ao prazo, observados os seguintes critérios:</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34" w:name="art5§3i."/>
      <w:bookmarkEnd w:id="34"/>
      <w:r w:rsidRPr="00C14521">
        <w:rPr>
          <w:rFonts w:ascii="Arial" w:eastAsia="Times New Roman" w:hAnsi="Arial" w:cs="Arial"/>
          <w:strike/>
          <w:color w:val="000000"/>
          <w:sz w:val="20"/>
          <w:szCs w:val="20"/>
        </w:rPr>
        <w:t>I - do segundo ao quinto ano, quando emitidos para indenização de imóveis com área inferior a 40 (quarenta) módulos fiscais;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 w:name="art5§3i"/>
      <w:bookmarkEnd w:id="35"/>
      <w:r w:rsidRPr="00C14521">
        <w:rPr>
          <w:rFonts w:ascii="Arial" w:eastAsia="Times New Roman" w:hAnsi="Arial" w:cs="Arial"/>
          <w:color w:val="000000"/>
          <w:sz w:val="20"/>
          <w:szCs w:val="20"/>
        </w:rPr>
        <w:t>I - do segundo ao décimo quinto ano, quando emitidos para indenização de imóvel com área de até setenta módulos fiscais;                    </w:t>
      </w:r>
      <w:hyperlink r:id="rId25" w:anchor="art4" w:history="1">
        <w:r w:rsidRPr="00C14521">
          <w:rPr>
            <w:rFonts w:ascii="Arial" w:eastAsia="Times New Roman" w:hAnsi="Arial" w:cs="Arial"/>
            <w:sz w:val="20"/>
            <w:szCs w:val="20"/>
          </w:rPr>
          <w:t>(Redação dada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 w:name="art5§3ii."/>
      <w:bookmarkEnd w:id="36"/>
      <w:r w:rsidRPr="00C14521">
        <w:rPr>
          <w:rFonts w:ascii="Arial" w:eastAsia="Times New Roman" w:hAnsi="Arial" w:cs="Arial"/>
          <w:strike/>
          <w:color w:val="000000"/>
          <w:sz w:val="20"/>
          <w:szCs w:val="20"/>
        </w:rPr>
        <w:t>II - do segundo ao décimo ano, quando emitidos para indenização de imóvel com área acima de 40 (quarenta) até 70 (setenta) módulos fiscais;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 w:name="art5§3ii"/>
      <w:bookmarkEnd w:id="37"/>
      <w:r w:rsidRPr="00C14521">
        <w:rPr>
          <w:rFonts w:ascii="Arial" w:eastAsia="Times New Roman" w:hAnsi="Arial" w:cs="Arial"/>
          <w:color w:val="000000"/>
          <w:sz w:val="20"/>
          <w:szCs w:val="20"/>
        </w:rPr>
        <w:t xml:space="preserve">II - do segundo ao décimo oitavo ano, quando emitidos para indenização de imóvel com área acima de setenta e até cento e </w:t>
      </w:r>
      <w:proofErr w:type="spellStart"/>
      <w:r w:rsidRPr="00C14521">
        <w:rPr>
          <w:rFonts w:ascii="Arial" w:eastAsia="Times New Roman" w:hAnsi="Arial" w:cs="Arial"/>
          <w:color w:val="000000"/>
          <w:sz w:val="20"/>
          <w:szCs w:val="20"/>
        </w:rPr>
        <w:t>cinqüenta</w:t>
      </w:r>
      <w:proofErr w:type="spellEnd"/>
      <w:r w:rsidRPr="00C14521">
        <w:rPr>
          <w:rFonts w:ascii="Arial" w:eastAsia="Times New Roman" w:hAnsi="Arial" w:cs="Arial"/>
          <w:color w:val="000000"/>
          <w:sz w:val="20"/>
          <w:szCs w:val="20"/>
        </w:rPr>
        <w:t xml:space="preserve"> módulos fiscais; e                    </w:t>
      </w:r>
      <w:hyperlink r:id="rId26" w:anchor="art4" w:history="1">
        <w:r w:rsidRPr="00C14521">
          <w:rPr>
            <w:rFonts w:ascii="Arial" w:eastAsia="Times New Roman" w:hAnsi="Arial" w:cs="Arial"/>
            <w:sz w:val="20"/>
            <w:szCs w:val="20"/>
          </w:rPr>
          <w:t>(Redação dada pela Medida Provisória nº 2.183-56, de 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38" w:name="art5§3iii."/>
      <w:bookmarkEnd w:id="38"/>
      <w:r w:rsidRPr="00C14521">
        <w:rPr>
          <w:rFonts w:ascii="Arial" w:eastAsia="Times New Roman" w:hAnsi="Arial" w:cs="Arial"/>
          <w:strike/>
          <w:color w:val="000000"/>
          <w:sz w:val="20"/>
          <w:szCs w:val="20"/>
        </w:rPr>
        <w:t xml:space="preserve">III - do segundo ao décimo quinto ano, quando emitidos para indenização de imóvel com área acima de 70 (setenta) até 150 (cento e </w:t>
      </w:r>
      <w:proofErr w:type="spellStart"/>
      <w:r w:rsidRPr="00C14521">
        <w:rPr>
          <w:rFonts w:ascii="Arial" w:eastAsia="Times New Roman" w:hAnsi="Arial" w:cs="Arial"/>
          <w:strike/>
          <w:color w:val="000000"/>
          <w:sz w:val="20"/>
          <w:szCs w:val="20"/>
        </w:rPr>
        <w:t>cinqüenta</w:t>
      </w:r>
      <w:proofErr w:type="spellEnd"/>
      <w:r w:rsidRPr="00C14521">
        <w:rPr>
          <w:rFonts w:ascii="Arial" w:eastAsia="Times New Roman" w:hAnsi="Arial" w:cs="Arial"/>
          <w:strike/>
          <w:color w:val="000000"/>
          <w:sz w:val="20"/>
          <w:szCs w:val="20"/>
        </w:rPr>
        <w:t>) módulos fiscais;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 w:name="art5§3iii"/>
      <w:bookmarkEnd w:id="39"/>
      <w:r w:rsidRPr="00C14521">
        <w:rPr>
          <w:rFonts w:ascii="Arial" w:eastAsia="Times New Roman" w:hAnsi="Arial" w:cs="Arial"/>
          <w:color w:val="000000"/>
          <w:sz w:val="20"/>
          <w:szCs w:val="20"/>
        </w:rPr>
        <w:t xml:space="preserve">III - do segundo ao vigésimo ano, quando emitidos para indenização de imóvel com área superior a cento e </w:t>
      </w:r>
      <w:proofErr w:type="spellStart"/>
      <w:r w:rsidRPr="00C14521">
        <w:rPr>
          <w:rFonts w:ascii="Arial" w:eastAsia="Times New Roman" w:hAnsi="Arial" w:cs="Arial"/>
          <w:color w:val="000000"/>
          <w:sz w:val="20"/>
          <w:szCs w:val="20"/>
        </w:rPr>
        <w:t>cinqüenta</w:t>
      </w:r>
      <w:proofErr w:type="spellEnd"/>
      <w:r w:rsidRPr="00C14521">
        <w:rPr>
          <w:rFonts w:ascii="Arial" w:eastAsia="Times New Roman" w:hAnsi="Arial" w:cs="Arial"/>
          <w:color w:val="000000"/>
          <w:sz w:val="20"/>
          <w:szCs w:val="20"/>
        </w:rPr>
        <w:t xml:space="preserve"> módulos fiscais.                     </w:t>
      </w:r>
      <w:hyperlink r:id="rId27" w:anchor="art4" w:history="1">
        <w:r w:rsidRPr="00C14521">
          <w:rPr>
            <w:rFonts w:ascii="Arial" w:eastAsia="Times New Roman" w:hAnsi="Arial" w:cs="Arial"/>
            <w:sz w:val="20"/>
            <w:szCs w:val="20"/>
          </w:rPr>
          <w:t>(Redação dada pela Medida Provisória nº 2.183-56, de 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40" w:name="art5§3iv."/>
      <w:bookmarkEnd w:id="40"/>
      <w:r w:rsidRPr="00C14521">
        <w:rPr>
          <w:rFonts w:ascii="Arial" w:eastAsia="Times New Roman" w:hAnsi="Arial" w:cs="Arial"/>
          <w:strike/>
          <w:color w:val="000000"/>
          <w:sz w:val="20"/>
          <w:szCs w:val="20"/>
        </w:rPr>
        <w:t xml:space="preserve">IV - do segundo ao vigésimo ano, quando emitidos para indenização de imóvel com área superior a 150 (cento e </w:t>
      </w:r>
      <w:proofErr w:type="spellStart"/>
      <w:r w:rsidRPr="00C14521">
        <w:rPr>
          <w:rFonts w:ascii="Arial" w:eastAsia="Times New Roman" w:hAnsi="Arial" w:cs="Arial"/>
          <w:strike/>
          <w:color w:val="000000"/>
          <w:sz w:val="20"/>
          <w:szCs w:val="20"/>
        </w:rPr>
        <w:t>cinqüenta</w:t>
      </w:r>
      <w:proofErr w:type="spellEnd"/>
      <w:r w:rsidRPr="00C14521">
        <w:rPr>
          <w:rFonts w:ascii="Arial" w:eastAsia="Times New Roman" w:hAnsi="Arial" w:cs="Arial"/>
          <w:strike/>
          <w:color w:val="000000"/>
          <w:sz w:val="20"/>
          <w:szCs w:val="20"/>
        </w:rPr>
        <w:t>) módulos fiscais.</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41" w:name="art5§4"/>
      <w:bookmarkEnd w:id="41"/>
      <w:r w:rsidRPr="00C14521">
        <w:rPr>
          <w:rFonts w:ascii="Arial" w:eastAsia="Times New Roman" w:hAnsi="Arial" w:cs="Arial"/>
          <w:strike/>
          <w:color w:val="000000"/>
          <w:sz w:val="20"/>
          <w:szCs w:val="20"/>
        </w:rPr>
        <w:t>§ 4</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xml:space="preserve">  No caso de aquisição por compra e venda de imóveis rurais destinados à implantação de projetos integrantes do Programa Nacional de Reforma Agrária, nos termos </w:t>
      </w:r>
      <w:r w:rsidRPr="00C14521">
        <w:rPr>
          <w:rFonts w:ascii="Arial" w:eastAsia="Times New Roman" w:hAnsi="Arial" w:cs="Arial"/>
          <w:strike/>
          <w:color w:val="000000"/>
          <w:sz w:val="20"/>
          <w:szCs w:val="20"/>
        </w:rPr>
        <w:lastRenderedPageBreak/>
        <w:t>desta </w:t>
      </w:r>
      <w:hyperlink r:id="rId28" w:history="1">
        <w:r w:rsidRPr="00C14521">
          <w:rPr>
            <w:rFonts w:ascii="Arial" w:eastAsia="Times New Roman" w:hAnsi="Arial" w:cs="Arial"/>
            <w:strike/>
            <w:sz w:val="20"/>
            <w:szCs w:val="20"/>
          </w:rPr>
          <w:t>Lei e da Lei n</w:t>
        </w:r>
        <w:r w:rsidRPr="00C14521">
          <w:rPr>
            <w:rFonts w:ascii="Arial" w:eastAsia="Times New Roman" w:hAnsi="Arial" w:cs="Arial"/>
            <w:strike/>
            <w:sz w:val="20"/>
            <w:szCs w:val="20"/>
            <w:vertAlign w:val="superscript"/>
          </w:rPr>
          <w:t>o</w:t>
        </w:r>
        <w:r w:rsidRPr="00C14521">
          <w:rPr>
            <w:rFonts w:ascii="Arial" w:eastAsia="Times New Roman" w:hAnsi="Arial" w:cs="Arial"/>
            <w:strike/>
            <w:sz w:val="20"/>
            <w:szCs w:val="20"/>
          </w:rPr>
          <w:t> 4.504, de 30 de novembro de 1964</w:t>
        </w:r>
      </w:hyperlink>
      <w:r w:rsidRPr="00C14521">
        <w:rPr>
          <w:rFonts w:ascii="Arial" w:eastAsia="Times New Roman" w:hAnsi="Arial" w:cs="Arial"/>
          <w:strike/>
          <w:color w:val="000000"/>
          <w:sz w:val="20"/>
          <w:szCs w:val="20"/>
        </w:rPr>
        <w:t xml:space="preserve">, e os decorrentes de acordo judicial, em audiência de conciliação, com o objetivo de fixar </w:t>
      </w:r>
      <w:proofErr w:type="gramStart"/>
      <w:r w:rsidRPr="00C14521">
        <w:rPr>
          <w:rFonts w:ascii="Arial" w:eastAsia="Times New Roman" w:hAnsi="Arial" w:cs="Arial"/>
          <w:strike/>
          <w:color w:val="000000"/>
          <w:sz w:val="20"/>
          <w:szCs w:val="20"/>
        </w:rPr>
        <w:t>a</w:t>
      </w:r>
      <w:proofErr w:type="gramEnd"/>
      <w:r w:rsidRPr="00C14521">
        <w:rPr>
          <w:rFonts w:ascii="Arial" w:eastAsia="Times New Roman" w:hAnsi="Arial" w:cs="Arial"/>
          <w:strike/>
          <w:color w:val="000000"/>
          <w:sz w:val="20"/>
          <w:szCs w:val="20"/>
        </w:rPr>
        <w:t xml:space="preserve"> prévia e justa indenização, a ser celebrado com a União, bem como com os entes federados, o pagamento será efetuado de forma escalonada em Títulos da Dívida Agrária - TDA, resgatáveis em parcelas anuais, iguais e sucessivas, a partir do segundo ano de sua emissão, observadas as seguintes condições:                      </w:t>
      </w:r>
      <w:hyperlink r:id="rId29" w:anchor="art4" w:history="1">
        <w:r w:rsidRPr="00C14521">
          <w:rPr>
            <w:rFonts w:ascii="Arial" w:eastAsia="Times New Roman" w:hAnsi="Arial" w:cs="Arial"/>
            <w:strike/>
            <w:sz w:val="20"/>
            <w:szCs w:val="20"/>
          </w:rPr>
          <w:t>(Incluído pela Medida Provisória nº 2.183-56, de 2001)</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42" w:name="art5§4."/>
      <w:bookmarkEnd w:id="42"/>
      <w:r w:rsidRPr="00C14521">
        <w:rPr>
          <w:rFonts w:ascii="Arial" w:eastAsia="Times New Roman" w:hAnsi="Arial" w:cs="Arial"/>
          <w:strike/>
          <w:color w:val="000000"/>
          <w:sz w:val="20"/>
          <w:szCs w:val="20"/>
        </w:rPr>
        <w:t>§ 4º  Na hipótese de acordo administrativo ou acordo realizado no âmbito do procedimento previsto na </w:t>
      </w:r>
      <w:hyperlink r:id="rId30" w:history="1">
        <w:r w:rsidRPr="00C14521">
          <w:rPr>
            <w:rFonts w:ascii="Arial" w:eastAsia="Times New Roman" w:hAnsi="Arial" w:cs="Arial"/>
            <w:strike/>
            <w:sz w:val="20"/>
            <w:szCs w:val="20"/>
          </w:rPr>
          <w:t>Lei Complementar n</w:t>
        </w:r>
      </w:hyperlink>
      <w:hyperlink r:id="rId31" w:history="1">
        <w:r w:rsidRPr="00C14521">
          <w:rPr>
            <w:rFonts w:ascii="Arial" w:eastAsia="Times New Roman" w:hAnsi="Arial" w:cs="Arial"/>
            <w:strike/>
            <w:sz w:val="20"/>
            <w:szCs w:val="20"/>
            <w:vertAlign w:val="superscript"/>
          </w:rPr>
          <w:t>o</w:t>
        </w:r>
        <w:r w:rsidRPr="00C14521">
          <w:rPr>
            <w:rFonts w:ascii="Arial" w:eastAsia="Times New Roman" w:hAnsi="Arial" w:cs="Arial"/>
            <w:strike/>
            <w:sz w:val="20"/>
            <w:szCs w:val="20"/>
          </w:rPr>
          <w:t xml:space="preserve"> 76, de </w:t>
        </w:r>
        <w:proofErr w:type="gramStart"/>
        <w:r w:rsidRPr="00C14521">
          <w:rPr>
            <w:rFonts w:ascii="Arial" w:eastAsia="Times New Roman" w:hAnsi="Arial" w:cs="Arial"/>
            <w:strike/>
            <w:sz w:val="20"/>
            <w:szCs w:val="20"/>
          </w:rPr>
          <w:t>6</w:t>
        </w:r>
        <w:proofErr w:type="gramEnd"/>
        <w:r w:rsidRPr="00C14521">
          <w:rPr>
            <w:rFonts w:ascii="Arial" w:eastAsia="Times New Roman" w:hAnsi="Arial" w:cs="Arial"/>
            <w:strike/>
            <w:sz w:val="20"/>
            <w:szCs w:val="20"/>
          </w:rPr>
          <w:t xml:space="preserve"> de julho de 1993</w:t>
        </w:r>
      </w:hyperlink>
      <w:r w:rsidRPr="00C14521">
        <w:rPr>
          <w:rFonts w:ascii="Arial" w:eastAsia="Times New Roman" w:hAnsi="Arial" w:cs="Arial"/>
          <w:strike/>
          <w:color w:val="000000"/>
          <w:sz w:val="20"/>
          <w:szCs w:val="20"/>
        </w:rPr>
        <w:t>, o pagamento será efetuado de forma escalonada em Títulos da Dívida Agrária - TDA, resgatáveis em parcelas anuais, iguais e sucessivas, a partir do segundo ano de sua emissão, observadas as seguintes condições:                       </w:t>
      </w:r>
      <w:hyperlink r:id="rId32" w:anchor="art2" w:history="1">
        <w:r w:rsidRPr="00C14521">
          <w:rPr>
            <w:rFonts w:ascii="Arial" w:eastAsia="Times New Roman" w:hAnsi="Arial" w:cs="Arial"/>
            <w:strike/>
            <w:sz w:val="20"/>
            <w:szCs w:val="20"/>
          </w:rPr>
          <w:t>(Redação dada pela Medida Provisória nº 759, de 2016)</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3" w:name="art5§4.."/>
      <w:bookmarkEnd w:id="43"/>
      <w:r w:rsidRPr="00C14521">
        <w:rPr>
          <w:rFonts w:ascii="Arial" w:eastAsia="Times New Roman" w:hAnsi="Arial" w:cs="Arial"/>
          <w:color w:val="000000"/>
          <w:sz w:val="20"/>
          <w:szCs w:val="20"/>
        </w:rPr>
        <w:t>§ 4</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Na hipótese de acordo administrativo ou acordo realizado no âmbito do procedimento previsto na </w:t>
      </w:r>
      <w:hyperlink r:id="rId33" w:history="1">
        <w:r w:rsidRPr="00C14521">
          <w:rPr>
            <w:rFonts w:ascii="Arial" w:eastAsia="Times New Roman" w:hAnsi="Arial" w:cs="Arial"/>
            <w:sz w:val="20"/>
            <w:szCs w:val="20"/>
          </w:rPr>
          <w:t xml:space="preserve">Lei Complementar </w:t>
        </w:r>
        <w:proofErr w:type="gramStart"/>
        <w:r w:rsidRPr="00C14521">
          <w:rPr>
            <w:rFonts w:ascii="Arial" w:eastAsia="Times New Roman" w:hAnsi="Arial" w:cs="Arial"/>
            <w:sz w:val="20"/>
            <w:szCs w:val="20"/>
          </w:rPr>
          <w:t>n</w:t>
        </w:r>
        <w:r w:rsidRPr="00C14521">
          <w:rPr>
            <w:rFonts w:ascii="Arial" w:eastAsia="Times New Roman" w:hAnsi="Arial" w:cs="Arial"/>
            <w:sz w:val="20"/>
            <w:szCs w:val="20"/>
            <w:vertAlign w:val="superscript"/>
          </w:rPr>
          <w:t>o</w:t>
        </w:r>
        <w:r w:rsidRPr="00C14521">
          <w:rPr>
            <w:rFonts w:ascii="Arial" w:eastAsia="Times New Roman" w:hAnsi="Arial" w:cs="Arial"/>
            <w:sz w:val="20"/>
            <w:szCs w:val="20"/>
          </w:rPr>
          <w:t> 76</w:t>
        </w:r>
        <w:proofErr w:type="gramEnd"/>
        <w:r w:rsidRPr="00C14521">
          <w:rPr>
            <w:rFonts w:ascii="Arial" w:eastAsia="Times New Roman" w:hAnsi="Arial" w:cs="Arial"/>
            <w:sz w:val="20"/>
            <w:szCs w:val="20"/>
          </w:rPr>
          <w:t>, de 6 de julho de 1993</w:t>
        </w:r>
      </w:hyperlink>
      <w:r w:rsidRPr="00C14521">
        <w:rPr>
          <w:rFonts w:ascii="Arial" w:eastAsia="Times New Roman" w:hAnsi="Arial" w:cs="Arial"/>
          <w:color w:val="000000"/>
          <w:sz w:val="20"/>
          <w:szCs w:val="20"/>
        </w:rPr>
        <w:t>, o pagamento será efetuado de forma escalonada em Títulos da Dívida Agrária (TDA), resgatáveis em parcelas anuais, iguais e sucessivas, a partir do segundo ano de sua emissão, observadas as seguintes condições:                    </w:t>
      </w:r>
      <w:hyperlink r:id="rId34" w:anchor="art2" w:history="1">
        <w:r w:rsidRPr="00C14521">
          <w:rPr>
            <w:rFonts w:ascii="Arial" w:eastAsia="Times New Roman" w:hAnsi="Arial" w:cs="Arial"/>
            <w:sz w:val="20"/>
            <w:szCs w:val="20"/>
          </w:rPr>
          <w:t>(Redação dada pela nº Lei nº 13.465, de 2017)</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4" w:name="art5§4i"/>
      <w:bookmarkEnd w:id="44"/>
      <w:r w:rsidRPr="00C14521">
        <w:rPr>
          <w:rFonts w:ascii="Arial" w:eastAsia="Times New Roman" w:hAnsi="Arial" w:cs="Arial"/>
          <w:color w:val="000000"/>
          <w:sz w:val="20"/>
          <w:szCs w:val="20"/>
        </w:rPr>
        <w:t>I - imóveis com área de até três mil hectares, no prazo de cinco anos;                     </w:t>
      </w:r>
      <w:hyperlink r:id="rId35"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5" w:name="art5§4ii"/>
      <w:bookmarkEnd w:id="45"/>
      <w:r w:rsidRPr="00C14521">
        <w:rPr>
          <w:rFonts w:ascii="Arial" w:eastAsia="Times New Roman" w:hAnsi="Arial" w:cs="Arial"/>
          <w:color w:val="000000"/>
          <w:sz w:val="20"/>
          <w:szCs w:val="20"/>
        </w:rPr>
        <w:t>II - imóveis com área superior a três mil hectares:                     </w:t>
      </w:r>
      <w:hyperlink r:id="rId36"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6" w:name="art5§4iia"/>
      <w:bookmarkEnd w:id="46"/>
      <w:proofErr w:type="gramStart"/>
      <w:r w:rsidRPr="00C14521">
        <w:rPr>
          <w:rFonts w:ascii="Arial" w:eastAsia="Times New Roman" w:hAnsi="Arial" w:cs="Arial"/>
          <w:color w:val="000000"/>
          <w:sz w:val="20"/>
          <w:szCs w:val="20"/>
        </w:rPr>
        <w:t>a</w:t>
      </w:r>
      <w:proofErr w:type="gramEnd"/>
      <w:r w:rsidRPr="00C14521">
        <w:rPr>
          <w:rFonts w:ascii="Arial" w:eastAsia="Times New Roman" w:hAnsi="Arial" w:cs="Arial"/>
          <w:color w:val="000000"/>
          <w:sz w:val="20"/>
          <w:szCs w:val="20"/>
        </w:rPr>
        <w:t>) o valor relativo aos primeiros três mil hectares, no prazo de cinco anos;                      </w:t>
      </w:r>
      <w:hyperlink r:id="rId37" w:anchor="art4" w:history="1">
        <w:r w:rsidRPr="00C14521">
          <w:rPr>
            <w:rFonts w:ascii="Arial" w:eastAsia="Times New Roman" w:hAnsi="Arial" w:cs="Arial"/>
            <w:sz w:val="20"/>
            <w:szCs w:val="20"/>
          </w:rPr>
          <w:t>(Incluído pela Medida Provisória nº 2.183-56, de 2001)</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7" w:name="art5§4iib"/>
      <w:bookmarkEnd w:id="47"/>
      <w:proofErr w:type="gramStart"/>
      <w:r w:rsidRPr="00C14521">
        <w:rPr>
          <w:rFonts w:ascii="Arial" w:eastAsia="Times New Roman" w:hAnsi="Arial" w:cs="Arial"/>
          <w:color w:val="000000"/>
          <w:sz w:val="20"/>
          <w:szCs w:val="20"/>
        </w:rPr>
        <w:t>b)</w:t>
      </w:r>
      <w:proofErr w:type="gramEnd"/>
      <w:r w:rsidRPr="00C14521">
        <w:rPr>
          <w:rFonts w:ascii="Arial" w:eastAsia="Times New Roman" w:hAnsi="Arial" w:cs="Arial"/>
          <w:color w:val="000000"/>
          <w:sz w:val="20"/>
          <w:szCs w:val="20"/>
        </w:rPr>
        <w:t> o valor relativo à área superior a três mil e até dez mil hectares, em dez anos;                        </w:t>
      </w:r>
      <w:hyperlink r:id="rId38" w:anchor="art4" w:history="1">
        <w:r w:rsidRPr="00C14521">
          <w:rPr>
            <w:rFonts w:ascii="Arial" w:eastAsia="Times New Roman" w:hAnsi="Arial" w:cs="Arial"/>
            <w:sz w:val="20"/>
            <w:szCs w:val="20"/>
          </w:rPr>
          <w:t>(Incluído pela Medida Provisória nº 2.183-56, de 2001)</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8" w:name="art5§4iic"/>
      <w:bookmarkEnd w:id="48"/>
      <w:proofErr w:type="gramStart"/>
      <w:r w:rsidRPr="00C14521">
        <w:rPr>
          <w:rFonts w:ascii="Arial" w:eastAsia="Times New Roman" w:hAnsi="Arial" w:cs="Arial"/>
          <w:color w:val="000000"/>
          <w:sz w:val="20"/>
          <w:szCs w:val="20"/>
        </w:rPr>
        <w:t>c)</w:t>
      </w:r>
      <w:proofErr w:type="gramEnd"/>
      <w:r w:rsidRPr="00C14521">
        <w:rPr>
          <w:rFonts w:ascii="Arial" w:eastAsia="Times New Roman" w:hAnsi="Arial" w:cs="Arial"/>
          <w:color w:val="000000"/>
          <w:sz w:val="20"/>
          <w:szCs w:val="20"/>
        </w:rPr>
        <w:t> o valor relativo à área superior a dez mil hectares até quinze mil hectares, em quinze anos; e                       </w:t>
      </w:r>
      <w:hyperlink r:id="rId39" w:anchor="art4" w:history="1">
        <w:r w:rsidRPr="00C14521">
          <w:rPr>
            <w:rFonts w:ascii="Arial" w:eastAsia="Times New Roman" w:hAnsi="Arial" w:cs="Arial"/>
            <w:sz w:val="20"/>
            <w:szCs w:val="20"/>
          </w:rPr>
          <w:t>(Incluído pela Medida Provisória nº 2.183-56, de 2001)</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9" w:name="art5§4iid"/>
      <w:bookmarkEnd w:id="49"/>
      <w:proofErr w:type="gramStart"/>
      <w:r w:rsidRPr="00C14521">
        <w:rPr>
          <w:rFonts w:ascii="Arial" w:eastAsia="Times New Roman" w:hAnsi="Arial" w:cs="Arial"/>
          <w:color w:val="000000"/>
          <w:sz w:val="20"/>
          <w:szCs w:val="20"/>
        </w:rPr>
        <w:t>d)</w:t>
      </w:r>
      <w:proofErr w:type="gramEnd"/>
      <w:r w:rsidRPr="00C14521">
        <w:rPr>
          <w:rFonts w:ascii="Arial" w:eastAsia="Times New Roman" w:hAnsi="Arial" w:cs="Arial"/>
          <w:color w:val="000000"/>
          <w:sz w:val="20"/>
          <w:szCs w:val="20"/>
        </w:rPr>
        <w:t> o valor da área que exceder quinze mil hectares, em vinte anos.                          </w:t>
      </w:r>
      <w:hyperlink r:id="rId40" w:anchor="art4" w:history="1">
        <w:r w:rsidRPr="00C14521">
          <w:rPr>
            <w:rFonts w:ascii="Arial" w:eastAsia="Times New Roman" w:hAnsi="Arial" w:cs="Arial"/>
            <w:sz w:val="20"/>
            <w:szCs w:val="20"/>
          </w:rPr>
          <w:t>(Incluído pela Medida Provisória nº 2.183-56, de 2001)</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0" w:name="art5§5"/>
      <w:bookmarkEnd w:id="50"/>
      <w:r w:rsidRPr="00C14521">
        <w:rPr>
          <w:rFonts w:ascii="Arial" w:eastAsia="Times New Roman" w:hAnsi="Arial" w:cs="Arial"/>
          <w:color w:val="000000"/>
          <w:sz w:val="20"/>
          <w:szCs w:val="20"/>
        </w:rPr>
        <w:t>§ 5</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Os prazos previstos no § 4</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xml:space="preserve">, quando iguais ou superiores </w:t>
      </w:r>
      <w:proofErr w:type="gramStart"/>
      <w:r w:rsidRPr="00C14521">
        <w:rPr>
          <w:rFonts w:ascii="Arial" w:eastAsia="Times New Roman" w:hAnsi="Arial" w:cs="Arial"/>
          <w:color w:val="000000"/>
          <w:sz w:val="20"/>
          <w:szCs w:val="20"/>
        </w:rPr>
        <w:t>a</w:t>
      </w:r>
      <w:proofErr w:type="gramEnd"/>
      <w:r w:rsidRPr="00C14521">
        <w:rPr>
          <w:rFonts w:ascii="Arial" w:eastAsia="Times New Roman" w:hAnsi="Arial" w:cs="Arial"/>
          <w:color w:val="000000"/>
          <w:sz w:val="20"/>
          <w:szCs w:val="20"/>
        </w:rPr>
        <w:t xml:space="preserve"> dez anos, poderão ser reduzidos em cinco anos, desde que o proprietário concorde em receber o pagamento do valor das benfeitorias úteis e necessárias integralmente em TDA.                      </w:t>
      </w:r>
      <w:hyperlink r:id="rId41" w:anchor="art4" w:history="1">
        <w:r w:rsidRPr="00C14521">
          <w:rPr>
            <w:rFonts w:ascii="Arial" w:eastAsia="Times New Roman" w:hAnsi="Arial" w:cs="Arial"/>
            <w:sz w:val="20"/>
            <w:szCs w:val="20"/>
          </w:rPr>
          <w:t>(Incluído pela Medida Provisória nº 2.183-56, de 2001)</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1" w:name="art5§6"/>
      <w:bookmarkEnd w:id="51"/>
      <w:r w:rsidRPr="00C14521">
        <w:rPr>
          <w:rFonts w:ascii="Arial" w:eastAsia="Times New Roman" w:hAnsi="Arial" w:cs="Arial"/>
          <w:color w:val="000000"/>
          <w:sz w:val="20"/>
          <w:szCs w:val="20"/>
        </w:rPr>
        <w:t>§ 6</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Aceito pelo proprietário o pagamento das benfeitorias úteis e necessárias em TDA, os prazos de resgates dos respectivos títulos serão fixados mantendo-se a mesma proporcionalidade estabelecida para aqueles relativos ao valor da terra e suas acessões naturais.                          </w:t>
      </w:r>
      <w:hyperlink r:id="rId42"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2" w:name="art5§7"/>
      <w:bookmarkEnd w:id="52"/>
      <w:r w:rsidRPr="00C14521">
        <w:rPr>
          <w:rFonts w:ascii="Arial" w:eastAsia="Times New Roman" w:hAnsi="Arial" w:cs="Arial"/>
          <w:strike/>
          <w:color w:val="000000"/>
          <w:sz w:val="20"/>
          <w:szCs w:val="20"/>
        </w:rPr>
        <w:t>§ 7</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Na aquisição por compra e venda ou na arrematação judicial de imóveis rurais destinados à implementação de projetos integrantes do Programa Nacional de Reforma Agrária, o pagamento poderá ser feito em dinheiro, na forma estabelecida em regulamento.                       </w:t>
      </w:r>
      <w:hyperlink r:id="rId43" w:anchor="art2" w:history="1">
        <w:r w:rsidRPr="00C14521">
          <w:rPr>
            <w:rFonts w:ascii="Arial" w:eastAsia="Times New Roman" w:hAnsi="Arial" w:cs="Arial"/>
            <w:strike/>
            <w:sz w:val="20"/>
            <w:szCs w:val="20"/>
          </w:rPr>
          <w:t>(Incluído pela Medida Provisória nº 759, de 2016)</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3" w:name="art5§7."/>
      <w:bookmarkEnd w:id="53"/>
      <w:r w:rsidRPr="00C14521">
        <w:rPr>
          <w:rFonts w:ascii="Arial" w:eastAsia="Times New Roman" w:hAnsi="Arial" w:cs="Arial"/>
          <w:color w:val="000000"/>
          <w:sz w:val="20"/>
          <w:szCs w:val="20"/>
        </w:rPr>
        <w:t>§ 7</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Na aquisição por compra e venda ou na arrematação judicial de imóveis rurais destinados à implementação de projetos integrantes do Programa Nacional de Reforma Agrária, o pagamento poderá ser feito em dinheiro, na forma estabelecida em regulamento.                       </w:t>
      </w:r>
      <w:hyperlink r:id="rId44" w:anchor="art2" w:history="1">
        <w:r w:rsidRPr="00C14521">
          <w:rPr>
            <w:rFonts w:ascii="Arial" w:eastAsia="Times New Roman" w:hAnsi="Arial" w:cs="Arial"/>
            <w:sz w:val="20"/>
            <w:szCs w:val="20"/>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4" w:name="art5§8"/>
      <w:bookmarkEnd w:id="54"/>
      <w:r w:rsidRPr="00C14521">
        <w:rPr>
          <w:rFonts w:ascii="Arial" w:eastAsia="Times New Roman" w:hAnsi="Arial" w:cs="Arial"/>
          <w:strike/>
          <w:color w:val="000000"/>
          <w:sz w:val="20"/>
          <w:szCs w:val="20"/>
        </w:rPr>
        <w:t>§ 8</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xml:space="preserve">  Na hipótese de decisão judicial transitada em julgado fixar a indenização da terra nua ou das benfeitorias indenizáveis em valor superior ao ofertado pelo expropriante, corrigido </w:t>
      </w:r>
      <w:r w:rsidRPr="00C14521">
        <w:rPr>
          <w:rFonts w:ascii="Arial" w:eastAsia="Times New Roman" w:hAnsi="Arial" w:cs="Arial"/>
          <w:strike/>
          <w:color w:val="000000"/>
          <w:sz w:val="20"/>
          <w:szCs w:val="20"/>
        </w:rPr>
        <w:lastRenderedPageBreak/>
        <w:t>monetariamente, a diferença será paga na forma do art. 100 da Constituição.                      </w:t>
      </w:r>
      <w:hyperlink r:id="rId45" w:anchor="art2" w:history="1">
        <w:r w:rsidRPr="00C14521">
          <w:rPr>
            <w:rFonts w:ascii="Arial" w:eastAsia="Times New Roman" w:hAnsi="Arial" w:cs="Arial"/>
            <w:strike/>
            <w:sz w:val="20"/>
            <w:szCs w:val="20"/>
          </w:rPr>
          <w:t>(Incluído pela Medida Provisória nº 759, de 2016)</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5" w:name="art5§8."/>
      <w:bookmarkEnd w:id="55"/>
      <w:r w:rsidRPr="00C14521">
        <w:rPr>
          <w:rFonts w:ascii="Arial" w:eastAsia="Times New Roman" w:hAnsi="Arial" w:cs="Arial"/>
          <w:color w:val="000000"/>
          <w:sz w:val="20"/>
          <w:szCs w:val="20"/>
        </w:rPr>
        <w:t>§ 8</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Na hipótese de decisão judicial transitada em julgado fixar a indenização da terra nua ou das benfeitorias indenizáveis em valor superior ao ofertado pelo expropriante, corrigido monetariamente, a diferença será paga na forma do art. 100 da Constituição Federal.                    </w:t>
      </w:r>
      <w:hyperlink r:id="rId46" w:anchor="art2" w:history="1">
        <w:r w:rsidRPr="00C14521">
          <w:rPr>
            <w:rFonts w:ascii="Arial" w:eastAsia="Times New Roman" w:hAnsi="Arial" w:cs="Arial"/>
            <w:sz w:val="20"/>
            <w:szCs w:val="20"/>
          </w:rPr>
          <w:t>(Incluído pela nº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6" w:name="art5§9"/>
      <w:bookmarkEnd w:id="56"/>
      <w:r w:rsidRPr="00C14521">
        <w:rPr>
          <w:rFonts w:ascii="Arial" w:eastAsia="Times New Roman" w:hAnsi="Arial" w:cs="Arial"/>
          <w:color w:val="000000"/>
          <w:sz w:val="20"/>
          <w:szCs w:val="20"/>
        </w:rPr>
        <w:t>§ 9</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Se houver imissão prévia na posse e, posteriormente, for verificada divergência entre o preço ofertado em juízo e o valor do bem fixado na sentença definitiva, expressos em termos reais, sobre a diferença eventualmente apurada incidirão juros compensatórios a contar da imissão de posse, em percentual correspondente ao fixado para os títulos da dívida agrária depositados como oferta inicial para a terra nua, vedado o cálculo de juros compostos.                    </w:t>
      </w:r>
      <w:hyperlink r:id="rId47" w:anchor="art2" w:history="1">
        <w:r w:rsidRPr="00C14521">
          <w:rPr>
            <w:rFonts w:ascii="Arial" w:eastAsia="Times New Roman" w:hAnsi="Arial" w:cs="Arial"/>
            <w:sz w:val="20"/>
            <w:szCs w:val="20"/>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7" w:name="art6"/>
      <w:bookmarkEnd w:id="57"/>
      <w:r w:rsidRPr="00C14521">
        <w:rPr>
          <w:rFonts w:ascii="Arial" w:eastAsia="Times New Roman" w:hAnsi="Arial" w:cs="Arial"/>
          <w:color w:val="000000"/>
          <w:sz w:val="20"/>
          <w:szCs w:val="20"/>
        </w:rPr>
        <w:t>Art. 6º Considera-se propriedade produtiva aquela que, explorada econômica e racionalmente, atinge, simultaneamente, graus de utilização da terra e de eficiência na exploração, segundo índices fixados pelo órgão federal competente.</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8" w:name="art6§1"/>
      <w:bookmarkEnd w:id="58"/>
      <w:r w:rsidRPr="00C14521">
        <w:rPr>
          <w:rFonts w:ascii="Arial" w:eastAsia="Times New Roman" w:hAnsi="Arial" w:cs="Arial"/>
          <w:color w:val="000000"/>
          <w:sz w:val="20"/>
          <w:szCs w:val="20"/>
        </w:rPr>
        <w:t>§ 1º O grau de utilização da terra, para efeito do caput deste artigo, deverá ser igual ou superior a 80% (oitenta por cento), calculado pela relação percentual entre a área efetivamente utilizada e a área aproveitável total do imóvel.</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9" w:name="art6§2"/>
      <w:bookmarkEnd w:id="59"/>
      <w:r w:rsidRPr="00C14521">
        <w:rPr>
          <w:rFonts w:ascii="Arial" w:eastAsia="Times New Roman" w:hAnsi="Arial" w:cs="Arial"/>
          <w:color w:val="000000"/>
          <w:sz w:val="20"/>
          <w:szCs w:val="20"/>
        </w:rPr>
        <w:t>§ 2º O grau de eficiência na exploração da terra deverá ser igual ou superior a 100% (cem por cento), e será obtido de acordo com a seguinte sistemática:</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0" w:name="art6§2i"/>
      <w:bookmarkEnd w:id="60"/>
      <w:r w:rsidRPr="00C14521">
        <w:rPr>
          <w:rFonts w:ascii="Arial" w:eastAsia="Times New Roman" w:hAnsi="Arial" w:cs="Arial"/>
          <w:color w:val="000000"/>
          <w:sz w:val="20"/>
          <w:szCs w:val="20"/>
        </w:rPr>
        <w:t>I - para os produtos vegetais, divide-se a quantidade colhida de cada produto pelos respectivos índices de rendimento estabelecidos pelo órgão competente do Poder Executivo, para cada Microrregião Homogênea;</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1" w:name="art6§2ii"/>
      <w:bookmarkEnd w:id="61"/>
      <w:r w:rsidRPr="00C14521">
        <w:rPr>
          <w:rFonts w:ascii="Arial" w:eastAsia="Times New Roman" w:hAnsi="Arial" w:cs="Arial"/>
          <w:color w:val="000000"/>
          <w:sz w:val="20"/>
          <w:szCs w:val="20"/>
        </w:rPr>
        <w:t>II - para a exploração pecuária, divide-se o número total de Unidades Animais (UA) do rebanho, pelo índice de lotação estabelecido pelo órgão competente do Poder Executivo, para cada Microrregião Homogênea;</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2" w:name="art6§2iii"/>
      <w:bookmarkEnd w:id="62"/>
      <w:r w:rsidRPr="00C14521">
        <w:rPr>
          <w:rFonts w:ascii="Arial" w:eastAsia="Times New Roman" w:hAnsi="Arial" w:cs="Arial"/>
          <w:color w:val="000000"/>
          <w:sz w:val="20"/>
          <w:szCs w:val="20"/>
        </w:rPr>
        <w:t>III - a soma dos resultados obtidos na forma dos incisos I e II deste artigo, dividida pela área efetivamente utilizada e multiplicada por 100 (cem), determina o grau de eficiência na exploração.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3" w:name="art6§3"/>
      <w:bookmarkEnd w:id="63"/>
      <w:r w:rsidRPr="00C14521">
        <w:rPr>
          <w:rFonts w:ascii="Arial" w:eastAsia="Times New Roman" w:hAnsi="Arial" w:cs="Arial"/>
          <w:color w:val="000000"/>
          <w:sz w:val="20"/>
          <w:szCs w:val="20"/>
        </w:rPr>
        <w:t>§ 3º Considera-se efetivamente utilizadas: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4" w:name="art6§3i"/>
      <w:bookmarkEnd w:id="64"/>
      <w:r w:rsidRPr="00C14521">
        <w:rPr>
          <w:rFonts w:ascii="Arial" w:eastAsia="Times New Roman" w:hAnsi="Arial" w:cs="Arial"/>
          <w:color w:val="000000"/>
          <w:sz w:val="20"/>
          <w:szCs w:val="20"/>
        </w:rPr>
        <w:t>I - as áreas plantadas com produtos vegetais;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5" w:name="art6§3ii"/>
      <w:bookmarkEnd w:id="65"/>
      <w:r w:rsidRPr="00C14521">
        <w:rPr>
          <w:rFonts w:ascii="Arial" w:eastAsia="Times New Roman" w:hAnsi="Arial" w:cs="Arial"/>
          <w:color w:val="000000"/>
          <w:sz w:val="20"/>
          <w:szCs w:val="20"/>
        </w:rPr>
        <w:t>II - as áreas de pastagens nativas e plantadas, observado o índice de lotação por zona de pecuária, fixado pelo Poder Executivo;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6" w:name="art6§3iii"/>
      <w:bookmarkEnd w:id="66"/>
      <w:r w:rsidRPr="00C14521">
        <w:rPr>
          <w:rFonts w:ascii="Arial" w:eastAsia="Times New Roman" w:hAnsi="Arial" w:cs="Arial"/>
          <w:color w:val="000000"/>
          <w:sz w:val="20"/>
          <w:szCs w:val="20"/>
        </w:rPr>
        <w:t>III - as áreas de exploração extrativa vegetal ou florestal, observados os índices de rendimento estabelecidos pelo órgão competente do Poder Executivo, para cada Microrregião Homogênea, e a legislação ambiental;</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7" w:name="art6§3iv"/>
      <w:bookmarkEnd w:id="67"/>
      <w:r w:rsidRPr="00C14521">
        <w:rPr>
          <w:rFonts w:ascii="Arial" w:eastAsia="Times New Roman" w:hAnsi="Arial" w:cs="Arial"/>
          <w:color w:val="000000"/>
          <w:sz w:val="20"/>
          <w:szCs w:val="20"/>
        </w:rPr>
        <w:t>IV - as áreas de exploração de florestas nativas, de acordo com plano de exploração e nas condições estabelecidas pelo órgão federal competente;</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8" w:name="art6§3v."/>
      <w:bookmarkEnd w:id="68"/>
      <w:r w:rsidRPr="00C14521">
        <w:rPr>
          <w:rFonts w:ascii="Arial" w:eastAsia="Times New Roman" w:hAnsi="Arial" w:cs="Arial"/>
          <w:strike/>
          <w:color w:val="000000"/>
          <w:sz w:val="20"/>
          <w:szCs w:val="20"/>
        </w:rPr>
        <w:t xml:space="preserve">V - as áreas </w:t>
      </w:r>
      <w:proofErr w:type="gramStart"/>
      <w:r w:rsidRPr="00C14521">
        <w:rPr>
          <w:rFonts w:ascii="Arial" w:eastAsia="Times New Roman" w:hAnsi="Arial" w:cs="Arial"/>
          <w:strike/>
          <w:color w:val="000000"/>
          <w:sz w:val="20"/>
          <w:szCs w:val="20"/>
        </w:rPr>
        <w:t>sob processos</w:t>
      </w:r>
      <w:proofErr w:type="gramEnd"/>
      <w:r w:rsidRPr="00C14521">
        <w:rPr>
          <w:rFonts w:ascii="Arial" w:eastAsia="Times New Roman" w:hAnsi="Arial" w:cs="Arial"/>
          <w:strike/>
          <w:color w:val="000000"/>
          <w:sz w:val="20"/>
          <w:szCs w:val="20"/>
        </w:rPr>
        <w:t xml:space="preserve"> técnicos de formação ou recuperação de pastagens ou de culturas permanentes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9" w:name="art6§3v"/>
      <w:bookmarkEnd w:id="69"/>
      <w:r w:rsidRPr="00C14521">
        <w:rPr>
          <w:rFonts w:ascii="Arial" w:eastAsia="Times New Roman" w:hAnsi="Arial" w:cs="Arial"/>
          <w:color w:val="000000"/>
          <w:sz w:val="20"/>
          <w:szCs w:val="20"/>
        </w:rPr>
        <w:t xml:space="preserve">V - as áreas sob processos técnicos de formação ou recuperação de pastagens ou de culturas permanentes, tecnicamente conduzidas e devidamente comprovadas, mediante </w:t>
      </w:r>
      <w:r w:rsidRPr="00C14521">
        <w:rPr>
          <w:rFonts w:ascii="Arial" w:eastAsia="Times New Roman" w:hAnsi="Arial" w:cs="Arial"/>
          <w:color w:val="000000"/>
          <w:sz w:val="20"/>
          <w:szCs w:val="20"/>
        </w:rPr>
        <w:lastRenderedPageBreak/>
        <w:t>documentação e Anotação de Responsabilidade Técnica.                    </w:t>
      </w:r>
      <w:hyperlink r:id="rId48" w:anchor="art4" w:history="1">
        <w:r w:rsidRPr="00C14521">
          <w:rPr>
            <w:rFonts w:ascii="Arial" w:eastAsia="Times New Roman" w:hAnsi="Arial" w:cs="Arial"/>
            <w:sz w:val="20"/>
            <w:szCs w:val="20"/>
          </w:rPr>
          <w:t>(Redação dada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0" w:name="art6§4"/>
      <w:bookmarkEnd w:id="70"/>
      <w:r w:rsidRPr="00C14521">
        <w:rPr>
          <w:rFonts w:ascii="Arial" w:eastAsia="Times New Roman" w:hAnsi="Arial" w:cs="Arial"/>
          <w:color w:val="000000"/>
          <w:sz w:val="20"/>
          <w:szCs w:val="20"/>
        </w:rPr>
        <w:t xml:space="preserve">§ 4º No caso de consórcio ou intercalação de culturas, considera-se efetivamente utilizada </w:t>
      </w:r>
      <w:proofErr w:type="gramStart"/>
      <w:r w:rsidRPr="00C14521">
        <w:rPr>
          <w:rFonts w:ascii="Arial" w:eastAsia="Times New Roman" w:hAnsi="Arial" w:cs="Arial"/>
          <w:color w:val="000000"/>
          <w:sz w:val="20"/>
          <w:szCs w:val="20"/>
        </w:rPr>
        <w:t>a</w:t>
      </w:r>
      <w:proofErr w:type="gramEnd"/>
      <w:r w:rsidRPr="00C14521">
        <w:rPr>
          <w:rFonts w:ascii="Arial" w:eastAsia="Times New Roman" w:hAnsi="Arial" w:cs="Arial"/>
          <w:color w:val="000000"/>
          <w:sz w:val="20"/>
          <w:szCs w:val="20"/>
        </w:rPr>
        <w:t xml:space="preserve"> área total do consórcio ou intercalação.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1" w:name="art6§5"/>
      <w:bookmarkEnd w:id="71"/>
      <w:r w:rsidRPr="00C14521">
        <w:rPr>
          <w:rFonts w:ascii="Arial" w:eastAsia="Times New Roman" w:hAnsi="Arial" w:cs="Arial"/>
          <w:color w:val="000000"/>
          <w:sz w:val="20"/>
          <w:szCs w:val="20"/>
        </w:rPr>
        <w:t>§ 5º No caso de mais de um cultivo no ano, com um ou mais produtos, no mesmo espaço, considera-se efetivamente utilizada a maior área usada no ano considerado.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2" w:name="art6§6"/>
      <w:bookmarkEnd w:id="72"/>
      <w:r w:rsidRPr="00C14521">
        <w:rPr>
          <w:rFonts w:ascii="Arial" w:eastAsia="Times New Roman" w:hAnsi="Arial" w:cs="Arial"/>
          <w:color w:val="000000"/>
          <w:sz w:val="20"/>
          <w:szCs w:val="20"/>
        </w:rPr>
        <w:t>§ 6º Para os produtos que não tenham índices de rendimentos fixados, adotar-se-á a área utilizada com esses produtos, com resultado do cálculo previsto no inciso I do § 2º deste artigo.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3" w:name="art6§7"/>
      <w:bookmarkEnd w:id="73"/>
      <w:r w:rsidRPr="00C14521">
        <w:rPr>
          <w:rFonts w:ascii="Arial" w:eastAsia="Times New Roman" w:hAnsi="Arial" w:cs="Arial"/>
          <w:color w:val="000000"/>
          <w:sz w:val="20"/>
          <w:szCs w:val="20"/>
        </w:rPr>
        <w:t>§ 7º Não perderá a qualificação de propriedade produtiva o imóvel que, por razões de força maior, caso fortuito ou de renovação de pastagens tecnicamente conduzida, devidamente comprovados pelo órgão competente, deixar de apresentar, no ano respectivo, os graus de eficiência na exploração, exigidos para a espécie.</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4" w:name="art6§8"/>
      <w:bookmarkEnd w:id="74"/>
      <w:r w:rsidRPr="00C14521">
        <w:rPr>
          <w:rFonts w:ascii="Arial" w:eastAsia="Times New Roman" w:hAnsi="Arial" w:cs="Arial"/>
          <w:color w:val="000000"/>
          <w:sz w:val="20"/>
          <w:szCs w:val="20"/>
        </w:rPr>
        <w:t xml:space="preserve">§ 8º São garantidos os incentivos fiscais referentes ao Imposto </w:t>
      </w:r>
      <w:proofErr w:type="gramStart"/>
      <w:r w:rsidRPr="00C14521">
        <w:rPr>
          <w:rFonts w:ascii="Arial" w:eastAsia="Times New Roman" w:hAnsi="Arial" w:cs="Arial"/>
          <w:color w:val="000000"/>
          <w:sz w:val="20"/>
          <w:szCs w:val="20"/>
        </w:rPr>
        <w:t>Territorial Rural relacionados</w:t>
      </w:r>
      <w:proofErr w:type="gramEnd"/>
      <w:r w:rsidRPr="00C14521">
        <w:rPr>
          <w:rFonts w:ascii="Arial" w:eastAsia="Times New Roman" w:hAnsi="Arial" w:cs="Arial"/>
          <w:color w:val="000000"/>
          <w:sz w:val="20"/>
          <w:szCs w:val="20"/>
        </w:rPr>
        <w:t xml:space="preserve"> com os graus de utilização e de eficiência na exploração, conforme o disposto no art. 49 da Lei nº 4.504, de 30 de novembro de 1964.</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5" w:name="art7"/>
      <w:bookmarkEnd w:id="75"/>
      <w:r w:rsidRPr="00C14521">
        <w:rPr>
          <w:rFonts w:ascii="Arial" w:eastAsia="Times New Roman" w:hAnsi="Arial" w:cs="Arial"/>
          <w:color w:val="000000"/>
          <w:sz w:val="20"/>
          <w:szCs w:val="20"/>
        </w:rPr>
        <w:t>Art. 7º Não será passível de desapropriação, para fins de reforma agrária, o imóvel que comprove estar sendo objeto de implantação de projeto técnico que atenda aos seguintes requisitos: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6" w:name="art7i"/>
      <w:bookmarkEnd w:id="76"/>
      <w:r w:rsidRPr="00C14521">
        <w:rPr>
          <w:rFonts w:ascii="Arial" w:eastAsia="Times New Roman" w:hAnsi="Arial" w:cs="Arial"/>
          <w:color w:val="000000"/>
          <w:sz w:val="20"/>
          <w:szCs w:val="20"/>
        </w:rPr>
        <w:t>I - seja elaborado por profissional legalmente habilitado e identificado;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7" w:name="art7ii"/>
      <w:bookmarkEnd w:id="77"/>
      <w:r w:rsidRPr="00C14521">
        <w:rPr>
          <w:rFonts w:ascii="Arial" w:eastAsia="Times New Roman" w:hAnsi="Arial" w:cs="Arial"/>
          <w:color w:val="000000"/>
          <w:sz w:val="20"/>
          <w:szCs w:val="20"/>
        </w:rPr>
        <w:t>II - esteja cumprindo o cronograma físico-financeiro originalmente previsto, não admitidas prorrogações dos prazos;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8" w:name="art7iii"/>
      <w:bookmarkEnd w:id="78"/>
      <w:r w:rsidRPr="00C14521">
        <w:rPr>
          <w:rFonts w:ascii="Arial" w:eastAsia="Times New Roman" w:hAnsi="Arial" w:cs="Arial"/>
          <w:color w:val="000000"/>
          <w:sz w:val="20"/>
          <w:szCs w:val="20"/>
        </w:rPr>
        <w:t xml:space="preserve">III - preveja que, no mínimo, 80% (oitenta por cento) da área total aproveitável do imóvel seja efetivamente utilizada em, no máximo, </w:t>
      </w:r>
      <w:proofErr w:type="gramStart"/>
      <w:r w:rsidRPr="00C14521">
        <w:rPr>
          <w:rFonts w:ascii="Arial" w:eastAsia="Times New Roman" w:hAnsi="Arial" w:cs="Arial"/>
          <w:color w:val="000000"/>
          <w:sz w:val="20"/>
          <w:szCs w:val="20"/>
        </w:rPr>
        <w:t>3</w:t>
      </w:r>
      <w:proofErr w:type="gramEnd"/>
      <w:r w:rsidRPr="00C14521">
        <w:rPr>
          <w:rFonts w:ascii="Arial" w:eastAsia="Times New Roman" w:hAnsi="Arial" w:cs="Arial"/>
          <w:color w:val="000000"/>
          <w:sz w:val="20"/>
          <w:szCs w:val="20"/>
        </w:rPr>
        <w:t xml:space="preserve"> (três) anos para as culturas anuais e 5 (cinco) anos para as culturas permanentes;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9" w:name="art7iv."/>
      <w:bookmarkEnd w:id="79"/>
      <w:r w:rsidRPr="00C14521">
        <w:rPr>
          <w:rFonts w:ascii="Arial" w:eastAsia="Times New Roman" w:hAnsi="Arial" w:cs="Arial"/>
          <w:strike/>
          <w:color w:val="000000"/>
          <w:sz w:val="20"/>
          <w:szCs w:val="20"/>
        </w:rPr>
        <w:t xml:space="preserve">IV - haja sido registrado no órgão competente no mínimo </w:t>
      </w:r>
      <w:proofErr w:type="gramStart"/>
      <w:r w:rsidRPr="00C14521">
        <w:rPr>
          <w:rFonts w:ascii="Arial" w:eastAsia="Times New Roman" w:hAnsi="Arial" w:cs="Arial"/>
          <w:strike/>
          <w:color w:val="000000"/>
          <w:sz w:val="20"/>
          <w:szCs w:val="20"/>
        </w:rPr>
        <w:t>6</w:t>
      </w:r>
      <w:proofErr w:type="gramEnd"/>
      <w:r w:rsidRPr="00C14521">
        <w:rPr>
          <w:rFonts w:ascii="Arial" w:eastAsia="Times New Roman" w:hAnsi="Arial" w:cs="Arial"/>
          <w:strike/>
          <w:color w:val="000000"/>
          <w:sz w:val="20"/>
          <w:szCs w:val="20"/>
        </w:rPr>
        <w:t xml:space="preserve"> (seis) meses antes do decreto declaratório de interesse social</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0" w:name="art7iv"/>
      <w:bookmarkEnd w:id="80"/>
      <w:r w:rsidRPr="00C14521">
        <w:rPr>
          <w:rFonts w:ascii="Arial" w:eastAsia="Times New Roman" w:hAnsi="Arial" w:cs="Arial"/>
          <w:color w:val="000000"/>
          <w:sz w:val="20"/>
          <w:szCs w:val="20"/>
        </w:rPr>
        <w:t>IV - haja sido aprovado pelo órgão federal competente, na forma estabelecida em regulamento, no mínimo seis meses antes da comunicação de que tratam os §§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e 3</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do art.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w:t>
      </w:r>
      <w:hyperlink r:id="rId49" w:anchor="art4" w:history="1">
        <w:r w:rsidRPr="00C14521">
          <w:rPr>
            <w:rFonts w:ascii="Arial" w:eastAsia="Times New Roman" w:hAnsi="Arial" w:cs="Arial"/>
            <w:sz w:val="20"/>
            <w:szCs w:val="20"/>
          </w:rPr>
          <w:t>(Redação dada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1" w:name="art7p"/>
      <w:bookmarkEnd w:id="81"/>
      <w:r w:rsidRPr="00C14521">
        <w:rPr>
          <w:rFonts w:ascii="Arial" w:eastAsia="Times New Roman" w:hAnsi="Arial" w:cs="Arial"/>
          <w:color w:val="000000"/>
          <w:sz w:val="20"/>
          <w:szCs w:val="20"/>
        </w:rPr>
        <w:t>Parágrafo único. Os prazos previstos no inciso III deste artigo poderão ser prorrogados em até 50% (</w:t>
      </w:r>
      <w:proofErr w:type="spellStart"/>
      <w:r w:rsidRPr="00C14521">
        <w:rPr>
          <w:rFonts w:ascii="Arial" w:eastAsia="Times New Roman" w:hAnsi="Arial" w:cs="Arial"/>
          <w:color w:val="000000"/>
          <w:sz w:val="20"/>
          <w:szCs w:val="20"/>
        </w:rPr>
        <w:t>cinqüenta</w:t>
      </w:r>
      <w:proofErr w:type="spellEnd"/>
      <w:r w:rsidRPr="00C14521">
        <w:rPr>
          <w:rFonts w:ascii="Arial" w:eastAsia="Times New Roman" w:hAnsi="Arial" w:cs="Arial"/>
          <w:color w:val="000000"/>
          <w:sz w:val="20"/>
          <w:szCs w:val="20"/>
        </w:rPr>
        <w:t xml:space="preserve"> por cento), desde que o projeto receba, anualmente, a aprovação do órgão competente para fiscalização e tenha sua implantação iniciada no prazo de </w:t>
      </w:r>
      <w:proofErr w:type="gramStart"/>
      <w:r w:rsidRPr="00C14521">
        <w:rPr>
          <w:rFonts w:ascii="Arial" w:eastAsia="Times New Roman" w:hAnsi="Arial" w:cs="Arial"/>
          <w:color w:val="000000"/>
          <w:sz w:val="20"/>
          <w:szCs w:val="20"/>
        </w:rPr>
        <w:t>6</w:t>
      </w:r>
      <w:proofErr w:type="gramEnd"/>
      <w:r w:rsidRPr="00C14521">
        <w:rPr>
          <w:rFonts w:ascii="Arial" w:eastAsia="Times New Roman" w:hAnsi="Arial" w:cs="Arial"/>
          <w:color w:val="000000"/>
          <w:sz w:val="20"/>
          <w:szCs w:val="20"/>
        </w:rPr>
        <w:t xml:space="preserve"> (seis) meses, contado de sua aprovação.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2" w:name="art8"/>
      <w:bookmarkEnd w:id="82"/>
      <w:r w:rsidRPr="00C14521">
        <w:rPr>
          <w:rFonts w:ascii="Arial" w:eastAsia="Times New Roman" w:hAnsi="Arial" w:cs="Arial"/>
          <w:color w:val="000000"/>
          <w:sz w:val="20"/>
          <w:szCs w:val="20"/>
        </w:rPr>
        <w:t>Art. 8º Ter-se-á como racional e adequado o aproveitamento de imóvel rural, quando esteja oficialmente destinado à execução de atividades de pesquisa e experimentação que objetivem o avanço tecnológico da agricultura.</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3" w:name="art8p"/>
      <w:bookmarkEnd w:id="83"/>
      <w:r w:rsidRPr="00C14521">
        <w:rPr>
          <w:rFonts w:ascii="Arial" w:eastAsia="Times New Roman" w:hAnsi="Arial" w:cs="Arial"/>
          <w:color w:val="000000"/>
          <w:sz w:val="20"/>
          <w:szCs w:val="20"/>
        </w:rPr>
        <w:t>Parágrafo único. Para os fins deste artigo só serão consideradas as propriedades que tenham destinados às atividades de pesquisa, no mínimo, 80% (oitenta por cento) da área total aproveitável do imóvel, sendo consubstanciadas tais atividades em projeto: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4" w:name="art8pi"/>
      <w:bookmarkEnd w:id="84"/>
      <w:r w:rsidRPr="00C14521">
        <w:rPr>
          <w:rFonts w:ascii="Arial" w:eastAsia="Times New Roman" w:hAnsi="Arial" w:cs="Arial"/>
          <w:color w:val="000000"/>
          <w:sz w:val="20"/>
          <w:szCs w:val="20"/>
        </w:rPr>
        <w:t xml:space="preserve">I - adotado pelo Poder Público, se pertencente </w:t>
      </w:r>
      <w:proofErr w:type="gramStart"/>
      <w:r w:rsidRPr="00C14521">
        <w:rPr>
          <w:rFonts w:ascii="Arial" w:eastAsia="Times New Roman" w:hAnsi="Arial" w:cs="Arial"/>
          <w:color w:val="000000"/>
          <w:sz w:val="20"/>
          <w:szCs w:val="20"/>
        </w:rPr>
        <w:t>a</w:t>
      </w:r>
      <w:proofErr w:type="gramEnd"/>
      <w:r w:rsidRPr="00C14521">
        <w:rPr>
          <w:rFonts w:ascii="Arial" w:eastAsia="Times New Roman" w:hAnsi="Arial" w:cs="Arial"/>
          <w:color w:val="000000"/>
          <w:sz w:val="20"/>
          <w:szCs w:val="20"/>
        </w:rPr>
        <w:t xml:space="preserve"> entidade de administração direta ou indireta, ou a empresa sob seu controle;</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5" w:name="art8pii"/>
      <w:bookmarkEnd w:id="85"/>
      <w:r w:rsidRPr="00C14521">
        <w:rPr>
          <w:rFonts w:ascii="Arial" w:eastAsia="Times New Roman" w:hAnsi="Arial" w:cs="Arial"/>
          <w:color w:val="000000"/>
          <w:sz w:val="20"/>
          <w:szCs w:val="20"/>
        </w:rPr>
        <w:lastRenderedPageBreak/>
        <w:t>II - aprovado pelo Poder Público, se particular o imóvel.</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6" w:name="art9"/>
      <w:bookmarkEnd w:id="86"/>
      <w:r w:rsidRPr="00C14521">
        <w:rPr>
          <w:rFonts w:ascii="Arial" w:eastAsia="Times New Roman" w:hAnsi="Arial" w:cs="Arial"/>
          <w:color w:val="000000"/>
          <w:sz w:val="20"/>
          <w:szCs w:val="20"/>
        </w:rPr>
        <w:t xml:space="preserve">Art. 9º A função social é cumprida quando a propriedade rural </w:t>
      </w:r>
      <w:proofErr w:type="gramStart"/>
      <w:r w:rsidRPr="00C14521">
        <w:rPr>
          <w:rFonts w:ascii="Arial" w:eastAsia="Times New Roman" w:hAnsi="Arial" w:cs="Arial"/>
          <w:color w:val="000000"/>
          <w:sz w:val="20"/>
          <w:szCs w:val="20"/>
        </w:rPr>
        <w:t>atende,</w:t>
      </w:r>
      <w:proofErr w:type="gramEnd"/>
      <w:r w:rsidRPr="00C14521">
        <w:rPr>
          <w:rFonts w:ascii="Arial" w:eastAsia="Times New Roman" w:hAnsi="Arial" w:cs="Arial"/>
          <w:color w:val="000000"/>
          <w:sz w:val="20"/>
          <w:szCs w:val="20"/>
        </w:rPr>
        <w:t xml:space="preserve"> simultaneamente, segundo graus e critérios estabelecidos nesta lei, os seguintes requisitos: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7" w:name="art9i"/>
      <w:bookmarkEnd w:id="87"/>
      <w:r w:rsidRPr="00C14521">
        <w:rPr>
          <w:rFonts w:ascii="Arial" w:eastAsia="Times New Roman" w:hAnsi="Arial" w:cs="Arial"/>
          <w:color w:val="000000"/>
          <w:sz w:val="20"/>
          <w:szCs w:val="20"/>
        </w:rPr>
        <w:t>I - aproveitamento racional e adequado;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8" w:name="art9ii"/>
      <w:bookmarkEnd w:id="88"/>
      <w:r w:rsidRPr="00C14521">
        <w:rPr>
          <w:rFonts w:ascii="Arial" w:eastAsia="Times New Roman" w:hAnsi="Arial" w:cs="Arial"/>
          <w:color w:val="000000"/>
          <w:sz w:val="20"/>
          <w:szCs w:val="20"/>
        </w:rPr>
        <w:t>II - utilização adequada dos recursos naturais disponíveis e preservação do meio ambiente;</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9" w:name="art9iii"/>
      <w:bookmarkEnd w:id="89"/>
      <w:r w:rsidRPr="00C14521">
        <w:rPr>
          <w:rFonts w:ascii="Arial" w:eastAsia="Times New Roman" w:hAnsi="Arial" w:cs="Arial"/>
          <w:color w:val="000000"/>
          <w:sz w:val="20"/>
          <w:szCs w:val="20"/>
        </w:rPr>
        <w:t>III - observância das disposições que regulam as relações de trabalho;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0" w:name="art9iv"/>
      <w:bookmarkEnd w:id="90"/>
      <w:r w:rsidRPr="00C14521">
        <w:rPr>
          <w:rFonts w:ascii="Arial" w:eastAsia="Times New Roman" w:hAnsi="Arial" w:cs="Arial"/>
          <w:color w:val="000000"/>
          <w:sz w:val="20"/>
          <w:szCs w:val="20"/>
        </w:rPr>
        <w:t>IV - exploração que favoreça o bem-estar dos proprietários e dos trabalhadores.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1" w:name="art9§1"/>
      <w:bookmarkEnd w:id="91"/>
      <w:r w:rsidRPr="00C14521">
        <w:rPr>
          <w:rFonts w:ascii="Arial" w:eastAsia="Times New Roman" w:hAnsi="Arial" w:cs="Arial"/>
          <w:color w:val="000000"/>
          <w:sz w:val="20"/>
          <w:szCs w:val="20"/>
        </w:rPr>
        <w:t>§ 1º Considera-se racional e adequado o aproveitamento que atinja os graus de utilização da terra e de eficiência na exploração especificados nos §§ 1º a 7º do art. 6º desta lei.</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2" w:name="art9§2"/>
      <w:bookmarkEnd w:id="92"/>
      <w:r w:rsidRPr="00C14521">
        <w:rPr>
          <w:rFonts w:ascii="Arial" w:eastAsia="Times New Roman" w:hAnsi="Arial" w:cs="Arial"/>
          <w:color w:val="000000"/>
          <w:sz w:val="20"/>
          <w:szCs w:val="20"/>
        </w:rPr>
        <w:t xml:space="preserve">§ 2º Considera-se adequada </w:t>
      </w:r>
      <w:proofErr w:type="gramStart"/>
      <w:r w:rsidRPr="00C14521">
        <w:rPr>
          <w:rFonts w:ascii="Arial" w:eastAsia="Times New Roman" w:hAnsi="Arial" w:cs="Arial"/>
          <w:color w:val="000000"/>
          <w:sz w:val="20"/>
          <w:szCs w:val="20"/>
        </w:rPr>
        <w:t>a</w:t>
      </w:r>
      <w:proofErr w:type="gramEnd"/>
      <w:r w:rsidRPr="00C14521">
        <w:rPr>
          <w:rFonts w:ascii="Arial" w:eastAsia="Times New Roman" w:hAnsi="Arial" w:cs="Arial"/>
          <w:color w:val="000000"/>
          <w:sz w:val="20"/>
          <w:szCs w:val="20"/>
        </w:rPr>
        <w:t xml:space="preserve"> utilização dos recursos naturais disponíveis quando a exploração se faz respeitando a vocação natural da terra, de modo a manter o potencial produtivo da propriedade.</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3" w:name="art9§3"/>
      <w:bookmarkEnd w:id="93"/>
      <w:r w:rsidRPr="00C14521">
        <w:rPr>
          <w:rFonts w:ascii="Arial" w:eastAsia="Times New Roman" w:hAnsi="Arial" w:cs="Arial"/>
          <w:color w:val="000000"/>
          <w:sz w:val="20"/>
          <w:szCs w:val="20"/>
        </w:rPr>
        <w:t>§ 3º Considera-se preservação do meio ambiente a manutenção das características próprias do meio natural e da qualidade dos recursos ambientais, na medida adequada à manutenção do equilíbrio ecológico da propriedade e da saúde e qualidade de vida das comunidades vizinhas.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4" w:name="art9§4"/>
      <w:bookmarkEnd w:id="94"/>
      <w:r w:rsidRPr="00C14521">
        <w:rPr>
          <w:rFonts w:ascii="Arial" w:eastAsia="Times New Roman" w:hAnsi="Arial" w:cs="Arial"/>
          <w:color w:val="000000"/>
          <w:sz w:val="20"/>
          <w:szCs w:val="20"/>
        </w:rPr>
        <w:t>§ 4º A observância das disposições que regulam as relações de trabalho implica tanto o respeito às leis trabalhistas e aos contratos coletivos de trabalho, como às disposições que disciplinam os contratos de arrendamento e parceria rurais.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5" w:name="art9§5"/>
      <w:bookmarkEnd w:id="95"/>
      <w:r w:rsidRPr="00C14521">
        <w:rPr>
          <w:rFonts w:ascii="Arial" w:eastAsia="Times New Roman" w:hAnsi="Arial" w:cs="Arial"/>
          <w:color w:val="000000"/>
          <w:sz w:val="20"/>
          <w:szCs w:val="20"/>
        </w:rPr>
        <w:t>§ 5º A exploração que favorece o bem-estar dos proprietários e trabalhadores rurais é a que objetiva o atendimento das necessidades básicas dos que trabalham a terra, observa as normas de segurança do trabalho e não provoca conflitos e tensões sociais no imóvel.</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6" w:name="art9§6"/>
      <w:bookmarkEnd w:id="96"/>
      <w:r w:rsidRPr="00C14521">
        <w:rPr>
          <w:rFonts w:ascii="Arial" w:eastAsia="Times New Roman" w:hAnsi="Arial" w:cs="Arial"/>
          <w:color w:val="000000"/>
          <w:sz w:val="20"/>
          <w:szCs w:val="20"/>
        </w:rPr>
        <w:t>§ 6º (Vetado.)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7" w:name="art10"/>
      <w:bookmarkEnd w:id="97"/>
      <w:r w:rsidRPr="00C14521">
        <w:rPr>
          <w:rFonts w:ascii="Arial" w:eastAsia="Times New Roman" w:hAnsi="Arial" w:cs="Arial"/>
          <w:color w:val="000000"/>
          <w:sz w:val="20"/>
          <w:szCs w:val="20"/>
        </w:rPr>
        <w:t>Art. 10. Para efeito do que dispõe esta lei, consideram-se não aproveitáveis: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8" w:name="art10i"/>
      <w:bookmarkEnd w:id="98"/>
      <w:r w:rsidRPr="00C14521">
        <w:rPr>
          <w:rFonts w:ascii="Arial" w:eastAsia="Times New Roman" w:hAnsi="Arial" w:cs="Arial"/>
          <w:color w:val="000000"/>
          <w:sz w:val="20"/>
          <w:szCs w:val="20"/>
        </w:rPr>
        <w:t>I - as áreas ocupadas por construções e instalações, excetuadas aquelas destinadas a fins produtivos, como estufas, viveiros, sementeiros, tanques de reprodução e criação de peixes e outros semelhantes;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9" w:name="art10ii"/>
      <w:bookmarkEnd w:id="99"/>
      <w:r w:rsidRPr="00C14521">
        <w:rPr>
          <w:rFonts w:ascii="Arial" w:eastAsia="Times New Roman" w:hAnsi="Arial" w:cs="Arial"/>
          <w:color w:val="000000"/>
          <w:sz w:val="20"/>
          <w:szCs w:val="20"/>
        </w:rPr>
        <w:t>II - as áreas comprovadamente imprestáveis para qualquer tipo de exploração agrícola, pecuária, florestal ou extrativa vegetal;</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00" w:name="art10iii"/>
      <w:bookmarkEnd w:id="100"/>
      <w:r w:rsidRPr="00C14521">
        <w:rPr>
          <w:rFonts w:ascii="Arial" w:eastAsia="Times New Roman" w:hAnsi="Arial" w:cs="Arial"/>
          <w:color w:val="000000"/>
          <w:sz w:val="20"/>
          <w:szCs w:val="20"/>
        </w:rPr>
        <w:t xml:space="preserve">III - as áreas </w:t>
      </w:r>
      <w:proofErr w:type="gramStart"/>
      <w:r w:rsidRPr="00C14521">
        <w:rPr>
          <w:rFonts w:ascii="Arial" w:eastAsia="Times New Roman" w:hAnsi="Arial" w:cs="Arial"/>
          <w:color w:val="000000"/>
          <w:sz w:val="20"/>
          <w:szCs w:val="20"/>
        </w:rPr>
        <w:t>sob efetiva</w:t>
      </w:r>
      <w:proofErr w:type="gramEnd"/>
      <w:r w:rsidRPr="00C14521">
        <w:rPr>
          <w:rFonts w:ascii="Arial" w:eastAsia="Times New Roman" w:hAnsi="Arial" w:cs="Arial"/>
          <w:color w:val="000000"/>
          <w:sz w:val="20"/>
          <w:szCs w:val="20"/>
        </w:rPr>
        <w:t xml:space="preserve"> exploração mineral;</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01" w:name="art10iv"/>
      <w:bookmarkEnd w:id="101"/>
      <w:r w:rsidRPr="00C14521">
        <w:rPr>
          <w:rFonts w:ascii="Arial" w:eastAsia="Times New Roman" w:hAnsi="Arial" w:cs="Arial"/>
          <w:color w:val="000000"/>
          <w:sz w:val="20"/>
          <w:szCs w:val="20"/>
        </w:rPr>
        <w:t>IV - as áreas de efetiva preservação permanente e demais áreas protegidas por legislação relativa à conservação dos recursos naturais e à preservação do meio ambiente.</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02" w:name="art10v"/>
      <w:bookmarkEnd w:id="102"/>
      <w:r w:rsidRPr="00C14521">
        <w:rPr>
          <w:rFonts w:ascii="Arial" w:eastAsia="Times New Roman" w:hAnsi="Arial" w:cs="Arial"/>
          <w:color w:val="000000"/>
          <w:sz w:val="20"/>
          <w:szCs w:val="20"/>
        </w:rPr>
        <w:t xml:space="preserve">V - as áreas com remanescentes de vegetação nativa efetivamente </w:t>
      </w:r>
      <w:proofErr w:type="gramStart"/>
      <w:r w:rsidRPr="00C14521">
        <w:rPr>
          <w:rFonts w:ascii="Arial" w:eastAsia="Times New Roman" w:hAnsi="Arial" w:cs="Arial"/>
          <w:color w:val="000000"/>
          <w:sz w:val="20"/>
          <w:szCs w:val="20"/>
        </w:rPr>
        <w:t>conservada não protegidas pela legislação ambiental</w:t>
      </w:r>
      <w:proofErr w:type="gramEnd"/>
      <w:r w:rsidRPr="00C14521">
        <w:rPr>
          <w:rFonts w:ascii="Arial" w:eastAsia="Times New Roman" w:hAnsi="Arial" w:cs="Arial"/>
          <w:color w:val="000000"/>
          <w:sz w:val="20"/>
          <w:szCs w:val="20"/>
        </w:rPr>
        <w:t xml:space="preserve"> e não submetidas a exploração nos termos do inciso IV do § 3º do art. 6º desta Lei.   </w:t>
      </w:r>
      <w:hyperlink r:id="rId50" w:anchor="art24" w:history="1">
        <w:r w:rsidRPr="00C14521">
          <w:rPr>
            <w:rFonts w:ascii="Arial" w:eastAsia="Times New Roman" w:hAnsi="Arial" w:cs="Arial"/>
            <w:sz w:val="20"/>
            <w:szCs w:val="20"/>
          </w:rPr>
          <w:t>(Incluído pela Lei nº 14.119, de 2021)</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03" w:name="art11"/>
      <w:bookmarkEnd w:id="103"/>
      <w:r w:rsidRPr="00C14521">
        <w:rPr>
          <w:rFonts w:ascii="Arial" w:eastAsia="Times New Roman" w:hAnsi="Arial" w:cs="Arial"/>
          <w:strike/>
          <w:color w:val="000000"/>
          <w:sz w:val="20"/>
          <w:szCs w:val="20"/>
        </w:rPr>
        <w:t xml:space="preserve">Art. 11. Os parâmetros, índices e indicadores que informam o conceito de produtividade serão ajustados, periodicamente, de modo a levar em conta o progresso científico e </w:t>
      </w:r>
      <w:r w:rsidRPr="00C14521">
        <w:rPr>
          <w:rFonts w:ascii="Arial" w:eastAsia="Times New Roman" w:hAnsi="Arial" w:cs="Arial"/>
          <w:strike/>
          <w:color w:val="000000"/>
          <w:sz w:val="20"/>
          <w:szCs w:val="20"/>
        </w:rPr>
        <w:lastRenderedPageBreak/>
        <w:t xml:space="preserve">tecnológico da agricultura e o desenvolvimento regional, pelo Ministério da Agricultura e Reforma </w:t>
      </w:r>
      <w:proofErr w:type="gramStart"/>
      <w:r w:rsidRPr="00C14521">
        <w:rPr>
          <w:rFonts w:ascii="Arial" w:eastAsia="Times New Roman" w:hAnsi="Arial" w:cs="Arial"/>
          <w:strike/>
          <w:color w:val="000000"/>
          <w:sz w:val="20"/>
          <w:szCs w:val="20"/>
        </w:rPr>
        <w:t>Agrária, ouvido</w:t>
      </w:r>
      <w:proofErr w:type="gramEnd"/>
      <w:r w:rsidRPr="00C14521">
        <w:rPr>
          <w:rFonts w:ascii="Arial" w:eastAsia="Times New Roman" w:hAnsi="Arial" w:cs="Arial"/>
          <w:strike/>
          <w:color w:val="000000"/>
          <w:sz w:val="20"/>
          <w:szCs w:val="20"/>
        </w:rPr>
        <w:t xml:space="preserve"> o Conselho Nacional de Política Agrícola.</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04" w:name="art11."/>
      <w:bookmarkEnd w:id="104"/>
      <w:r w:rsidRPr="00C14521">
        <w:rPr>
          <w:rFonts w:ascii="Arial" w:eastAsia="Times New Roman" w:hAnsi="Arial" w:cs="Arial"/>
          <w:color w:val="000000"/>
          <w:sz w:val="20"/>
          <w:szCs w:val="20"/>
        </w:rPr>
        <w:t>Art. 11.  Os parâmetros, índices e indicadores que informam o conceito de produtividade serão ajustados, periodicamente, de modo a levar em conta o progresso científico e tecnológico da agricultura e o desenvolvimento regional, pelos Ministros de Estado do Desenvolvimento Agrário e da Agricultura e do Abastecimento, ouvido o Conselho Nacional de Política Agrícola.                     </w:t>
      </w:r>
      <w:hyperlink r:id="rId51" w:anchor="art4" w:history="1">
        <w:r w:rsidRPr="00C14521">
          <w:rPr>
            <w:rFonts w:ascii="Arial" w:eastAsia="Times New Roman" w:hAnsi="Arial" w:cs="Arial"/>
            <w:sz w:val="20"/>
            <w:szCs w:val="20"/>
          </w:rPr>
          <w:t>(Redação dada Medida Provisória nº 2.183-56, de 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105" w:name="art12."/>
      <w:bookmarkEnd w:id="105"/>
      <w:r w:rsidRPr="00C14521">
        <w:rPr>
          <w:rFonts w:ascii="Arial" w:eastAsia="Times New Roman" w:hAnsi="Arial" w:cs="Arial"/>
          <w:strike/>
          <w:color w:val="000000"/>
          <w:sz w:val="20"/>
          <w:szCs w:val="20"/>
        </w:rPr>
        <w:t>Art. 12. Considera-se justa a indenização que permita ao desapropriado a reposição, em seu patrimônio, do valor do bem que perdeu por interesse social.</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106" w:name="art12§1"/>
      <w:bookmarkEnd w:id="106"/>
      <w:r w:rsidRPr="00C14521">
        <w:rPr>
          <w:rFonts w:ascii="Arial" w:eastAsia="Times New Roman" w:hAnsi="Arial" w:cs="Arial"/>
          <w:strike/>
          <w:color w:val="000000"/>
          <w:sz w:val="20"/>
          <w:szCs w:val="20"/>
        </w:rPr>
        <w:t>§ 1º A identificação do valor do bem a ser indenizado será feita, preferencialmente, com base nos seguintes referenciais técnicos e mercadológicos, entre outros usualmente empregados:</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107" w:name="art12§1i"/>
      <w:bookmarkEnd w:id="107"/>
      <w:r w:rsidRPr="00C14521">
        <w:rPr>
          <w:rFonts w:ascii="Arial" w:eastAsia="Times New Roman" w:hAnsi="Arial" w:cs="Arial"/>
          <w:strike/>
          <w:color w:val="000000"/>
          <w:sz w:val="20"/>
          <w:szCs w:val="20"/>
        </w:rPr>
        <w:t>I - valor das benfeitorias úteis e necessárias, descontada a depreciação conforme o estado de conservação;</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108" w:name="art12§1ii"/>
      <w:bookmarkEnd w:id="108"/>
      <w:r w:rsidRPr="00C14521">
        <w:rPr>
          <w:rFonts w:ascii="Arial" w:eastAsia="Times New Roman" w:hAnsi="Arial" w:cs="Arial"/>
          <w:strike/>
          <w:color w:val="000000"/>
          <w:sz w:val="20"/>
          <w:szCs w:val="20"/>
        </w:rPr>
        <w:t>II - valor da terra nua, observados os seguintes aspectos:</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109" w:name="art12§1iia"/>
      <w:bookmarkEnd w:id="109"/>
      <w:r w:rsidRPr="00C14521">
        <w:rPr>
          <w:rFonts w:ascii="Arial" w:eastAsia="Times New Roman" w:hAnsi="Arial" w:cs="Arial"/>
          <w:strike/>
          <w:color w:val="000000"/>
          <w:sz w:val="20"/>
          <w:szCs w:val="20"/>
        </w:rPr>
        <w:t>a) localização do imóvel;</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110" w:name="art12§1iib"/>
      <w:bookmarkEnd w:id="110"/>
      <w:r w:rsidRPr="00C14521">
        <w:rPr>
          <w:rFonts w:ascii="Arial" w:eastAsia="Times New Roman" w:hAnsi="Arial" w:cs="Arial"/>
          <w:strike/>
          <w:color w:val="000000"/>
          <w:sz w:val="20"/>
          <w:szCs w:val="20"/>
        </w:rPr>
        <w:t>b) capacidade potencial da terra;</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111" w:name="art12§1iic"/>
      <w:bookmarkEnd w:id="111"/>
      <w:r w:rsidRPr="00C14521">
        <w:rPr>
          <w:rFonts w:ascii="Arial" w:eastAsia="Times New Roman" w:hAnsi="Arial" w:cs="Arial"/>
          <w:strike/>
          <w:color w:val="000000"/>
          <w:sz w:val="20"/>
          <w:szCs w:val="20"/>
        </w:rPr>
        <w:t>c) dimensão do imóvel.</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112" w:name="art12§2"/>
      <w:bookmarkEnd w:id="112"/>
      <w:r w:rsidRPr="00C14521">
        <w:rPr>
          <w:rFonts w:ascii="Arial" w:eastAsia="Times New Roman" w:hAnsi="Arial" w:cs="Arial"/>
          <w:strike/>
          <w:color w:val="000000"/>
          <w:sz w:val="20"/>
          <w:szCs w:val="20"/>
        </w:rPr>
        <w:t>§ 2º Os dados referentes ao preço das benfeitorias e do hectare da terra nua a serem indenizados serão levantados junto às Prefeituras Municipais, órgãos estaduais encarregados de avaliação imobiliária, quando houver, Tabelionatos e Cartórios de Registro de Imóveis, e através de pesquisa de mercado.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13" w:name="art12"/>
      <w:bookmarkEnd w:id="113"/>
      <w:r w:rsidRPr="00C14521">
        <w:rPr>
          <w:rFonts w:ascii="Arial" w:eastAsia="Times New Roman" w:hAnsi="Arial" w:cs="Arial"/>
          <w:color w:val="000000"/>
          <w:sz w:val="20"/>
          <w:szCs w:val="20"/>
        </w:rPr>
        <w:t>Art. 12.  Considera-se justa a indenização que reflita o preço atual de mercado do imóvel em sua totalidade, aí incluídas as terras e acessões naturais, matas e florestas e as benfeitorias indenizáveis, observados os seguintes aspectos:                     </w:t>
      </w:r>
      <w:hyperlink r:id="rId52" w:anchor="art4" w:history="1">
        <w:r w:rsidRPr="00C14521">
          <w:rPr>
            <w:rFonts w:ascii="Arial" w:eastAsia="Times New Roman" w:hAnsi="Arial" w:cs="Arial"/>
            <w:sz w:val="20"/>
            <w:szCs w:val="20"/>
          </w:rPr>
          <w:t>(Redação dada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14" w:name="art12i"/>
      <w:bookmarkEnd w:id="114"/>
      <w:r w:rsidRPr="00C14521">
        <w:rPr>
          <w:rFonts w:ascii="Arial" w:eastAsia="Times New Roman" w:hAnsi="Arial" w:cs="Arial"/>
          <w:color w:val="000000"/>
          <w:sz w:val="20"/>
          <w:szCs w:val="20"/>
        </w:rPr>
        <w:t>I - localização do imóvel;                    </w:t>
      </w:r>
      <w:hyperlink r:id="rId53" w:anchor="art4" w:history="1">
        <w:r w:rsidRPr="00C14521">
          <w:rPr>
            <w:rFonts w:ascii="Arial" w:eastAsia="Times New Roman" w:hAnsi="Arial" w:cs="Arial"/>
            <w:sz w:val="20"/>
            <w:szCs w:val="20"/>
          </w:rPr>
          <w:t>(Incluído dada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15" w:name="art12ii"/>
      <w:bookmarkEnd w:id="115"/>
      <w:r w:rsidRPr="00C14521">
        <w:rPr>
          <w:rFonts w:ascii="Arial" w:eastAsia="Times New Roman" w:hAnsi="Arial" w:cs="Arial"/>
          <w:color w:val="000000"/>
          <w:sz w:val="20"/>
          <w:szCs w:val="20"/>
        </w:rPr>
        <w:t>II - aptidão agrícola;                  </w:t>
      </w:r>
      <w:proofErr w:type="gramStart"/>
      <w:r w:rsidRPr="00C14521">
        <w:rPr>
          <w:rFonts w:ascii="Arial" w:eastAsia="Times New Roman" w:hAnsi="Arial" w:cs="Arial"/>
          <w:color w:val="000000"/>
          <w:sz w:val="20"/>
          <w:szCs w:val="20"/>
        </w:rPr>
        <w:t xml:space="preserve">  </w:t>
      </w:r>
      <w:proofErr w:type="gramEnd"/>
      <w:r w:rsidRPr="00C14521">
        <w:rPr>
          <w:rFonts w:ascii="Arial" w:eastAsia="Times New Roman" w:hAnsi="Arial" w:cs="Arial"/>
          <w:color w:val="000000"/>
          <w:sz w:val="20"/>
          <w:szCs w:val="20"/>
        </w:rPr>
        <w:t> </w:t>
      </w:r>
      <w:hyperlink r:id="rId54" w:anchor="art4" w:history="1">
        <w:r w:rsidRPr="00C14521">
          <w:rPr>
            <w:rFonts w:ascii="Arial" w:eastAsia="Times New Roman" w:hAnsi="Arial" w:cs="Arial"/>
            <w:sz w:val="20"/>
            <w:szCs w:val="20"/>
          </w:rPr>
          <w:t>(Incluído dada Medida Provisória nº 2.183-56, de 2001)</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16" w:name="art12iii"/>
      <w:bookmarkEnd w:id="116"/>
      <w:r w:rsidRPr="00C14521">
        <w:rPr>
          <w:rFonts w:ascii="Arial" w:eastAsia="Times New Roman" w:hAnsi="Arial" w:cs="Arial"/>
          <w:color w:val="000000"/>
          <w:sz w:val="20"/>
          <w:szCs w:val="20"/>
        </w:rPr>
        <w:t>III - dimensão do imóvel;                  </w:t>
      </w:r>
      <w:hyperlink r:id="rId55" w:anchor="art4" w:history="1">
        <w:r w:rsidRPr="00C14521">
          <w:rPr>
            <w:rFonts w:ascii="Arial" w:eastAsia="Times New Roman" w:hAnsi="Arial" w:cs="Arial"/>
            <w:sz w:val="20"/>
            <w:szCs w:val="20"/>
          </w:rPr>
          <w:t>(Incluído dada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17" w:name="art12iv"/>
      <w:bookmarkEnd w:id="117"/>
      <w:r w:rsidRPr="00C14521">
        <w:rPr>
          <w:rFonts w:ascii="Arial" w:eastAsia="Times New Roman" w:hAnsi="Arial" w:cs="Arial"/>
          <w:color w:val="000000"/>
          <w:sz w:val="20"/>
          <w:szCs w:val="20"/>
        </w:rPr>
        <w:t xml:space="preserve">IV - área ocupada e </w:t>
      </w:r>
      <w:proofErr w:type="spellStart"/>
      <w:r w:rsidRPr="00C14521">
        <w:rPr>
          <w:rFonts w:ascii="Arial" w:eastAsia="Times New Roman" w:hAnsi="Arial" w:cs="Arial"/>
          <w:color w:val="000000"/>
          <w:sz w:val="20"/>
          <w:szCs w:val="20"/>
        </w:rPr>
        <w:t>ancianidade</w:t>
      </w:r>
      <w:proofErr w:type="spellEnd"/>
      <w:r w:rsidRPr="00C14521">
        <w:rPr>
          <w:rFonts w:ascii="Arial" w:eastAsia="Times New Roman" w:hAnsi="Arial" w:cs="Arial"/>
          <w:color w:val="000000"/>
          <w:sz w:val="20"/>
          <w:szCs w:val="20"/>
        </w:rPr>
        <w:t xml:space="preserve"> das posses;                    </w:t>
      </w:r>
      <w:hyperlink r:id="rId56" w:anchor="art4" w:history="1">
        <w:r w:rsidRPr="00C14521">
          <w:rPr>
            <w:rFonts w:ascii="Arial" w:eastAsia="Times New Roman" w:hAnsi="Arial" w:cs="Arial"/>
            <w:sz w:val="20"/>
            <w:szCs w:val="20"/>
          </w:rPr>
          <w:t>(Incluído dada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18" w:name="art12v"/>
      <w:bookmarkEnd w:id="118"/>
      <w:r w:rsidRPr="00C14521">
        <w:rPr>
          <w:rFonts w:ascii="Arial" w:eastAsia="Times New Roman" w:hAnsi="Arial" w:cs="Arial"/>
          <w:color w:val="000000"/>
          <w:sz w:val="20"/>
          <w:szCs w:val="20"/>
        </w:rPr>
        <w:t>V - funcionalidade, tempo de uso e estado de conservação das benfeitorias.                  </w:t>
      </w:r>
      <w:proofErr w:type="gramStart"/>
      <w:r w:rsidRPr="00C14521">
        <w:rPr>
          <w:rFonts w:ascii="Arial" w:eastAsia="Times New Roman" w:hAnsi="Arial" w:cs="Arial"/>
          <w:color w:val="000000"/>
          <w:sz w:val="20"/>
          <w:szCs w:val="20"/>
        </w:rPr>
        <w:t xml:space="preserve">  </w:t>
      </w:r>
      <w:proofErr w:type="gramEnd"/>
      <w:r w:rsidRPr="00C14521">
        <w:rPr>
          <w:rFonts w:ascii="Arial" w:eastAsia="Times New Roman" w:hAnsi="Arial" w:cs="Arial"/>
          <w:color w:val="000000"/>
          <w:sz w:val="20"/>
          <w:szCs w:val="20"/>
        </w:rPr>
        <w:t> </w:t>
      </w:r>
      <w:hyperlink r:id="rId57" w:anchor="art4" w:history="1">
        <w:r w:rsidRPr="00C14521">
          <w:rPr>
            <w:rFonts w:ascii="Arial" w:eastAsia="Times New Roman" w:hAnsi="Arial" w:cs="Arial"/>
            <w:sz w:val="20"/>
            <w:szCs w:val="20"/>
          </w:rPr>
          <w:t>(Incluído dada Medida Provisória nº 2.183-56, de 2001)</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19" w:name="art12§1."/>
      <w:bookmarkEnd w:id="119"/>
      <w:r w:rsidRPr="00C14521">
        <w:rPr>
          <w:rFonts w:ascii="Arial" w:eastAsia="Times New Roman" w:hAnsi="Arial" w:cs="Arial"/>
          <w:color w:val="000000"/>
          <w:sz w:val="20"/>
          <w:szCs w:val="20"/>
        </w:rPr>
        <w:t>§ 1</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Verificado o preço atual de mercado da totalidade do imóvel, proceder-se-á à dedução do valor das benfeitorias indenizáveis a serem pagas em dinheiro, obtendo-se o preço da terra a ser indenizado em TDA.                       </w:t>
      </w:r>
      <w:hyperlink r:id="rId58" w:anchor="art4" w:history="1">
        <w:r w:rsidRPr="00C14521">
          <w:rPr>
            <w:rFonts w:ascii="Arial" w:eastAsia="Times New Roman" w:hAnsi="Arial" w:cs="Arial"/>
            <w:sz w:val="20"/>
            <w:szCs w:val="20"/>
          </w:rPr>
          <w:t>(Redação dada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20" w:name="art12§2."/>
      <w:bookmarkEnd w:id="120"/>
      <w:r w:rsidRPr="00C14521">
        <w:rPr>
          <w:rFonts w:ascii="Arial" w:eastAsia="Times New Roman" w:hAnsi="Arial" w:cs="Arial"/>
          <w:color w:val="000000"/>
          <w:sz w:val="20"/>
          <w:szCs w:val="20"/>
        </w:rPr>
        <w:t>§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Integram o preço da terra as florestas naturais, matas nativas e qualquer outro tipo de vegetação natural, não podendo o preço apurado superar, em qualquer hipótese, o preço de mercado do imóvel.                 </w:t>
      </w:r>
      <w:hyperlink r:id="rId59" w:anchor="art4" w:history="1">
        <w:r w:rsidRPr="00C14521">
          <w:rPr>
            <w:rFonts w:ascii="Arial" w:eastAsia="Times New Roman" w:hAnsi="Arial" w:cs="Arial"/>
            <w:sz w:val="20"/>
            <w:szCs w:val="20"/>
          </w:rPr>
          <w:t>(Redação dada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21" w:name="art12§3"/>
      <w:bookmarkEnd w:id="121"/>
      <w:r w:rsidRPr="00C14521">
        <w:rPr>
          <w:rFonts w:ascii="Arial" w:eastAsia="Times New Roman" w:hAnsi="Arial" w:cs="Arial"/>
          <w:color w:val="000000"/>
          <w:sz w:val="20"/>
          <w:szCs w:val="20"/>
        </w:rPr>
        <w:t>§ 3</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O Laudo de Avaliação será subscrito por Engenheiro Agrônomo com registro de Anotação de Responsabilidade Técnica - ART, respondendo o subscritor, civil, penal e administrativamente, pela superavaliação comprovada ou fraude na identificação das informações.                      </w:t>
      </w:r>
      <w:hyperlink r:id="rId60" w:anchor="art4" w:history="1">
        <w:r w:rsidRPr="00C14521">
          <w:rPr>
            <w:rFonts w:ascii="Arial" w:eastAsia="Times New Roman" w:hAnsi="Arial" w:cs="Arial"/>
            <w:sz w:val="20"/>
            <w:szCs w:val="20"/>
          </w:rPr>
          <w:t>(Incluído dada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22" w:name="art13"/>
      <w:bookmarkEnd w:id="122"/>
      <w:r w:rsidRPr="00C14521">
        <w:rPr>
          <w:rFonts w:ascii="Arial" w:eastAsia="Times New Roman" w:hAnsi="Arial" w:cs="Arial"/>
          <w:color w:val="000000"/>
          <w:sz w:val="20"/>
          <w:szCs w:val="20"/>
        </w:rPr>
        <w:lastRenderedPageBreak/>
        <w:t>Art. 13. As terras rurais de domínio da União, dos Estados e dos Municípios ficam destinadas, preferencialmente, à execução de planos de reforma agrária.</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23" w:name="art13p"/>
      <w:bookmarkEnd w:id="123"/>
      <w:r w:rsidRPr="00C14521">
        <w:rPr>
          <w:rFonts w:ascii="Arial" w:eastAsia="Times New Roman" w:hAnsi="Arial" w:cs="Arial"/>
          <w:color w:val="000000"/>
          <w:sz w:val="20"/>
          <w:szCs w:val="20"/>
        </w:rPr>
        <w:t>Parágrafo único. Excetuando-se as reservas indígenas e os parques, somente se admitirá a existência de imóveis rurais de propriedade pública, com objetivos diversos dos previstos neste artigo, se o poder público os explorar direta ou indiretamente para pesquisa, experimentação, demonstração e fomento de atividades relativas ao desenvolvimento da agricultura, pecuária, preservação ecológica, áreas de segurança, treinamento militar, educação de todo tipo, readequação social e defesa nacional.</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de-DE"/>
        </w:rPr>
      </w:pPr>
      <w:bookmarkStart w:id="124" w:name="art14"/>
      <w:bookmarkEnd w:id="124"/>
      <w:r w:rsidRPr="00C14521">
        <w:rPr>
          <w:rFonts w:ascii="Arial" w:eastAsia="Times New Roman" w:hAnsi="Arial" w:cs="Arial"/>
          <w:color w:val="000000"/>
          <w:sz w:val="20"/>
          <w:szCs w:val="20"/>
          <w:lang w:val="de-DE"/>
        </w:rPr>
        <w:t>Art. 14. (Vetado.)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val="de-DE"/>
        </w:rPr>
      </w:pPr>
      <w:bookmarkStart w:id="125" w:name="art15"/>
      <w:bookmarkEnd w:id="125"/>
      <w:r w:rsidRPr="00C14521">
        <w:rPr>
          <w:rFonts w:ascii="Arial" w:eastAsia="Times New Roman" w:hAnsi="Arial" w:cs="Arial"/>
          <w:color w:val="000000"/>
          <w:sz w:val="20"/>
          <w:szCs w:val="20"/>
          <w:lang w:val="de-DE"/>
        </w:rPr>
        <w:t>Art. 15. (Vetado.)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26" w:name="art16"/>
      <w:bookmarkEnd w:id="126"/>
      <w:r w:rsidRPr="00C14521">
        <w:rPr>
          <w:rFonts w:ascii="Arial" w:eastAsia="Times New Roman" w:hAnsi="Arial" w:cs="Arial"/>
          <w:color w:val="000000"/>
          <w:sz w:val="20"/>
          <w:szCs w:val="20"/>
          <w:lang w:val="de-DE"/>
        </w:rPr>
        <w:t xml:space="preserve">Art. 16. </w:t>
      </w:r>
      <w:r w:rsidRPr="00C14521">
        <w:rPr>
          <w:rFonts w:ascii="Arial" w:eastAsia="Times New Roman" w:hAnsi="Arial" w:cs="Arial"/>
          <w:color w:val="000000"/>
          <w:sz w:val="20"/>
          <w:szCs w:val="20"/>
        </w:rPr>
        <w:t xml:space="preserve">Efetuada a desapropriação, o órgão expropriante, dentro do prazo de </w:t>
      </w:r>
      <w:proofErr w:type="gramStart"/>
      <w:r w:rsidRPr="00C14521">
        <w:rPr>
          <w:rFonts w:ascii="Arial" w:eastAsia="Times New Roman" w:hAnsi="Arial" w:cs="Arial"/>
          <w:color w:val="000000"/>
          <w:sz w:val="20"/>
          <w:szCs w:val="20"/>
        </w:rPr>
        <w:t>3</w:t>
      </w:r>
      <w:proofErr w:type="gramEnd"/>
      <w:r w:rsidRPr="00C14521">
        <w:rPr>
          <w:rFonts w:ascii="Arial" w:eastAsia="Times New Roman" w:hAnsi="Arial" w:cs="Arial"/>
          <w:color w:val="000000"/>
          <w:sz w:val="20"/>
          <w:szCs w:val="20"/>
        </w:rPr>
        <w:t xml:space="preserve"> (três) anos, contados da data de registro do título translativo de domínio, destinará a respectiva área aos beneficiários da reforma agrária, admitindo-se, para tanto, formas de exploração individual, condominial, cooperativa, associativa ou mista.</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27" w:name="art17"/>
      <w:bookmarkEnd w:id="127"/>
      <w:r w:rsidRPr="00C14521">
        <w:rPr>
          <w:rFonts w:ascii="Arial" w:eastAsia="Times New Roman" w:hAnsi="Arial" w:cs="Arial"/>
          <w:strike/>
          <w:color w:val="000000"/>
          <w:sz w:val="20"/>
          <w:szCs w:val="20"/>
        </w:rPr>
        <w:t>Art. 17. O assentamento de trabalhadores rurais deverá ser efetuado em terras economicamente úteis, de preferência na região por eles habitada.</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8" w:name="art17."/>
      <w:bookmarkEnd w:id="128"/>
      <w:r w:rsidRPr="00C14521">
        <w:rPr>
          <w:rFonts w:ascii="Arial" w:eastAsia="Times New Roman" w:hAnsi="Arial" w:cs="Arial"/>
          <w:color w:val="000000"/>
          <w:sz w:val="20"/>
          <w:szCs w:val="20"/>
        </w:rPr>
        <w:t xml:space="preserve">Art. 17.  O assentamento de trabalhadores rurais deverá ser realizado em terras economicamente úteis, de preferência na </w:t>
      </w:r>
      <w:proofErr w:type="gramStart"/>
      <w:r w:rsidRPr="00C14521">
        <w:rPr>
          <w:rFonts w:ascii="Arial" w:eastAsia="Times New Roman" w:hAnsi="Arial" w:cs="Arial"/>
          <w:color w:val="000000"/>
          <w:sz w:val="20"/>
          <w:szCs w:val="20"/>
        </w:rPr>
        <w:t>região por eles habitada, observado</w:t>
      </w:r>
      <w:proofErr w:type="gramEnd"/>
      <w:r w:rsidRPr="00C14521">
        <w:rPr>
          <w:rFonts w:ascii="Arial" w:eastAsia="Times New Roman" w:hAnsi="Arial" w:cs="Arial"/>
          <w:color w:val="000000"/>
          <w:sz w:val="20"/>
          <w:szCs w:val="20"/>
        </w:rPr>
        <w:t xml:space="preserve"> o seguinte:                  </w:t>
      </w:r>
      <w:hyperlink r:id="rId61" w:anchor="art4" w:history="1">
        <w:r w:rsidRPr="00C14521">
          <w:rPr>
            <w:rFonts w:ascii="Arial" w:eastAsia="Times New Roman" w:hAnsi="Arial" w:cs="Arial"/>
            <w:sz w:val="20"/>
            <w:szCs w:val="20"/>
          </w:rPr>
          <w:t>(Redação dada pela Medida Provisória nº 2.183-56, de 2001)</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9" w:name="art17i"/>
      <w:bookmarkEnd w:id="129"/>
      <w:r w:rsidRPr="00C14521">
        <w:rPr>
          <w:rFonts w:ascii="Arial" w:eastAsia="Times New Roman" w:hAnsi="Arial" w:cs="Arial"/>
          <w:color w:val="000000"/>
          <w:sz w:val="20"/>
          <w:szCs w:val="20"/>
        </w:rPr>
        <w:t>I - a obtenção de terras rurais destinadas à implantação de projetos de assentamento integrantes do programa de reforma agrária será precedida de estudo sobre a viabilidade econômica e a potencialidade de uso dos recursos naturais;                       </w:t>
      </w:r>
      <w:hyperlink r:id="rId62"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0" w:name="art17ii"/>
      <w:bookmarkEnd w:id="130"/>
      <w:r w:rsidRPr="00C14521">
        <w:rPr>
          <w:rFonts w:ascii="Arial" w:eastAsia="Times New Roman" w:hAnsi="Arial" w:cs="Arial"/>
          <w:color w:val="000000"/>
          <w:sz w:val="20"/>
          <w:szCs w:val="20"/>
        </w:rPr>
        <w:t>II - os beneficiários dos projetos de que trata o inciso I manifestarão sua concordância com as condições de obtenção das terras destinadas à implantação dos projetos de assentamento, inclusive quanto ao preço a ser pago pelo órgão federal executor do programa de reforma agrária e com relação aos recursos naturais;                       </w:t>
      </w:r>
      <w:hyperlink r:id="rId63"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1" w:name="art17iii"/>
      <w:bookmarkEnd w:id="131"/>
      <w:r w:rsidRPr="00C14521">
        <w:rPr>
          <w:rFonts w:ascii="Arial" w:eastAsia="Times New Roman" w:hAnsi="Arial" w:cs="Arial"/>
          <w:color w:val="000000"/>
          <w:sz w:val="20"/>
          <w:szCs w:val="20"/>
        </w:rPr>
        <w:t>III - nos projetos criados será elaborado Plano de Desenvolvimento de Assentamento - PDA, que orientará a fixação de normas técnicas para a sua implantação e os respectivos investimentos;   </w:t>
      </w:r>
      <w:hyperlink r:id="rId64" w:anchor="art4" w:history="1">
        <w:r w:rsidRPr="00C14521">
          <w:rPr>
            <w:rFonts w:ascii="Arial" w:eastAsia="Times New Roman" w:hAnsi="Arial" w:cs="Arial"/>
            <w:sz w:val="20"/>
            <w:szCs w:val="20"/>
          </w:rPr>
          <w:t>(Incluído pela Medida Provisória nº 2.183-56, de 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32" w:name="art17iv"/>
      <w:bookmarkEnd w:id="132"/>
      <w:r w:rsidRPr="00C14521">
        <w:rPr>
          <w:rFonts w:ascii="Arial" w:eastAsia="Times New Roman" w:hAnsi="Arial" w:cs="Arial"/>
          <w:strike/>
          <w:color w:val="000000"/>
          <w:sz w:val="20"/>
          <w:szCs w:val="20"/>
        </w:rPr>
        <w:t>IV - integrarão a clientela de trabalhadores rurais para fins de assentamento em projetos de reforma agrária somente aqueles que satisfizerem os requisitos fixados para seleção e classificação, bem como as exigências contidas nos arts. 19, incisos I a V e seu parágrafo único, e 20 desta Lei;                    </w:t>
      </w:r>
      <w:proofErr w:type="gramStart"/>
      <w:r w:rsidRPr="00C14521">
        <w:rPr>
          <w:rFonts w:ascii="Arial" w:eastAsia="Times New Roman" w:hAnsi="Arial" w:cs="Arial"/>
          <w:strike/>
          <w:color w:val="000000"/>
          <w:sz w:val="20"/>
          <w:szCs w:val="20"/>
        </w:rPr>
        <w:t xml:space="preserve">  </w:t>
      </w:r>
      <w:proofErr w:type="gramEnd"/>
      <w:r w:rsidRPr="00C14521">
        <w:rPr>
          <w:rFonts w:ascii="Arial" w:eastAsia="Times New Roman" w:hAnsi="Arial" w:cs="Arial"/>
          <w:strike/>
          <w:color w:val="000000"/>
          <w:sz w:val="20"/>
          <w:szCs w:val="20"/>
        </w:rPr>
        <w:t> </w:t>
      </w:r>
      <w:hyperlink r:id="rId65" w:anchor="art4" w:history="1">
        <w:r w:rsidRPr="00C14521">
          <w:rPr>
            <w:rFonts w:ascii="Arial" w:eastAsia="Times New Roman" w:hAnsi="Arial" w:cs="Arial"/>
            <w:strike/>
            <w:sz w:val="20"/>
            <w:szCs w:val="20"/>
          </w:rPr>
          <w:t>(Incluído pela Medida Provisória nº 2.183-56, de 2001)</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r w:rsidRPr="00C14521">
        <w:rPr>
          <w:rFonts w:ascii="Arial" w:eastAsia="Times New Roman" w:hAnsi="Arial" w:cs="Arial"/>
          <w:strike/>
          <w:color w:val="000000"/>
          <w:sz w:val="20"/>
          <w:szCs w:val="20"/>
        </w:rPr>
        <w:t>IV - integrarão a clientela de trabalhadores rurais, para fins de assentamento em projetos de reforma agrária, somente aqueles que satisfizerem os requisitos fixados para seleção e classificação previstos nesta Lei; e                 </w:t>
      </w:r>
      <w:hyperlink r:id="rId66" w:anchor="art2" w:history="1">
        <w:r w:rsidRPr="00C14521">
          <w:rPr>
            <w:rFonts w:ascii="Arial" w:eastAsia="Times New Roman" w:hAnsi="Arial" w:cs="Arial"/>
            <w:strike/>
            <w:sz w:val="20"/>
            <w:szCs w:val="20"/>
          </w:rPr>
          <w:t>(Redação dada pela Medida Provisória nº 759, de 2016)</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3" w:name="art17iv.."/>
      <w:bookmarkEnd w:id="133"/>
      <w:r w:rsidRPr="00C14521">
        <w:rPr>
          <w:rFonts w:ascii="Arial" w:eastAsia="Times New Roman" w:hAnsi="Arial" w:cs="Arial"/>
          <w:color w:val="000000"/>
          <w:sz w:val="20"/>
          <w:szCs w:val="20"/>
        </w:rPr>
        <w:t>IV - integrarão a clientela de trabalhadores rurais, para fins de assentamento em projetos de reforma agrária, somente aqueles que satisfizerem os requisitos fixados para seleção e classificação previstos nesta Lei; e                  </w:t>
      </w:r>
      <w:hyperlink r:id="rId67" w:anchor="art2" w:history="1">
        <w:r w:rsidRPr="00C14521">
          <w:rPr>
            <w:rFonts w:ascii="Arial" w:eastAsia="Times New Roman" w:hAnsi="Arial" w:cs="Arial"/>
            <w:sz w:val="20"/>
            <w:szCs w:val="20"/>
          </w:rPr>
          <w:t>(Redação dada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4" w:name="art17v"/>
      <w:bookmarkEnd w:id="134"/>
      <w:r w:rsidRPr="00C14521">
        <w:rPr>
          <w:rFonts w:ascii="Arial" w:eastAsia="Times New Roman" w:hAnsi="Arial" w:cs="Arial"/>
          <w:color w:val="000000"/>
          <w:sz w:val="20"/>
          <w:szCs w:val="20"/>
        </w:rPr>
        <w:t>V - a consolidação dos projetos de assentamento integrantes dos programas de reforma agrária dar-se-á com a concessão de créditos de instalação e a conclusão dos investimentos, bem como com a outorga do instrumento definitivo de titulação.             </w:t>
      </w:r>
      <w:hyperlink r:id="rId68" w:anchor="art4" w:history="1">
        <w:r w:rsidRPr="00C14521">
          <w:rPr>
            <w:rFonts w:ascii="Arial" w:eastAsia="Times New Roman" w:hAnsi="Arial" w:cs="Arial"/>
            <w:sz w:val="20"/>
            <w:szCs w:val="20"/>
          </w:rPr>
          <w:t xml:space="preserve">(Incluído pela Medida </w:t>
        </w:r>
        <w:r w:rsidRPr="00C14521">
          <w:rPr>
            <w:rFonts w:ascii="Arial" w:eastAsia="Times New Roman" w:hAnsi="Arial" w:cs="Arial"/>
            <w:sz w:val="20"/>
            <w:szCs w:val="20"/>
          </w:rPr>
          <w:lastRenderedPageBreak/>
          <w:t>Provisória nº 2.183-56, de 2001)</w:t>
        </w:r>
      </w:hyperlink>
      <w:r w:rsidRPr="00C14521">
        <w:rPr>
          <w:rFonts w:ascii="Times New Roman" w:eastAsia="Times New Roman" w:hAnsi="Times New Roman" w:cs="Times New Roman"/>
          <w:color w:val="000000"/>
          <w:sz w:val="27"/>
          <w:szCs w:val="27"/>
        </w:rPr>
        <w:t>  </w:t>
      </w:r>
      <w:r w:rsidRPr="00C14521">
        <w:rPr>
          <w:rFonts w:ascii="Arial" w:eastAsia="Times New Roman" w:hAnsi="Arial" w:cs="Arial"/>
          <w:color w:val="000000"/>
          <w:sz w:val="20"/>
          <w:szCs w:val="20"/>
        </w:rPr>
        <w:t> </w:t>
      </w:r>
      <w:hyperlink r:id="rId69" w:history="1">
        <w:r w:rsidRPr="00C14521">
          <w:rPr>
            <w:rFonts w:ascii="Arial" w:eastAsia="Times New Roman" w:hAnsi="Arial" w:cs="Arial"/>
            <w:strike/>
            <w:sz w:val="20"/>
            <w:szCs w:val="20"/>
          </w:rPr>
          <w:t>(Regulamento)</w:t>
        </w:r>
      </w:hyperlink>
      <w:r w:rsidRPr="00C14521">
        <w:rPr>
          <w:rFonts w:ascii="Arial" w:eastAsia="Times New Roman" w:hAnsi="Arial" w:cs="Arial"/>
          <w:color w:val="000000"/>
          <w:sz w:val="20"/>
          <w:szCs w:val="20"/>
        </w:rPr>
        <w:t>      </w:t>
      </w:r>
      <w:hyperlink r:id="rId70" w:anchor="art1" w:history="1">
        <w:r w:rsidRPr="00C14521">
          <w:rPr>
            <w:rFonts w:ascii="Arial" w:eastAsia="Times New Roman" w:hAnsi="Arial" w:cs="Arial"/>
            <w:sz w:val="20"/>
            <w:szCs w:val="20"/>
          </w:rPr>
          <w:t>(Vide Lei nº 13.001, de 2014)</w:t>
        </w:r>
      </w:hyperlink>
      <w:r w:rsidRPr="00C14521">
        <w:rPr>
          <w:rFonts w:ascii="Arial" w:eastAsia="Times New Roman" w:hAnsi="Arial" w:cs="Arial"/>
          <w:color w:val="000000"/>
          <w:sz w:val="20"/>
          <w:szCs w:val="20"/>
        </w:rPr>
        <w:t>         </w:t>
      </w:r>
      <w:hyperlink r:id="rId71" w:history="1">
        <w:r w:rsidRPr="00C14521">
          <w:rPr>
            <w:rFonts w:ascii="Arial" w:eastAsia="Times New Roman" w:hAnsi="Arial" w:cs="Arial"/>
            <w:strike/>
            <w:sz w:val="20"/>
            <w:szCs w:val="20"/>
          </w:rPr>
          <w:t>(Regulamento)</w:t>
        </w:r>
      </w:hyperlink>
      <w:r w:rsidRPr="00C14521">
        <w:rPr>
          <w:rFonts w:ascii="Times New Roman" w:eastAsia="Times New Roman" w:hAnsi="Times New Roman" w:cs="Times New Roman"/>
          <w:color w:val="000000"/>
          <w:sz w:val="20"/>
          <w:szCs w:val="20"/>
        </w:rPr>
        <w:t>               </w:t>
      </w:r>
      <w:hyperlink r:id="rId72" w:history="1">
        <w:r w:rsidRPr="00C14521">
          <w:rPr>
            <w:rFonts w:ascii="Arial" w:eastAsia="Times New Roman" w:hAnsi="Arial" w:cs="Arial"/>
            <w:sz w:val="20"/>
            <w:szCs w:val="20"/>
          </w:rPr>
          <w:t>(Regulamento)</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135" w:name="art17p"/>
      <w:bookmarkEnd w:id="135"/>
      <w:r w:rsidRPr="00C14521">
        <w:rPr>
          <w:rFonts w:ascii="Arial" w:eastAsia="Times New Roman" w:hAnsi="Arial" w:cs="Arial"/>
          <w:strike/>
          <w:color w:val="000000"/>
          <w:sz w:val="20"/>
          <w:szCs w:val="20"/>
        </w:rPr>
        <w:t>Parágrafo único. (Vetado.)</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136" w:name="art17§1"/>
      <w:bookmarkEnd w:id="136"/>
      <w:r w:rsidRPr="00C14521">
        <w:rPr>
          <w:rFonts w:ascii="Arial" w:eastAsia="Times New Roman" w:hAnsi="Arial" w:cs="Arial"/>
          <w:strike/>
          <w:color w:val="000000"/>
          <w:sz w:val="20"/>
          <w:szCs w:val="20"/>
        </w:rPr>
        <w:t>§ 1º</w:t>
      </w:r>
      <w:proofErr w:type="gramStart"/>
      <w:r w:rsidRPr="00C14521">
        <w:rPr>
          <w:rFonts w:ascii="Arial" w:eastAsia="Times New Roman" w:hAnsi="Arial" w:cs="Arial"/>
          <w:strike/>
          <w:color w:val="000000"/>
          <w:sz w:val="20"/>
          <w:szCs w:val="20"/>
        </w:rPr>
        <w:t xml:space="preserve">  </w:t>
      </w:r>
      <w:proofErr w:type="gramEnd"/>
      <w:r w:rsidRPr="00C14521">
        <w:rPr>
          <w:rFonts w:ascii="Arial" w:eastAsia="Times New Roman" w:hAnsi="Arial" w:cs="Arial"/>
          <w:strike/>
          <w:color w:val="000000"/>
          <w:sz w:val="20"/>
          <w:szCs w:val="20"/>
        </w:rPr>
        <w:t>Para a consolidação dos projetos de que trata o inciso V do </w:t>
      </w:r>
      <w:r w:rsidRPr="00C14521">
        <w:rPr>
          <w:rFonts w:ascii="Arial" w:eastAsia="Times New Roman" w:hAnsi="Arial" w:cs="Arial"/>
          <w:b/>
          <w:bCs/>
          <w:strike/>
          <w:color w:val="000000"/>
          <w:sz w:val="20"/>
          <w:szCs w:val="20"/>
        </w:rPr>
        <w:t>caput</w:t>
      </w:r>
      <w:r w:rsidRPr="00C14521">
        <w:rPr>
          <w:rFonts w:ascii="Arial" w:eastAsia="Times New Roman" w:hAnsi="Arial" w:cs="Arial"/>
          <w:strike/>
          <w:color w:val="000000"/>
          <w:sz w:val="20"/>
          <w:szCs w:val="20"/>
        </w:rPr>
        <w:t>, é o Poder Executivo autorizado a conceder créditos de instalação aos assentados, nos termos do regulamento.                  </w:t>
      </w:r>
      <w:hyperlink r:id="rId73" w:anchor="art10" w:history="1">
        <w:r w:rsidRPr="00C14521">
          <w:rPr>
            <w:rFonts w:ascii="Arial" w:eastAsia="Times New Roman" w:hAnsi="Arial" w:cs="Arial"/>
            <w:strike/>
            <w:sz w:val="20"/>
            <w:szCs w:val="20"/>
          </w:rPr>
          <w:t>(Incluído pela Medida Provisória nº 636, de 2013)</w:t>
        </w:r>
      </w:hyperlink>
      <w:r w:rsidRPr="00C14521">
        <w:rPr>
          <w:rFonts w:ascii="Arial" w:eastAsia="Times New Roman" w:hAnsi="Arial" w:cs="Arial"/>
          <w:strike/>
          <w:color w:val="000000"/>
          <w:sz w:val="20"/>
          <w:szCs w:val="20"/>
        </w:rPr>
        <w:t>         </w:t>
      </w:r>
      <w:hyperlink r:id="rId74" w:anchor="art2" w:history="1">
        <w:r w:rsidRPr="00C14521">
          <w:rPr>
            <w:rFonts w:ascii="Arial" w:eastAsia="Times New Roman" w:hAnsi="Arial" w:cs="Arial"/>
            <w:strike/>
            <w:sz w:val="20"/>
            <w:szCs w:val="20"/>
          </w:rPr>
          <w:t>(Revogado pela Medida provisória nº 703, de 2015)</w:t>
        </w:r>
      </w:hyperlink>
      <w:r w:rsidRPr="00C14521">
        <w:rPr>
          <w:rFonts w:ascii="Arial" w:eastAsia="Times New Roman" w:hAnsi="Arial" w:cs="Arial"/>
          <w:strike/>
          <w:color w:val="000000"/>
          <w:sz w:val="20"/>
          <w:szCs w:val="20"/>
        </w:rPr>
        <w:t>             </w:t>
      </w:r>
      <w:hyperlink r:id="rId75" w:history="1">
        <w:r w:rsidRPr="00C14521">
          <w:rPr>
            <w:rFonts w:ascii="Arial" w:eastAsia="Times New Roman" w:hAnsi="Arial" w:cs="Arial"/>
            <w:strike/>
            <w:sz w:val="20"/>
            <w:szCs w:val="20"/>
          </w:rPr>
          <w:t>Vigência encerrada</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37" w:name="art17§1."/>
      <w:bookmarkEnd w:id="137"/>
      <w:r w:rsidRPr="00C14521">
        <w:rPr>
          <w:rFonts w:ascii="Arial" w:eastAsia="Times New Roman" w:hAnsi="Arial" w:cs="Arial"/>
          <w:color w:val="000000"/>
          <w:sz w:val="20"/>
          <w:szCs w:val="20"/>
        </w:rPr>
        <w:t>§ 1º</w:t>
      </w:r>
      <w:proofErr w:type="gramStart"/>
      <w:r w:rsidRPr="00C14521">
        <w:rPr>
          <w:rFonts w:ascii="Arial" w:eastAsia="Times New Roman" w:hAnsi="Arial" w:cs="Arial"/>
          <w:color w:val="000000"/>
          <w:sz w:val="20"/>
          <w:szCs w:val="20"/>
        </w:rPr>
        <w:t xml:space="preserve">  </w:t>
      </w:r>
      <w:proofErr w:type="gramEnd"/>
      <w:r w:rsidRPr="00C14521">
        <w:rPr>
          <w:rFonts w:ascii="Arial" w:eastAsia="Times New Roman" w:hAnsi="Arial" w:cs="Arial"/>
          <w:color w:val="000000"/>
          <w:sz w:val="20"/>
          <w:szCs w:val="20"/>
        </w:rPr>
        <w:t>(Vetado.)     </w:t>
      </w:r>
      <w:hyperlink r:id="rId76" w:anchor="art10" w:history="1">
        <w:r w:rsidRPr="00C14521">
          <w:rPr>
            <w:rFonts w:ascii="Arial" w:eastAsia="Times New Roman" w:hAnsi="Arial" w:cs="Arial"/>
            <w:sz w:val="20"/>
            <w:szCs w:val="20"/>
          </w:rPr>
          <w:t>(Incluído pela Lei nº 13.001, de 2014)</w:t>
        </w:r>
      </w:hyperlink>
    </w:p>
    <w:p w:rsidR="00C14521" w:rsidRPr="00C14521" w:rsidRDefault="00C14521" w:rsidP="00C14521">
      <w:pPr>
        <w:spacing w:before="100" w:beforeAutospacing="1" w:after="100" w:afterAutospacing="1" w:line="240" w:lineRule="auto"/>
        <w:ind w:firstLine="525"/>
        <w:jc w:val="both"/>
        <w:rPr>
          <w:rFonts w:ascii="Arial" w:eastAsia="Times New Roman" w:hAnsi="Arial" w:cs="Arial"/>
          <w:color w:val="000000"/>
          <w:sz w:val="20"/>
          <w:szCs w:val="20"/>
        </w:rPr>
      </w:pPr>
      <w:bookmarkStart w:id="138" w:name="art17§2"/>
      <w:bookmarkEnd w:id="138"/>
      <w:r w:rsidRPr="00C14521">
        <w:rPr>
          <w:rFonts w:ascii="Arial" w:eastAsia="Times New Roman" w:hAnsi="Arial" w:cs="Arial"/>
          <w:strike/>
          <w:color w:val="000000"/>
          <w:sz w:val="20"/>
          <w:szCs w:val="20"/>
        </w:rPr>
        <w:t>§ 2º  Poderá ser contratada Instituição financeira federal para a operacionalização da concessão referida no inciso V do </w:t>
      </w:r>
      <w:r w:rsidRPr="00C14521">
        <w:rPr>
          <w:rFonts w:ascii="Arial" w:eastAsia="Times New Roman" w:hAnsi="Arial" w:cs="Arial"/>
          <w:b/>
          <w:bCs/>
          <w:strike/>
          <w:color w:val="000000"/>
          <w:sz w:val="20"/>
          <w:szCs w:val="20"/>
        </w:rPr>
        <w:t>caput</w:t>
      </w:r>
      <w:r w:rsidRPr="00C14521">
        <w:rPr>
          <w:rFonts w:ascii="Arial" w:eastAsia="Times New Roman" w:hAnsi="Arial" w:cs="Arial"/>
          <w:strike/>
          <w:color w:val="000000"/>
          <w:sz w:val="20"/>
          <w:szCs w:val="20"/>
        </w:rPr>
        <w:t>, dispensada a licitação.  </w:t>
      </w:r>
      <w:hyperlink r:id="rId77" w:anchor="art10" w:history="1">
        <w:r w:rsidRPr="00C14521">
          <w:rPr>
            <w:rFonts w:ascii="Arial" w:eastAsia="Times New Roman" w:hAnsi="Arial" w:cs="Arial"/>
            <w:strike/>
            <w:sz w:val="20"/>
            <w:szCs w:val="20"/>
          </w:rPr>
          <w:t>(Incluído pela Medida Provisória nº 636, de 2013)</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39" w:name="art17§2."/>
      <w:bookmarkEnd w:id="139"/>
      <w:r w:rsidRPr="00C14521">
        <w:rPr>
          <w:rFonts w:ascii="Arial" w:eastAsia="Times New Roman" w:hAnsi="Arial" w:cs="Arial"/>
          <w:color w:val="000000"/>
          <w:sz w:val="20"/>
          <w:szCs w:val="20"/>
        </w:rPr>
        <w:t>§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Para a consolidação dos projetos de que trata o inciso V do caput, fica o Poder Executivo autorizado a conceder créditos de instalação aos assentados, nos termos do regulamento. </w:t>
      </w:r>
      <w:hyperlink r:id="rId78"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40" w:name="art17§3"/>
      <w:bookmarkEnd w:id="140"/>
      <w:r w:rsidRPr="00C14521">
        <w:rPr>
          <w:rFonts w:ascii="Arial" w:eastAsia="Times New Roman" w:hAnsi="Arial" w:cs="Arial"/>
          <w:strike/>
          <w:color w:val="000000"/>
          <w:sz w:val="20"/>
          <w:szCs w:val="20"/>
        </w:rPr>
        <w:t> § 3º  As despesas relativas à concessão de crédito de que trata o inciso V do </w:t>
      </w:r>
      <w:r w:rsidRPr="00C14521">
        <w:rPr>
          <w:rFonts w:ascii="Arial" w:eastAsia="Times New Roman" w:hAnsi="Arial" w:cs="Arial"/>
          <w:b/>
          <w:bCs/>
          <w:strike/>
          <w:color w:val="000000"/>
          <w:sz w:val="20"/>
          <w:szCs w:val="20"/>
        </w:rPr>
        <w:t>caput</w:t>
      </w:r>
      <w:r w:rsidRPr="00C14521">
        <w:rPr>
          <w:rFonts w:ascii="Arial" w:eastAsia="Times New Roman" w:hAnsi="Arial" w:cs="Arial"/>
          <w:strike/>
          <w:color w:val="000000"/>
          <w:sz w:val="20"/>
          <w:szCs w:val="20"/>
        </w:rPr>
        <w:t> se adequarão às disponibilidades orçamentárias e financeiras do órgão responsável pela execução do referido programa.                </w:t>
      </w:r>
      <w:hyperlink r:id="rId79" w:anchor="art10" w:history="1">
        <w:r w:rsidRPr="00C14521">
          <w:rPr>
            <w:rFonts w:ascii="Arial" w:eastAsia="Times New Roman" w:hAnsi="Arial" w:cs="Arial"/>
            <w:strike/>
            <w:sz w:val="20"/>
            <w:szCs w:val="20"/>
          </w:rPr>
          <w:t>(Incluído pela Medida Provisória nº 636, de 2013)</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41" w:name="art17§3."/>
      <w:bookmarkEnd w:id="141"/>
      <w:r w:rsidRPr="00C14521">
        <w:rPr>
          <w:rFonts w:ascii="Arial" w:eastAsia="Times New Roman" w:hAnsi="Arial" w:cs="Arial"/>
          <w:color w:val="000000"/>
          <w:sz w:val="20"/>
          <w:szCs w:val="20"/>
        </w:rPr>
        <w:t>§ 3</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Poderá ser contratada instituição financeira federal para a operacionalização da concessão referida no inciso V do caput, dispensada a licitação.                    </w:t>
      </w:r>
      <w:hyperlink r:id="rId80"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r w:rsidRPr="00C14521">
        <w:rPr>
          <w:rFonts w:ascii="Arial" w:eastAsia="Times New Roman" w:hAnsi="Arial" w:cs="Arial"/>
          <w:strike/>
          <w:color w:val="000000"/>
          <w:sz w:val="20"/>
          <w:szCs w:val="20"/>
        </w:rPr>
        <w:t> </w:t>
      </w:r>
      <w:bookmarkStart w:id="142" w:name="art17§5"/>
      <w:bookmarkEnd w:id="142"/>
      <w:r w:rsidRPr="00C14521">
        <w:rPr>
          <w:rFonts w:ascii="Arial" w:eastAsia="Times New Roman" w:hAnsi="Arial" w:cs="Arial"/>
          <w:strike/>
          <w:color w:val="000000"/>
          <w:sz w:val="20"/>
          <w:szCs w:val="20"/>
        </w:rPr>
        <w:t>§ 4º</w:t>
      </w:r>
      <w:proofErr w:type="gramStart"/>
      <w:r w:rsidRPr="00C14521">
        <w:rPr>
          <w:rFonts w:ascii="Arial" w:eastAsia="Times New Roman" w:hAnsi="Arial" w:cs="Arial"/>
          <w:strike/>
          <w:color w:val="000000"/>
          <w:sz w:val="20"/>
          <w:szCs w:val="20"/>
        </w:rPr>
        <w:t xml:space="preserve">  </w:t>
      </w:r>
      <w:proofErr w:type="gramEnd"/>
      <w:r w:rsidRPr="00C14521">
        <w:rPr>
          <w:rFonts w:ascii="Arial" w:eastAsia="Times New Roman" w:hAnsi="Arial" w:cs="Arial"/>
          <w:strike/>
          <w:color w:val="000000"/>
          <w:sz w:val="20"/>
          <w:szCs w:val="20"/>
        </w:rPr>
        <w:t>O regulamento a que se refere o § 1º estabelecerá prazos, carências, termos, condições, rebates para liquidação e procedimentos simplificados para o cumprimento do disposto neste artigo.                 </w:t>
      </w:r>
      <w:hyperlink r:id="rId81" w:anchor="art10" w:history="1">
        <w:r w:rsidRPr="00C14521">
          <w:rPr>
            <w:rFonts w:ascii="Arial" w:eastAsia="Times New Roman" w:hAnsi="Arial" w:cs="Arial"/>
            <w:strike/>
            <w:sz w:val="20"/>
            <w:szCs w:val="20"/>
          </w:rPr>
          <w:t>(Incluído pela Medida Provisória nº 636, de 2013)</w:t>
        </w:r>
      </w:hyperlink>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43" w:name="art17§4."/>
      <w:bookmarkEnd w:id="143"/>
      <w:r w:rsidRPr="00C14521">
        <w:rPr>
          <w:rFonts w:ascii="Arial" w:eastAsia="Times New Roman" w:hAnsi="Arial" w:cs="Arial"/>
          <w:color w:val="000000"/>
          <w:sz w:val="20"/>
          <w:szCs w:val="20"/>
        </w:rPr>
        <w:t>§ 4</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As despesas relativas à concessão de crédito de que trata o inciso V do caput</w:t>
      </w:r>
      <w:r w:rsidRPr="00C14521">
        <w:rPr>
          <w:rFonts w:ascii="Arial" w:eastAsia="Times New Roman" w:hAnsi="Arial" w:cs="Arial"/>
          <w:i/>
          <w:iCs/>
          <w:color w:val="000000"/>
          <w:sz w:val="20"/>
          <w:szCs w:val="20"/>
        </w:rPr>
        <w:t> </w:t>
      </w:r>
      <w:r w:rsidRPr="00C14521">
        <w:rPr>
          <w:rFonts w:ascii="Arial" w:eastAsia="Times New Roman" w:hAnsi="Arial" w:cs="Arial"/>
          <w:color w:val="000000"/>
          <w:sz w:val="20"/>
          <w:szCs w:val="20"/>
        </w:rPr>
        <w:t> adequar-se-ão às disponibilidades orçamentárias e financeiras do órgão responsável pela execução do referido programa.                     </w:t>
      </w:r>
      <w:hyperlink r:id="rId82"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44" w:name="art17§5."/>
      <w:bookmarkEnd w:id="144"/>
      <w:r w:rsidRPr="00C14521">
        <w:rPr>
          <w:rFonts w:ascii="Arial" w:eastAsia="Times New Roman" w:hAnsi="Arial" w:cs="Arial"/>
          <w:color w:val="000000"/>
          <w:sz w:val="20"/>
          <w:szCs w:val="20"/>
        </w:rPr>
        <w:t>§ 5</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O regulamento a que se refere o §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estabelecerá prazos, carências, termos, condições, rebates para liquidação e procedimentos simplificados para o cumprimento do disposto neste artigo.                   </w:t>
      </w:r>
      <w:hyperlink r:id="rId83"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45" w:name="art17§6"/>
      <w:bookmarkEnd w:id="145"/>
      <w:r w:rsidRPr="00C14521">
        <w:rPr>
          <w:rFonts w:ascii="Arial" w:eastAsia="Times New Roman" w:hAnsi="Arial" w:cs="Arial"/>
          <w:color w:val="000000"/>
          <w:sz w:val="20"/>
          <w:szCs w:val="20"/>
        </w:rPr>
        <w:t>§ 6</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xml:space="preserve">  Independentemente da implementação dos requisitos exigidos no inciso V do caput deste artigo, considera-se consolidado o projeto de assentamento que atingir o prazo de quinze anos de sua implantação, salvo por decisão fundamentada do </w:t>
      </w:r>
      <w:proofErr w:type="gramStart"/>
      <w:r w:rsidRPr="00C14521">
        <w:rPr>
          <w:rFonts w:ascii="Arial" w:eastAsia="Times New Roman" w:hAnsi="Arial" w:cs="Arial"/>
          <w:color w:val="000000"/>
          <w:sz w:val="20"/>
          <w:szCs w:val="20"/>
        </w:rPr>
        <w:t>Incra</w:t>
      </w:r>
      <w:proofErr w:type="gramEnd"/>
      <w:r w:rsidRPr="00C14521">
        <w:rPr>
          <w:rFonts w:ascii="Arial" w:eastAsia="Times New Roman" w:hAnsi="Arial" w:cs="Arial"/>
          <w:color w:val="000000"/>
          <w:sz w:val="20"/>
          <w:szCs w:val="20"/>
        </w:rPr>
        <w:t>.                         </w:t>
      </w:r>
      <w:hyperlink r:id="rId84" w:anchor="art2" w:history="1">
        <w:r w:rsidRPr="00C14521">
          <w:rPr>
            <w:rFonts w:ascii="Arial" w:eastAsia="Times New Roman" w:hAnsi="Arial" w:cs="Arial"/>
            <w:sz w:val="20"/>
            <w:szCs w:val="20"/>
          </w:rPr>
          <w:t>(Incluído pela Lei nº 13.465, de 2017)</w:t>
        </w:r>
      </w:hyperlink>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46" w:name="art17§7"/>
      <w:bookmarkEnd w:id="146"/>
      <w:r w:rsidRPr="00C14521">
        <w:rPr>
          <w:rFonts w:ascii="Arial" w:eastAsia="Times New Roman" w:hAnsi="Arial" w:cs="Arial"/>
          <w:color w:val="000000"/>
          <w:sz w:val="20"/>
          <w:szCs w:val="20"/>
        </w:rPr>
        <w:t>§ 7</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Os assentamentos que, em 1</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de junho de 2017, contarem com quinze anos ou mais de criação</w:t>
      </w:r>
      <w:proofErr w:type="gramStart"/>
      <w:r w:rsidRPr="00C14521">
        <w:rPr>
          <w:rFonts w:ascii="Arial" w:eastAsia="Times New Roman" w:hAnsi="Arial" w:cs="Arial"/>
          <w:color w:val="000000"/>
          <w:sz w:val="20"/>
          <w:szCs w:val="20"/>
        </w:rPr>
        <w:t>, deverão</w:t>
      </w:r>
      <w:proofErr w:type="gramEnd"/>
      <w:r w:rsidRPr="00C14521">
        <w:rPr>
          <w:rFonts w:ascii="Arial" w:eastAsia="Times New Roman" w:hAnsi="Arial" w:cs="Arial"/>
          <w:color w:val="000000"/>
          <w:sz w:val="20"/>
          <w:szCs w:val="20"/>
        </w:rPr>
        <w:t xml:space="preserve"> ser consolidados em até três anos.                   </w:t>
      </w:r>
      <w:hyperlink r:id="rId85" w:anchor="art2" w:history="1">
        <w:r w:rsidRPr="00C14521">
          <w:rPr>
            <w:rFonts w:ascii="Arial" w:eastAsia="Times New Roman" w:hAnsi="Arial" w:cs="Arial"/>
            <w:sz w:val="20"/>
            <w:szCs w:val="20"/>
          </w:rPr>
          <w:t>(Incluído pela Lei nº 13.465, de 2017)</w:t>
        </w:r>
      </w:hyperlink>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47" w:name="art17§8"/>
      <w:bookmarkEnd w:id="147"/>
      <w:r w:rsidRPr="00C14521">
        <w:rPr>
          <w:rFonts w:ascii="Arial" w:eastAsia="Times New Roman" w:hAnsi="Arial" w:cs="Arial"/>
          <w:color w:val="000000"/>
          <w:sz w:val="20"/>
          <w:szCs w:val="20"/>
        </w:rPr>
        <w:t>§ 8</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A quitação dos créditos de que trata o §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deste artigo não é requisito para a liberação das condições resolutivas do título de domínio ou da Concessão de Direito Real de Uso (CDRU), autorizada a cobrança da dívida na forma legal.                 </w:t>
      </w:r>
      <w:hyperlink r:id="rId86" w:anchor="art2" w:history="1">
        <w:r w:rsidRPr="00C14521">
          <w:rPr>
            <w:rFonts w:ascii="Arial" w:eastAsia="Times New Roman" w:hAnsi="Arial" w:cs="Arial"/>
            <w:sz w:val="20"/>
            <w:szCs w:val="20"/>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8" w:name="art18"/>
      <w:bookmarkEnd w:id="148"/>
      <w:r w:rsidRPr="00C14521">
        <w:rPr>
          <w:rFonts w:ascii="Arial" w:eastAsia="Times New Roman" w:hAnsi="Arial" w:cs="Arial"/>
          <w:strike/>
          <w:color w:val="000000"/>
          <w:sz w:val="20"/>
          <w:szCs w:val="20"/>
        </w:rPr>
        <w:t>Art. 18. A distribuição de imóveis rurais pela reforma agrária far-se-á através de títulos de domínio ou de concessão de uso, inegociáveis pelo prazo de 10 (dez) anos.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9" w:name="art18."/>
      <w:bookmarkEnd w:id="149"/>
      <w:r w:rsidRPr="00C14521">
        <w:rPr>
          <w:rFonts w:ascii="Arial" w:eastAsia="Times New Roman" w:hAnsi="Arial" w:cs="Arial"/>
          <w:color w:val="000000"/>
          <w:sz w:val="20"/>
          <w:szCs w:val="20"/>
        </w:rPr>
        <w:lastRenderedPageBreak/>
        <w:t>Art. 18.  A distribuição de imóveis rurais pela reforma agrária far-se-á por meio de títulos de domínio, concessão de uso ou concessão de direito real de uso - CDRU instituído pelo </w:t>
      </w:r>
      <w:hyperlink r:id="rId87" w:anchor="art7." w:history="1">
        <w:r w:rsidRPr="00C14521">
          <w:rPr>
            <w:rFonts w:ascii="Arial" w:eastAsia="Times New Roman" w:hAnsi="Arial" w:cs="Arial"/>
            <w:sz w:val="20"/>
            <w:szCs w:val="20"/>
          </w:rPr>
          <w:t>art. 7</w:t>
        </w:r>
        <w:r w:rsidRPr="00C14521">
          <w:rPr>
            <w:rFonts w:ascii="Arial" w:eastAsia="Times New Roman" w:hAnsi="Arial" w:cs="Arial"/>
            <w:sz w:val="20"/>
            <w:szCs w:val="20"/>
            <w:vertAlign w:val="superscript"/>
          </w:rPr>
          <w:t>o</w:t>
        </w:r>
        <w:r w:rsidRPr="00C14521">
          <w:rPr>
            <w:rFonts w:ascii="Arial" w:eastAsia="Times New Roman" w:hAnsi="Arial" w:cs="Arial"/>
            <w:sz w:val="20"/>
            <w:szCs w:val="20"/>
          </w:rPr>
          <w:t xml:space="preserve"> do Decreto-Lei </w:t>
        </w:r>
        <w:proofErr w:type="gramStart"/>
        <w:r w:rsidRPr="00C14521">
          <w:rPr>
            <w:rFonts w:ascii="Arial" w:eastAsia="Times New Roman" w:hAnsi="Arial" w:cs="Arial"/>
            <w:sz w:val="20"/>
            <w:szCs w:val="20"/>
          </w:rPr>
          <w:t>n</w:t>
        </w:r>
        <w:r w:rsidRPr="00C14521">
          <w:rPr>
            <w:rFonts w:ascii="Arial" w:eastAsia="Times New Roman" w:hAnsi="Arial" w:cs="Arial"/>
            <w:sz w:val="20"/>
            <w:szCs w:val="20"/>
            <w:vertAlign w:val="superscript"/>
          </w:rPr>
          <w:t>o</w:t>
        </w:r>
        <w:r w:rsidRPr="00C14521">
          <w:rPr>
            <w:rFonts w:ascii="Arial" w:eastAsia="Times New Roman" w:hAnsi="Arial" w:cs="Arial"/>
            <w:sz w:val="20"/>
            <w:szCs w:val="20"/>
          </w:rPr>
          <w:t> 271</w:t>
        </w:r>
        <w:proofErr w:type="gramEnd"/>
        <w:r w:rsidRPr="00C14521">
          <w:rPr>
            <w:rFonts w:ascii="Arial" w:eastAsia="Times New Roman" w:hAnsi="Arial" w:cs="Arial"/>
            <w:sz w:val="20"/>
            <w:szCs w:val="20"/>
          </w:rPr>
          <w:t>, de 28 de fevereiro de 1967</w:t>
        </w:r>
      </w:hyperlink>
      <w:r w:rsidRPr="00C14521">
        <w:rPr>
          <w:rFonts w:ascii="Arial" w:eastAsia="Times New Roman" w:hAnsi="Arial" w:cs="Arial"/>
          <w:color w:val="000000"/>
          <w:sz w:val="20"/>
          <w:szCs w:val="20"/>
        </w:rPr>
        <w:t>.                       </w:t>
      </w:r>
      <w:hyperlink r:id="rId88" w:anchor="art10" w:history="1">
        <w:r w:rsidRPr="00C14521">
          <w:rPr>
            <w:rFonts w:ascii="Arial" w:eastAsia="Times New Roman" w:hAnsi="Arial" w:cs="Arial"/>
            <w:sz w:val="20"/>
            <w:szCs w:val="20"/>
          </w:rPr>
          <w:t>(Incluído pela Lei nº 13.001, de 2014)</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50" w:name="art18p"/>
      <w:bookmarkEnd w:id="150"/>
      <w:r w:rsidRPr="00C14521">
        <w:rPr>
          <w:rFonts w:ascii="Arial" w:eastAsia="Times New Roman" w:hAnsi="Arial" w:cs="Arial"/>
          <w:strike/>
          <w:color w:val="000000"/>
          <w:sz w:val="20"/>
          <w:szCs w:val="20"/>
        </w:rPr>
        <w:t>Parágrafo único. O órgão federal competente manterá atualizado cadastro de áreas desapropriadas e de beneficiários da reforma agrária.</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51" w:name="art18§1"/>
      <w:bookmarkEnd w:id="151"/>
      <w:r w:rsidRPr="00C14521">
        <w:rPr>
          <w:rFonts w:ascii="Arial" w:eastAsia="Times New Roman" w:hAnsi="Arial" w:cs="Arial"/>
          <w:strike/>
          <w:color w:val="000000"/>
          <w:sz w:val="20"/>
          <w:szCs w:val="20"/>
        </w:rPr>
        <w:t>§ 1</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O título de domínio de que trata este artigo conterá cláusulas resolutivas e será outorgado ao beneficiário do programa de reforma agrária, de forma individual ou coletiva, após a realização dos serviços de medição e demarcação topográfica do imóvel a ser alienado.                    </w:t>
      </w:r>
      <w:hyperlink r:id="rId89" w:anchor="art4" w:history="1">
        <w:r w:rsidRPr="00C14521">
          <w:rPr>
            <w:rFonts w:ascii="Arial" w:eastAsia="Times New Roman" w:hAnsi="Arial" w:cs="Arial"/>
            <w:strike/>
            <w:sz w:val="20"/>
            <w:szCs w:val="20"/>
          </w:rPr>
          <w:t>(Incluído pela Medida Provisória nº 2.183-56, de 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52" w:name="art18§1."/>
      <w:bookmarkEnd w:id="152"/>
      <w:r w:rsidRPr="00C14521">
        <w:rPr>
          <w:rFonts w:ascii="Arial" w:eastAsia="Times New Roman" w:hAnsi="Arial" w:cs="Arial"/>
          <w:strike/>
          <w:color w:val="000000"/>
          <w:sz w:val="20"/>
          <w:szCs w:val="20"/>
        </w:rPr>
        <w:t>§ 1</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Os títulos de domínios e a CDRU serão inegociáveis pelo prazo de 10 (dez) anos, observado o disposto nesta Lei.                    </w:t>
      </w:r>
      <w:hyperlink r:id="rId90" w:anchor="art10" w:history="1">
        <w:r w:rsidRPr="00C14521">
          <w:rPr>
            <w:rFonts w:ascii="Arial" w:eastAsia="Times New Roman" w:hAnsi="Arial" w:cs="Arial"/>
            <w:strike/>
            <w:sz w:val="20"/>
            <w:szCs w:val="20"/>
          </w:rPr>
          <w:t>(Redação dada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3" w:name="art18§1.."/>
      <w:bookmarkEnd w:id="153"/>
      <w:r w:rsidRPr="00C14521">
        <w:rPr>
          <w:rFonts w:ascii="Arial" w:eastAsia="Times New Roman" w:hAnsi="Arial" w:cs="Arial"/>
          <w:strike/>
          <w:color w:val="000000"/>
          <w:sz w:val="20"/>
          <w:szCs w:val="20"/>
        </w:rPr>
        <w:t>§ 1</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Os títulos de domínio e a CDRU são inegociáveis pelo prazo de dez anos, contado da data de celebração do contrato de concessão de uso ou de outro instrumento equivalente, observado o disposto nesta Lei.                   </w:t>
      </w:r>
      <w:hyperlink r:id="rId91" w:anchor="art2" w:history="1">
        <w:r w:rsidRPr="00C14521">
          <w:rPr>
            <w:rFonts w:ascii="Arial" w:eastAsia="Times New Roman" w:hAnsi="Arial" w:cs="Arial"/>
            <w:strike/>
            <w:sz w:val="20"/>
            <w:szCs w:val="20"/>
          </w:rPr>
          <w:t>(Redação dada pela Medida Provisória nº 759, de 2016)</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4" w:name="art18§1..."/>
      <w:bookmarkEnd w:id="154"/>
      <w:r w:rsidRPr="00C14521">
        <w:rPr>
          <w:rFonts w:ascii="Arial" w:eastAsia="Times New Roman" w:hAnsi="Arial" w:cs="Arial"/>
          <w:color w:val="000000"/>
          <w:sz w:val="20"/>
          <w:szCs w:val="20"/>
        </w:rPr>
        <w:t>§ 1</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Os títulos de domínio e a CDRU são inegociáveis pelo prazo de dez anos, contado da data de celebração do contrato de concessão de uso ou de outro instrumento equivalente, observado o disposto nesta Lei.                  </w:t>
      </w:r>
      <w:proofErr w:type="gramStart"/>
      <w:r w:rsidRPr="00C14521">
        <w:rPr>
          <w:rFonts w:ascii="Arial" w:eastAsia="Times New Roman" w:hAnsi="Arial" w:cs="Arial"/>
          <w:color w:val="000000"/>
          <w:sz w:val="20"/>
          <w:szCs w:val="20"/>
        </w:rPr>
        <w:t xml:space="preserve">  </w:t>
      </w:r>
      <w:proofErr w:type="gramEnd"/>
      <w:r w:rsidRPr="00C14521">
        <w:rPr>
          <w:rFonts w:ascii="Arial" w:eastAsia="Times New Roman" w:hAnsi="Arial" w:cs="Arial"/>
          <w:color w:val="000000"/>
          <w:sz w:val="20"/>
          <w:szCs w:val="20"/>
        </w:rPr>
        <w:t>  </w:t>
      </w:r>
      <w:hyperlink r:id="rId92" w:anchor="art2" w:history="1">
        <w:r w:rsidRPr="00C14521">
          <w:rPr>
            <w:rFonts w:ascii="Arial" w:eastAsia="Times New Roman" w:hAnsi="Arial" w:cs="Arial"/>
            <w:sz w:val="20"/>
            <w:szCs w:val="20"/>
          </w:rPr>
          <w:t>(Redação dada pela Lei nº 13.465, de 2017)</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5" w:name="art18§2"/>
      <w:bookmarkEnd w:id="155"/>
      <w:r w:rsidRPr="00C14521">
        <w:rPr>
          <w:rFonts w:ascii="Arial" w:eastAsia="Times New Roman" w:hAnsi="Arial" w:cs="Arial"/>
          <w:strike/>
          <w:color w:val="000000"/>
          <w:sz w:val="20"/>
          <w:szCs w:val="20"/>
        </w:rPr>
        <w:t>§ 2</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Na implantação do projeto de assentamento, será celebrado com o beneficiário do programa de reforma agrária contrato de concessão de uso, de forma individual ou coletiva, que conterá cláusulas resolutivas, estipulando-se os direitos e as obrigações da entidade concedente e dos concessionários, assegurando-se a estes o direito de adquirir, em definitivo, o título de domínio, nas condições previstas no § 1</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xml:space="preserve">, computado o período da concessão para fins da </w:t>
      </w:r>
      <w:proofErr w:type="spellStart"/>
      <w:r w:rsidRPr="00C14521">
        <w:rPr>
          <w:rFonts w:ascii="Arial" w:eastAsia="Times New Roman" w:hAnsi="Arial" w:cs="Arial"/>
          <w:strike/>
          <w:color w:val="000000"/>
          <w:sz w:val="20"/>
          <w:szCs w:val="20"/>
        </w:rPr>
        <w:t>inegociabilidade</w:t>
      </w:r>
      <w:proofErr w:type="spellEnd"/>
      <w:r w:rsidRPr="00C14521">
        <w:rPr>
          <w:rFonts w:ascii="Arial" w:eastAsia="Times New Roman" w:hAnsi="Arial" w:cs="Arial"/>
          <w:strike/>
          <w:color w:val="000000"/>
          <w:sz w:val="20"/>
          <w:szCs w:val="20"/>
        </w:rPr>
        <w:t xml:space="preserve"> de que trata este artigo.                    </w:t>
      </w:r>
      <w:hyperlink r:id="rId93" w:anchor="art4" w:history="1">
        <w:r w:rsidRPr="00C14521">
          <w:rPr>
            <w:rFonts w:ascii="Arial" w:eastAsia="Times New Roman" w:hAnsi="Arial" w:cs="Arial"/>
            <w:strike/>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6" w:name="art18§2."/>
      <w:bookmarkEnd w:id="156"/>
      <w:r w:rsidRPr="00C14521">
        <w:rPr>
          <w:rFonts w:ascii="Arial" w:eastAsia="Times New Roman" w:hAnsi="Arial" w:cs="Arial"/>
          <w:color w:val="000000"/>
          <w:sz w:val="20"/>
          <w:szCs w:val="20"/>
        </w:rPr>
        <w:t>§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Na implantação do projeto de assentamento, será celebrado com o beneficiário do programa de reforma agrária contrato de concessão de uso, gratuito, inegociável, de forma individual ou coletiva, que conterá cláusulas resolutivas, estipulando-se os direitos e as obrigações da entidade concedente e dos concessionários, assegurando-se a estes o direito de adquirir título de domínio ou a CDRU nos termos desta Lei.                 </w:t>
      </w:r>
      <w:hyperlink r:id="rId94" w:anchor="art10" w:history="1">
        <w:r w:rsidRPr="00C14521">
          <w:rPr>
            <w:rFonts w:ascii="Arial" w:eastAsia="Times New Roman" w:hAnsi="Arial" w:cs="Arial"/>
            <w:sz w:val="20"/>
            <w:szCs w:val="20"/>
          </w:rPr>
          <w:t>(Redação  dada pela Lei nº 13.001, de 2014)</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57" w:name="art18§3."/>
      <w:bookmarkEnd w:id="157"/>
      <w:r w:rsidRPr="00C14521">
        <w:rPr>
          <w:rFonts w:ascii="Arial" w:eastAsia="Times New Roman" w:hAnsi="Arial" w:cs="Arial"/>
          <w:strike/>
          <w:color w:val="000000"/>
          <w:sz w:val="20"/>
          <w:szCs w:val="20"/>
        </w:rPr>
        <w:t>§ 3</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O valor da alienação do imóvel será definido por deliberação do Conselho Diretor do Instituto Nacional de Colonização e Reforma Agrária - INCRA, cujo ato fixará os critérios para a apuração do valor da parcela a ser cobrada do beneficiário do programa de reforma agrária.                         </w:t>
      </w:r>
      <w:hyperlink r:id="rId95" w:anchor="art4" w:history="1">
        <w:r w:rsidRPr="00C14521">
          <w:rPr>
            <w:rFonts w:ascii="Arial" w:eastAsia="Times New Roman" w:hAnsi="Arial" w:cs="Arial"/>
            <w:strike/>
            <w:sz w:val="20"/>
            <w:szCs w:val="20"/>
          </w:rPr>
          <w:t>(Incluído pela Medida Provisória nº 2.183-56, de 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58" w:name="art18§3"/>
      <w:bookmarkEnd w:id="158"/>
      <w:r w:rsidRPr="00C14521">
        <w:rPr>
          <w:rFonts w:ascii="Arial" w:eastAsia="Times New Roman" w:hAnsi="Arial" w:cs="Arial"/>
          <w:strike/>
          <w:color w:val="000000"/>
          <w:sz w:val="20"/>
          <w:szCs w:val="20"/>
        </w:rPr>
        <w:t>§ 3º  O valor da alienação será definido com base no valor mínimo estabelecido em planilha referencial de preços, sobre o qual incidirão redutores estabelecidos em regulamento.                 </w:t>
      </w:r>
      <w:hyperlink r:id="rId96" w:anchor="art10" w:history="1">
        <w:r w:rsidRPr="00C14521">
          <w:rPr>
            <w:rFonts w:ascii="Arial" w:eastAsia="Times New Roman" w:hAnsi="Arial" w:cs="Arial"/>
            <w:strike/>
            <w:sz w:val="20"/>
            <w:szCs w:val="20"/>
          </w:rPr>
          <w:t>(Redação dada pela Medida Provisória nº 636, de 2013)</w:t>
        </w:r>
        <w:proofErr w:type="gramStart"/>
      </w:hyperlink>
      <w:proofErr w:type="gramEnd"/>
    </w:p>
    <w:p w:rsidR="00C14521" w:rsidRPr="00C14521" w:rsidRDefault="00C14521" w:rsidP="00C14521">
      <w:pPr>
        <w:spacing w:before="300" w:after="300" w:line="240" w:lineRule="auto"/>
        <w:ind w:firstLine="525"/>
        <w:jc w:val="both"/>
        <w:rPr>
          <w:rFonts w:ascii="Times New Roman" w:eastAsia="Times New Roman" w:hAnsi="Times New Roman" w:cs="Times New Roman"/>
          <w:color w:val="000000"/>
          <w:sz w:val="27"/>
          <w:szCs w:val="27"/>
        </w:rPr>
      </w:pPr>
      <w:bookmarkStart w:id="159" w:name="art18§3.."/>
      <w:bookmarkEnd w:id="159"/>
      <w:r w:rsidRPr="00C14521">
        <w:rPr>
          <w:rFonts w:ascii="Arial" w:eastAsia="Times New Roman" w:hAnsi="Arial" w:cs="Arial"/>
          <w:color w:val="000000"/>
          <w:sz w:val="20"/>
          <w:szCs w:val="20"/>
        </w:rPr>
        <w:t>§ 3</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O título de domínio e a CDRU conterão cláusulas resolutivas e será outorgado ao beneficiário do programa de reforma agrária, de forma individual ou coletiva, após a realização dos serviços de medição e demarcação topográfica do imóvel a ser alienado.                     </w:t>
      </w:r>
      <w:hyperlink r:id="rId97" w:anchor="art10" w:history="1">
        <w:r w:rsidRPr="00C14521">
          <w:rPr>
            <w:rFonts w:ascii="Arial" w:eastAsia="Times New Roman" w:hAnsi="Arial" w:cs="Arial"/>
            <w:sz w:val="20"/>
            <w:szCs w:val="20"/>
          </w:rPr>
          <w:t>(Redação  dada pela Lei nº 13.001, de 2014)</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60" w:name="art18§4"/>
      <w:bookmarkEnd w:id="160"/>
      <w:r w:rsidRPr="00C14521">
        <w:rPr>
          <w:rFonts w:ascii="Arial" w:eastAsia="Times New Roman" w:hAnsi="Arial" w:cs="Arial"/>
          <w:strike/>
          <w:color w:val="000000"/>
          <w:sz w:val="20"/>
          <w:szCs w:val="20"/>
        </w:rPr>
        <w:t>§ 4</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O valor do imóvel fixado na forma do § 3</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será pago em prestações anuais pelo beneficiário do programa de reforma agrária, amortizadas em até vinte anos, com carência de três anos e corrigidas monetariamente pela variação do IGP-DI.                        </w:t>
      </w:r>
      <w:hyperlink r:id="rId98" w:anchor="art4" w:history="1">
        <w:r w:rsidRPr="00C14521">
          <w:rPr>
            <w:rFonts w:ascii="Arial" w:eastAsia="Times New Roman" w:hAnsi="Arial" w:cs="Arial"/>
            <w:strike/>
            <w:sz w:val="20"/>
            <w:szCs w:val="20"/>
          </w:rPr>
          <w:t>(Incluído pela Medida Provisória nº 2.183-56, de 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61" w:name="art18§4."/>
      <w:bookmarkEnd w:id="161"/>
      <w:r w:rsidRPr="00C14521">
        <w:rPr>
          <w:rFonts w:ascii="Arial" w:eastAsia="Times New Roman" w:hAnsi="Arial" w:cs="Arial"/>
          <w:strike/>
          <w:color w:val="000000"/>
          <w:sz w:val="20"/>
          <w:szCs w:val="20"/>
        </w:rPr>
        <w:t>§ 4º  As condições de pagamento, carência e encargos financeiros serão definidas em regulamento.              </w:t>
      </w:r>
      <w:hyperlink r:id="rId99" w:anchor="art10" w:history="1">
        <w:r w:rsidRPr="00C14521">
          <w:rPr>
            <w:rFonts w:ascii="Arial" w:eastAsia="Times New Roman" w:hAnsi="Arial" w:cs="Arial"/>
            <w:strike/>
            <w:sz w:val="20"/>
            <w:szCs w:val="20"/>
          </w:rPr>
          <w:t>(Redação dada pela Medida Provisória nº 636, de 2013)</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62" w:name="art18§4.."/>
      <w:bookmarkEnd w:id="162"/>
      <w:r w:rsidRPr="00C14521">
        <w:rPr>
          <w:rFonts w:ascii="Arial" w:eastAsia="Times New Roman" w:hAnsi="Arial" w:cs="Arial"/>
          <w:strike/>
          <w:color w:val="000000"/>
          <w:sz w:val="20"/>
          <w:szCs w:val="20"/>
        </w:rPr>
        <w:lastRenderedPageBreak/>
        <w:t>§ 4</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É facultado ao beneficiário do programa de reforma agrária, individual ou coletivamente, optar pela CDRU, que lhe será outorgada na forma do regulamento.                         </w:t>
      </w:r>
      <w:hyperlink r:id="rId100" w:anchor="art10" w:history="1">
        <w:r w:rsidRPr="00C14521">
          <w:rPr>
            <w:rFonts w:ascii="Arial" w:eastAsia="Times New Roman" w:hAnsi="Arial" w:cs="Arial"/>
            <w:strike/>
            <w:sz w:val="20"/>
            <w:szCs w:val="20"/>
          </w:rPr>
          <w:t>(Redação  dada pela Lei nº 13.001, de 2014)</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63" w:name="art18§4..."/>
      <w:bookmarkEnd w:id="163"/>
      <w:r w:rsidRPr="00C14521">
        <w:rPr>
          <w:rFonts w:ascii="Arial" w:eastAsia="Times New Roman" w:hAnsi="Arial" w:cs="Arial"/>
          <w:strike/>
          <w:color w:val="000000"/>
          <w:sz w:val="20"/>
          <w:szCs w:val="20"/>
        </w:rPr>
        <w:t>§ 4</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O regulamento disporá sobre as condições e a forma de outorga dos títulos de domínio e da CDRU aos beneficiários dos projetos de assentamento do Programa Nacional de Reforma Agrária.                  </w:t>
      </w:r>
      <w:hyperlink r:id="rId101" w:anchor="art2" w:history="1">
        <w:r w:rsidRPr="00C14521">
          <w:rPr>
            <w:rFonts w:ascii="Arial" w:eastAsia="Times New Roman" w:hAnsi="Arial" w:cs="Arial"/>
            <w:strike/>
            <w:sz w:val="20"/>
            <w:szCs w:val="20"/>
          </w:rPr>
          <w:t>(Redação dada pela Medida Provisória nº 759, de 2016)</w:t>
        </w:r>
        <w:proofErr w:type="gramStart"/>
      </w:hyperlink>
      <w:proofErr w:type="gramEnd"/>
    </w:p>
    <w:p w:rsidR="00C14521" w:rsidRPr="00C14521" w:rsidRDefault="00C14521" w:rsidP="00C14521">
      <w:pPr>
        <w:spacing w:before="300" w:after="300" w:line="240" w:lineRule="auto"/>
        <w:ind w:firstLine="525"/>
        <w:jc w:val="both"/>
        <w:rPr>
          <w:rFonts w:ascii="Times New Roman" w:eastAsia="Times New Roman" w:hAnsi="Times New Roman" w:cs="Times New Roman"/>
          <w:color w:val="000000"/>
          <w:sz w:val="27"/>
          <w:szCs w:val="27"/>
        </w:rPr>
      </w:pPr>
      <w:bookmarkStart w:id="164" w:name="art18§4...."/>
      <w:bookmarkEnd w:id="164"/>
      <w:r w:rsidRPr="00C14521">
        <w:rPr>
          <w:rFonts w:ascii="Arial" w:eastAsia="Times New Roman" w:hAnsi="Arial" w:cs="Arial"/>
          <w:color w:val="000000"/>
          <w:sz w:val="20"/>
          <w:szCs w:val="20"/>
        </w:rPr>
        <w:t>§ 4</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Regulamento disporá sobre as condições e a forma de outorga dos títulos de domínio e da CDRU aos beneficiários dos projetos de assentamento do Programa Nacional de Reforma Agrária.                   </w:t>
      </w:r>
      <w:hyperlink r:id="rId102" w:anchor="art2" w:history="1">
        <w:r w:rsidRPr="00C14521">
          <w:rPr>
            <w:rFonts w:ascii="Arial" w:eastAsia="Times New Roman" w:hAnsi="Arial" w:cs="Arial"/>
            <w:sz w:val="20"/>
            <w:szCs w:val="20"/>
          </w:rPr>
          <w:t>(Redação dada pela Lei nº 13.465, de 2017)</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65" w:name="art18§5"/>
      <w:bookmarkEnd w:id="165"/>
      <w:r w:rsidRPr="00C14521">
        <w:rPr>
          <w:rFonts w:ascii="Arial" w:eastAsia="Times New Roman" w:hAnsi="Arial" w:cs="Arial"/>
          <w:strike/>
          <w:color w:val="000000"/>
          <w:sz w:val="20"/>
          <w:szCs w:val="20"/>
        </w:rPr>
        <w:t>§ 5</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xml:space="preserve">  Será concedida ao beneficiário do programa de reforma agrária a redução de </w:t>
      </w:r>
      <w:proofErr w:type="spellStart"/>
      <w:r w:rsidRPr="00C14521">
        <w:rPr>
          <w:rFonts w:ascii="Arial" w:eastAsia="Times New Roman" w:hAnsi="Arial" w:cs="Arial"/>
          <w:strike/>
          <w:color w:val="000000"/>
          <w:sz w:val="20"/>
          <w:szCs w:val="20"/>
        </w:rPr>
        <w:t>cinqüenta</w:t>
      </w:r>
      <w:proofErr w:type="spellEnd"/>
      <w:r w:rsidRPr="00C14521">
        <w:rPr>
          <w:rFonts w:ascii="Arial" w:eastAsia="Times New Roman" w:hAnsi="Arial" w:cs="Arial"/>
          <w:strike/>
          <w:color w:val="000000"/>
          <w:sz w:val="20"/>
          <w:szCs w:val="20"/>
        </w:rPr>
        <w:t xml:space="preserve"> por cento da correção monetária incidente sobre a prestação anual, quando efetuado o pagamento até a data do vencimento da respectiva prestação.                     </w:t>
      </w:r>
      <w:hyperlink r:id="rId103" w:anchor="art4" w:history="1">
        <w:r w:rsidRPr="00C14521">
          <w:rPr>
            <w:rFonts w:ascii="Arial" w:eastAsia="Times New Roman" w:hAnsi="Arial" w:cs="Arial"/>
            <w:strike/>
            <w:sz w:val="20"/>
            <w:szCs w:val="20"/>
          </w:rPr>
          <w:t>(Incluído pela Medida Provisória nº 2.183-56, de 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66" w:name="art18§5."/>
      <w:bookmarkEnd w:id="166"/>
      <w:r w:rsidRPr="00C14521">
        <w:rPr>
          <w:rFonts w:ascii="Arial" w:eastAsia="Times New Roman" w:hAnsi="Arial" w:cs="Arial"/>
          <w:strike/>
          <w:color w:val="000000"/>
          <w:sz w:val="20"/>
          <w:szCs w:val="20"/>
        </w:rPr>
        <w:t>§ 5º  A alienação de lotes de até um módulo fiscal, em projetos de assentamento criados em terras públicas federais, ocorrerá de forma gratuita.                        </w:t>
      </w:r>
      <w:hyperlink r:id="rId104" w:anchor="art10" w:history="1">
        <w:r w:rsidRPr="00C14521">
          <w:rPr>
            <w:rFonts w:ascii="Arial" w:eastAsia="Times New Roman" w:hAnsi="Arial" w:cs="Arial"/>
            <w:strike/>
            <w:sz w:val="20"/>
            <w:szCs w:val="20"/>
          </w:rPr>
          <w:t>(Redação dada pela Medida Provisória nº 636, de 2013)</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67" w:name="art18§5.."/>
      <w:bookmarkEnd w:id="167"/>
      <w:r w:rsidRPr="00C14521">
        <w:rPr>
          <w:rFonts w:ascii="Arial" w:eastAsia="Times New Roman" w:hAnsi="Arial" w:cs="Arial"/>
          <w:strike/>
          <w:color w:val="000000"/>
          <w:sz w:val="20"/>
          <w:szCs w:val="20"/>
        </w:rPr>
        <w:t>§ 5</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O valor da alienação, na hipótese do beneficiário optar pelo título de domínio, será definido com base no valor mínimo estabelecido em planilha referencial de preços, sobre o qual poderão incidir redutores, rebates ou bônus de adimplência, estabelecidos em regulamento. </w:t>
      </w:r>
      <w:hyperlink r:id="rId105" w:anchor="art10" w:history="1">
        <w:r w:rsidRPr="00C14521">
          <w:rPr>
            <w:rFonts w:ascii="Arial" w:eastAsia="Times New Roman" w:hAnsi="Arial" w:cs="Arial"/>
            <w:strike/>
            <w:sz w:val="20"/>
            <w:szCs w:val="20"/>
          </w:rPr>
          <w:t>(Incluído pela Lei nº 13.001, de 2014)</w:t>
        </w:r>
        <w:proofErr w:type="gramStart"/>
      </w:hyperlink>
      <w:proofErr w:type="gramEnd"/>
    </w:p>
    <w:p w:rsidR="00C14521" w:rsidRPr="00C14521" w:rsidRDefault="00C14521" w:rsidP="00C14521">
      <w:pPr>
        <w:spacing w:before="300" w:after="300" w:line="240" w:lineRule="auto"/>
        <w:ind w:firstLine="525"/>
        <w:jc w:val="both"/>
        <w:rPr>
          <w:rFonts w:ascii="Times New Roman" w:eastAsia="Times New Roman" w:hAnsi="Times New Roman" w:cs="Times New Roman"/>
          <w:color w:val="000000"/>
          <w:sz w:val="27"/>
          <w:szCs w:val="27"/>
        </w:rPr>
      </w:pPr>
      <w:bookmarkStart w:id="168" w:name="art18§5..."/>
      <w:bookmarkEnd w:id="168"/>
      <w:r w:rsidRPr="00C14521">
        <w:rPr>
          <w:rFonts w:ascii="Arial" w:eastAsia="Times New Roman" w:hAnsi="Arial" w:cs="Arial"/>
          <w:color w:val="000000"/>
          <w:sz w:val="20"/>
          <w:szCs w:val="20"/>
        </w:rPr>
        <w:t>§ 5</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xml:space="preserve">  O valor da alienação, na hipótese de outorga de título de domínio, considerará o tamanho da área e será estabelecido entre 10% (dez por cento) e 50% (cinquenta por cento) do valor mínimo da pauta de valores da terra nua para fins de titulação e regularização fundiária elaborada pelo </w:t>
      </w:r>
      <w:proofErr w:type="gramStart"/>
      <w:r w:rsidRPr="00C14521">
        <w:rPr>
          <w:rFonts w:ascii="Arial" w:eastAsia="Times New Roman" w:hAnsi="Arial" w:cs="Arial"/>
          <w:color w:val="000000"/>
          <w:sz w:val="20"/>
          <w:szCs w:val="20"/>
        </w:rPr>
        <w:t>Incra</w:t>
      </w:r>
      <w:proofErr w:type="gramEnd"/>
      <w:r w:rsidRPr="00C14521">
        <w:rPr>
          <w:rFonts w:ascii="Arial" w:eastAsia="Times New Roman" w:hAnsi="Arial" w:cs="Arial"/>
          <w:color w:val="000000"/>
          <w:sz w:val="20"/>
          <w:szCs w:val="20"/>
        </w:rPr>
        <w:t>, com base nos valores de imóveis avaliados para a reforma agrária, conforme regulamento.                     </w:t>
      </w:r>
      <w:hyperlink r:id="rId106" w:anchor="art2" w:history="1">
        <w:r w:rsidRPr="00C14521">
          <w:rPr>
            <w:rFonts w:ascii="Arial" w:eastAsia="Times New Roman" w:hAnsi="Arial" w:cs="Arial"/>
            <w:sz w:val="20"/>
            <w:szCs w:val="20"/>
          </w:rPr>
          <w:t>(Redação dada pela Lei nº 13.465, de 2017)</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69" w:name="art18§6"/>
      <w:bookmarkEnd w:id="169"/>
      <w:r w:rsidRPr="00C14521">
        <w:rPr>
          <w:rFonts w:ascii="Arial" w:eastAsia="Times New Roman" w:hAnsi="Arial" w:cs="Arial"/>
          <w:strike/>
          <w:color w:val="000000"/>
          <w:sz w:val="20"/>
          <w:szCs w:val="20"/>
        </w:rPr>
        <w:t>§ 6</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xml:space="preserve">  Os valores relativos às obras de </w:t>
      </w:r>
      <w:proofErr w:type="spellStart"/>
      <w:proofErr w:type="gramStart"/>
      <w:r w:rsidRPr="00C14521">
        <w:rPr>
          <w:rFonts w:ascii="Arial" w:eastAsia="Times New Roman" w:hAnsi="Arial" w:cs="Arial"/>
          <w:strike/>
          <w:color w:val="000000"/>
          <w:sz w:val="20"/>
          <w:szCs w:val="20"/>
        </w:rPr>
        <w:t>infra-estrutura</w:t>
      </w:r>
      <w:proofErr w:type="spellEnd"/>
      <w:proofErr w:type="gramEnd"/>
      <w:r w:rsidRPr="00C14521">
        <w:rPr>
          <w:rFonts w:ascii="Arial" w:eastAsia="Times New Roman" w:hAnsi="Arial" w:cs="Arial"/>
          <w:strike/>
          <w:color w:val="000000"/>
          <w:sz w:val="20"/>
          <w:szCs w:val="20"/>
        </w:rPr>
        <w:t xml:space="preserve"> de interesse coletivo, aos custos despendidos com o plano de desenvolvimento do assentamento e aos serviços de medição e demarcação topográficos são considerados não reembolsáveis, sendo que os créditos concedidos aos beneficiários do programa de reforma agrária serão excluídos do valor das prestações e amortizados na forma a ser definida pelo órgão federal executor do programa.                       </w:t>
      </w:r>
      <w:hyperlink r:id="rId107" w:anchor="art4" w:history="1">
        <w:r w:rsidRPr="00C14521">
          <w:rPr>
            <w:rFonts w:ascii="Arial" w:eastAsia="Times New Roman" w:hAnsi="Arial" w:cs="Arial"/>
            <w:strike/>
            <w:sz w:val="20"/>
            <w:szCs w:val="20"/>
          </w:rPr>
          <w:t>(Incluído pela Medida Provisória nº 2.183-56, de 2001)</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170" w:name="art18§6."/>
      <w:bookmarkEnd w:id="170"/>
      <w:r w:rsidRPr="00C14521">
        <w:rPr>
          <w:rFonts w:ascii="Arial" w:eastAsia="Times New Roman" w:hAnsi="Arial" w:cs="Arial"/>
          <w:strike/>
          <w:color w:val="000000"/>
          <w:sz w:val="20"/>
          <w:szCs w:val="20"/>
        </w:rPr>
        <w:t>§ 6º  São considerados não reembolsáveis </w:t>
      </w:r>
      <w:r w:rsidRPr="00C14521">
        <w:rPr>
          <w:rFonts w:ascii="Arial" w:eastAsia="Times New Roman" w:hAnsi="Arial" w:cs="Arial"/>
          <w:strike/>
          <w:color w:val="000000"/>
          <w:sz w:val="20"/>
          <w:szCs w:val="20"/>
          <w:shd w:val="clear" w:color="auto" w:fill="FFFFFF"/>
        </w:rPr>
        <w:t xml:space="preserve">os valores relativos às obras de </w:t>
      </w:r>
      <w:proofErr w:type="spellStart"/>
      <w:proofErr w:type="gramStart"/>
      <w:r w:rsidRPr="00C14521">
        <w:rPr>
          <w:rFonts w:ascii="Arial" w:eastAsia="Times New Roman" w:hAnsi="Arial" w:cs="Arial"/>
          <w:strike/>
          <w:color w:val="000000"/>
          <w:sz w:val="20"/>
          <w:szCs w:val="20"/>
          <w:shd w:val="clear" w:color="auto" w:fill="FFFFFF"/>
        </w:rPr>
        <w:t>infra-estrutura</w:t>
      </w:r>
      <w:proofErr w:type="spellEnd"/>
      <w:proofErr w:type="gramEnd"/>
      <w:r w:rsidRPr="00C14521">
        <w:rPr>
          <w:rFonts w:ascii="Arial" w:eastAsia="Times New Roman" w:hAnsi="Arial" w:cs="Arial"/>
          <w:strike/>
          <w:color w:val="000000"/>
          <w:sz w:val="20"/>
          <w:szCs w:val="20"/>
          <w:shd w:val="clear" w:color="auto" w:fill="FFFFFF"/>
        </w:rPr>
        <w:t xml:space="preserve"> de interesse coletivo, aos custos despendidos com o plano de desenvolvimento do assentamento e aos serviços de medição e demarcação topográficos.                     </w:t>
      </w:r>
      <w:hyperlink r:id="rId108" w:anchor="art10" w:history="1">
        <w:r w:rsidRPr="00C14521">
          <w:rPr>
            <w:rFonts w:ascii="Arial" w:eastAsia="Times New Roman" w:hAnsi="Arial" w:cs="Arial"/>
            <w:strike/>
            <w:sz w:val="20"/>
            <w:szCs w:val="20"/>
          </w:rPr>
          <w:t>(Redação dada pela Medida Provisória nº 636, de 2013)</w:t>
        </w:r>
      </w:hyperlink>
    </w:p>
    <w:p w:rsidR="00C14521" w:rsidRPr="00C14521" w:rsidRDefault="00C14521" w:rsidP="00C14521">
      <w:pPr>
        <w:spacing w:before="300" w:after="300" w:line="240" w:lineRule="auto"/>
        <w:ind w:firstLine="525"/>
        <w:jc w:val="both"/>
        <w:rPr>
          <w:rFonts w:ascii="Times New Roman" w:eastAsia="Times New Roman" w:hAnsi="Times New Roman" w:cs="Times New Roman"/>
          <w:color w:val="000000"/>
          <w:sz w:val="27"/>
          <w:szCs w:val="27"/>
        </w:rPr>
      </w:pPr>
      <w:bookmarkStart w:id="171" w:name="art18§6.."/>
      <w:bookmarkEnd w:id="171"/>
      <w:r w:rsidRPr="00C14521">
        <w:rPr>
          <w:rFonts w:ascii="Arial" w:eastAsia="Times New Roman" w:hAnsi="Arial" w:cs="Arial"/>
          <w:color w:val="000000"/>
          <w:sz w:val="20"/>
          <w:szCs w:val="20"/>
        </w:rPr>
        <w:t>§ 6</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As condições de pagamento, carência e encargos financeiros serão definidas em regulamento, não podendo ser superiores às condições estabelecidas para os financiamentos concedidos ao amparo da </w:t>
      </w:r>
      <w:hyperlink r:id="rId109" w:history="1">
        <w:r w:rsidRPr="00C14521">
          <w:rPr>
            <w:rFonts w:ascii="Arial" w:eastAsia="Times New Roman" w:hAnsi="Arial" w:cs="Arial"/>
            <w:sz w:val="20"/>
            <w:szCs w:val="20"/>
          </w:rPr>
          <w:t xml:space="preserve">Lei Complementar </w:t>
        </w:r>
        <w:proofErr w:type="gramStart"/>
        <w:r w:rsidRPr="00C14521">
          <w:rPr>
            <w:rFonts w:ascii="Arial" w:eastAsia="Times New Roman" w:hAnsi="Arial" w:cs="Arial"/>
            <w:sz w:val="20"/>
            <w:szCs w:val="20"/>
          </w:rPr>
          <w:t>n</w:t>
        </w:r>
        <w:r w:rsidRPr="00C14521">
          <w:rPr>
            <w:rFonts w:ascii="Arial" w:eastAsia="Times New Roman" w:hAnsi="Arial" w:cs="Arial"/>
            <w:sz w:val="20"/>
            <w:szCs w:val="20"/>
            <w:vertAlign w:val="superscript"/>
          </w:rPr>
          <w:t>o</w:t>
        </w:r>
        <w:r w:rsidRPr="00C14521">
          <w:rPr>
            <w:rFonts w:ascii="Arial" w:eastAsia="Times New Roman" w:hAnsi="Arial" w:cs="Arial"/>
            <w:sz w:val="20"/>
            <w:szCs w:val="20"/>
          </w:rPr>
          <w:t> 93</w:t>
        </w:r>
        <w:proofErr w:type="gramEnd"/>
        <w:r w:rsidRPr="00C14521">
          <w:rPr>
            <w:rFonts w:ascii="Arial" w:eastAsia="Times New Roman" w:hAnsi="Arial" w:cs="Arial"/>
            <w:sz w:val="20"/>
            <w:szCs w:val="20"/>
          </w:rPr>
          <w:t>, de 4 de fevereiro de 1998</w:t>
        </w:r>
      </w:hyperlink>
      <w:r w:rsidRPr="00C14521">
        <w:rPr>
          <w:rFonts w:ascii="Arial" w:eastAsia="Times New Roman" w:hAnsi="Arial" w:cs="Arial"/>
          <w:color w:val="000000"/>
          <w:sz w:val="20"/>
          <w:szCs w:val="20"/>
        </w:rPr>
        <w:t>, e alcançarão os títulos de domínio cujos prazos de carência ainda não expiraram.                   </w:t>
      </w:r>
      <w:hyperlink r:id="rId110" w:anchor="art10" w:history="1">
        <w:r w:rsidRPr="00C14521">
          <w:rPr>
            <w:rFonts w:ascii="Arial" w:eastAsia="Times New Roman" w:hAnsi="Arial" w:cs="Arial"/>
            <w:sz w:val="20"/>
            <w:szCs w:val="20"/>
          </w:rPr>
          <w:t>(Redação  dada pela Lei nº 13.001, de 2014)</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2" w:name="art18§7"/>
      <w:bookmarkEnd w:id="172"/>
      <w:r w:rsidRPr="00C14521">
        <w:rPr>
          <w:rFonts w:ascii="Arial" w:eastAsia="Times New Roman" w:hAnsi="Arial" w:cs="Arial"/>
          <w:strike/>
          <w:color w:val="000000"/>
          <w:sz w:val="20"/>
          <w:szCs w:val="20"/>
        </w:rPr>
        <w:t>§ 7</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O órgão federal executor do programa de reforma agrária manterá atualizado o cadastro de áreas desapropriadas e de beneficiários da reforma agrária.                      </w:t>
      </w:r>
      <w:hyperlink r:id="rId111" w:anchor="art4" w:history="1">
        <w:r w:rsidRPr="00C14521">
          <w:rPr>
            <w:rFonts w:ascii="Arial" w:eastAsia="Times New Roman" w:hAnsi="Arial" w:cs="Arial"/>
            <w:strike/>
            <w:sz w:val="20"/>
            <w:szCs w:val="20"/>
          </w:rPr>
          <w:t>(Incluído pela Medida Provisória nº 2.183-56, de 2001)</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3" w:name="art18§7."/>
      <w:bookmarkEnd w:id="173"/>
      <w:r w:rsidRPr="00C14521">
        <w:rPr>
          <w:rFonts w:ascii="Arial" w:eastAsia="Times New Roman" w:hAnsi="Arial" w:cs="Arial"/>
          <w:color w:val="000000"/>
          <w:sz w:val="20"/>
          <w:szCs w:val="20"/>
        </w:rPr>
        <w:t>§ 7</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xml:space="preserve">  A alienação de lotes de até </w:t>
      </w:r>
      <w:proofErr w:type="gramStart"/>
      <w:r w:rsidRPr="00C14521">
        <w:rPr>
          <w:rFonts w:ascii="Arial" w:eastAsia="Times New Roman" w:hAnsi="Arial" w:cs="Arial"/>
          <w:color w:val="000000"/>
          <w:sz w:val="20"/>
          <w:szCs w:val="20"/>
        </w:rPr>
        <w:t>1</w:t>
      </w:r>
      <w:proofErr w:type="gramEnd"/>
      <w:r w:rsidRPr="00C14521">
        <w:rPr>
          <w:rFonts w:ascii="Arial" w:eastAsia="Times New Roman" w:hAnsi="Arial" w:cs="Arial"/>
          <w:color w:val="000000"/>
          <w:sz w:val="20"/>
          <w:szCs w:val="20"/>
        </w:rPr>
        <w:t xml:space="preserve"> (um) módulo fiscal, em projetos de assentamento criados em terras devolutas discriminadas e registradas em nome do Incra ou da União, ocorrerá de forma gratuita.                    </w:t>
      </w:r>
      <w:hyperlink r:id="rId112" w:anchor="art10" w:history="1">
        <w:r w:rsidRPr="00C14521">
          <w:rPr>
            <w:rFonts w:ascii="Arial" w:eastAsia="Times New Roman" w:hAnsi="Arial" w:cs="Arial"/>
            <w:sz w:val="20"/>
            <w:szCs w:val="20"/>
          </w:rPr>
          <w:t>(Redação  dada pela Lei nº 13.001, de 2014)</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74" w:name="art18§8"/>
      <w:bookmarkEnd w:id="174"/>
      <w:r w:rsidRPr="00C14521">
        <w:rPr>
          <w:rFonts w:ascii="Arial" w:eastAsia="Times New Roman" w:hAnsi="Arial" w:cs="Arial"/>
          <w:color w:val="000000"/>
          <w:sz w:val="20"/>
          <w:szCs w:val="20"/>
        </w:rPr>
        <w:t>§ 8</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São considerados não reembolsáveis: </w:t>
      </w:r>
      <w:hyperlink r:id="rId113"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75" w:name="art18§8i"/>
      <w:bookmarkEnd w:id="175"/>
      <w:r w:rsidRPr="00C14521">
        <w:rPr>
          <w:rFonts w:ascii="Arial" w:eastAsia="Times New Roman" w:hAnsi="Arial" w:cs="Arial"/>
          <w:color w:val="000000"/>
          <w:sz w:val="20"/>
          <w:szCs w:val="20"/>
        </w:rPr>
        <w:t>I - os valores relativos às obras de infraestrutura de interesse coletivo;  </w:t>
      </w:r>
      <w:hyperlink r:id="rId114"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76" w:name="art18§8ii"/>
      <w:bookmarkEnd w:id="176"/>
      <w:r w:rsidRPr="00C14521">
        <w:rPr>
          <w:rFonts w:ascii="Arial" w:eastAsia="Times New Roman" w:hAnsi="Arial" w:cs="Arial"/>
          <w:color w:val="000000"/>
          <w:sz w:val="20"/>
          <w:szCs w:val="20"/>
        </w:rPr>
        <w:lastRenderedPageBreak/>
        <w:t>II - aos custos despendidos com o plano de desenvolvimento do assentamento; e  </w:t>
      </w:r>
      <w:hyperlink r:id="rId115"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77" w:name="art18§8iii"/>
      <w:bookmarkEnd w:id="177"/>
      <w:r w:rsidRPr="00C14521">
        <w:rPr>
          <w:rFonts w:ascii="Arial" w:eastAsia="Times New Roman" w:hAnsi="Arial" w:cs="Arial"/>
          <w:color w:val="000000"/>
          <w:sz w:val="20"/>
          <w:szCs w:val="20"/>
        </w:rPr>
        <w:t>III - aos serviços de medição e demarcação topográficos.  </w:t>
      </w:r>
      <w:hyperlink r:id="rId116"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78" w:name="art18§9"/>
      <w:bookmarkEnd w:id="178"/>
      <w:r w:rsidRPr="00C14521">
        <w:rPr>
          <w:rFonts w:ascii="Arial" w:eastAsia="Times New Roman" w:hAnsi="Arial" w:cs="Arial"/>
          <w:color w:val="000000"/>
          <w:sz w:val="20"/>
          <w:szCs w:val="20"/>
        </w:rPr>
        <w:t>§ 9</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O título de domínio ou a CDRU de que trata o caput</w:t>
      </w:r>
      <w:r w:rsidRPr="00C14521">
        <w:rPr>
          <w:rFonts w:ascii="Arial" w:eastAsia="Times New Roman" w:hAnsi="Arial" w:cs="Arial"/>
          <w:i/>
          <w:iCs/>
          <w:color w:val="000000"/>
          <w:sz w:val="20"/>
          <w:szCs w:val="20"/>
        </w:rPr>
        <w:t> </w:t>
      </w:r>
      <w:r w:rsidRPr="00C14521">
        <w:rPr>
          <w:rFonts w:ascii="Arial" w:eastAsia="Times New Roman" w:hAnsi="Arial" w:cs="Arial"/>
          <w:color w:val="000000"/>
          <w:sz w:val="20"/>
          <w:szCs w:val="20"/>
        </w:rPr>
        <w:t>poderão ser concedidos aos beneficiários com o cumprimento das obrigações estabelecidas com fundamento no inciso V do art. 17 desta Lei e no regulamento.  </w:t>
      </w:r>
      <w:hyperlink r:id="rId117"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79" w:name="art18§10"/>
      <w:bookmarkEnd w:id="179"/>
      <w:r w:rsidRPr="00C14521">
        <w:rPr>
          <w:rFonts w:ascii="Arial" w:eastAsia="Times New Roman" w:hAnsi="Arial" w:cs="Arial"/>
          <w:color w:val="000000"/>
          <w:sz w:val="20"/>
          <w:szCs w:val="20"/>
        </w:rPr>
        <w:t>§ 10.  Falecendo qualquer dos concessionários do contrato de concessão de uso ou de CDRU, seus herdeiros ou legatários receberão o imóvel, cuja transferência será processada administrativamente, não podendo fracioná-lo.                       </w:t>
      </w:r>
      <w:hyperlink r:id="rId118"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80" w:name="art18§11"/>
      <w:bookmarkEnd w:id="180"/>
      <w:r w:rsidRPr="00C14521">
        <w:rPr>
          <w:rFonts w:ascii="Arial" w:eastAsia="Times New Roman" w:hAnsi="Arial" w:cs="Arial"/>
          <w:color w:val="000000"/>
          <w:sz w:val="20"/>
          <w:szCs w:val="20"/>
        </w:rPr>
        <w:t>§ 11.  Os herdeiros ou legatários que adquirirem, por sucessão, a posse do imóvel não poderão fracioná-lo.                   </w:t>
      </w:r>
      <w:hyperlink r:id="rId119"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81" w:name="art18§12"/>
      <w:bookmarkEnd w:id="181"/>
      <w:r w:rsidRPr="00C14521">
        <w:rPr>
          <w:rFonts w:ascii="Arial" w:eastAsia="Times New Roman" w:hAnsi="Arial" w:cs="Arial"/>
          <w:color w:val="000000"/>
          <w:sz w:val="20"/>
          <w:szCs w:val="20"/>
        </w:rPr>
        <w:t>§ 12.  O órgão federal executor do programa de reforma agrária manterá atualizado o cadastro de áreas desapropriadas e das adquiridas por outros meios e de beneficiários da reforma agrária e disponibilizará os dados na rede mundial de computadores.                    </w:t>
      </w:r>
      <w:hyperlink r:id="rId120"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82" w:name="art18§13"/>
      <w:bookmarkEnd w:id="182"/>
      <w:r w:rsidRPr="00C14521">
        <w:rPr>
          <w:rFonts w:ascii="Arial" w:eastAsia="Times New Roman" w:hAnsi="Arial" w:cs="Arial"/>
          <w:color w:val="000000"/>
          <w:sz w:val="20"/>
          <w:szCs w:val="20"/>
        </w:rPr>
        <w:t>§ 13.  Os títulos de domínio, a concessão de uso ou a CDRU a que se refere o caput deste artigo serão conferidos ao homem, na ausência de cônjuge ou companheira, à mulher, na ausência de cônjuge ou companheiro, ou ao homem e à mulher, obrigatoriamente, nos casos de casamento ou união estável.                      </w:t>
      </w:r>
      <w:hyperlink r:id="rId121" w:anchor="art2" w:history="1">
        <w:r w:rsidRPr="00C14521">
          <w:rPr>
            <w:rFonts w:ascii="Arial" w:eastAsia="Times New Roman" w:hAnsi="Arial" w:cs="Arial"/>
            <w:sz w:val="20"/>
            <w:szCs w:val="20"/>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83" w:name="art18§14"/>
      <w:bookmarkEnd w:id="183"/>
      <w:r w:rsidRPr="00C14521">
        <w:rPr>
          <w:rFonts w:ascii="Arial" w:eastAsia="Times New Roman" w:hAnsi="Arial" w:cs="Arial"/>
          <w:color w:val="000000"/>
          <w:sz w:val="20"/>
          <w:szCs w:val="20"/>
        </w:rPr>
        <w:t>§ 14.  Para fins de interpretação, a outorga coletiva a que se refere o § 3</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deste artigo não permite a titulação, provisória ou definitiva, a pessoa jurídica.                    </w:t>
      </w:r>
      <w:hyperlink r:id="rId122" w:anchor="art2" w:history="1">
        <w:r w:rsidRPr="00C14521">
          <w:rPr>
            <w:rFonts w:ascii="Arial" w:eastAsia="Times New Roman" w:hAnsi="Arial" w:cs="Arial"/>
            <w:sz w:val="20"/>
            <w:szCs w:val="20"/>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84" w:name="art18§15"/>
      <w:bookmarkEnd w:id="184"/>
      <w:r w:rsidRPr="00C14521">
        <w:rPr>
          <w:rFonts w:ascii="Arial" w:eastAsia="Times New Roman" w:hAnsi="Arial" w:cs="Arial"/>
          <w:color w:val="000000"/>
          <w:sz w:val="20"/>
          <w:szCs w:val="20"/>
        </w:rPr>
        <w:t xml:space="preserve">§ 15.  Os títulos emitidos sob a vigência de norma anterior poderão ter seus valores </w:t>
      </w:r>
      <w:proofErr w:type="spellStart"/>
      <w:r w:rsidRPr="00C14521">
        <w:rPr>
          <w:rFonts w:ascii="Arial" w:eastAsia="Times New Roman" w:hAnsi="Arial" w:cs="Arial"/>
          <w:color w:val="000000"/>
          <w:sz w:val="20"/>
          <w:szCs w:val="20"/>
        </w:rPr>
        <w:t>reenquadrados</w:t>
      </w:r>
      <w:proofErr w:type="spellEnd"/>
      <w:r w:rsidRPr="00C14521">
        <w:rPr>
          <w:rFonts w:ascii="Arial" w:eastAsia="Times New Roman" w:hAnsi="Arial" w:cs="Arial"/>
          <w:color w:val="000000"/>
          <w:sz w:val="20"/>
          <w:szCs w:val="20"/>
        </w:rPr>
        <w:t>, de acordo com o previsto no § 5</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xml:space="preserve"> deste artigo, mediante requerimento </w:t>
      </w:r>
      <w:proofErr w:type="gramStart"/>
      <w:r w:rsidRPr="00C14521">
        <w:rPr>
          <w:rFonts w:ascii="Arial" w:eastAsia="Times New Roman" w:hAnsi="Arial" w:cs="Arial"/>
          <w:color w:val="000000"/>
          <w:sz w:val="20"/>
          <w:szCs w:val="20"/>
        </w:rPr>
        <w:t>do interessado, observados</w:t>
      </w:r>
      <w:proofErr w:type="gramEnd"/>
      <w:r w:rsidRPr="00C14521">
        <w:rPr>
          <w:rFonts w:ascii="Arial" w:eastAsia="Times New Roman" w:hAnsi="Arial" w:cs="Arial"/>
          <w:color w:val="000000"/>
          <w:sz w:val="20"/>
          <w:szCs w:val="20"/>
        </w:rPr>
        <w:t xml:space="preserve"> os termos estabelecidos em regulamento e vedada a restituição de valores já pagos que eventualmente excedam o valor devido após o reenquadramento.                     </w:t>
      </w:r>
      <w:hyperlink r:id="rId123" w:anchor="art2" w:history="1">
        <w:r w:rsidRPr="00C14521">
          <w:rPr>
            <w:rFonts w:ascii="Arial" w:eastAsia="Times New Roman" w:hAnsi="Arial" w:cs="Arial"/>
            <w:sz w:val="20"/>
            <w:szCs w:val="20"/>
          </w:rPr>
          <w:t>(Incluído pela Lei nº 13.465, de 2017)</w:t>
        </w:r>
      </w:hyperlink>
    </w:p>
    <w:p w:rsidR="00C14521" w:rsidRPr="00C14521" w:rsidRDefault="00C14521" w:rsidP="00C14521">
      <w:pPr>
        <w:spacing w:before="300" w:after="300" w:line="240" w:lineRule="auto"/>
        <w:ind w:firstLine="525"/>
        <w:rPr>
          <w:rFonts w:ascii="Arial" w:eastAsia="Times New Roman" w:hAnsi="Arial" w:cs="Arial"/>
          <w:color w:val="000000"/>
          <w:sz w:val="20"/>
          <w:szCs w:val="20"/>
        </w:rPr>
      </w:pPr>
      <w:bookmarkStart w:id="185" w:name="art18a"/>
      <w:bookmarkEnd w:id="185"/>
      <w:r w:rsidRPr="00C14521">
        <w:rPr>
          <w:rFonts w:ascii="Arial" w:eastAsia="Times New Roman" w:hAnsi="Arial" w:cs="Arial"/>
          <w:color w:val="000000"/>
          <w:sz w:val="20"/>
          <w:szCs w:val="20"/>
        </w:rPr>
        <w:t>Art. 18-A.</w:t>
      </w:r>
      <w:proofErr w:type="gramStart"/>
      <w:r w:rsidRPr="00C14521">
        <w:rPr>
          <w:rFonts w:ascii="Arial" w:eastAsia="Times New Roman" w:hAnsi="Arial" w:cs="Arial"/>
          <w:color w:val="000000"/>
          <w:sz w:val="20"/>
          <w:szCs w:val="20"/>
        </w:rPr>
        <w:t xml:space="preserve">  </w:t>
      </w:r>
      <w:proofErr w:type="gramEnd"/>
      <w:r w:rsidRPr="00C14521">
        <w:rPr>
          <w:rFonts w:ascii="Arial" w:eastAsia="Times New Roman" w:hAnsi="Arial" w:cs="Arial"/>
          <w:color w:val="000000"/>
          <w:sz w:val="20"/>
          <w:szCs w:val="20"/>
        </w:rPr>
        <w:t>Os lotes a serem distribuídos pelo Programa Nacional de Reforma Agrária não poderão ter área superior a 2 (dois) módulos fiscais ou inferior à fração mínima de parcelamento.                    </w:t>
      </w:r>
      <w:hyperlink r:id="rId124" w:anchor="art10" w:history="1">
        <w:r w:rsidRPr="00C14521">
          <w:rPr>
            <w:rFonts w:ascii="Arial" w:eastAsia="Times New Roman" w:hAnsi="Arial" w:cs="Arial"/>
            <w:sz w:val="20"/>
            <w:szCs w:val="20"/>
          </w:rPr>
          <w:t>(Incluído pela Lei nº 13.001, de 2014)</w:t>
        </w:r>
      </w:hyperlink>
    </w:p>
    <w:p w:rsidR="00C14521" w:rsidRPr="00C14521" w:rsidRDefault="00C14521" w:rsidP="00C14521">
      <w:pPr>
        <w:spacing w:after="0" w:line="240" w:lineRule="auto"/>
        <w:ind w:firstLine="525"/>
        <w:rPr>
          <w:rFonts w:ascii="Arial" w:eastAsia="Times New Roman" w:hAnsi="Arial" w:cs="Arial"/>
          <w:color w:val="000000"/>
          <w:sz w:val="20"/>
          <w:szCs w:val="20"/>
        </w:rPr>
      </w:pPr>
      <w:bookmarkStart w:id="186" w:name="art18a§1"/>
      <w:bookmarkEnd w:id="186"/>
      <w:r w:rsidRPr="00C14521">
        <w:rPr>
          <w:rFonts w:ascii="Arial" w:eastAsia="Times New Roman" w:hAnsi="Arial" w:cs="Arial"/>
          <w:strike/>
          <w:color w:val="000000"/>
          <w:sz w:val="20"/>
          <w:szCs w:val="20"/>
        </w:rPr>
        <w:t>§ 1</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xml:space="preserve">  Fica autorizado o </w:t>
      </w:r>
      <w:proofErr w:type="gramStart"/>
      <w:r w:rsidRPr="00C14521">
        <w:rPr>
          <w:rFonts w:ascii="Arial" w:eastAsia="Times New Roman" w:hAnsi="Arial" w:cs="Arial"/>
          <w:strike/>
          <w:color w:val="000000"/>
          <w:sz w:val="20"/>
          <w:szCs w:val="20"/>
        </w:rPr>
        <w:t>Incra</w:t>
      </w:r>
      <w:proofErr w:type="gramEnd"/>
      <w:r w:rsidRPr="00C14521">
        <w:rPr>
          <w:rFonts w:ascii="Arial" w:eastAsia="Times New Roman" w:hAnsi="Arial" w:cs="Arial"/>
          <w:strike/>
          <w:color w:val="000000"/>
          <w:sz w:val="20"/>
          <w:szCs w:val="20"/>
        </w:rPr>
        <w:t xml:space="preserve">, nos assentamentos com data de criação anterior ao período de 10 anos contados retroativamente a partir de 27 de dezembro de 2013, a conferir a CDRU ou título de domínio relativos às áreas em que ocorreram desmembramentos ou </w:t>
      </w:r>
      <w:proofErr w:type="spellStart"/>
      <w:r w:rsidRPr="00C14521">
        <w:rPr>
          <w:rFonts w:ascii="Arial" w:eastAsia="Times New Roman" w:hAnsi="Arial" w:cs="Arial"/>
          <w:strike/>
          <w:color w:val="000000"/>
          <w:sz w:val="20"/>
          <w:szCs w:val="20"/>
        </w:rPr>
        <w:t>remembramentos</w:t>
      </w:r>
      <w:proofErr w:type="spellEnd"/>
      <w:r w:rsidRPr="00C14521">
        <w:rPr>
          <w:rFonts w:ascii="Arial" w:eastAsia="Times New Roman" w:hAnsi="Arial" w:cs="Arial"/>
          <w:strike/>
          <w:color w:val="000000"/>
          <w:sz w:val="20"/>
          <w:szCs w:val="20"/>
        </w:rPr>
        <w:t xml:space="preserve"> após a concessão de uso, desde que observados os seguintes requisitos:                          </w:t>
      </w:r>
      <w:hyperlink r:id="rId125" w:anchor="art10" w:history="1">
        <w:r w:rsidRPr="00C14521">
          <w:rPr>
            <w:rFonts w:ascii="Arial" w:eastAsia="Times New Roman" w:hAnsi="Arial" w:cs="Arial"/>
            <w:strike/>
            <w:sz w:val="20"/>
            <w:szCs w:val="20"/>
          </w:rPr>
          <w:t>(Incluído pela Lei nº 13.001, de 2014)</w:t>
        </w:r>
      </w:hyperlink>
    </w:p>
    <w:p w:rsidR="00C14521" w:rsidRPr="00C14521" w:rsidRDefault="00C14521" w:rsidP="00C14521">
      <w:pPr>
        <w:spacing w:after="0" w:line="240" w:lineRule="auto"/>
        <w:ind w:firstLine="525"/>
        <w:rPr>
          <w:rFonts w:ascii="Arial" w:eastAsia="Times New Roman" w:hAnsi="Arial" w:cs="Arial"/>
          <w:color w:val="000000"/>
          <w:sz w:val="20"/>
          <w:szCs w:val="20"/>
        </w:rPr>
      </w:pPr>
      <w:bookmarkStart w:id="187" w:name="art18a§1."/>
      <w:bookmarkEnd w:id="187"/>
      <w:r w:rsidRPr="00C14521">
        <w:rPr>
          <w:rFonts w:ascii="Arial" w:eastAsia="Times New Roman" w:hAnsi="Arial" w:cs="Arial"/>
          <w:strike/>
          <w:color w:val="000000"/>
          <w:sz w:val="20"/>
          <w:szCs w:val="20"/>
        </w:rPr>
        <w:t>§ 1</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xml:space="preserve">  Fica autorizado o Instituto Nacional de Colonização e Reforma Agrária - </w:t>
      </w:r>
      <w:proofErr w:type="gramStart"/>
      <w:r w:rsidRPr="00C14521">
        <w:rPr>
          <w:rFonts w:ascii="Arial" w:eastAsia="Times New Roman" w:hAnsi="Arial" w:cs="Arial"/>
          <w:strike/>
          <w:color w:val="000000"/>
          <w:sz w:val="20"/>
          <w:szCs w:val="20"/>
        </w:rPr>
        <w:t>Incra</w:t>
      </w:r>
      <w:proofErr w:type="gramEnd"/>
      <w:r w:rsidRPr="00C14521">
        <w:rPr>
          <w:rFonts w:ascii="Arial" w:eastAsia="Times New Roman" w:hAnsi="Arial" w:cs="Arial"/>
          <w:strike/>
          <w:color w:val="000000"/>
          <w:sz w:val="20"/>
          <w:szCs w:val="20"/>
        </w:rPr>
        <w:t xml:space="preserve">, nos assentamentos com data de criação anterior ao período de dois anos, contado retroativamente a partir de 22 de dezembro de 2016, a conferir o título de domínio ou a CDRU relativos às áreas em que ocorreram desmembramentos ou </w:t>
      </w:r>
      <w:proofErr w:type="spellStart"/>
      <w:r w:rsidRPr="00C14521">
        <w:rPr>
          <w:rFonts w:ascii="Arial" w:eastAsia="Times New Roman" w:hAnsi="Arial" w:cs="Arial"/>
          <w:strike/>
          <w:color w:val="000000"/>
          <w:sz w:val="20"/>
          <w:szCs w:val="20"/>
        </w:rPr>
        <w:t>remembramentos</w:t>
      </w:r>
      <w:proofErr w:type="spellEnd"/>
      <w:r w:rsidRPr="00C14521">
        <w:rPr>
          <w:rFonts w:ascii="Arial" w:eastAsia="Times New Roman" w:hAnsi="Arial" w:cs="Arial"/>
          <w:strike/>
          <w:color w:val="000000"/>
          <w:sz w:val="20"/>
          <w:szCs w:val="20"/>
        </w:rPr>
        <w:t xml:space="preserve"> após a concessão de uso, desde que observados os seguintes requisitos:                      </w:t>
      </w:r>
      <w:hyperlink r:id="rId126" w:anchor="art2" w:history="1">
        <w:r w:rsidRPr="00C14521">
          <w:rPr>
            <w:rFonts w:ascii="Arial" w:eastAsia="Times New Roman" w:hAnsi="Arial" w:cs="Arial"/>
            <w:strike/>
            <w:sz w:val="20"/>
            <w:szCs w:val="20"/>
          </w:rPr>
          <w:t>(Redação dada pela Medida Provisória nº 759, de 2016)</w:t>
        </w:r>
      </w:hyperlink>
    </w:p>
    <w:p w:rsidR="00C14521" w:rsidRPr="00C14521" w:rsidRDefault="00C14521" w:rsidP="00C14521">
      <w:pPr>
        <w:spacing w:before="300" w:after="300" w:line="240" w:lineRule="auto"/>
        <w:ind w:firstLine="525"/>
        <w:rPr>
          <w:rFonts w:ascii="Arial" w:eastAsia="Times New Roman" w:hAnsi="Arial" w:cs="Arial"/>
          <w:color w:val="000000"/>
          <w:sz w:val="20"/>
          <w:szCs w:val="20"/>
        </w:rPr>
      </w:pPr>
      <w:bookmarkStart w:id="188" w:name="art18a§1.."/>
      <w:bookmarkEnd w:id="188"/>
      <w:r w:rsidRPr="00C14521">
        <w:rPr>
          <w:rFonts w:ascii="Arial" w:eastAsia="Times New Roman" w:hAnsi="Arial" w:cs="Arial"/>
          <w:color w:val="000000"/>
          <w:sz w:val="20"/>
          <w:szCs w:val="20"/>
        </w:rPr>
        <w:t>§ 1</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xml:space="preserve">  Fica o </w:t>
      </w:r>
      <w:proofErr w:type="gramStart"/>
      <w:r w:rsidRPr="00C14521">
        <w:rPr>
          <w:rFonts w:ascii="Arial" w:eastAsia="Times New Roman" w:hAnsi="Arial" w:cs="Arial"/>
          <w:color w:val="000000"/>
          <w:sz w:val="20"/>
          <w:szCs w:val="20"/>
        </w:rPr>
        <w:t>Incra</w:t>
      </w:r>
      <w:proofErr w:type="gramEnd"/>
      <w:r w:rsidRPr="00C14521">
        <w:rPr>
          <w:rFonts w:ascii="Arial" w:eastAsia="Times New Roman" w:hAnsi="Arial" w:cs="Arial"/>
          <w:color w:val="000000"/>
          <w:sz w:val="20"/>
          <w:szCs w:val="20"/>
        </w:rPr>
        <w:t xml:space="preserve"> autorizado, nos assentamentos com data de criação anterior ao período de dois anos, contado retroativamente a partir de 22 de dezembro de 2016, a conferir o título de domínio ou a CDRU relativos às áreas em que ocorreram desmembramentos ou </w:t>
      </w:r>
      <w:proofErr w:type="spellStart"/>
      <w:r w:rsidRPr="00C14521">
        <w:rPr>
          <w:rFonts w:ascii="Arial" w:eastAsia="Times New Roman" w:hAnsi="Arial" w:cs="Arial"/>
          <w:color w:val="000000"/>
          <w:sz w:val="20"/>
          <w:szCs w:val="20"/>
        </w:rPr>
        <w:lastRenderedPageBreak/>
        <w:t>remembramentos</w:t>
      </w:r>
      <w:proofErr w:type="spellEnd"/>
      <w:r w:rsidRPr="00C14521">
        <w:rPr>
          <w:rFonts w:ascii="Arial" w:eastAsia="Times New Roman" w:hAnsi="Arial" w:cs="Arial"/>
          <w:color w:val="000000"/>
          <w:sz w:val="20"/>
          <w:szCs w:val="20"/>
        </w:rPr>
        <w:t xml:space="preserve"> após a concessão de uso, desde que observados os seguintes requisitos:                    </w:t>
      </w:r>
      <w:hyperlink r:id="rId127" w:anchor="art2" w:history="1">
        <w:r w:rsidRPr="00C14521">
          <w:rPr>
            <w:rFonts w:ascii="Arial" w:eastAsia="Times New Roman" w:hAnsi="Arial" w:cs="Arial"/>
            <w:sz w:val="20"/>
            <w:szCs w:val="20"/>
          </w:rPr>
          <w:t>(Redação dada pela Lei nº 13.465, de 2017)</w:t>
        </w:r>
      </w:hyperlink>
    </w:p>
    <w:p w:rsidR="00C14521" w:rsidRPr="00C14521" w:rsidRDefault="00C14521" w:rsidP="00C14521">
      <w:pPr>
        <w:spacing w:before="300" w:after="300" w:line="240" w:lineRule="auto"/>
        <w:ind w:firstLine="525"/>
        <w:rPr>
          <w:rFonts w:ascii="Arial" w:eastAsia="Times New Roman" w:hAnsi="Arial" w:cs="Arial"/>
          <w:color w:val="000000"/>
          <w:sz w:val="20"/>
          <w:szCs w:val="20"/>
        </w:rPr>
      </w:pPr>
      <w:bookmarkStart w:id="189" w:name="art18a§1i"/>
      <w:bookmarkEnd w:id="189"/>
      <w:r w:rsidRPr="00C14521">
        <w:rPr>
          <w:rFonts w:ascii="Arial" w:eastAsia="Times New Roman" w:hAnsi="Arial" w:cs="Arial"/>
          <w:strike/>
          <w:color w:val="000000"/>
          <w:sz w:val="20"/>
          <w:szCs w:val="20"/>
        </w:rPr>
        <w:t>I - observância dos limites de área estabelecidos no caput, por beneficiário;                        </w:t>
      </w:r>
      <w:hyperlink r:id="rId128" w:anchor="art10" w:history="1">
        <w:r w:rsidRPr="00C14521">
          <w:rPr>
            <w:rFonts w:ascii="Arial" w:eastAsia="Times New Roman" w:hAnsi="Arial" w:cs="Arial"/>
            <w:strike/>
            <w:sz w:val="20"/>
            <w:szCs w:val="20"/>
          </w:rPr>
          <w:t>(Incluído pela Lei nº 13.001, de 2014)</w:t>
        </w:r>
        <w:proofErr w:type="gramStart"/>
      </w:hyperlink>
      <w:proofErr w:type="gramEnd"/>
    </w:p>
    <w:p w:rsidR="00C14521" w:rsidRPr="00C14521" w:rsidRDefault="00C14521" w:rsidP="00C14521">
      <w:pPr>
        <w:spacing w:before="300" w:after="300" w:line="240" w:lineRule="auto"/>
        <w:ind w:firstLine="525"/>
        <w:rPr>
          <w:rFonts w:ascii="Arial" w:eastAsia="Times New Roman" w:hAnsi="Arial" w:cs="Arial"/>
          <w:color w:val="000000"/>
          <w:sz w:val="20"/>
          <w:szCs w:val="20"/>
        </w:rPr>
      </w:pPr>
      <w:bookmarkStart w:id="190" w:name="art18a§1i."/>
      <w:bookmarkEnd w:id="190"/>
      <w:r w:rsidRPr="00C14521">
        <w:rPr>
          <w:rFonts w:ascii="Arial" w:eastAsia="Times New Roman" w:hAnsi="Arial" w:cs="Arial"/>
          <w:color w:val="000000"/>
          <w:sz w:val="20"/>
          <w:szCs w:val="20"/>
        </w:rPr>
        <w:t>I - observância da fração mínima de parcelamento e do limite de área de até quatro módulos fiscais por beneficiário, observado o disposto no </w:t>
      </w:r>
      <w:hyperlink r:id="rId129" w:anchor="art8" w:history="1">
        <w:r w:rsidRPr="00C14521">
          <w:rPr>
            <w:rFonts w:ascii="Arial" w:eastAsia="Times New Roman" w:hAnsi="Arial" w:cs="Arial"/>
            <w:sz w:val="20"/>
            <w:szCs w:val="20"/>
          </w:rPr>
          <w:t>art. 8</w:t>
        </w:r>
        <w:r w:rsidRPr="00C14521">
          <w:rPr>
            <w:rFonts w:ascii="Arial" w:eastAsia="Times New Roman" w:hAnsi="Arial" w:cs="Arial"/>
            <w:sz w:val="20"/>
            <w:szCs w:val="20"/>
            <w:vertAlign w:val="superscript"/>
          </w:rPr>
          <w:t>o</w:t>
        </w:r>
        <w:r w:rsidRPr="00C14521">
          <w:rPr>
            <w:rFonts w:ascii="Arial" w:eastAsia="Times New Roman" w:hAnsi="Arial" w:cs="Arial"/>
            <w:sz w:val="20"/>
            <w:szCs w:val="20"/>
          </w:rPr>
          <w:t> da Lei n</w:t>
        </w:r>
        <w:r w:rsidRPr="00C14521">
          <w:rPr>
            <w:rFonts w:ascii="Arial" w:eastAsia="Times New Roman" w:hAnsi="Arial" w:cs="Arial"/>
            <w:sz w:val="20"/>
            <w:szCs w:val="20"/>
            <w:vertAlign w:val="superscript"/>
          </w:rPr>
          <w:t>o</w:t>
        </w:r>
        <w:r w:rsidRPr="00C14521">
          <w:rPr>
            <w:rFonts w:ascii="Arial" w:eastAsia="Times New Roman" w:hAnsi="Arial" w:cs="Arial"/>
            <w:sz w:val="20"/>
            <w:szCs w:val="20"/>
          </w:rPr>
          <w:t> 5.868, de 12 de dezembro de 1972</w:t>
        </w:r>
      </w:hyperlink>
      <w:r w:rsidRPr="00C14521">
        <w:rPr>
          <w:rFonts w:ascii="Arial" w:eastAsia="Times New Roman" w:hAnsi="Arial" w:cs="Arial"/>
          <w:color w:val="000000"/>
          <w:sz w:val="20"/>
          <w:szCs w:val="20"/>
        </w:rPr>
        <w:t>;                </w:t>
      </w:r>
      <w:proofErr w:type="gramStart"/>
      <w:r w:rsidRPr="00C14521">
        <w:rPr>
          <w:rFonts w:ascii="Arial" w:eastAsia="Times New Roman" w:hAnsi="Arial" w:cs="Arial"/>
          <w:color w:val="000000"/>
          <w:sz w:val="20"/>
          <w:szCs w:val="20"/>
        </w:rPr>
        <w:t xml:space="preserve">  </w:t>
      </w:r>
      <w:proofErr w:type="gramEnd"/>
      <w:r w:rsidRPr="00C14521">
        <w:rPr>
          <w:rFonts w:ascii="Arial" w:eastAsia="Times New Roman" w:hAnsi="Arial" w:cs="Arial"/>
          <w:color w:val="000000"/>
          <w:sz w:val="20"/>
          <w:szCs w:val="20"/>
        </w:rPr>
        <w:t>  </w:t>
      </w:r>
      <w:hyperlink r:id="rId130" w:anchor="art2" w:history="1">
        <w:r w:rsidRPr="00C14521">
          <w:rPr>
            <w:rFonts w:ascii="Arial" w:eastAsia="Times New Roman" w:hAnsi="Arial" w:cs="Arial"/>
            <w:sz w:val="20"/>
            <w:szCs w:val="20"/>
          </w:rPr>
          <w:t>(Redação dada pela Lei nº 13.465, de 2017)</w:t>
        </w:r>
      </w:hyperlink>
    </w:p>
    <w:p w:rsidR="00C14521" w:rsidRPr="00C14521" w:rsidRDefault="00C14521" w:rsidP="00C14521">
      <w:pPr>
        <w:spacing w:before="300" w:after="300" w:line="240" w:lineRule="auto"/>
        <w:ind w:firstLine="525"/>
        <w:rPr>
          <w:rFonts w:ascii="Arial" w:eastAsia="Times New Roman" w:hAnsi="Arial" w:cs="Arial"/>
          <w:color w:val="000000"/>
          <w:sz w:val="20"/>
          <w:szCs w:val="20"/>
        </w:rPr>
      </w:pPr>
      <w:bookmarkStart w:id="191" w:name="art18a§1ii"/>
      <w:bookmarkEnd w:id="191"/>
      <w:r w:rsidRPr="00C14521">
        <w:rPr>
          <w:rFonts w:ascii="Arial" w:eastAsia="Times New Roman" w:hAnsi="Arial" w:cs="Arial"/>
          <w:color w:val="000000"/>
          <w:sz w:val="20"/>
          <w:szCs w:val="20"/>
        </w:rPr>
        <w:t>II - o beneficiário não possua outro imóvel a qualquer título;                      </w:t>
      </w:r>
      <w:hyperlink r:id="rId131"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300" w:after="300" w:line="240" w:lineRule="auto"/>
        <w:ind w:firstLine="525"/>
        <w:rPr>
          <w:rFonts w:ascii="Arial" w:eastAsia="Times New Roman" w:hAnsi="Arial" w:cs="Arial"/>
          <w:color w:val="000000"/>
          <w:sz w:val="20"/>
          <w:szCs w:val="20"/>
        </w:rPr>
      </w:pPr>
      <w:bookmarkStart w:id="192" w:name="art18a§1iii"/>
      <w:bookmarkEnd w:id="192"/>
      <w:r w:rsidRPr="00C14521">
        <w:rPr>
          <w:rFonts w:ascii="Arial" w:eastAsia="Times New Roman" w:hAnsi="Arial" w:cs="Arial"/>
          <w:color w:val="000000"/>
          <w:sz w:val="20"/>
          <w:szCs w:val="20"/>
        </w:rPr>
        <w:t>III - o beneficiário preencha os requisitos exigidos no </w:t>
      </w:r>
      <w:hyperlink r:id="rId132" w:anchor="art3" w:history="1">
        <w:r w:rsidRPr="00C14521">
          <w:rPr>
            <w:rFonts w:ascii="Arial" w:eastAsia="Times New Roman" w:hAnsi="Arial" w:cs="Arial"/>
            <w:sz w:val="20"/>
            <w:szCs w:val="20"/>
          </w:rPr>
          <w:t>art. 3</w:t>
        </w:r>
        <w:r w:rsidRPr="00C14521">
          <w:rPr>
            <w:rFonts w:ascii="Arial" w:eastAsia="Times New Roman" w:hAnsi="Arial" w:cs="Arial"/>
            <w:sz w:val="20"/>
            <w:szCs w:val="20"/>
            <w:vertAlign w:val="superscript"/>
          </w:rPr>
          <w:t>o</w:t>
        </w:r>
        <w:r w:rsidRPr="00C14521">
          <w:rPr>
            <w:rFonts w:ascii="Arial" w:eastAsia="Times New Roman" w:hAnsi="Arial" w:cs="Arial"/>
            <w:sz w:val="20"/>
            <w:szCs w:val="20"/>
          </w:rPr>
          <w:t> da Lei n</w:t>
        </w:r>
        <w:r w:rsidRPr="00C14521">
          <w:rPr>
            <w:rFonts w:ascii="Arial" w:eastAsia="Times New Roman" w:hAnsi="Arial" w:cs="Arial"/>
            <w:sz w:val="20"/>
            <w:szCs w:val="20"/>
            <w:vertAlign w:val="superscript"/>
          </w:rPr>
          <w:t>o</w:t>
        </w:r>
        <w:r w:rsidRPr="00C14521">
          <w:rPr>
            <w:rFonts w:ascii="Arial" w:eastAsia="Times New Roman" w:hAnsi="Arial" w:cs="Arial"/>
            <w:sz w:val="20"/>
            <w:szCs w:val="20"/>
          </w:rPr>
          <w:t> 11.326, de 24 de julho de 2006</w:t>
        </w:r>
      </w:hyperlink>
      <w:r w:rsidRPr="00C14521">
        <w:rPr>
          <w:rFonts w:ascii="Arial" w:eastAsia="Times New Roman" w:hAnsi="Arial" w:cs="Arial"/>
          <w:color w:val="000000"/>
          <w:sz w:val="20"/>
          <w:szCs w:val="20"/>
        </w:rPr>
        <w:t>; e                     </w:t>
      </w:r>
      <w:hyperlink r:id="rId133"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after="0" w:line="240" w:lineRule="auto"/>
        <w:ind w:firstLine="525"/>
        <w:rPr>
          <w:rFonts w:ascii="Arial" w:eastAsia="Times New Roman" w:hAnsi="Arial" w:cs="Arial"/>
          <w:color w:val="000000"/>
          <w:sz w:val="20"/>
          <w:szCs w:val="20"/>
        </w:rPr>
      </w:pPr>
      <w:bookmarkStart w:id="193" w:name="art18a§1iv"/>
      <w:bookmarkEnd w:id="193"/>
      <w:r w:rsidRPr="00C14521">
        <w:rPr>
          <w:rFonts w:ascii="Arial" w:eastAsia="Times New Roman" w:hAnsi="Arial" w:cs="Arial"/>
          <w:strike/>
          <w:color w:val="000000"/>
          <w:sz w:val="20"/>
          <w:szCs w:val="20"/>
        </w:rPr>
        <w:t xml:space="preserve">IV - o desmembramento ou </w:t>
      </w:r>
      <w:proofErr w:type="spellStart"/>
      <w:r w:rsidRPr="00C14521">
        <w:rPr>
          <w:rFonts w:ascii="Arial" w:eastAsia="Times New Roman" w:hAnsi="Arial" w:cs="Arial"/>
          <w:strike/>
          <w:color w:val="000000"/>
          <w:sz w:val="20"/>
          <w:szCs w:val="20"/>
        </w:rPr>
        <w:t>remembramento</w:t>
      </w:r>
      <w:proofErr w:type="spellEnd"/>
      <w:r w:rsidRPr="00C14521">
        <w:rPr>
          <w:rFonts w:ascii="Arial" w:eastAsia="Times New Roman" w:hAnsi="Arial" w:cs="Arial"/>
          <w:strike/>
          <w:color w:val="000000"/>
          <w:sz w:val="20"/>
          <w:szCs w:val="20"/>
        </w:rPr>
        <w:t xml:space="preserve"> seja anterior a 27 de dezembro de 2013                        </w:t>
      </w:r>
      <w:hyperlink r:id="rId134" w:anchor="art10" w:history="1">
        <w:r w:rsidRPr="00C14521">
          <w:rPr>
            <w:rFonts w:ascii="Arial" w:eastAsia="Times New Roman" w:hAnsi="Arial" w:cs="Arial"/>
            <w:strike/>
            <w:sz w:val="20"/>
            <w:szCs w:val="20"/>
          </w:rPr>
          <w:t>(Incluído pela Lei nº 13.001, de 2014)</w:t>
        </w:r>
        <w:proofErr w:type="gramStart"/>
      </w:hyperlink>
      <w:proofErr w:type="gramEnd"/>
    </w:p>
    <w:p w:rsidR="00C14521" w:rsidRPr="00C14521" w:rsidRDefault="00C14521" w:rsidP="00C14521">
      <w:pPr>
        <w:spacing w:after="0" w:line="240" w:lineRule="auto"/>
        <w:ind w:firstLine="525"/>
        <w:rPr>
          <w:rFonts w:ascii="Arial" w:eastAsia="Times New Roman" w:hAnsi="Arial" w:cs="Arial"/>
          <w:color w:val="000000"/>
          <w:sz w:val="20"/>
          <w:szCs w:val="20"/>
        </w:rPr>
      </w:pPr>
      <w:bookmarkStart w:id="194" w:name="art18a§1iv."/>
      <w:bookmarkEnd w:id="194"/>
      <w:r w:rsidRPr="00C14521">
        <w:rPr>
          <w:rFonts w:ascii="Arial" w:eastAsia="Times New Roman" w:hAnsi="Arial" w:cs="Arial"/>
          <w:color w:val="000000"/>
          <w:sz w:val="20"/>
          <w:szCs w:val="20"/>
        </w:rPr>
        <w:t>I</w:t>
      </w:r>
      <w:r w:rsidRPr="00C14521">
        <w:rPr>
          <w:rFonts w:ascii="Arial" w:eastAsia="Times New Roman" w:hAnsi="Arial" w:cs="Arial"/>
          <w:strike/>
          <w:color w:val="000000"/>
          <w:sz w:val="20"/>
          <w:szCs w:val="20"/>
        </w:rPr>
        <w:t xml:space="preserve">V - o desmembramento ou o </w:t>
      </w:r>
      <w:proofErr w:type="spellStart"/>
      <w:r w:rsidRPr="00C14521">
        <w:rPr>
          <w:rFonts w:ascii="Arial" w:eastAsia="Times New Roman" w:hAnsi="Arial" w:cs="Arial"/>
          <w:strike/>
          <w:color w:val="000000"/>
          <w:sz w:val="20"/>
          <w:szCs w:val="20"/>
        </w:rPr>
        <w:t>remembramento</w:t>
      </w:r>
      <w:proofErr w:type="spellEnd"/>
      <w:r w:rsidRPr="00C14521">
        <w:rPr>
          <w:rFonts w:ascii="Arial" w:eastAsia="Times New Roman" w:hAnsi="Arial" w:cs="Arial"/>
          <w:strike/>
          <w:color w:val="000000"/>
          <w:sz w:val="20"/>
          <w:szCs w:val="20"/>
        </w:rPr>
        <w:t xml:space="preserve"> seja anterior ao período de dois anos, contado retroativamente a partir de 22 de dezembro de 2016.                       </w:t>
      </w:r>
      <w:hyperlink r:id="rId135" w:anchor="art2" w:history="1">
        <w:r w:rsidRPr="00C14521">
          <w:rPr>
            <w:rFonts w:ascii="Arial" w:eastAsia="Times New Roman" w:hAnsi="Arial" w:cs="Arial"/>
            <w:strike/>
            <w:sz w:val="20"/>
            <w:szCs w:val="20"/>
          </w:rPr>
          <w:t>(Redação dada pela Medida Provisória nº 759, de 2016)</w:t>
        </w:r>
        <w:proofErr w:type="gramStart"/>
      </w:hyperlink>
      <w:proofErr w:type="gramEnd"/>
    </w:p>
    <w:p w:rsidR="00C14521" w:rsidRPr="00C14521" w:rsidRDefault="00C14521" w:rsidP="00C14521">
      <w:pPr>
        <w:spacing w:before="300" w:after="300" w:line="240" w:lineRule="auto"/>
        <w:ind w:firstLine="525"/>
        <w:rPr>
          <w:rFonts w:ascii="Arial" w:eastAsia="Times New Roman" w:hAnsi="Arial" w:cs="Arial"/>
          <w:color w:val="000000"/>
          <w:sz w:val="20"/>
          <w:szCs w:val="20"/>
        </w:rPr>
      </w:pPr>
      <w:bookmarkStart w:id="195" w:name="art18a§1iv.."/>
      <w:bookmarkEnd w:id="195"/>
      <w:r w:rsidRPr="00C14521">
        <w:rPr>
          <w:rFonts w:ascii="Arial" w:eastAsia="Times New Roman" w:hAnsi="Arial" w:cs="Arial"/>
          <w:color w:val="000000"/>
          <w:sz w:val="20"/>
          <w:szCs w:val="20"/>
        </w:rPr>
        <w:t xml:space="preserve">IV - o desmembramento ou o </w:t>
      </w:r>
      <w:proofErr w:type="spellStart"/>
      <w:r w:rsidRPr="00C14521">
        <w:rPr>
          <w:rFonts w:ascii="Arial" w:eastAsia="Times New Roman" w:hAnsi="Arial" w:cs="Arial"/>
          <w:color w:val="000000"/>
          <w:sz w:val="20"/>
          <w:szCs w:val="20"/>
        </w:rPr>
        <w:t>remembramento</w:t>
      </w:r>
      <w:proofErr w:type="spellEnd"/>
      <w:r w:rsidRPr="00C14521">
        <w:rPr>
          <w:rFonts w:ascii="Arial" w:eastAsia="Times New Roman" w:hAnsi="Arial" w:cs="Arial"/>
          <w:color w:val="000000"/>
          <w:sz w:val="20"/>
          <w:szCs w:val="20"/>
        </w:rPr>
        <w:t xml:space="preserve"> seja anterior ao período de dois anos, contado retroativamente a partir de 22 de dezembro de 2016.                      </w:t>
      </w:r>
      <w:hyperlink r:id="rId136" w:anchor="art2" w:history="1">
        <w:r w:rsidRPr="00C14521">
          <w:rPr>
            <w:rFonts w:ascii="Arial" w:eastAsia="Times New Roman" w:hAnsi="Arial" w:cs="Arial"/>
            <w:sz w:val="20"/>
            <w:szCs w:val="20"/>
          </w:rPr>
          <w:t>(Redação dada pela Lei nº 13.465, de 2017)</w:t>
        </w:r>
        <w:proofErr w:type="gramStart"/>
      </w:hyperlink>
      <w:proofErr w:type="gramEnd"/>
    </w:p>
    <w:p w:rsidR="00C14521" w:rsidRPr="00C14521" w:rsidRDefault="00C14521" w:rsidP="00C14521">
      <w:pPr>
        <w:spacing w:before="300" w:after="300" w:line="240" w:lineRule="auto"/>
        <w:ind w:firstLine="525"/>
        <w:rPr>
          <w:rFonts w:ascii="Arial" w:eastAsia="Times New Roman" w:hAnsi="Arial" w:cs="Arial"/>
          <w:color w:val="000000"/>
          <w:sz w:val="20"/>
          <w:szCs w:val="20"/>
        </w:rPr>
      </w:pPr>
      <w:bookmarkStart w:id="196" w:name="art18a§2"/>
      <w:bookmarkEnd w:id="196"/>
      <w:r w:rsidRPr="00C14521">
        <w:rPr>
          <w:rFonts w:ascii="Arial" w:eastAsia="Times New Roman" w:hAnsi="Arial" w:cs="Arial"/>
          <w:color w:val="000000"/>
          <w:sz w:val="20"/>
          <w:szCs w:val="20"/>
        </w:rPr>
        <w:t>§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O beneficiário titulado nos termos do § 1</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não fará jus aos créditos de instalação de que trata o art. 17 desta Lei.                  </w:t>
      </w:r>
      <w:hyperlink r:id="rId137" w:anchor="art10" w:history="1">
        <w:r w:rsidRPr="00C14521">
          <w:rPr>
            <w:rFonts w:ascii="Arial" w:eastAsia="Times New Roman" w:hAnsi="Arial" w:cs="Arial"/>
            <w:sz w:val="20"/>
            <w:szCs w:val="20"/>
          </w:rPr>
          <w:t>(Incluído pela Lei nº 13.001, de 2014)</w:t>
        </w:r>
        <w:proofErr w:type="gramStart"/>
      </w:hyperlink>
      <w:proofErr w:type="gramEnd"/>
    </w:p>
    <w:p w:rsidR="00C14521" w:rsidRPr="00C14521" w:rsidRDefault="00C14521" w:rsidP="00C14521">
      <w:pPr>
        <w:spacing w:before="300" w:after="300" w:line="240" w:lineRule="auto"/>
        <w:ind w:firstLine="525"/>
        <w:rPr>
          <w:rFonts w:ascii="Arial" w:eastAsia="Times New Roman" w:hAnsi="Arial" w:cs="Arial"/>
          <w:color w:val="000000"/>
          <w:sz w:val="20"/>
          <w:szCs w:val="20"/>
        </w:rPr>
      </w:pPr>
      <w:bookmarkStart w:id="197" w:name="art18a§3"/>
      <w:bookmarkEnd w:id="197"/>
      <w:r w:rsidRPr="00C14521">
        <w:rPr>
          <w:rFonts w:ascii="Arial" w:eastAsia="Times New Roman" w:hAnsi="Arial" w:cs="Arial"/>
          <w:strike/>
          <w:color w:val="000000"/>
          <w:sz w:val="20"/>
          <w:szCs w:val="20"/>
        </w:rPr>
        <w:t>§ 3</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Os títulos concedidos nos termos do § 1</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são inegociáveis pelo prazo de dez anos, contado da data de sua expedição.                        </w:t>
      </w:r>
      <w:hyperlink r:id="rId138" w:anchor="art2" w:history="1">
        <w:r w:rsidRPr="00C14521">
          <w:rPr>
            <w:rFonts w:ascii="Arial" w:eastAsia="Times New Roman" w:hAnsi="Arial" w:cs="Arial"/>
            <w:strike/>
            <w:sz w:val="20"/>
            <w:szCs w:val="20"/>
          </w:rPr>
          <w:t>(Incluído pela Medida Provisória nº 759, de 2016)</w:t>
        </w:r>
        <w:proofErr w:type="gramStart"/>
      </w:hyperlink>
      <w:proofErr w:type="gramEnd"/>
    </w:p>
    <w:p w:rsidR="00C14521" w:rsidRPr="00C14521" w:rsidRDefault="00C14521" w:rsidP="00C14521">
      <w:pPr>
        <w:spacing w:before="300" w:after="300" w:line="240" w:lineRule="auto"/>
        <w:ind w:firstLine="525"/>
        <w:rPr>
          <w:rFonts w:ascii="Arial" w:eastAsia="Times New Roman" w:hAnsi="Arial" w:cs="Arial"/>
          <w:color w:val="000000"/>
          <w:sz w:val="20"/>
          <w:szCs w:val="20"/>
        </w:rPr>
      </w:pPr>
      <w:bookmarkStart w:id="198" w:name="art18a§3."/>
      <w:bookmarkEnd w:id="198"/>
      <w:r w:rsidRPr="00C14521">
        <w:rPr>
          <w:rFonts w:ascii="Arial" w:eastAsia="Times New Roman" w:hAnsi="Arial" w:cs="Arial"/>
          <w:color w:val="000000"/>
          <w:sz w:val="20"/>
          <w:szCs w:val="20"/>
        </w:rPr>
        <w:t>§ 3</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Os títulos concedidos nos termos do § 1</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deste artigo são inegociáveis pelo prazo de dez anos, contado da data de sua expedição.                          </w:t>
      </w:r>
      <w:hyperlink r:id="rId139" w:anchor="art2" w:history="1">
        <w:r w:rsidRPr="00C14521">
          <w:rPr>
            <w:rFonts w:ascii="Arial" w:eastAsia="Times New Roman" w:hAnsi="Arial" w:cs="Arial"/>
            <w:sz w:val="20"/>
            <w:szCs w:val="20"/>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199" w:name="art18b"/>
      <w:bookmarkEnd w:id="199"/>
      <w:r w:rsidRPr="00C14521">
        <w:rPr>
          <w:rFonts w:ascii="Arial" w:eastAsia="Times New Roman" w:hAnsi="Arial" w:cs="Arial"/>
          <w:strike/>
          <w:color w:val="000000"/>
          <w:sz w:val="20"/>
          <w:szCs w:val="20"/>
        </w:rPr>
        <w:t>Art. 18-B.  Identificada a ocupação ou a exploração em projeto de assentamento por indivíduo que não se enquadra como beneficiária do Programa Nacional de Reforma Agrária, o ocupante será notificado para desocupação da área, nos termos estabelecidos em regulamento, sem prejuízo de eventual responsabilização nas esferas cível e penal.                          </w:t>
      </w:r>
      <w:hyperlink r:id="rId140" w:anchor="art2" w:history="1">
        <w:r w:rsidRPr="00C14521">
          <w:rPr>
            <w:rFonts w:ascii="Arial" w:eastAsia="Times New Roman" w:hAnsi="Arial" w:cs="Arial"/>
            <w:strike/>
            <w:sz w:val="20"/>
            <w:szCs w:val="20"/>
          </w:rPr>
          <w:t>(Incluído pela Medida Provisória nº 759, de 2016)</w:t>
        </w:r>
        <w:proofErr w:type="gramStart"/>
      </w:hyperlink>
      <w:proofErr w:type="gramEnd"/>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200" w:name="art18b."/>
      <w:bookmarkEnd w:id="200"/>
      <w:r w:rsidRPr="00C14521">
        <w:rPr>
          <w:rFonts w:ascii="Arial" w:eastAsia="Times New Roman" w:hAnsi="Arial" w:cs="Arial"/>
          <w:color w:val="000000"/>
          <w:sz w:val="20"/>
          <w:szCs w:val="20"/>
        </w:rPr>
        <w:t>Art. 18-B.</w:t>
      </w:r>
      <w:proofErr w:type="gramStart"/>
      <w:r w:rsidRPr="00C14521">
        <w:rPr>
          <w:rFonts w:ascii="Arial" w:eastAsia="Times New Roman" w:hAnsi="Arial" w:cs="Arial"/>
          <w:color w:val="000000"/>
          <w:sz w:val="20"/>
          <w:szCs w:val="20"/>
        </w:rPr>
        <w:t xml:space="preserve">  </w:t>
      </w:r>
      <w:proofErr w:type="gramEnd"/>
      <w:r w:rsidRPr="00C14521">
        <w:rPr>
          <w:rFonts w:ascii="Arial" w:eastAsia="Times New Roman" w:hAnsi="Arial" w:cs="Arial"/>
          <w:color w:val="000000"/>
          <w:sz w:val="20"/>
          <w:szCs w:val="20"/>
        </w:rPr>
        <w:t>Identificada a ocupação ou a exploração de área objeto de projeto de assentamento por indivíduo que não se enquadre como beneficiário do Programa Nacional de Reforma Agrária, o ocupante será notificado para desocupação da área, nos termos estabelecidos em regulamento, sem prejuízo de eventual responsabilização nas esferas cível e penal.                    </w:t>
      </w:r>
      <w:hyperlink r:id="rId141" w:anchor="art2" w:history="1">
        <w:r w:rsidRPr="00C14521">
          <w:rPr>
            <w:rFonts w:ascii="Arial" w:eastAsia="Times New Roman" w:hAnsi="Arial" w:cs="Arial"/>
            <w:sz w:val="20"/>
            <w:szCs w:val="20"/>
          </w:rPr>
          <w:t>(Incluído pela Lei nº 13.465, de 2017)</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01" w:name="art19"/>
      <w:bookmarkEnd w:id="201"/>
      <w:r w:rsidRPr="00C14521">
        <w:rPr>
          <w:rFonts w:ascii="Arial" w:eastAsia="Times New Roman" w:hAnsi="Arial" w:cs="Arial"/>
          <w:strike/>
          <w:color w:val="000000"/>
          <w:sz w:val="20"/>
          <w:szCs w:val="20"/>
        </w:rPr>
        <w:t>Art. 19. O título de domínio e a concessão de uso serão conferidos ao homem ou à mulher, ou a ambos, independentemente de estado civil, observada a seguinte ordem preferencial:</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02" w:name="art19."/>
      <w:bookmarkEnd w:id="202"/>
      <w:r w:rsidRPr="00C14521">
        <w:rPr>
          <w:rFonts w:ascii="Arial" w:eastAsia="Times New Roman" w:hAnsi="Arial" w:cs="Arial"/>
          <w:strike/>
          <w:color w:val="000000"/>
          <w:sz w:val="20"/>
          <w:szCs w:val="20"/>
        </w:rPr>
        <w:t>Art. 19.  O título de domínio, a concessão de uso e a CDRU serão conferidos ao homem ou à mulher, ou a ambos, independentemente de estado civil, observada a seguinte ordem preferencial:                    </w:t>
      </w:r>
      <w:hyperlink r:id="rId142" w:anchor="art10" w:history="1">
        <w:r w:rsidRPr="00C14521">
          <w:rPr>
            <w:rFonts w:ascii="Arial" w:eastAsia="Times New Roman" w:hAnsi="Arial" w:cs="Arial"/>
            <w:strike/>
            <w:sz w:val="20"/>
            <w:szCs w:val="20"/>
          </w:rPr>
          <w:t>(Redação dada pela Lei nº 13.001, de 2014)</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03" w:name="art19i"/>
      <w:bookmarkEnd w:id="203"/>
      <w:r w:rsidRPr="00C14521">
        <w:rPr>
          <w:rFonts w:ascii="Arial" w:eastAsia="Times New Roman" w:hAnsi="Arial" w:cs="Arial"/>
          <w:strike/>
          <w:color w:val="000000"/>
          <w:sz w:val="20"/>
          <w:szCs w:val="20"/>
        </w:rPr>
        <w:t>I - ao desapropriado, ficando-lhe assegurada a preferência para a parcela na qual se situe a sede do imóvel;</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04" w:name="art19ii"/>
      <w:bookmarkEnd w:id="204"/>
      <w:r w:rsidRPr="00C14521">
        <w:rPr>
          <w:rFonts w:ascii="Arial" w:eastAsia="Times New Roman" w:hAnsi="Arial" w:cs="Arial"/>
          <w:strike/>
          <w:color w:val="000000"/>
          <w:sz w:val="20"/>
          <w:szCs w:val="20"/>
        </w:rPr>
        <w:lastRenderedPageBreak/>
        <w:t>II - aos que trabalham no imóvel desapropriado como posseiros, assalariados, parceiros ou arrendatários;</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205" w:name="art19iii"/>
      <w:bookmarkEnd w:id="205"/>
      <w:r w:rsidRPr="00C14521">
        <w:rPr>
          <w:rFonts w:ascii="Arial" w:eastAsia="Times New Roman" w:hAnsi="Arial" w:cs="Arial"/>
          <w:strike/>
          <w:color w:val="000000"/>
          <w:sz w:val="24"/>
          <w:szCs w:val="24"/>
        </w:rPr>
        <w:t xml:space="preserve">III – aos </w:t>
      </w:r>
      <w:proofErr w:type="spellStart"/>
      <w:r w:rsidRPr="00C14521">
        <w:rPr>
          <w:rFonts w:ascii="Arial" w:eastAsia="Times New Roman" w:hAnsi="Arial" w:cs="Arial"/>
          <w:strike/>
          <w:color w:val="000000"/>
          <w:sz w:val="24"/>
          <w:szCs w:val="24"/>
        </w:rPr>
        <w:t>ex-proprietários</w:t>
      </w:r>
      <w:proofErr w:type="spellEnd"/>
      <w:r w:rsidRPr="00C14521">
        <w:rPr>
          <w:rFonts w:ascii="Arial" w:eastAsia="Times New Roman" w:hAnsi="Arial" w:cs="Arial"/>
          <w:strike/>
          <w:color w:val="000000"/>
          <w:sz w:val="24"/>
          <w:szCs w:val="24"/>
        </w:rPr>
        <w:t xml:space="preserve"> de terra cuja propriedade de área total compreendida entre um e quatro módulos fiscais tenha sido alienada para pagamento de débitos originados de operações de crédito rural ou perdida na condição de garantia de débitos da mesma origem;</w:t>
      </w:r>
      <w:r w:rsidRPr="00C14521">
        <w:rPr>
          <w:rFonts w:ascii="Arial" w:eastAsia="Times New Roman" w:hAnsi="Arial" w:cs="Arial"/>
          <w:i/>
          <w:iCs/>
          <w:strike/>
          <w:color w:val="000000"/>
          <w:sz w:val="24"/>
          <w:szCs w:val="24"/>
        </w:rPr>
        <w:t>                           </w:t>
      </w:r>
      <w:hyperlink r:id="rId143" w:history="1">
        <w:r w:rsidRPr="00C14521">
          <w:rPr>
            <w:rFonts w:ascii="Arial" w:eastAsia="Times New Roman" w:hAnsi="Arial" w:cs="Arial"/>
            <w:strike/>
            <w:sz w:val="24"/>
            <w:szCs w:val="24"/>
          </w:rPr>
          <w:t>(Inciso incluído pela Lei nº 10.279, de 12.9.2001)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206" w:name="art19iv"/>
      <w:bookmarkEnd w:id="206"/>
      <w:r w:rsidRPr="00C14521">
        <w:rPr>
          <w:rFonts w:ascii="Arial" w:eastAsia="Times New Roman" w:hAnsi="Arial" w:cs="Arial"/>
          <w:strike/>
          <w:color w:val="000000"/>
          <w:sz w:val="20"/>
          <w:szCs w:val="20"/>
        </w:rPr>
        <w:t>IV - aos que trabalham como posseiros, assalariados, parceiros ou arrendatários, em outros imóveis;                      </w:t>
      </w:r>
      <w:hyperlink r:id="rId144" w:history="1">
        <w:r w:rsidRPr="00C14521">
          <w:rPr>
            <w:rFonts w:ascii="Arial" w:eastAsia="Times New Roman" w:hAnsi="Arial" w:cs="Arial"/>
            <w:strike/>
            <w:sz w:val="24"/>
            <w:szCs w:val="24"/>
          </w:rPr>
          <w:t>(Inciso renumerado pela Lei nº 10.279, de 12.9.2001)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207" w:name="art19v"/>
      <w:bookmarkEnd w:id="207"/>
      <w:r w:rsidRPr="00C14521">
        <w:rPr>
          <w:rFonts w:ascii="Arial" w:eastAsia="Times New Roman" w:hAnsi="Arial" w:cs="Arial"/>
          <w:strike/>
          <w:color w:val="000000"/>
          <w:sz w:val="20"/>
          <w:szCs w:val="20"/>
        </w:rPr>
        <w:t>V - aos agricultores cujas propriedades não alcancem a dimensão da propriedade familiar;                     </w:t>
      </w:r>
      <w:hyperlink r:id="rId145" w:history="1">
        <w:r w:rsidRPr="00C14521">
          <w:rPr>
            <w:rFonts w:ascii="Arial" w:eastAsia="Times New Roman" w:hAnsi="Arial" w:cs="Arial"/>
            <w:strike/>
            <w:sz w:val="24"/>
            <w:szCs w:val="24"/>
          </w:rPr>
          <w:t>(Inciso renumerado pela Lei nº 10.279, de 12.9.2001)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208" w:name="art19vi"/>
      <w:bookmarkEnd w:id="208"/>
      <w:r w:rsidRPr="00C14521">
        <w:rPr>
          <w:rFonts w:ascii="Arial" w:eastAsia="Times New Roman" w:hAnsi="Arial" w:cs="Arial"/>
          <w:strike/>
          <w:color w:val="000000"/>
          <w:sz w:val="20"/>
          <w:szCs w:val="20"/>
        </w:rPr>
        <w:t>VI - aos agricultores cujas propriedades sejam, comprovadamente, insuficientes para o sustento próprio e o de sua família.                   </w:t>
      </w:r>
      <w:hyperlink r:id="rId146" w:history="1">
        <w:r w:rsidRPr="00C14521">
          <w:rPr>
            <w:rFonts w:ascii="Arial" w:eastAsia="Times New Roman" w:hAnsi="Arial" w:cs="Arial"/>
            <w:strike/>
            <w:sz w:val="24"/>
            <w:szCs w:val="24"/>
          </w:rPr>
          <w:t>(Inciso renumerado pela Lei nº 10.279, de 12.9.2001)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09" w:name="art19p"/>
      <w:bookmarkEnd w:id="209"/>
      <w:r w:rsidRPr="00C14521">
        <w:rPr>
          <w:rFonts w:ascii="Arial" w:eastAsia="Times New Roman" w:hAnsi="Arial" w:cs="Arial"/>
          <w:strike/>
          <w:color w:val="000000"/>
          <w:sz w:val="20"/>
          <w:szCs w:val="20"/>
        </w:rPr>
        <w:t>Parágrafo único. Na ordem de preferência de que trata este artigo, terão prioridade os chefes de família numerosa, cujos membros se proponham a exercer a atividade agrícola na área a ser distribuída.                     </w:t>
      </w:r>
      <w:hyperlink r:id="rId147" w:anchor="art73" w:history="1">
        <w:r w:rsidRPr="00C14521">
          <w:rPr>
            <w:rFonts w:ascii="Arial" w:eastAsia="Times New Roman" w:hAnsi="Arial" w:cs="Arial"/>
            <w:strike/>
            <w:sz w:val="20"/>
            <w:szCs w:val="20"/>
          </w:rPr>
          <w:t>(Revogado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10" w:name="art19.."/>
      <w:bookmarkEnd w:id="210"/>
      <w:r w:rsidRPr="00C14521">
        <w:rPr>
          <w:rFonts w:ascii="Arial" w:eastAsia="Times New Roman" w:hAnsi="Arial" w:cs="Arial"/>
          <w:strike/>
          <w:color w:val="000000"/>
          <w:sz w:val="20"/>
          <w:szCs w:val="20"/>
        </w:rPr>
        <w:t>Art. 19.  O processo de seleção de indivíduos e famílias candidatos a beneficiários do Programa Nacional de Reforma Agrária será realizado por projeto de assentamento, observada a seguinte ordem de preferência na distribuição de lotes:                        </w:t>
      </w:r>
      <w:hyperlink r:id="rId148" w:anchor="art2" w:history="1">
        <w:r w:rsidRPr="00C14521">
          <w:rPr>
            <w:rFonts w:ascii="Arial" w:eastAsia="Times New Roman" w:hAnsi="Arial" w:cs="Arial"/>
            <w:strike/>
            <w:sz w:val="20"/>
            <w:szCs w:val="20"/>
          </w:rPr>
          <w:t>(Redação dada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r w:rsidRPr="00C14521">
        <w:rPr>
          <w:rFonts w:ascii="Arial" w:eastAsia="Times New Roman" w:hAnsi="Arial" w:cs="Arial"/>
          <w:strike/>
          <w:color w:val="000000"/>
          <w:sz w:val="20"/>
          <w:szCs w:val="20"/>
        </w:rPr>
        <w:t>I - ao desapropriado, ficando-lhe assegurada a preferência para a parcela na qual se situe a sede do imóvel, hipótese em que esta será excluída da indenização devida pela desapropriação;                       </w:t>
      </w:r>
      <w:hyperlink r:id="rId149" w:anchor="art2" w:history="1">
        <w:r w:rsidRPr="00C14521">
          <w:rPr>
            <w:rFonts w:ascii="Arial" w:eastAsia="Times New Roman" w:hAnsi="Arial" w:cs="Arial"/>
            <w:strike/>
            <w:sz w:val="20"/>
            <w:szCs w:val="20"/>
          </w:rPr>
          <w:t>(Redação dada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r w:rsidRPr="00C14521">
        <w:rPr>
          <w:rFonts w:ascii="Arial" w:eastAsia="Times New Roman" w:hAnsi="Arial" w:cs="Arial"/>
          <w:strike/>
          <w:color w:val="000000"/>
          <w:sz w:val="20"/>
          <w:szCs w:val="20"/>
        </w:rPr>
        <w:t>II - aos que trabalham no imóvel desapropriado como posseiros, assalariados, parceiros ou arrendatários, identificados na vistoria;                          </w:t>
      </w:r>
      <w:hyperlink r:id="rId150" w:anchor="art2" w:history="1">
        <w:r w:rsidRPr="00C14521">
          <w:rPr>
            <w:rFonts w:ascii="Arial" w:eastAsia="Times New Roman" w:hAnsi="Arial" w:cs="Arial"/>
            <w:strike/>
            <w:sz w:val="20"/>
            <w:szCs w:val="20"/>
          </w:rPr>
          <w:t>(Redação dada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r w:rsidRPr="00C14521">
        <w:rPr>
          <w:rFonts w:ascii="Arial" w:eastAsia="Times New Roman" w:hAnsi="Arial" w:cs="Arial"/>
          <w:strike/>
          <w:color w:val="000000"/>
          <w:sz w:val="20"/>
          <w:szCs w:val="20"/>
        </w:rPr>
        <w:t>III - ao trabalhador rural vítima de trabalho em condição análoga à de escravo;                        </w:t>
      </w:r>
      <w:hyperlink r:id="rId151" w:anchor="art2" w:history="1">
        <w:r w:rsidRPr="00C14521">
          <w:rPr>
            <w:rFonts w:ascii="Arial" w:eastAsia="Times New Roman" w:hAnsi="Arial" w:cs="Arial"/>
            <w:strike/>
            <w:sz w:val="20"/>
            <w:szCs w:val="20"/>
          </w:rPr>
          <w:t>(Redação dada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r w:rsidRPr="00C14521">
        <w:rPr>
          <w:rFonts w:ascii="Arial" w:eastAsia="Times New Roman" w:hAnsi="Arial" w:cs="Arial"/>
          <w:strike/>
          <w:color w:val="000000"/>
          <w:sz w:val="20"/>
          <w:szCs w:val="20"/>
        </w:rPr>
        <w:t xml:space="preserve">IV - aos trabalhadores rurais </w:t>
      </w:r>
      <w:proofErr w:type="spellStart"/>
      <w:r w:rsidRPr="00C14521">
        <w:rPr>
          <w:rFonts w:ascii="Arial" w:eastAsia="Times New Roman" w:hAnsi="Arial" w:cs="Arial"/>
          <w:strike/>
          <w:color w:val="000000"/>
          <w:sz w:val="20"/>
          <w:szCs w:val="20"/>
        </w:rPr>
        <w:t>desintrusados</w:t>
      </w:r>
      <w:proofErr w:type="spellEnd"/>
      <w:r w:rsidRPr="00C14521">
        <w:rPr>
          <w:rFonts w:ascii="Arial" w:eastAsia="Times New Roman" w:hAnsi="Arial" w:cs="Arial"/>
          <w:strike/>
          <w:color w:val="000000"/>
          <w:sz w:val="20"/>
          <w:szCs w:val="20"/>
        </w:rPr>
        <w:t xml:space="preserve"> de outras áreas, em virtude de demarcação de terra indígena, titulação de comunidade quilombola ou de outras ações de interesse público;                        </w:t>
      </w:r>
      <w:hyperlink r:id="rId152" w:anchor="art2" w:history="1">
        <w:r w:rsidRPr="00C14521">
          <w:rPr>
            <w:rFonts w:ascii="Arial" w:eastAsia="Times New Roman" w:hAnsi="Arial" w:cs="Arial"/>
            <w:strike/>
            <w:sz w:val="20"/>
            <w:szCs w:val="20"/>
          </w:rPr>
          <w:t>(Redação dada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r w:rsidRPr="00C14521">
        <w:rPr>
          <w:rFonts w:ascii="Arial" w:eastAsia="Times New Roman" w:hAnsi="Arial" w:cs="Arial"/>
          <w:strike/>
          <w:color w:val="000000"/>
          <w:sz w:val="20"/>
          <w:szCs w:val="20"/>
        </w:rPr>
        <w:t>V - ao trabalhador rural em situação de vulnerabilidade social que não se enquadre nas hipóteses anteriores; e                      </w:t>
      </w:r>
      <w:hyperlink r:id="rId153" w:anchor="art2" w:history="1">
        <w:r w:rsidRPr="00C14521">
          <w:rPr>
            <w:rFonts w:ascii="Arial" w:eastAsia="Times New Roman" w:hAnsi="Arial" w:cs="Arial"/>
            <w:strike/>
            <w:sz w:val="20"/>
            <w:szCs w:val="20"/>
          </w:rPr>
          <w:t>(Redação dada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r w:rsidRPr="00C14521">
        <w:rPr>
          <w:rFonts w:ascii="Arial" w:eastAsia="Times New Roman" w:hAnsi="Arial" w:cs="Arial"/>
          <w:strike/>
          <w:color w:val="000000"/>
          <w:sz w:val="20"/>
          <w:szCs w:val="20"/>
        </w:rPr>
        <w:t>VI - aos que trabalham como posseiros, assalariados, parceiros ou arrendatários em outros imóveis rurais.                    </w:t>
      </w:r>
      <w:proofErr w:type="gramStart"/>
      <w:r w:rsidRPr="00C14521">
        <w:rPr>
          <w:rFonts w:ascii="Arial" w:eastAsia="Times New Roman" w:hAnsi="Arial" w:cs="Arial"/>
          <w:strike/>
          <w:color w:val="000000"/>
          <w:sz w:val="20"/>
          <w:szCs w:val="20"/>
        </w:rPr>
        <w:t xml:space="preserve">  </w:t>
      </w:r>
      <w:proofErr w:type="gramEnd"/>
      <w:r w:rsidRPr="00C14521">
        <w:rPr>
          <w:rFonts w:ascii="Arial" w:eastAsia="Times New Roman" w:hAnsi="Arial" w:cs="Arial"/>
          <w:strike/>
          <w:color w:val="000000"/>
          <w:sz w:val="20"/>
          <w:szCs w:val="20"/>
        </w:rPr>
        <w:t> </w:t>
      </w:r>
      <w:hyperlink r:id="rId154" w:anchor="art2" w:history="1">
        <w:r w:rsidRPr="00C14521">
          <w:rPr>
            <w:rFonts w:ascii="Arial" w:eastAsia="Times New Roman" w:hAnsi="Arial" w:cs="Arial"/>
            <w:strike/>
            <w:sz w:val="20"/>
            <w:szCs w:val="20"/>
          </w:rPr>
          <w:t>(Redação dada pela Medida Provisória nº 759, de 2016)</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r w:rsidRPr="00C14521">
        <w:rPr>
          <w:rFonts w:ascii="Arial" w:eastAsia="Times New Roman" w:hAnsi="Arial" w:cs="Arial"/>
          <w:strike/>
          <w:color w:val="000000"/>
          <w:sz w:val="20"/>
          <w:szCs w:val="20"/>
        </w:rPr>
        <w:t>§ 1</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O processo de seleção de que trata o </w:t>
      </w:r>
      <w:r w:rsidRPr="00C14521">
        <w:rPr>
          <w:rFonts w:ascii="Arial" w:eastAsia="Times New Roman" w:hAnsi="Arial" w:cs="Arial"/>
          <w:b/>
          <w:bCs/>
          <w:strike/>
          <w:color w:val="000000"/>
          <w:sz w:val="20"/>
          <w:szCs w:val="20"/>
        </w:rPr>
        <w:t>caput</w:t>
      </w:r>
      <w:r w:rsidRPr="00C14521">
        <w:rPr>
          <w:rFonts w:ascii="Arial" w:eastAsia="Times New Roman" w:hAnsi="Arial" w:cs="Arial"/>
          <w:strike/>
          <w:color w:val="000000"/>
          <w:sz w:val="20"/>
          <w:szCs w:val="20"/>
        </w:rPr>
        <w:t> será realizado com ampla divulgação de edital de convocação no Município em que será instalado o projeto de assentamento e na internet, na forma do regulamento.                      </w:t>
      </w:r>
      <w:hyperlink r:id="rId155" w:anchor="art2" w:history="1">
        <w:r w:rsidRPr="00C14521">
          <w:rPr>
            <w:rFonts w:ascii="Arial" w:eastAsia="Times New Roman" w:hAnsi="Arial" w:cs="Arial"/>
            <w:strike/>
            <w:sz w:val="20"/>
            <w:szCs w:val="20"/>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r w:rsidRPr="00C14521">
        <w:rPr>
          <w:rFonts w:ascii="Arial" w:eastAsia="Times New Roman" w:hAnsi="Arial" w:cs="Arial"/>
          <w:color w:val="000000"/>
          <w:sz w:val="20"/>
          <w:szCs w:val="20"/>
        </w:rPr>
        <w:t> </w:t>
      </w:r>
      <w:r w:rsidRPr="00C14521">
        <w:rPr>
          <w:rFonts w:ascii="Arial" w:eastAsia="Times New Roman" w:hAnsi="Arial" w:cs="Arial"/>
          <w:strike/>
          <w:color w:val="000000"/>
          <w:sz w:val="20"/>
          <w:szCs w:val="20"/>
        </w:rPr>
        <w:t>§ 2</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Nos projetos de assentamentos ambientalmente diferenciados, definidos na forma do regulamento, o processo de seleção será restrito às famílias que já residam na área, observadas as vedações constantes do art. 20.                   </w:t>
      </w:r>
      <w:hyperlink r:id="rId156" w:anchor="art2" w:history="1">
        <w:r w:rsidRPr="00C14521">
          <w:rPr>
            <w:rFonts w:ascii="Arial" w:eastAsia="Times New Roman" w:hAnsi="Arial" w:cs="Arial"/>
            <w:strike/>
            <w:sz w:val="20"/>
            <w:szCs w:val="20"/>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r w:rsidRPr="00C14521">
        <w:rPr>
          <w:rFonts w:ascii="Arial" w:eastAsia="Times New Roman" w:hAnsi="Arial" w:cs="Arial"/>
          <w:strike/>
          <w:color w:val="000000"/>
          <w:sz w:val="20"/>
          <w:szCs w:val="20"/>
        </w:rPr>
        <w:t>§ 3</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Caso a capacidade do projeto de assentamento não atenda todos os candidatos selecionados, será elaborada lista dos candidatos excedentes, com prazo de validade de dois anos, a qual será observada de forma prioritária quando houver substituição dos beneficiários originários dos lotes, nas hipóteses de desistência, abandono ou reintegração de posse.                        </w:t>
      </w:r>
      <w:hyperlink r:id="rId157" w:anchor="art2" w:history="1">
        <w:r w:rsidRPr="00C14521">
          <w:rPr>
            <w:rFonts w:ascii="Arial" w:eastAsia="Times New Roman" w:hAnsi="Arial" w:cs="Arial"/>
            <w:strike/>
            <w:sz w:val="20"/>
            <w:szCs w:val="20"/>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r w:rsidRPr="00C14521">
        <w:rPr>
          <w:rFonts w:ascii="Arial" w:eastAsia="Times New Roman" w:hAnsi="Arial" w:cs="Arial"/>
          <w:strike/>
          <w:color w:val="000000"/>
          <w:sz w:val="20"/>
          <w:szCs w:val="20"/>
        </w:rPr>
        <w:t>§ 4</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Esgotada a lista dos candidatos excedentes de que trata o § 3</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ou expirada sua validade, será instaurado novo processo de seleção específico para os lotes vagos no projeto de assentamento em decorrência de desistência, abandono ou reintegração de posse.                    </w:t>
      </w:r>
      <w:hyperlink r:id="rId158" w:anchor="art2" w:history="1">
        <w:r w:rsidRPr="00C14521">
          <w:rPr>
            <w:rFonts w:ascii="Arial" w:eastAsia="Times New Roman" w:hAnsi="Arial" w:cs="Arial"/>
            <w:strike/>
            <w:sz w:val="20"/>
            <w:szCs w:val="20"/>
          </w:rPr>
          <w:t>(Incluído pela Medida Provisória nº 759, de 2016)</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11" w:name="art19..."/>
      <w:bookmarkEnd w:id="211"/>
      <w:r w:rsidRPr="00C14521">
        <w:rPr>
          <w:rFonts w:ascii="Arial" w:eastAsia="Times New Roman" w:hAnsi="Arial" w:cs="Arial"/>
          <w:color w:val="000000"/>
          <w:sz w:val="20"/>
          <w:szCs w:val="20"/>
        </w:rPr>
        <w:t>Art. 19.  O processo de seleção de indivíduos e famílias candidatos a beneficiários do Programa Nacional de Reforma Agrária será realizado por projeto de assentamento, observada a seguinte ordem de preferência na distribuição de lotes:                         </w:t>
      </w:r>
      <w:hyperlink r:id="rId159" w:anchor="art2" w:history="1">
        <w:r w:rsidRPr="00C14521">
          <w:rPr>
            <w:rFonts w:ascii="Arial" w:eastAsia="Times New Roman" w:hAnsi="Arial" w:cs="Arial"/>
            <w:color w:val="0000FF"/>
            <w:sz w:val="20"/>
            <w:szCs w:val="20"/>
            <w:u w:val="single"/>
          </w:rPr>
          <w:t>(Redação dada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12" w:name="art19i."/>
      <w:bookmarkEnd w:id="212"/>
      <w:r w:rsidRPr="00C14521">
        <w:rPr>
          <w:rFonts w:ascii="Arial" w:eastAsia="Times New Roman" w:hAnsi="Arial" w:cs="Arial"/>
          <w:color w:val="000000"/>
          <w:sz w:val="20"/>
          <w:szCs w:val="20"/>
        </w:rPr>
        <w:lastRenderedPageBreak/>
        <w:t>I - ao desapropriado, ficando-lhe assegurada a preferência para a parcela na qual se situe a sede do imóvel, hipótese em que esta será excluída da indenização devida pela desapropriação;                        </w:t>
      </w:r>
      <w:hyperlink r:id="rId160" w:anchor="art2" w:history="1">
        <w:r w:rsidRPr="00C14521">
          <w:rPr>
            <w:rFonts w:ascii="Arial" w:eastAsia="Times New Roman" w:hAnsi="Arial" w:cs="Arial"/>
            <w:color w:val="0000FF"/>
            <w:sz w:val="20"/>
            <w:szCs w:val="20"/>
            <w:u w:val="single"/>
          </w:rPr>
          <w:t>(Redação dada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13" w:name="art19ii."/>
      <w:bookmarkEnd w:id="213"/>
      <w:r w:rsidRPr="00C14521">
        <w:rPr>
          <w:rFonts w:ascii="Arial" w:eastAsia="Times New Roman" w:hAnsi="Arial" w:cs="Arial"/>
          <w:color w:val="000000"/>
          <w:sz w:val="20"/>
          <w:szCs w:val="20"/>
        </w:rPr>
        <w:t>II - aos que trabalham no imóvel desapropriado como posseiros, assalariados, parceiros ou arrendatários, identificados na vistoria;                     </w:t>
      </w:r>
      <w:hyperlink r:id="rId161" w:anchor="art2" w:history="1">
        <w:r w:rsidRPr="00C14521">
          <w:rPr>
            <w:rFonts w:ascii="Arial" w:eastAsia="Times New Roman" w:hAnsi="Arial" w:cs="Arial"/>
            <w:color w:val="0000FF"/>
            <w:sz w:val="20"/>
            <w:szCs w:val="20"/>
            <w:u w:val="single"/>
          </w:rPr>
          <w:t>(Redação dada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14" w:name="art19iii."/>
      <w:bookmarkEnd w:id="214"/>
      <w:r w:rsidRPr="00C14521">
        <w:rPr>
          <w:rFonts w:ascii="Arial" w:eastAsia="Times New Roman" w:hAnsi="Arial" w:cs="Arial"/>
          <w:color w:val="000000"/>
          <w:sz w:val="20"/>
          <w:szCs w:val="20"/>
        </w:rPr>
        <w:t xml:space="preserve">III - aos trabalhadores rurais </w:t>
      </w:r>
      <w:proofErr w:type="spellStart"/>
      <w:r w:rsidRPr="00C14521">
        <w:rPr>
          <w:rFonts w:ascii="Arial" w:eastAsia="Times New Roman" w:hAnsi="Arial" w:cs="Arial"/>
          <w:color w:val="000000"/>
          <w:sz w:val="20"/>
          <w:szCs w:val="20"/>
        </w:rPr>
        <w:t>desintrusados</w:t>
      </w:r>
      <w:proofErr w:type="spellEnd"/>
      <w:r w:rsidRPr="00C14521">
        <w:rPr>
          <w:rFonts w:ascii="Arial" w:eastAsia="Times New Roman" w:hAnsi="Arial" w:cs="Arial"/>
          <w:color w:val="000000"/>
          <w:sz w:val="20"/>
          <w:szCs w:val="20"/>
        </w:rPr>
        <w:t xml:space="preserve"> de outras áreas, em virtude de demarcação de terra indígena, criação de unidades de conservação, titulação de comunidade quilombola ou de outras ações de interesse público;                     </w:t>
      </w:r>
      <w:hyperlink r:id="rId162" w:anchor="art2" w:history="1">
        <w:r w:rsidRPr="00C14521">
          <w:rPr>
            <w:rFonts w:ascii="Arial" w:eastAsia="Times New Roman" w:hAnsi="Arial" w:cs="Arial"/>
            <w:color w:val="0000FF"/>
            <w:sz w:val="20"/>
            <w:szCs w:val="20"/>
            <w:u w:val="single"/>
          </w:rPr>
          <w:t>(Redação dada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15" w:name="art19iv."/>
      <w:bookmarkEnd w:id="215"/>
      <w:r w:rsidRPr="00C14521">
        <w:rPr>
          <w:rFonts w:ascii="Arial" w:eastAsia="Times New Roman" w:hAnsi="Arial" w:cs="Arial"/>
          <w:color w:val="000000"/>
          <w:sz w:val="20"/>
          <w:szCs w:val="20"/>
        </w:rPr>
        <w:t>IV - ao trabalhador rural em situação de vulnerabilidade social que não se enquadre nas hipóteses previstas nos incisos I, II e III deste artigo;                    </w:t>
      </w:r>
      <w:hyperlink r:id="rId163" w:anchor="art2" w:history="1">
        <w:r w:rsidRPr="00C14521">
          <w:rPr>
            <w:rFonts w:ascii="Arial" w:eastAsia="Times New Roman" w:hAnsi="Arial" w:cs="Arial"/>
            <w:color w:val="0000FF"/>
            <w:sz w:val="20"/>
            <w:szCs w:val="20"/>
            <w:u w:val="single"/>
          </w:rPr>
          <w:t>(Redação dada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16" w:name="art19v."/>
      <w:bookmarkEnd w:id="216"/>
      <w:r w:rsidRPr="00C14521">
        <w:rPr>
          <w:rFonts w:ascii="Arial" w:eastAsia="Times New Roman" w:hAnsi="Arial" w:cs="Arial"/>
          <w:color w:val="000000"/>
          <w:sz w:val="20"/>
          <w:szCs w:val="20"/>
        </w:rPr>
        <w:t>V - ao trabalhador rural vítima de trabalho em condição análoga à de escravo;                    </w:t>
      </w:r>
      <w:hyperlink r:id="rId164" w:anchor="art2" w:history="1">
        <w:r w:rsidRPr="00C14521">
          <w:rPr>
            <w:rFonts w:ascii="Arial" w:eastAsia="Times New Roman" w:hAnsi="Arial" w:cs="Arial"/>
            <w:color w:val="0000FF"/>
            <w:sz w:val="20"/>
            <w:szCs w:val="20"/>
            <w:u w:val="single"/>
          </w:rPr>
          <w:t>(Redação dada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17" w:name="art19vi."/>
      <w:bookmarkEnd w:id="217"/>
      <w:r w:rsidRPr="00C14521">
        <w:rPr>
          <w:rFonts w:ascii="Arial" w:eastAsia="Times New Roman" w:hAnsi="Arial" w:cs="Arial"/>
          <w:color w:val="000000"/>
          <w:sz w:val="20"/>
          <w:szCs w:val="20"/>
        </w:rPr>
        <w:t>VI - aos que trabalham como posseiros, assalariados, parceiros ou arrendatários em outros imóveis rurais;                    </w:t>
      </w:r>
      <w:hyperlink r:id="rId165" w:anchor="art2" w:history="1">
        <w:r w:rsidRPr="00C14521">
          <w:rPr>
            <w:rFonts w:ascii="Arial" w:eastAsia="Times New Roman" w:hAnsi="Arial" w:cs="Arial"/>
            <w:color w:val="0000FF"/>
            <w:sz w:val="20"/>
            <w:szCs w:val="20"/>
            <w:u w:val="single"/>
          </w:rPr>
          <w:t>(Redação dada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18" w:name="art19vii"/>
      <w:bookmarkEnd w:id="218"/>
      <w:r w:rsidRPr="00C14521">
        <w:rPr>
          <w:rFonts w:ascii="Arial" w:eastAsia="Times New Roman" w:hAnsi="Arial" w:cs="Arial"/>
          <w:color w:val="000000"/>
          <w:sz w:val="20"/>
          <w:szCs w:val="20"/>
        </w:rPr>
        <w:t>VII - aos ocupantes de áreas inferiores à fração mínima de parcelamento.                    </w:t>
      </w:r>
      <w:hyperlink r:id="rId166" w:anchor="art2" w:history="1">
        <w:r w:rsidRPr="00C14521">
          <w:rPr>
            <w:rFonts w:ascii="Arial" w:eastAsia="Times New Roman" w:hAnsi="Arial" w:cs="Arial"/>
            <w:color w:val="0000FF"/>
            <w:sz w:val="20"/>
            <w:szCs w:val="20"/>
            <w:u w:val="single"/>
          </w:rPr>
          <w:t>(Incluído pela Lei nº 13.465, de 2017)</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19" w:name="art19vii§1"/>
      <w:bookmarkEnd w:id="219"/>
      <w:r w:rsidRPr="00C14521">
        <w:rPr>
          <w:rFonts w:ascii="Arial" w:eastAsia="Times New Roman" w:hAnsi="Arial" w:cs="Arial"/>
          <w:color w:val="000000"/>
          <w:sz w:val="20"/>
          <w:szCs w:val="20"/>
        </w:rPr>
        <w:t>§ 1</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xml:space="preserve"> O processo de seleção de que trata o caput deste artigo será realizado pelo </w:t>
      </w:r>
      <w:proofErr w:type="gramStart"/>
      <w:r w:rsidRPr="00C14521">
        <w:rPr>
          <w:rFonts w:ascii="Arial" w:eastAsia="Times New Roman" w:hAnsi="Arial" w:cs="Arial"/>
          <w:color w:val="000000"/>
          <w:sz w:val="20"/>
          <w:szCs w:val="20"/>
        </w:rPr>
        <w:t>Incra</w:t>
      </w:r>
      <w:proofErr w:type="gramEnd"/>
      <w:r w:rsidRPr="00C14521">
        <w:rPr>
          <w:rFonts w:ascii="Arial" w:eastAsia="Times New Roman" w:hAnsi="Arial" w:cs="Arial"/>
          <w:color w:val="000000"/>
          <w:sz w:val="20"/>
          <w:szCs w:val="20"/>
        </w:rPr>
        <w:t xml:space="preserve"> com ampla divulgação do edital de convocação na internet e no Município em que será instalado o projeto de assentamento, bem como nos Municípios limítrofes, na forma do regulamento.                     </w:t>
      </w:r>
      <w:hyperlink r:id="rId167" w:anchor="art2" w:history="1">
        <w:r w:rsidRPr="00C14521">
          <w:rPr>
            <w:rFonts w:ascii="Arial" w:eastAsia="Times New Roman" w:hAnsi="Arial" w:cs="Arial"/>
            <w:color w:val="0000FF"/>
            <w:sz w:val="20"/>
            <w:szCs w:val="20"/>
            <w:u w:val="single"/>
          </w:rPr>
          <w:t>(Incluído pela Lei nº 13.465, de 2017)</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20" w:name="art19vii§2"/>
      <w:bookmarkEnd w:id="220"/>
      <w:r w:rsidRPr="00C14521">
        <w:rPr>
          <w:rFonts w:ascii="Arial" w:eastAsia="Times New Roman" w:hAnsi="Arial" w:cs="Arial"/>
          <w:color w:val="000000"/>
          <w:sz w:val="20"/>
          <w:szCs w:val="20"/>
        </w:rPr>
        <w:t>§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Nos projetos de assentamentos ambientalmente diferenciados, definidos em regulamento, o processo de seleção será restrito às famílias que já residam na área, observadas as vedações constantes do art. 20 desta Lei.                        </w:t>
      </w:r>
      <w:hyperlink r:id="rId168" w:anchor="art2" w:history="1">
        <w:r w:rsidRPr="00C14521">
          <w:rPr>
            <w:rFonts w:ascii="Arial" w:eastAsia="Times New Roman" w:hAnsi="Arial" w:cs="Arial"/>
            <w:color w:val="0000FF"/>
            <w:sz w:val="20"/>
            <w:szCs w:val="20"/>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21" w:name="art19vii§3"/>
      <w:bookmarkEnd w:id="221"/>
      <w:r w:rsidRPr="00C14521">
        <w:rPr>
          <w:rFonts w:ascii="Arial" w:eastAsia="Times New Roman" w:hAnsi="Arial" w:cs="Arial"/>
          <w:color w:val="000000"/>
          <w:sz w:val="20"/>
          <w:szCs w:val="20"/>
        </w:rPr>
        <w:t>§ 3</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Caso a capacidade do projeto de assentamento não atenda todos os candidatos selecionados, será elaborada lista dos candidatos excedentes, com prazo de validade de dois anos, a qual será observada de forma prioritária quando houver substituição dos beneficiários originários dos lotes, nas hipóteses de desistência, abandono ou reintegração de posse.                     </w:t>
      </w:r>
      <w:hyperlink r:id="rId169" w:anchor="art2" w:history="1">
        <w:r w:rsidRPr="00C14521">
          <w:rPr>
            <w:rFonts w:ascii="Arial" w:eastAsia="Times New Roman" w:hAnsi="Arial" w:cs="Arial"/>
            <w:color w:val="0000FF"/>
            <w:sz w:val="20"/>
            <w:szCs w:val="20"/>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22" w:name="art19vii§4"/>
      <w:bookmarkEnd w:id="222"/>
      <w:r w:rsidRPr="00C14521">
        <w:rPr>
          <w:rFonts w:ascii="Arial" w:eastAsia="Times New Roman" w:hAnsi="Arial" w:cs="Arial"/>
          <w:color w:val="000000"/>
          <w:sz w:val="20"/>
          <w:szCs w:val="20"/>
        </w:rPr>
        <w:t>§ 4</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Esgotada a lista dos candidatos excedentes de que trata o § 3</w:t>
      </w:r>
      <w:r w:rsidRPr="00C14521">
        <w:rPr>
          <w:rFonts w:ascii="Arial" w:eastAsia="Times New Roman" w:hAnsi="Arial" w:cs="Arial"/>
          <w:color w:val="000000"/>
          <w:sz w:val="20"/>
          <w:szCs w:val="20"/>
          <w:vertAlign w:val="superscript"/>
        </w:rPr>
        <w:t>o </w:t>
      </w:r>
      <w:r w:rsidRPr="00C14521">
        <w:rPr>
          <w:rFonts w:ascii="Arial" w:eastAsia="Times New Roman" w:hAnsi="Arial" w:cs="Arial"/>
          <w:color w:val="000000"/>
          <w:sz w:val="20"/>
          <w:szCs w:val="20"/>
        </w:rPr>
        <w:t>deste artigo ou expirada sua validade, será instaurado novo processo de seleção específico para os lotes vagos no projeto de assentamento em decorrência de desistência, abandono ou reintegração de posse.                       </w:t>
      </w:r>
      <w:hyperlink r:id="rId170" w:anchor="art2" w:history="1">
        <w:r w:rsidRPr="00C14521">
          <w:rPr>
            <w:rFonts w:ascii="Arial" w:eastAsia="Times New Roman" w:hAnsi="Arial" w:cs="Arial"/>
            <w:color w:val="0000FF"/>
            <w:sz w:val="20"/>
            <w:szCs w:val="20"/>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23" w:name="art19vii§5"/>
      <w:bookmarkEnd w:id="223"/>
      <w:r w:rsidRPr="00C14521">
        <w:rPr>
          <w:rFonts w:ascii="Arial" w:eastAsia="Times New Roman" w:hAnsi="Arial" w:cs="Arial"/>
          <w:color w:val="000000"/>
          <w:sz w:val="20"/>
          <w:szCs w:val="20"/>
        </w:rPr>
        <w:t>§ 5</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A situação de vulnerabilidade social do candidato a que se refere o inciso IV do caput deste artigo será comprovada por meio da respectiva inscrição no Cadastro Único para Programas Sociais do Governo Federal (</w:t>
      </w:r>
      <w:proofErr w:type="spellStart"/>
      <w:proofErr w:type="gramStart"/>
      <w:r w:rsidRPr="00C14521">
        <w:rPr>
          <w:rFonts w:ascii="Arial" w:eastAsia="Times New Roman" w:hAnsi="Arial" w:cs="Arial"/>
          <w:color w:val="000000"/>
          <w:sz w:val="20"/>
          <w:szCs w:val="20"/>
        </w:rPr>
        <w:t>CadÚnico</w:t>
      </w:r>
      <w:proofErr w:type="spellEnd"/>
      <w:proofErr w:type="gramEnd"/>
      <w:r w:rsidRPr="00C14521">
        <w:rPr>
          <w:rFonts w:ascii="Arial" w:eastAsia="Times New Roman" w:hAnsi="Arial" w:cs="Arial"/>
          <w:color w:val="000000"/>
          <w:sz w:val="20"/>
          <w:szCs w:val="20"/>
        </w:rPr>
        <w:t>), ou em outro cadastro equivalente definido em regulamento.  </w:t>
      </w:r>
      <w:hyperlink r:id="rId171" w:anchor="art2" w:history="1">
        <w:r w:rsidRPr="00C14521">
          <w:rPr>
            <w:rFonts w:ascii="Arial" w:eastAsia="Times New Roman" w:hAnsi="Arial" w:cs="Arial"/>
            <w:color w:val="0000FF"/>
            <w:sz w:val="20"/>
            <w:szCs w:val="20"/>
            <w:u w:val="single"/>
          </w:rPr>
          <w:t>(Incluído pela Lei nº 13.465, de 2017)</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24" w:name="art19a"/>
      <w:bookmarkEnd w:id="224"/>
      <w:r w:rsidRPr="00C14521">
        <w:rPr>
          <w:rFonts w:ascii="Times New Roman" w:eastAsia="Times New Roman" w:hAnsi="Times New Roman" w:cs="Times New Roman"/>
          <w:strike/>
          <w:color w:val="000000"/>
          <w:sz w:val="24"/>
          <w:szCs w:val="24"/>
        </w:rPr>
        <w:t xml:space="preserve">Art. 19-A.  Caberá ao </w:t>
      </w:r>
      <w:proofErr w:type="gramStart"/>
      <w:r w:rsidRPr="00C14521">
        <w:rPr>
          <w:rFonts w:ascii="Times New Roman" w:eastAsia="Times New Roman" w:hAnsi="Times New Roman" w:cs="Times New Roman"/>
          <w:strike/>
          <w:color w:val="000000"/>
          <w:sz w:val="24"/>
          <w:szCs w:val="24"/>
        </w:rPr>
        <w:t>Incra</w:t>
      </w:r>
      <w:proofErr w:type="gramEnd"/>
      <w:r w:rsidRPr="00C14521">
        <w:rPr>
          <w:rFonts w:ascii="Times New Roman" w:eastAsia="Times New Roman" w:hAnsi="Times New Roman" w:cs="Times New Roman"/>
          <w:strike/>
          <w:color w:val="000000"/>
          <w:sz w:val="24"/>
          <w:szCs w:val="24"/>
        </w:rPr>
        <w:t>, observada a ordem de preferência a que se refere o art. 19, classificar os candidatos a beneficiários do Programa Nacional de Reforma Agrária segundo os seguintes critérios:                  </w:t>
      </w:r>
      <w:hyperlink r:id="rId172" w:anchor="art2" w:history="1">
        <w:r w:rsidRPr="00C14521">
          <w:rPr>
            <w:rFonts w:ascii="Times New Roman" w:eastAsia="Times New Roman" w:hAnsi="Times New Roman" w:cs="Times New Roman"/>
            <w:strike/>
            <w:color w:val="0000FF"/>
            <w:sz w:val="24"/>
            <w:szCs w:val="24"/>
            <w:u w:val="single"/>
          </w:rPr>
          <w:t>(Incluído pela Medida Provisória nº 759, de 2016)</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lastRenderedPageBreak/>
        <w:t>I - família mais numerosa, cujos membros se proponham a exercer a atividade agrícola na área a ser assentada;                        </w:t>
      </w:r>
      <w:hyperlink r:id="rId173"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II - família ou indivíduo que resida há mais tempo no Município em que se localize o projeto de assentamento para o qual se destine a seleção;                      </w:t>
      </w:r>
      <w:hyperlink r:id="rId174"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III - família chefiada por mulher;                     </w:t>
      </w:r>
      <w:hyperlink r:id="rId175"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IV - família ou indivíduo integrante de acampamento situado no Município em que se localize o projeto de assentamento;                   </w:t>
      </w:r>
      <w:hyperlink r:id="rId176"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V - filhos que tenham entre dezoito e vinte e nove anos idade, de pais assentados que residam no mesmo projeto de assentamento;                     </w:t>
      </w:r>
      <w:hyperlink r:id="rId177"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VI - famílias de trabalhadores rurais que residam em projeto de assentamento na condição de agregados; e                      </w:t>
      </w:r>
      <w:hyperlink r:id="rId178"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 xml:space="preserve">VII - outros critérios sociais, econômicos e ambientais estabelecidos pelo </w:t>
      </w:r>
      <w:proofErr w:type="gramStart"/>
      <w:r w:rsidRPr="00C14521">
        <w:rPr>
          <w:rFonts w:ascii="Times New Roman" w:eastAsia="Times New Roman" w:hAnsi="Times New Roman" w:cs="Times New Roman"/>
          <w:strike/>
          <w:color w:val="000000"/>
          <w:sz w:val="24"/>
          <w:szCs w:val="24"/>
        </w:rPr>
        <w:t>Incra</w:t>
      </w:r>
      <w:proofErr w:type="gramEnd"/>
      <w:r w:rsidRPr="00C14521">
        <w:rPr>
          <w:rFonts w:ascii="Times New Roman" w:eastAsia="Times New Roman" w:hAnsi="Times New Roman" w:cs="Times New Roman"/>
          <w:strike/>
          <w:color w:val="000000"/>
          <w:sz w:val="24"/>
          <w:szCs w:val="24"/>
        </w:rPr>
        <w:t>, de acordo com as áreas de reforma agrária para as quais a seleção é realizada.                       </w:t>
      </w:r>
      <w:hyperlink r:id="rId179" w:anchor="art2" w:history="1">
        <w:r w:rsidRPr="00C14521">
          <w:rPr>
            <w:rFonts w:ascii="Times New Roman" w:eastAsia="Times New Roman" w:hAnsi="Times New Roman" w:cs="Times New Roman"/>
            <w:strike/>
            <w:color w:val="0000FF"/>
            <w:sz w:val="24"/>
            <w:szCs w:val="24"/>
            <w:u w:val="single"/>
          </w:rPr>
          <w:t>(Incluído pela Medida Provisória nº 759, de 2016)</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 1</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xml:space="preserve">  Compete ao </w:t>
      </w:r>
      <w:proofErr w:type="gramStart"/>
      <w:r w:rsidRPr="00C14521">
        <w:rPr>
          <w:rFonts w:ascii="Times New Roman" w:eastAsia="Times New Roman" w:hAnsi="Times New Roman" w:cs="Times New Roman"/>
          <w:strike/>
          <w:color w:val="000000"/>
          <w:sz w:val="24"/>
          <w:szCs w:val="24"/>
        </w:rPr>
        <w:t>Incra</w:t>
      </w:r>
      <w:proofErr w:type="gramEnd"/>
      <w:r w:rsidRPr="00C14521">
        <w:rPr>
          <w:rFonts w:ascii="Times New Roman" w:eastAsia="Times New Roman" w:hAnsi="Times New Roman" w:cs="Times New Roman"/>
          <w:strike/>
          <w:color w:val="000000"/>
          <w:sz w:val="24"/>
          <w:szCs w:val="24"/>
        </w:rPr>
        <w:t xml:space="preserve"> definir a pontuação a ser conferida aos candidatos de acordo com os critérios definidos por este artigo.                        </w:t>
      </w:r>
      <w:hyperlink r:id="rId180" w:anchor="art2" w:history="1">
        <w:r w:rsidRPr="00C14521">
          <w:rPr>
            <w:rFonts w:ascii="Times New Roman" w:eastAsia="Times New Roman" w:hAnsi="Times New Roman" w:cs="Times New Roman"/>
            <w:strike/>
            <w:color w:val="0000FF"/>
            <w:sz w:val="24"/>
            <w:szCs w:val="24"/>
            <w:u w:val="single"/>
          </w:rPr>
          <w:t>(Incluído pela Medida Provisória nº 759, de 2016)</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 2</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Considera-se família chefiada por mulher aquela em que, independentemente de estado civil, a mulher seja responsável pela maior parte do sustento material de seus dependentes.                        </w:t>
      </w:r>
      <w:hyperlink r:id="rId181"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 3</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Em caso de empate, terá preferência o candidato de maior idade.                          </w:t>
      </w:r>
      <w:hyperlink r:id="rId182"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25" w:name="art19a."/>
      <w:bookmarkEnd w:id="225"/>
      <w:r w:rsidRPr="00C14521">
        <w:rPr>
          <w:rFonts w:ascii="Times New Roman" w:eastAsia="Times New Roman" w:hAnsi="Times New Roman" w:cs="Times New Roman"/>
          <w:color w:val="000000"/>
          <w:sz w:val="24"/>
          <w:szCs w:val="24"/>
        </w:rPr>
        <w:t xml:space="preserve">Art. 19-A.  Caberá ao </w:t>
      </w:r>
      <w:proofErr w:type="gramStart"/>
      <w:r w:rsidRPr="00C14521">
        <w:rPr>
          <w:rFonts w:ascii="Times New Roman" w:eastAsia="Times New Roman" w:hAnsi="Times New Roman" w:cs="Times New Roman"/>
          <w:color w:val="000000"/>
          <w:sz w:val="24"/>
          <w:szCs w:val="24"/>
        </w:rPr>
        <w:t>Incra</w:t>
      </w:r>
      <w:proofErr w:type="gramEnd"/>
      <w:r w:rsidRPr="00C14521">
        <w:rPr>
          <w:rFonts w:ascii="Times New Roman" w:eastAsia="Times New Roman" w:hAnsi="Times New Roman" w:cs="Times New Roman"/>
          <w:color w:val="000000"/>
          <w:sz w:val="24"/>
          <w:szCs w:val="24"/>
        </w:rPr>
        <w:t>, observada a ordem de preferência a que se refere o art. 19, classificar os candidatos a beneficiários do Programa Nacional de Reforma Agrária, segundo os seguintes critérios:                       </w:t>
      </w:r>
      <w:hyperlink r:id="rId183" w:anchor="art2" w:history="1">
        <w:r w:rsidRPr="00C14521">
          <w:rPr>
            <w:rFonts w:ascii="Times New Roman" w:eastAsia="Times New Roman" w:hAnsi="Times New Roman" w:cs="Times New Roman"/>
            <w:color w:val="0000FF"/>
            <w:sz w:val="24"/>
            <w:szCs w:val="24"/>
            <w:u w:val="single"/>
          </w:rPr>
          <w:t>(Incluído pela Lei nº 13.465, de 2017)</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26" w:name="art19ai."/>
      <w:bookmarkEnd w:id="226"/>
      <w:r w:rsidRPr="00C14521">
        <w:rPr>
          <w:rFonts w:ascii="Times New Roman" w:eastAsia="Times New Roman" w:hAnsi="Times New Roman" w:cs="Times New Roman"/>
          <w:color w:val="000000"/>
          <w:sz w:val="24"/>
          <w:szCs w:val="24"/>
        </w:rPr>
        <w:t>I - família mais numerosa cujos membros se proponham a exercer a atividade agrícola na área objeto do projeto de assentamento;                         </w:t>
      </w:r>
      <w:hyperlink r:id="rId184"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27" w:name="art19aii."/>
      <w:bookmarkEnd w:id="227"/>
      <w:r w:rsidRPr="00C14521">
        <w:rPr>
          <w:rFonts w:ascii="Times New Roman" w:eastAsia="Times New Roman" w:hAnsi="Times New Roman" w:cs="Times New Roman"/>
          <w:color w:val="000000"/>
          <w:sz w:val="24"/>
          <w:szCs w:val="24"/>
        </w:rPr>
        <w:t>II - família ou indivíduo que resida há mais tempo no Município em que se localize a área objeto do projeto de assentamento para o qual se destine a seleção, ou nos Municípios limítrofes;                         </w:t>
      </w:r>
      <w:hyperlink r:id="rId185"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28" w:name="art19aiii."/>
      <w:bookmarkEnd w:id="228"/>
      <w:r w:rsidRPr="00C14521">
        <w:rPr>
          <w:rFonts w:ascii="Times New Roman" w:eastAsia="Times New Roman" w:hAnsi="Times New Roman" w:cs="Times New Roman"/>
          <w:color w:val="000000"/>
          <w:sz w:val="24"/>
          <w:szCs w:val="24"/>
        </w:rPr>
        <w:t>III - família chefiada por mulher;                           </w:t>
      </w:r>
      <w:hyperlink r:id="rId186"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29" w:name="art19aiv."/>
      <w:bookmarkEnd w:id="229"/>
      <w:r w:rsidRPr="00C14521">
        <w:rPr>
          <w:rFonts w:ascii="Times New Roman" w:eastAsia="Times New Roman" w:hAnsi="Times New Roman" w:cs="Times New Roman"/>
          <w:color w:val="000000"/>
          <w:sz w:val="24"/>
          <w:szCs w:val="24"/>
        </w:rPr>
        <w:t>IV - família ou indivíduo integrante de acampamento situado no Município em que se localize a área objeto do projeto de assentamento ou nos Municípios limítrofes;  </w:t>
      </w:r>
      <w:hyperlink r:id="rId187"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30" w:name="art19av."/>
      <w:bookmarkEnd w:id="230"/>
      <w:r w:rsidRPr="00C14521">
        <w:rPr>
          <w:rFonts w:ascii="Times New Roman" w:eastAsia="Times New Roman" w:hAnsi="Times New Roman" w:cs="Times New Roman"/>
          <w:color w:val="000000"/>
          <w:sz w:val="24"/>
          <w:szCs w:val="24"/>
        </w:rPr>
        <w:t>V - filhos que tenham entre dezoito e vinte e nove anos idade de pais assentados que residam na área objeto do mesmo projeto de assentamento;                     </w:t>
      </w:r>
      <w:hyperlink r:id="rId188"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31" w:name="art19avi."/>
      <w:bookmarkEnd w:id="231"/>
      <w:r w:rsidRPr="00C14521">
        <w:rPr>
          <w:rFonts w:ascii="Times New Roman" w:eastAsia="Times New Roman" w:hAnsi="Times New Roman" w:cs="Times New Roman"/>
          <w:color w:val="000000"/>
          <w:sz w:val="24"/>
          <w:szCs w:val="24"/>
        </w:rPr>
        <w:lastRenderedPageBreak/>
        <w:t>VI - famílias de trabalhadores rurais que residam em área objeto de projeto de assentamento na condição de agregados; e                      </w:t>
      </w:r>
      <w:hyperlink r:id="rId189"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32" w:name="art19avii."/>
      <w:bookmarkEnd w:id="232"/>
      <w:r w:rsidRPr="00C14521">
        <w:rPr>
          <w:rFonts w:ascii="Times New Roman" w:eastAsia="Times New Roman" w:hAnsi="Times New Roman" w:cs="Times New Roman"/>
          <w:color w:val="000000"/>
          <w:sz w:val="24"/>
          <w:szCs w:val="24"/>
        </w:rPr>
        <w:t>VII - outros critérios sociais, econômicos e ambientais estabelecidos por regulamento, de acordo com as áreas de reforma agrária para as quais a seleção é realizada.                      </w:t>
      </w:r>
      <w:hyperlink r:id="rId190"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33" w:name="art19avii§1."/>
      <w:bookmarkEnd w:id="233"/>
      <w:r w:rsidRPr="00C14521">
        <w:rPr>
          <w:rFonts w:ascii="Times New Roman" w:eastAsia="Times New Roman" w:hAnsi="Times New Roman" w:cs="Times New Roman"/>
          <w:color w:val="000000"/>
          <w:sz w:val="24"/>
          <w:szCs w:val="24"/>
        </w:rPr>
        <w:t>§ 1</w:t>
      </w:r>
      <w:r w:rsidRPr="00C14521">
        <w:rPr>
          <w:rFonts w:ascii="Times New Roman" w:eastAsia="Times New Roman" w:hAnsi="Times New Roman" w:cs="Times New Roman"/>
          <w:color w:val="000000"/>
          <w:sz w:val="24"/>
          <w:szCs w:val="24"/>
          <w:u w:val="single"/>
          <w:vertAlign w:val="superscript"/>
        </w:rPr>
        <w:t>o</w:t>
      </w:r>
      <w:r w:rsidRPr="00C14521">
        <w:rPr>
          <w:rFonts w:ascii="Times New Roman" w:eastAsia="Times New Roman" w:hAnsi="Times New Roman" w:cs="Times New Roman"/>
          <w:color w:val="000000"/>
          <w:sz w:val="24"/>
          <w:szCs w:val="24"/>
        </w:rPr>
        <w:t>  Regulamento estabelecerá a pontuação a ser conferida aos candidatos de acordo com os critérios definidos por este artigo.                      </w:t>
      </w:r>
      <w:hyperlink r:id="rId191"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34" w:name="art19avii§2."/>
      <w:bookmarkEnd w:id="234"/>
      <w:r w:rsidRPr="00C14521">
        <w:rPr>
          <w:rFonts w:ascii="Times New Roman" w:eastAsia="Times New Roman" w:hAnsi="Times New Roman" w:cs="Times New Roman"/>
          <w:color w:val="000000"/>
          <w:sz w:val="24"/>
          <w:szCs w:val="24"/>
        </w:rPr>
        <w:t>§ 2</w:t>
      </w:r>
      <w:r w:rsidRPr="00C14521">
        <w:rPr>
          <w:rFonts w:ascii="Times New Roman" w:eastAsia="Times New Roman" w:hAnsi="Times New Roman" w:cs="Times New Roman"/>
          <w:color w:val="000000"/>
          <w:sz w:val="24"/>
          <w:szCs w:val="24"/>
          <w:u w:val="single"/>
          <w:vertAlign w:val="superscript"/>
        </w:rPr>
        <w:t>o</w:t>
      </w:r>
      <w:r w:rsidRPr="00C14521">
        <w:rPr>
          <w:rFonts w:ascii="Times New Roman" w:eastAsia="Times New Roman" w:hAnsi="Times New Roman" w:cs="Times New Roman"/>
          <w:color w:val="000000"/>
          <w:sz w:val="24"/>
          <w:szCs w:val="24"/>
          <w:vertAlign w:val="superscript"/>
        </w:rPr>
        <w:t>  </w:t>
      </w:r>
      <w:r w:rsidRPr="00C14521">
        <w:rPr>
          <w:rFonts w:ascii="Times New Roman" w:eastAsia="Times New Roman" w:hAnsi="Times New Roman" w:cs="Times New Roman"/>
          <w:color w:val="000000"/>
          <w:sz w:val="24"/>
          <w:szCs w:val="24"/>
        </w:rPr>
        <w:t>Considera-se família chefiada por mulher aquela em que a mulher, independentemente do estado civil, seja responsável pela maior parte do sustento material de seus dependentes.                        </w:t>
      </w:r>
      <w:hyperlink r:id="rId192"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35" w:name="art19avii§3."/>
      <w:bookmarkEnd w:id="235"/>
      <w:r w:rsidRPr="00C14521">
        <w:rPr>
          <w:rFonts w:ascii="Times New Roman" w:eastAsia="Times New Roman" w:hAnsi="Times New Roman" w:cs="Times New Roman"/>
          <w:color w:val="000000"/>
          <w:sz w:val="24"/>
          <w:szCs w:val="24"/>
        </w:rPr>
        <w:t>§ 3</w:t>
      </w:r>
      <w:r w:rsidRPr="00C14521">
        <w:rPr>
          <w:rFonts w:ascii="Times New Roman" w:eastAsia="Times New Roman" w:hAnsi="Times New Roman" w:cs="Times New Roman"/>
          <w:color w:val="000000"/>
          <w:sz w:val="24"/>
          <w:szCs w:val="24"/>
          <w:u w:val="single"/>
          <w:vertAlign w:val="superscript"/>
        </w:rPr>
        <w:t>o</w:t>
      </w:r>
      <w:r w:rsidRPr="00C14521">
        <w:rPr>
          <w:rFonts w:ascii="Times New Roman" w:eastAsia="Times New Roman" w:hAnsi="Times New Roman" w:cs="Times New Roman"/>
          <w:color w:val="000000"/>
          <w:sz w:val="24"/>
          <w:szCs w:val="24"/>
        </w:rPr>
        <w:t>  Em caso de empate, terá preferência o candidato de maior idade.                        </w:t>
      </w:r>
      <w:hyperlink r:id="rId193"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36" w:name="art20"/>
      <w:bookmarkEnd w:id="236"/>
      <w:r w:rsidRPr="00C14521">
        <w:rPr>
          <w:rFonts w:ascii="Arial" w:eastAsia="Times New Roman" w:hAnsi="Arial" w:cs="Arial"/>
          <w:strike/>
          <w:color w:val="000000"/>
          <w:sz w:val="20"/>
          <w:szCs w:val="20"/>
        </w:rPr>
        <w:t xml:space="preserve">Art. 20. Não poderá ser beneficiário da distribuição de terras, a que se refere esta lei, o proprietário rural, salvo nos casos dos incisos I, IV e V do artigo anterior, nem o que exercer função pública, </w:t>
      </w:r>
      <w:proofErr w:type="gramStart"/>
      <w:r w:rsidRPr="00C14521">
        <w:rPr>
          <w:rFonts w:ascii="Arial" w:eastAsia="Times New Roman" w:hAnsi="Arial" w:cs="Arial"/>
          <w:strike/>
          <w:color w:val="000000"/>
          <w:sz w:val="20"/>
          <w:szCs w:val="20"/>
        </w:rPr>
        <w:t>autárquica ou em órgão paraestatal, ou o que se ache investido de atribuição</w:t>
      </w:r>
      <w:proofErr w:type="gramEnd"/>
      <w:r w:rsidRPr="00C14521">
        <w:rPr>
          <w:rFonts w:ascii="Arial" w:eastAsia="Times New Roman" w:hAnsi="Arial" w:cs="Arial"/>
          <w:strike/>
          <w:color w:val="000000"/>
          <w:sz w:val="20"/>
          <w:szCs w:val="20"/>
        </w:rPr>
        <w:t xml:space="preserve"> </w:t>
      </w:r>
      <w:proofErr w:type="spellStart"/>
      <w:r w:rsidRPr="00C14521">
        <w:rPr>
          <w:rFonts w:ascii="Arial" w:eastAsia="Times New Roman" w:hAnsi="Arial" w:cs="Arial"/>
          <w:strike/>
          <w:color w:val="000000"/>
          <w:sz w:val="20"/>
          <w:szCs w:val="20"/>
        </w:rPr>
        <w:t>parafiscal</w:t>
      </w:r>
      <w:proofErr w:type="spellEnd"/>
      <w:r w:rsidRPr="00C14521">
        <w:rPr>
          <w:rFonts w:ascii="Arial" w:eastAsia="Times New Roman" w:hAnsi="Arial" w:cs="Arial"/>
          <w:strike/>
          <w:color w:val="000000"/>
          <w:sz w:val="20"/>
          <w:szCs w:val="20"/>
        </w:rPr>
        <w:t>, ou quem já tenha sido contemplado anteriormente com parcelas em programa de reforma agrária.</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37" w:name="art20."/>
      <w:bookmarkEnd w:id="237"/>
      <w:r w:rsidRPr="00C14521">
        <w:rPr>
          <w:rFonts w:ascii="Arial" w:eastAsia="Times New Roman" w:hAnsi="Arial" w:cs="Arial"/>
          <w:strike/>
          <w:color w:val="000000"/>
          <w:sz w:val="20"/>
          <w:szCs w:val="20"/>
        </w:rPr>
        <w:t>Art. 20.  Não poderá ser selecionado como beneficiário dos projetos de assentamento a que se refere esta Lei quem:                           </w:t>
      </w:r>
      <w:hyperlink r:id="rId194" w:anchor="art2" w:history="1">
        <w:r w:rsidRPr="00C14521">
          <w:rPr>
            <w:rFonts w:ascii="Arial" w:eastAsia="Times New Roman" w:hAnsi="Arial" w:cs="Arial"/>
            <w:strike/>
            <w:color w:val="0000FF"/>
            <w:sz w:val="20"/>
            <w:szCs w:val="20"/>
            <w:u w:val="single"/>
          </w:rPr>
          <w:t>(Redação dada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I - for ocupante de cargo, emprego ou função pública remunerada;                          </w:t>
      </w:r>
      <w:hyperlink r:id="rId195"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II - tiver sido excluído ou se afastado do programa de reforma agrária, de regularização fundiária ou de crédito fundiário sem consentimento de seu órgão executor;                          </w:t>
      </w:r>
      <w:hyperlink r:id="rId196"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III - for proprietário rural, exceto o desapropriado do imóvel e o agricultor cuja propriedade seja insuficiente para o sustento próprio e o de sua família;                        </w:t>
      </w:r>
      <w:hyperlink r:id="rId197"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IV - for proprietário, cotista ou acionista de sociedade empresária em atividade;                        </w:t>
      </w:r>
      <w:hyperlink r:id="rId198"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V - for menor de dezoito anos não emancipado na forma da lei civil; ou                        </w:t>
      </w:r>
      <w:hyperlink r:id="rId199"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 xml:space="preserve">VI - auferir renda familiar proveniente de atividade não agrária superior a três salários mínimos </w:t>
      </w:r>
      <w:proofErr w:type="gramStart"/>
      <w:r w:rsidRPr="00C14521">
        <w:rPr>
          <w:rFonts w:ascii="Times New Roman" w:eastAsia="Times New Roman" w:hAnsi="Times New Roman" w:cs="Times New Roman"/>
          <w:strike/>
          <w:color w:val="000000"/>
          <w:sz w:val="24"/>
          <w:szCs w:val="24"/>
        </w:rPr>
        <w:t>mensais ou superior a meio salário mínimo </w:t>
      </w:r>
      <w:r w:rsidRPr="00C14521">
        <w:rPr>
          <w:rFonts w:ascii="Times New Roman" w:eastAsia="Times New Roman" w:hAnsi="Times New Roman" w:cs="Times New Roman"/>
          <w:b/>
          <w:bCs/>
          <w:strike/>
          <w:color w:val="000000"/>
          <w:sz w:val="24"/>
          <w:szCs w:val="24"/>
        </w:rPr>
        <w:t>per capita</w:t>
      </w:r>
      <w:proofErr w:type="gramEnd"/>
      <w:r w:rsidRPr="00C14521">
        <w:rPr>
          <w:rFonts w:ascii="Times New Roman" w:eastAsia="Times New Roman" w:hAnsi="Times New Roman" w:cs="Times New Roman"/>
          <w:strike/>
          <w:color w:val="000000"/>
          <w:sz w:val="24"/>
          <w:szCs w:val="24"/>
        </w:rPr>
        <w:t>.                        </w:t>
      </w:r>
      <w:hyperlink r:id="rId200" w:anchor="art2" w:history="1">
        <w:r w:rsidRPr="00C14521">
          <w:rPr>
            <w:rFonts w:ascii="Times New Roman" w:eastAsia="Times New Roman" w:hAnsi="Times New Roman" w:cs="Times New Roman"/>
            <w:strike/>
            <w:color w:val="0000FF"/>
            <w:sz w:val="24"/>
            <w:szCs w:val="24"/>
            <w:u w:val="single"/>
          </w:rPr>
          <w:t>(Incluído pela Medida Provisória nº 759, de 2016)</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 1</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As disposições constantes dos incisos I, II, III, IV e VI do </w:t>
      </w:r>
      <w:r w:rsidRPr="00C14521">
        <w:rPr>
          <w:rFonts w:ascii="Times New Roman" w:eastAsia="Times New Roman" w:hAnsi="Times New Roman" w:cs="Times New Roman"/>
          <w:b/>
          <w:bCs/>
          <w:strike/>
          <w:color w:val="000000"/>
          <w:sz w:val="24"/>
          <w:szCs w:val="24"/>
        </w:rPr>
        <w:t>caput</w:t>
      </w:r>
      <w:r w:rsidRPr="00C14521">
        <w:rPr>
          <w:rFonts w:ascii="Times New Roman" w:eastAsia="Times New Roman" w:hAnsi="Times New Roman" w:cs="Times New Roman"/>
          <w:strike/>
          <w:color w:val="000000"/>
          <w:sz w:val="24"/>
          <w:szCs w:val="24"/>
        </w:rPr>
        <w:t> se aplicam aos cônjuges e conviventes, inclusive em regime de união estável, exceto em relação ao cônjuge que, em caso de separação judicial ou de fato, não tenha sido beneficiado pelos programas de que trata o inciso II do </w:t>
      </w:r>
      <w:r w:rsidRPr="00C14521">
        <w:rPr>
          <w:rFonts w:ascii="Times New Roman" w:eastAsia="Times New Roman" w:hAnsi="Times New Roman" w:cs="Times New Roman"/>
          <w:b/>
          <w:bCs/>
          <w:strike/>
          <w:color w:val="000000"/>
          <w:sz w:val="24"/>
          <w:szCs w:val="24"/>
        </w:rPr>
        <w:t>caput</w:t>
      </w:r>
      <w:r w:rsidRPr="00C14521">
        <w:rPr>
          <w:rFonts w:ascii="Times New Roman" w:eastAsia="Times New Roman" w:hAnsi="Times New Roman" w:cs="Times New Roman"/>
          <w:strike/>
          <w:color w:val="000000"/>
          <w:sz w:val="24"/>
          <w:szCs w:val="24"/>
        </w:rPr>
        <w:t>.                        </w:t>
      </w:r>
      <w:hyperlink r:id="rId201"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 2</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A vedação de que trata o inciso I do </w:t>
      </w:r>
      <w:r w:rsidRPr="00C14521">
        <w:rPr>
          <w:rFonts w:ascii="Times New Roman" w:eastAsia="Times New Roman" w:hAnsi="Times New Roman" w:cs="Times New Roman"/>
          <w:b/>
          <w:bCs/>
          <w:strike/>
          <w:color w:val="000000"/>
          <w:sz w:val="24"/>
          <w:szCs w:val="24"/>
        </w:rPr>
        <w:t>caput</w:t>
      </w:r>
      <w:r w:rsidRPr="00C14521">
        <w:rPr>
          <w:rFonts w:ascii="Times New Roman" w:eastAsia="Times New Roman" w:hAnsi="Times New Roman" w:cs="Times New Roman"/>
          <w:strike/>
          <w:color w:val="000000"/>
          <w:sz w:val="24"/>
          <w:szCs w:val="24"/>
        </w:rPr>
        <w:t xml:space="preserve"> não se aplica ao candidato que </w:t>
      </w:r>
      <w:proofErr w:type="gramStart"/>
      <w:r w:rsidRPr="00C14521">
        <w:rPr>
          <w:rFonts w:ascii="Times New Roman" w:eastAsia="Times New Roman" w:hAnsi="Times New Roman" w:cs="Times New Roman"/>
          <w:strike/>
          <w:color w:val="000000"/>
          <w:sz w:val="24"/>
          <w:szCs w:val="24"/>
        </w:rPr>
        <w:t>preste serviços</w:t>
      </w:r>
      <w:proofErr w:type="gramEnd"/>
      <w:r w:rsidRPr="00C14521">
        <w:rPr>
          <w:rFonts w:ascii="Times New Roman" w:eastAsia="Times New Roman" w:hAnsi="Times New Roman" w:cs="Times New Roman"/>
          <w:strike/>
          <w:color w:val="000000"/>
          <w:sz w:val="24"/>
          <w:szCs w:val="24"/>
        </w:rPr>
        <w:t xml:space="preserve"> de interesse comunitário à comunidade rural ou à vizinhança do projeto de assentamento, desde que o exercício do cargo, do emprego ou da função pública seja compatível com a exploração da parcela pelo indivíduo ou pelo núcleo familiar beneficiado.                       </w:t>
      </w:r>
      <w:hyperlink r:id="rId202" w:anchor="art2" w:history="1">
        <w:r w:rsidRPr="00C14521">
          <w:rPr>
            <w:rFonts w:ascii="Times New Roman" w:eastAsia="Times New Roman" w:hAnsi="Times New Roman" w:cs="Times New Roman"/>
            <w:strike/>
            <w:color w:val="0000FF"/>
            <w:sz w:val="24"/>
            <w:szCs w:val="24"/>
            <w:u w:val="single"/>
          </w:rPr>
          <w:t>(Incluído pela Medida Provisória nº 759, de 2016)</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lastRenderedPageBreak/>
        <w:t>§ 3</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São considerados serviços de interesse comunitário, para os fins desta Lei, as atividades prestadas nas áreas de saúde, educação, transporte, assistência social e agrária.                        </w:t>
      </w:r>
      <w:hyperlink r:id="rId203"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 4</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Não perderá a condição de beneficiário aquele que passe a se enquadrar nos incisos I, III, IV e VI do </w:t>
      </w:r>
      <w:r w:rsidRPr="00C14521">
        <w:rPr>
          <w:rFonts w:ascii="Times New Roman" w:eastAsia="Times New Roman" w:hAnsi="Times New Roman" w:cs="Times New Roman"/>
          <w:b/>
          <w:bCs/>
          <w:strike/>
          <w:color w:val="000000"/>
          <w:sz w:val="24"/>
          <w:szCs w:val="24"/>
        </w:rPr>
        <w:t>caput</w:t>
      </w:r>
      <w:r w:rsidRPr="00C14521">
        <w:rPr>
          <w:rFonts w:ascii="Times New Roman" w:eastAsia="Times New Roman" w:hAnsi="Times New Roman" w:cs="Times New Roman"/>
          <w:strike/>
          <w:color w:val="000000"/>
          <w:sz w:val="24"/>
          <w:szCs w:val="24"/>
        </w:rPr>
        <w:t>, desde que a atividade assumida seja compatível com a exploração da parcela pelo indivíduo ou pelo núcleo familiar beneficiado.                     </w:t>
      </w:r>
      <w:hyperlink r:id="rId204"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38" w:name="art20.."/>
      <w:bookmarkEnd w:id="238"/>
      <w:r w:rsidRPr="00C14521">
        <w:rPr>
          <w:rFonts w:ascii="Times New Roman" w:eastAsia="Times New Roman" w:hAnsi="Times New Roman" w:cs="Times New Roman"/>
          <w:color w:val="000000"/>
          <w:sz w:val="24"/>
          <w:szCs w:val="24"/>
        </w:rPr>
        <w:t>Art. 20.  Não poderá ser selecionado como beneficiário dos projetos de assentamento a que se refere esta Lei quem:                      </w:t>
      </w:r>
      <w:hyperlink r:id="rId205" w:anchor="art2" w:history="1">
        <w:r w:rsidRPr="00C14521">
          <w:rPr>
            <w:rFonts w:ascii="Times New Roman" w:eastAsia="Times New Roman" w:hAnsi="Times New Roman" w:cs="Times New Roman"/>
            <w:color w:val="0000FF"/>
            <w:sz w:val="24"/>
            <w:szCs w:val="24"/>
            <w:u w:val="single"/>
          </w:rPr>
          <w:t>(Redação dada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39" w:name="art20i."/>
      <w:bookmarkEnd w:id="239"/>
      <w:r w:rsidRPr="00C14521">
        <w:rPr>
          <w:rFonts w:ascii="Times New Roman" w:eastAsia="Times New Roman" w:hAnsi="Times New Roman" w:cs="Times New Roman"/>
          <w:color w:val="000000"/>
          <w:sz w:val="24"/>
          <w:szCs w:val="24"/>
        </w:rPr>
        <w:t>I - for ocupante de cargo, emprego ou função pública remunerada;                        </w:t>
      </w:r>
      <w:hyperlink r:id="rId206"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40" w:name="art20ii."/>
      <w:bookmarkEnd w:id="240"/>
      <w:r w:rsidRPr="00C14521">
        <w:rPr>
          <w:rFonts w:ascii="Times New Roman" w:eastAsia="Times New Roman" w:hAnsi="Times New Roman" w:cs="Times New Roman"/>
          <w:color w:val="000000"/>
          <w:sz w:val="24"/>
          <w:szCs w:val="24"/>
        </w:rPr>
        <w:t>II - tiver sido excluído ou se afastado do programa de reforma agrária, de regularização fundiária ou de crédito fundiário sem consentimento de seu órgão executor;                    </w:t>
      </w:r>
      <w:hyperlink r:id="rId207"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41" w:name="art20iii."/>
      <w:bookmarkEnd w:id="241"/>
      <w:r w:rsidRPr="00C14521">
        <w:rPr>
          <w:rFonts w:ascii="Times New Roman" w:eastAsia="Times New Roman" w:hAnsi="Times New Roman" w:cs="Times New Roman"/>
          <w:color w:val="000000"/>
          <w:sz w:val="24"/>
          <w:szCs w:val="24"/>
        </w:rPr>
        <w:t>III - for proprietário rural, exceto o desapropriado do imóvel e o agricultor cuja propriedade seja insuficiente para o sustento próprio e o de sua família;                      </w:t>
      </w:r>
      <w:hyperlink r:id="rId208"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42" w:name="art20iv."/>
      <w:bookmarkEnd w:id="242"/>
      <w:r w:rsidRPr="00C14521">
        <w:rPr>
          <w:rFonts w:ascii="Times New Roman" w:eastAsia="Times New Roman" w:hAnsi="Times New Roman" w:cs="Times New Roman"/>
          <w:color w:val="000000"/>
          <w:sz w:val="24"/>
          <w:szCs w:val="24"/>
        </w:rPr>
        <w:t>IV - for proprietário, cotista ou acionista de sociedade empresária em atividade;                     </w:t>
      </w:r>
      <w:hyperlink r:id="rId209"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43" w:name="art20v."/>
      <w:bookmarkEnd w:id="243"/>
      <w:r w:rsidRPr="00C14521">
        <w:rPr>
          <w:rFonts w:ascii="Times New Roman" w:eastAsia="Times New Roman" w:hAnsi="Times New Roman" w:cs="Times New Roman"/>
          <w:color w:val="000000"/>
          <w:sz w:val="24"/>
          <w:szCs w:val="24"/>
        </w:rPr>
        <w:t>V - for menor de dezoito anos não emancipado na forma da lei civil; ou                     </w:t>
      </w:r>
      <w:hyperlink r:id="rId210"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44" w:name="art20vi."/>
      <w:bookmarkEnd w:id="244"/>
      <w:r w:rsidRPr="00C14521">
        <w:rPr>
          <w:rFonts w:ascii="Times New Roman" w:eastAsia="Times New Roman" w:hAnsi="Times New Roman" w:cs="Times New Roman"/>
          <w:color w:val="000000"/>
          <w:sz w:val="24"/>
          <w:szCs w:val="24"/>
        </w:rPr>
        <w:t xml:space="preserve">VI - auferir renda familiar proveniente de atividade não agrária superior a três salários mínimos </w:t>
      </w:r>
      <w:proofErr w:type="gramStart"/>
      <w:r w:rsidRPr="00C14521">
        <w:rPr>
          <w:rFonts w:ascii="Times New Roman" w:eastAsia="Times New Roman" w:hAnsi="Times New Roman" w:cs="Times New Roman"/>
          <w:color w:val="000000"/>
          <w:sz w:val="24"/>
          <w:szCs w:val="24"/>
        </w:rPr>
        <w:t>mensais ou superior a um salário mínimo per capita</w:t>
      </w:r>
      <w:proofErr w:type="gramEnd"/>
      <w:r w:rsidRPr="00C14521">
        <w:rPr>
          <w:rFonts w:ascii="Times New Roman" w:eastAsia="Times New Roman" w:hAnsi="Times New Roman" w:cs="Times New Roman"/>
          <w:color w:val="000000"/>
          <w:sz w:val="24"/>
          <w:szCs w:val="24"/>
        </w:rPr>
        <w:t>.                        </w:t>
      </w:r>
      <w:hyperlink r:id="rId211" w:anchor="art2" w:history="1">
        <w:r w:rsidRPr="00C14521">
          <w:rPr>
            <w:rFonts w:ascii="Times New Roman" w:eastAsia="Times New Roman" w:hAnsi="Times New Roman" w:cs="Times New Roman"/>
            <w:color w:val="0000FF"/>
            <w:sz w:val="24"/>
            <w:szCs w:val="24"/>
            <w:u w:val="single"/>
          </w:rPr>
          <w:t>(Incluído pela Lei nº 13.465, de 2017)</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45" w:name="art20vi§1"/>
      <w:bookmarkEnd w:id="245"/>
      <w:r w:rsidRPr="00C14521">
        <w:rPr>
          <w:rFonts w:ascii="Times New Roman" w:eastAsia="Times New Roman" w:hAnsi="Times New Roman" w:cs="Times New Roman"/>
          <w:color w:val="000000"/>
          <w:sz w:val="24"/>
          <w:szCs w:val="24"/>
        </w:rPr>
        <w:t>§ 1</w:t>
      </w:r>
      <w:r w:rsidRPr="00C14521">
        <w:rPr>
          <w:rFonts w:ascii="Times New Roman" w:eastAsia="Times New Roman" w:hAnsi="Times New Roman" w:cs="Times New Roman"/>
          <w:color w:val="000000"/>
          <w:sz w:val="24"/>
          <w:szCs w:val="24"/>
          <w:u w:val="single"/>
          <w:vertAlign w:val="superscript"/>
        </w:rPr>
        <w:t>o</w:t>
      </w:r>
      <w:r w:rsidRPr="00C14521">
        <w:rPr>
          <w:rFonts w:ascii="Times New Roman" w:eastAsia="Times New Roman" w:hAnsi="Times New Roman" w:cs="Times New Roman"/>
          <w:color w:val="000000"/>
          <w:sz w:val="24"/>
          <w:szCs w:val="24"/>
        </w:rPr>
        <w:t>  As disposições constantes dos incisos I, II, III, IV e VI do caput deste artigo aplicam-se aos cônjuges e conviventes, inclusive em regime de união estável, exceto em relação ao cônjuge que, em caso de separação judicial ou de fato, não tenha sido beneficiado pelos programas de que trata o inciso II do caput</w:t>
      </w:r>
      <w:r w:rsidRPr="00C14521">
        <w:rPr>
          <w:rFonts w:ascii="Times New Roman" w:eastAsia="Times New Roman" w:hAnsi="Times New Roman" w:cs="Times New Roman"/>
          <w:i/>
          <w:iCs/>
          <w:color w:val="000000"/>
          <w:sz w:val="24"/>
          <w:szCs w:val="24"/>
        </w:rPr>
        <w:t> </w:t>
      </w:r>
      <w:r w:rsidRPr="00C14521">
        <w:rPr>
          <w:rFonts w:ascii="Times New Roman" w:eastAsia="Times New Roman" w:hAnsi="Times New Roman" w:cs="Times New Roman"/>
          <w:color w:val="000000"/>
          <w:sz w:val="24"/>
          <w:szCs w:val="24"/>
        </w:rPr>
        <w:t>deste artigo.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46" w:name="art20vi§2"/>
      <w:bookmarkEnd w:id="246"/>
      <w:r w:rsidRPr="00C14521">
        <w:rPr>
          <w:rFonts w:ascii="Times New Roman" w:eastAsia="Times New Roman" w:hAnsi="Times New Roman" w:cs="Times New Roman"/>
          <w:color w:val="000000"/>
          <w:sz w:val="24"/>
          <w:szCs w:val="24"/>
        </w:rPr>
        <w:t>§ 2</w:t>
      </w:r>
      <w:r w:rsidRPr="00C14521">
        <w:rPr>
          <w:rFonts w:ascii="Times New Roman" w:eastAsia="Times New Roman" w:hAnsi="Times New Roman" w:cs="Times New Roman"/>
          <w:color w:val="000000"/>
          <w:sz w:val="24"/>
          <w:szCs w:val="24"/>
          <w:u w:val="single"/>
          <w:vertAlign w:val="superscript"/>
        </w:rPr>
        <w:t>o</w:t>
      </w:r>
      <w:r w:rsidRPr="00C14521">
        <w:rPr>
          <w:rFonts w:ascii="Times New Roman" w:eastAsia="Times New Roman" w:hAnsi="Times New Roman" w:cs="Times New Roman"/>
          <w:color w:val="000000"/>
          <w:sz w:val="24"/>
          <w:szCs w:val="24"/>
        </w:rPr>
        <w:t xml:space="preserve">  A vedação de que trata o inciso I do caput deste artigo não se aplica ao candidato que </w:t>
      </w:r>
      <w:proofErr w:type="gramStart"/>
      <w:r w:rsidRPr="00C14521">
        <w:rPr>
          <w:rFonts w:ascii="Times New Roman" w:eastAsia="Times New Roman" w:hAnsi="Times New Roman" w:cs="Times New Roman"/>
          <w:color w:val="000000"/>
          <w:sz w:val="24"/>
          <w:szCs w:val="24"/>
        </w:rPr>
        <w:t>preste serviços</w:t>
      </w:r>
      <w:proofErr w:type="gramEnd"/>
      <w:r w:rsidRPr="00C14521">
        <w:rPr>
          <w:rFonts w:ascii="Times New Roman" w:eastAsia="Times New Roman" w:hAnsi="Times New Roman" w:cs="Times New Roman"/>
          <w:color w:val="000000"/>
          <w:sz w:val="24"/>
          <w:szCs w:val="24"/>
        </w:rPr>
        <w:t xml:space="preserve"> de interesse comunitário à comunidade rural ou à vizinhança da área objeto do projeto de assentamento, desde que o exercício do cargo, do emprego ou da função pública seja compatível com a exploração da parcela pelo indivíduo ou pelo núcleo familiar beneficiado.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47" w:name="art20vi§3"/>
      <w:bookmarkEnd w:id="247"/>
      <w:r w:rsidRPr="00C14521">
        <w:rPr>
          <w:rFonts w:ascii="Times New Roman" w:eastAsia="Times New Roman" w:hAnsi="Times New Roman" w:cs="Times New Roman"/>
          <w:color w:val="000000"/>
          <w:sz w:val="24"/>
          <w:szCs w:val="24"/>
        </w:rPr>
        <w:t>§ 3</w:t>
      </w:r>
      <w:r w:rsidRPr="00C14521">
        <w:rPr>
          <w:rFonts w:ascii="Times New Roman" w:eastAsia="Times New Roman" w:hAnsi="Times New Roman" w:cs="Times New Roman"/>
          <w:color w:val="000000"/>
          <w:sz w:val="24"/>
          <w:szCs w:val="24"/>
          <w:u w:val="single"/>
          <w:vertAlign w:val="superscript"/>
        </w:rPr>
        <w:t>o</w:t>
      </w:r>
      <w:r w:rsidRPr="00C14521">
        <w:rPr>
          <w:rFonts w:ascii="Times New Roman" w:eastAsia="Times New Roman" w:hAnsi="Times New Roman" w:cs="Times New Roman"/>
          <w:color w:val="000000"/>
          <w:sz w:val="24"/>
          <w:szCs w:val="24"/>
        </w:rPr>
        <w:t>  São considerados serviços de interesse comunitário, para os fins desta Lei, as atividades prestadas nas áreas de saúde, educação, transporte, assistência social e agrária.</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48" w:name="art20vi§4"/>
      <w:bookmarkEnd w:id="248"/>
      <w:r w:rsidRPr="00C14521">
        <w:rPr>
          <w:rFonts w:ascii="Times New Roman" w:eastAsia="Times New Roman" w:hAnsi="Times New Roman" w:cs="Times New Roman"/>
          <w:color w:val="000000"/>
          <w:sz w:val="24"/>
          <w:szCs w:val="24"/>
        </w:rPr>
        <w:t>§ 4</w:t>
      </w:r>
      <w:r w:rsidRPr="00C14521">
        <w:rPr>
          <w:rFonts w:ascii="Times New Roman" w:eastAsia="Times New Roman" w:hAnsi="Times New Roman" w:cs="Times New Roman"/>
          <w:color w:val="000000"/>
          <w:sz w:val="24"/>
          <w:szCs w:val="24"/>
          <w:u w:val="single"/>
          <w:vertAlign w:val="superscript"/>
        </w:rPr>
        <w:t>o</w:t>
      </w:r>
      <w:r w:rsidRPr="00C14521">
        <w:rPr>
          <w:rFonts w:ascii="Times New Roman" w:eastAsia="Times New Roman" w:hAnsi="Times New Roman" w:cs="Times New Roman"/>
          <w:color w:val="000000"/>
          <w:sz w:val="24"/>
          <w:szCs w:val="24"/>
          <w:vertAlign w:val="superscript"/>
        </w:rPr>
        <w:t>  </w:t>
      </w:r>
      <w:r w:rsidRPr="00C14521">
        <w:rPr>
          <w:rFonts w:ascii="Times New Roman" w:eastAsia="Times New Roman" w:hAnsi="Times New Roman" w:cs="Times New Roman"/>
          <w:color w:val="000000"/>
          <w:sz w:val="24"/>
          <w:szCs w:val="24"/>
        </w:rPr>
        <w:t>Não perderá a condição de beneficiário aquele que passe a se enquadrar nos incisos I, III, IV e VI do caput</w:t>
      </w:r>
      <w:r w:rsidRPr="00C14521">
        <w:rPr>
          <w:rFonts w:ascii="Times New Roman" w:eastAsia="Times New Roman" w:hAnsi="Times New Roman" w:cs="Times New Roman"/>
          <w:i/>
          <w:iCs/>
          <w:color w:val="000000"/>
          <w:sz w:val="24"/>
          <w:szCs w:val="24"/>
        </w:rPr>
        <w:t> </w:t>
      </w:r>
      <w:r w:rsidRPr="00C14521">
        <w:rPr>
          <w:rFonts w:ascii="Times New Roman" w:eastAsia="Times New Roman" w:hAnsi="Times New Roman" w:cs="Times New Roman"/>
          <w:color w:val="000000"/>
          <w:sz w:val="24"/>
          <w:szCs w:val="24"/>
        </w:rPr>
        <w:t xml:space="preserve">deste artigo, desde que a atividade assumida seja </w:t>
      </w:r>
      <w:r w:rsidRPr="00C14521">
        <w:rPr>
          <w:rFonts w:ascii="Times New Roman" w:eastAsia="Times New Roman" w:hAnsi="Times New Roman" w:cs="Times New Roman"/>
          <w:color w:val="000000"/>
          <w:sz w:val="24"/>
          <w:szCs w:val="24"/>
        </w:rPr>
        <w:lastRenderedPageBreak/>
        <w:t>compatível com a exploração da parcela pelo indivíduo ou pelo núcleo familiar beneficiado.</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49" w:name="art21"/>
      <w:bookmarkEnd w:id="249"/>
      <w:r w:rsidRPr="00C14521">
        <w:rPr>
          <w:rFonts w:ascii="Arial" w:eastAsia="Times New Roman" w:hAnsi="Arial" w:cs="Arial"/>
          <w:strike/>
          <w:color w:val="000000"/>
          <w:sz w:val="20"/>
          <w:szCs w:val="20"/>
        </w:rPr>
        <w:t>Art. 21. Nos instrumentos que conferem o título de domínio ou concessão de uso, os beneficiários da reforma agrária assumirão, obrigatoriamente, o compromisso de cultivar o imóvel direta e pessoalmente, ou através de seu núcleo familiar, mesmo que através de cooperativas, e o de não ceder o seu uso a terceiros, a qualquer título, pelo prazo de 10 (dez) anos.</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50" w:name="art21."/>
      <w:bookmarkEnd w:id="250"/>
      <w:r w:rsidRPr="00C14521">
        <w:rPr>
          <w:rFonts w:ascii="Arial" w:eastAsia="Times New Roman" w:hAnsi="Arial" w:cs="Arial"/>
          <w:color w:val="000000"/>
          <w:sz w:val="20"/>
          <w:szCs w:val="20"/>
        </w:rPr>
        <w:t>Art. 21.  Nos instrumentos que conferem o título de domínio, concessão de uso ou CDRU, os beneficiários da reforma agrária assumirão, obrigatoriamente, o compromisso de cultivar o imóvel direta e pessoalmente, ou por meio de seu núcleo familiar, mesmo que por intermédio de cooperativas, e o de não ceder o seu uso a terceiros, a qualquer título, pelo prazo de 10 (dez) anos.                     </w:t>
      </w:r>
      <w:hyperlink r:id="rId212" w:anchor="art10" w:history="1">
        <w:r w:rsidRPr="00C14521">
          <w:rPr>
            <w:rFonts w:ascii="Arial" w:eastAsia="Times New Roman" w:hAnsi="Arial" w:cs="Arial"/>
            <w:color w:val="0000FF"/>
            <w:sz w:val="20"/>
            <w:szCs w:val="20"/>
            <w:u w:val="single"/>
          </w:rPr>
          <w:t>(Redação dada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51" w:name="art21p"/>
      <w:bookmarkEnd w:id="251"/>
      <w:r w:rsidRPr="00C14521">
        <w:rPr>
          <w:rFonts w:ascii="Arial" w:eastAsia="Times New Roman" w:hAnsi="Arial" w:cs="Arial"/>
          <w:color w:val="000000"/>
          <w:sz w:val="20"/>
          <w:szCs w:val="20"/>
        </w:rPr>
        <w:t>Parágrafo único.  A família beneficiária poderá celebrar o contrato de integração de que trata a </w:t>
      </w:r>
      <w:hyperlink r:id="rId213" w:history="1">
        <w:r w:rsidRPr="00C14521">
          <w:rPr>
            <w:rFonts w:ascii="Arial" w:eastAsia="Times New Roman" w:hAnsi="Arial" w:cs="Arial"/>
            <w:color w:val="0000FF"/>
            <w:sz w:val="20"/>
            <w:szCs w:val="20"/>
            <w:u w:val="single"/>
          </w:rPr>
          <w:t>Lei n</w:t>
        </w:r>
        <w:r w:rsidRPr="00C14521">
          <w:rPr>
            <w:rFonts w:ascii="Arial" w:eastAsia="Times New Roman" w:hAnsi="Arial" w:cs="Arial"/>
            <w:color w:val="0000FF"/>
            <w:sz w:val="20"/>
            <w:szCs w:val="20"/>
            <w:u w:val="single"/>
            <w:vertAlign w:val="superscript"/>
          </w:rPr>
          <w:t>o</w:t>
        </w:r>
        <w:r w:rsidRPr="00C14521">
          <w:rPr>
            <w:rFonts w:ascii="Arial" w:eastAsia="Times New Roman" w:hAnsi="Arial" w:cs="Arial"/>
            <w:color w:val="0000FF"/>
            <w:sz w:val="20"/>
            <w:szCs w:val="20"/>
            <w:u w:val="single"/>
          </w:rPr>
          <w:t> 13.288, de 16 de maio de 2016</w:t>
        </w:r>
      </w:hyperlink>
      <w:r w:rsidRPr="00C14521">
        <w:rPr>
          <w:rFonts w:ascii="Arial" w:eastAsia="Times New Roman" w:hAnsi="Arial" w:cs="Arial"/>
          <w:color w:val="000000"/>
          <w:sz w:val="20"/>
          <w:szCs w:val="20"/>
        </w:rPr>
        <w:t>.                </w:t>
      </w:r>
      <w:proofErr w:type="gramStart"/>
      <w:r w:rsidRPr="00C14521">
        <w:rPr>
          <w:rFonts w:ascii="Arial" w:eastAsia="Times New Roman" w:hAnsi="Arial" w:cs="Arial"/>
          <w:color w:val="000000"/>
          <w:sz w:val="20"/>
          <w:szCs w:val="20"/>
        </w:rPr>
        <w:t xml:space="preserve">  </w:t>
      </w:r>
      <w:proofErr w:type="gramEnd"/>
      <w:r w:rsidRPr="00C14521">
        <w:rPr>
          <w:rFonts w:ascii="Arial" w:eastAsia="Times New Roman" w:hAnsi="Arial" w:cs="Arial"/>
          <w:color w:val="000000"/>
          <w:sz w:val="20"/>
          <w:szCs w:val="20"/>
        </w:rPr>
        <w:t> </w:t>
      </w:r>
      <w:hyperlink r:id="rId214" w:anchor="art2" w:history="1">
        <w:r w:rsidRPr="00C14521">
          <w:rPr>
            <w:rFonts w:ascii="Arial" w:eastAsia="Times New Roman" w:hAnsi="Arial" w:cs="Arial"/>
            <w:color w:val="0000FF"/>
            <w:sz w:val="20"/>
            <w:szCs w:val="20"/>
            <w:u w:val="single"/>
          </w:rPr>
          <w:t>(Incluído pela Lei nº 13.465, de 2017)</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52" w:name="art22"/>
      <w:bookmarkEnd w:id="252"/>
      <w:r w:rsidRPr="00C14521">
        <w:rPr>
          <w:rFonts w:ascii="Arial" w:eastAsia="Times New Roman" w:hAnsi="Arial" w:cs="Arial"/>
          <w:strike/>
          <w:color w:val="000000"/>
          <w:sz w:val="20"/>
          <w:szCs w:val="20"/>
        </w:rPr>
        <w:t xml:space="preserve">Art. 22. Constará, obrigatoriamente, dos instrumentos </w:t>
      </w:r>
      <w:proofErr w:type="gramStart"/>
      <w:r w:rsidRPr="00C14521">
        <w:rPr>
          <w:rFonts w:ascii="Arial" w:eastAsia="Times New Roman" w:hAnsi="Arial" w:cs="Arial"/>
          <w:strike/>
          <w:color w:val="000000"/>
          <w:sz w:val="20"/>
          <w:szCs w:val="20"/>
        </w:rPr>
        <w:t>translativos de domínio ou de concessão de uso cláusula resolutória que preveja a rescisão do contrato e o retorno do imóvel ao órgão alienante ou concedente, no caso de descumprimento</w:t>
      </w:r>
      <w:proofErr w:type="gramEnd"/>
      <w:r w:rsidRPr="00C14521">
        <w:rPr>
          <w:rFonts w:ascii="Arial" w:eastAsia="Times New Roman" w:hAnsi="Arial" w:cs="Arial"/>
          <w:strike/>
          <w:color w:val="000000"/>
          <w:sz w:val="20"/>
          <w:szCs w:val="20"/>
        </w:rPr>
        <w:t xml:space="preserve"> de quaisquer das obrigações assumidas pelo adquirente ou concessionário.</w:t>
      </w:r>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253" w:name="art22."/>
      <w:bookmarkEnd w:id="253"/>
      <w:r w:rsidRPr="00C14521">
        <w:rPr>
          <w:rFonts w:ascii="Arial" w:eastAsia="Times New Roman" w:hAnsi="Arial" w:cs="Arial"/>
          <w:color w:val="000000"/>
          <w:sz w:val="20"/>
          <w:szCs w:val="20"/>
        </w:rPr>
        <w:t>Art. 22.  Constará, obrigatoriamente, dos instrumentos translativos de domínio, de concessão de uso ou de CDRU, cláusula resolutória que preveja a rescisão do contrato e o retorno do imóvel ao órgão alienante ou concedente, no caso de descumprimento de quaisquer das obrigações assumidas pelo adquirente ou concessionário.                        </w:t>
      </w:r>
      <w:hyperlink r:id="rId215" w:anchor="art10" w:history="1">
        <w:r w:rsidRPr="00C14521">
          <w:rPr>
            <w:rFonts w:ascii="Arial" w:eastAsia="Times New Roman" w:hAnsi="Arial" w:cs="Arial"/>
            <w:color w:val="0000FF"/>
            <w:sz w:val="20"/>
            <w:szCs w:val="20"/>
            <w:u w:val="single"/>
          </w:rPr>
          <w:t>(Redação dada pela Lei nº 13.001, de 2014)</w:t>
        </w:r>
        <w:proofErr w:type="gramStart"/>
      </w:hyperlink>
      <w:proofErr w:type="gramEnd"/>
    </w:p>
    <w:p w:rsidR="00C14521" w:rsidRPr="00C14521" w:rsidRDefault="00C14521" w:rsidP="00C14521">
      <w:pPr>
        <w:spacing w:after="0" w:line="240" w:lineRule="auto"/>
        <w:ind w:firstLine="525"/>
        <w:rPr>
          <w:rFonts w:ascii="Arial" w:eastAsia="Times New Roman" w:hAnsi="Arial" w:cs="Arial"/>
          <w:color w:val="000000"/>
          <w:sz w:val="20"/>
          <w:szCs w:val="20"/>
        </w:rPr>
      </w:pPr>
      <w:bookmarkStart w:id="254" w:name="art22§1"/>
      <w:bookmarkEnd w:id="254"/>
      <w:r w:rsidRPr="00C14521">
        <w:rPr>
          <w:rFonts w:ascii="Arial" w:eastAsia="Times New Roman" w:hAnsi="Arial" w:cs="Arial"/>
          <w:strike/>
          <w:color w:val="000000"/>
          <w:sz w:val="20"/>
          <w:szCs w:val="20"/>
        </w:rPr>
        <w:t>§ 1</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w:t>
      </w:r>
      <w:proofErr w:type="gramStart"/>
      <w:r w:rsidRPr="00C14521">
        <w:rPr>
          <w:rFonts w:ascii="Arial" w:eastAsia="Times New Roman" w:hAnsi="Arial" w:cs="Arial"/>
          <w:strike/>
          <w:color w:val="000000"/>
          <w:sz w:val="20"/>
          <w:szCs w:val="20"/>
        </w:rPr>
        <w:t>Após</w:t>
      </w:r>
      <w:proofErr w:type="gramEnd"/>
      <w:r w:rsidRPr="00C14521">
        <w:rPr>
          <w:rFonts w:ascii="Arial" w:eastAsia="Times New Roman" w:hAnsi="Arial" w:cs="Arial"/>
          <w:strike/>
          <w:color w:val="000000"/>
          <w:sz w:val="20"/>
          <w:szCs w:val="20"/>
        </w:rPr>
        <w:t xml:space="preserve"> transcorrido o prazo de </w:t>
      </w:r>
      <w:proofErr w:type="spellStart"/>
      <w:r w:rsidRPr="00C14521">
        <w:rPr>
          <w:rFonts w:ascii="Arial" w:eastAsia="Times New Roman" w:hAnsi="Arial" w:cs="Arial"/>
          <w:strike/>
          <w:color w:val="000000"/>
          <w:sz w:val="20"/>
          <w:szCs w:val="20"/>
        </w:rPr>
        <w:t>inegociabilidade</w:t>
      </w:r>
      <w:proofErr w:type="spellEnd"/>
      <w:r w:rsidRPr="00C14521">
        <w:rPr>
          <w:rFonts w:ascii="Arial" w:eastAsia="Times New Roman" w:hAnsi="Arial" w:cs="Arial"/>
          <w:strike/>
          <w:color w:val="000000"/>
          <w:sz w:val="20"/>
          <w:szCs w:val="20"/>
        </w:rPr>
        <w:t xml:space="preserve"> de 10 (dez) anos, o imóvel objeto de título translativo de domínio somente poderá ser alienado se a nova área titulada não vier a integrar imóvel rural com área superior a 2 (dois) módulos fiscais.                          </w:t>
      </w:r>
      <w:hyperlink r:id="rId216" w:anchor="art10" w:history="1">
        <w:r w:rsidRPr="00C14521">
          <w:rPr>
            <w:rFonts w:ascii="Arial" w:eastAsia="Times New Roman" w:hAnsi="Arial" w:cs="Arial"/>
            <w:strike/>
            <w:color w:val="0000FF"/>
            <w:sz w:val="20"/>
            <w:szCs w:val="20"/>
            <w:u w:val="single"/>
          </w:rPr>
          <w:t>(Redação dada pela Lei nº 13.001, de 2014)</w:t>
        </w:r>
      </w:hyperlink>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255" w:name="art22§1."/>
      <w:bookmarkEnd w:id="255"/>
      <w:r w:rsidRPr="00C14521">
        <w:rPr>
          <w:rFonts w:ascii="Arial" w:eastAsia="Times New Roman" w:hAnsi="Arial" w:cs="Arial"/>
          <w:color w:val="000000"/>
          <w:sz w:val="20"/>
          <w:szCs w:val="20"/>
        </w:rPr>
        <w:t>§ 1</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w:t>
      </w:r>
      <w:proofErr w:type="gramStart"/>
      <w:r w:rsidRPr="00C14521">
        <w:rPr>
          <w:rFonts w:ascii="Arial" w:eastAsia="Times New Roman" w:hAnsi="Arial" w:cs="Arial"/>
          <w:color w:val="000000"/>
          <w:sz w:val="20"/>
          <w:szCs w:val="20"/>
        </w:rPr>
        <w:t>Após</w:t>
      </w:r>
      <w:proofErr w:type="gramEnd"/>
      <w:r w:rsidRPr="00C14521">
        <w:rPr>
          <w:rFonts w:ascii="Arial" w:eastAsia="Times New Roman" w:hAnsi="Arial" w:cs="Arial"/>
          <w:color w:val="000000"/>
          <w:sz w:val="20"/>
          <w:szCs w:val="20"/>
        </w:rPr>
        <w:t xml:space="preserve"> transcorrido o prazo de </w:t>
      </w:r>
      <w:proofErr w:type="spellStart"/>
      <w:r w:rsidRPr="00C14521">
        <w:rPr>
          <w:rFonts w:ascii="Arial" w:eastAsia="Times New Roman" w:hAnsi="Arial" w:cs="Arial"/>
          <w:color w:val="000000"/>
          <w:sz w:val="20"/>
          <w:szCs w:val="20"/>
        </w:rPr>
        <w:t>inegociabilidade</w:t>
      </w:r>
      <w:proofErr w:type="spellEnd"/>
      <w:r w:rsidRPr="00C14521">
        <w:rPr>
          <w:rFonts w:ascii="Arial" w:eastAsia="Times New Roman" w:hAnsi="Arial" w:cs="Arial"/>
          <w:color w:val="000000"/>
          <w:sz w:val="20"/>
          <w:szCs w:val="20"/>
        </w:rPr>
        <w:t xml:space="preserve"> de dez anos, o imóvel objeto de título translativo de domínio somente poderá ser alienado se a nova área titulada não vier a integrar imóvel rural com área superior a quatro módulos fiscais.                      </w:t>
      </w:r>
      <w:hyperlink r:id="rId217" w:anchor="art2" w:history="1">
        <w:r w:rsidRPr="00C14521">
          <w:rPr>
            <w:rFonts w:ascii="Arial" w:eastAsia="Times New Roman" w:hAnsi="Arial" w:cs="Arial"/>
            <w:color w:val="0000FF"/>
            <w:sz w:val="20"/>
            <w:szCs w:val="20"/>
            <w:u w:val="single"/>
          </w:rPr>
          <w:t>(Incluído pela Lei nº 13.465, de 2017)</w:t>
        </w:r>
      </w:hyperlink>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256" w:name="art22§2"/>
      <w:bookmarkEnd w:id="256"/>
      <w:r w:rsidRPr="00C14521">
        <w:rPr>
          <w:rFonts w:ascii="Arial" w:eastAsia="Times New Roman" w:hAnsi="Arial" w:cs="Arial"/>
          <w:strike/>
          <w:color w:val="000000"/>
          <w:sz w:val="20"/>
          <w:szCs w:val="20"/>
        </w:rPr>
        <w:t>§ 2</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Ainda que feita pelos sucessores do titulado, a alienação de imóvel rural em desacordo com o § 1</w:t>
      </w:r>
      <w:r w:rsidRPr="00C14521">
        <w:rPr>
          <w:rFonts w:ascii="Arial" w:eastAsia="Times New Roman" w:hAnsi="Arial" w:cs="Arial"/>
          <w:strike/>
          <w:color w:val="000000"/>
          <w:sz w:val="20"/>
          <w:szCs w:val="20"/>
          <w:u w:val="single"/>
          <w:vertAlign w:val="superscript"/>
        </w:rPr>
        <w:t>o</w:t>
      </w:r>
      <w:r w:rsidRPr="00C14521">
        <w:rPr>
          <w:rFonts w:ascii="Arial" w:eastAsia="Times New Roman" w:hAnsi="Arial" w:cs="Arial"/>
          <w:strike/>
          <w:color w:val="000000"/>
          <w:sz w:val="20"/>
          <w:szCs w:val="20"/>
        </w:rPr>
        <w:t xml:space="preserve"> é nula de pleno direito, devendo a área retornar ao domínio do </w:t>
      </w:r>
      <w:proofErr w:type="gramStart"/>
      <w:r w:rsidRPr="00C14521">
        <w:rPr>
          <w:rFonts w:ascii="Arial" w:eastAsia="Times New Roman" w:hAnsi="Arial" w:cs="Arial"/>
          <w:strike/>
          <w:color w:val="000000"/>
          <w:sz w:val="20"/>
          <w:szCs w:val="20"/>
        </w:rPr>
        <w:t>Incra</w:t>
      </w:r>
      <w:proofErr w:type="gramEnd"/>
      <w:r w:rsidRPr="00C14521">
        <w:rPr>
          <w:rFonts w:ascii="Arial" w:eastAsia="Times New Roman" w:hAnsi="Arial" w:cs="Arial"/>
          <w:strike/>
          <w:color w:val="000000"/>
          <w:sz w:val="20"/>
          <w:szCs w:val="20"/>
        </w:rPr>
        <w:t>, não podendo os serviços notariais lavrar escrituras dessas áreas, nem ser tais atos registrados nos Registros de Imóveis, sob pena de responsabilidade administrativa, civil e criminal de seus titulares ou prepostos.                     </w:t>
      </w:r>
      <w:hyperlink r:id="rId218" w:anchor="art2" w:history="1">
        <w:r w:rsidRPr="00C14521">
          <w:rPr>
            <w:rFonts w:ascii="Arial" w:eastAsia="Times New Roman" w:hAnsi="Arial" w:cs="Arial"/>
            <w:strike/>
            <w:color w:val="0000FF"/>
            <w:sz w:val="20"/>
            <w:szCs w:val="20"/>
            <w:u w:val="single"/>
          </w:rPr>
          <w:t>(Incluído pela Medida Provisória nº 759, de 2016)</w:t>
        </w:r>
      </w:hyperlink>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257" w:name="art22§2."/>
      <w:bookmarkEnd w:id="257"/>
      <w:r w:rsidRPr="00C14521">
        <w:rPr>
          <w:rFonts w:ascii="Arial" w:eastAsia="Times New Roman" w:hAnsi="Arial" w:cs="Arial"/>
          <w:color w:val="000000"/>
          <w:sz w:val="20"/>
          <w:szCs w:val="20"/>
        </w:rPr>
        <w:t>§ 2</w:t>
      </w:r>
      <w:r w:rsidRPr="00C14521">
        <w:rPr>
          <w:rFonts w:ascii="Arial" w:eastAsia="Times New Roman" w:hAnsi="Arial" w:cs="Arial"/>
          <w:color w:val="000000"/>
          <w:sz w:val="20"/>
          <w:szCs w:val="20"/>
          <w:u w:val="single"/>
          <w:vertAlign w:val="superscript"/>
        </w:rPr>
        <w:t>o</w:t>
      </w:r>
      <w:r w:rsidRPr="00C14521">
        <w:rPr>
          <w:rFonts w:ascii="Arial" w:eastAsia="Times New Roman" w:hAnsi="Arial" w:cs="Arial"/>
          <w:color w:val="000000"/>
          <w:sz w:val="20"/>
          <w:szCs w:val="20"/>
        </w:rPr>
        <w:t xml:space="preserve">  Na hipótese de a parcela titulada passar a integrar zona urbana ou de expansão urbana, o </w:t>
      </w:r>
      <w:proofErr w:type="gramStart"/>
      <w:r w:rsidRPr="00C14521">
        <w:rPr>
          <w:rFonts w:ascii="Arial" w:eastAsia="Times New Roman" w:hAnsi="Arial" w:cs="Arial"/>
          <w:color w:val="000000"/>
          <w:sz w:val="20"/>
          <w:szCs w:val="20"/>
        </w:rPr>
        <w:t>Incra</w:t>
      </w:r>
      <w:proofErr w:type="gramEnd"/>
      <w:r w:rsidRPr="00C14521">
        <w:rPr>
          <w:rFonts w:ascii="Arial" w:eastAsia="Times New Roman" w:hAnsi="Arial" w:cs="Arial"/>
          <w:color w:val="000000"/>
          <w:sz w:val="20"/>
          <w:szCs w:val="20"/>
        </w:rPr>
        <w:t xml:space="preserve"> deverá priorizar a análise do requerimento de liberação das condições resolutivas.                       </w:t>
      </w:r>
      <w:hyperlink r:id="rId219" w:anchor="art2" w:history="1">
        <w:r w:rsidRPr="00C14521">
          <w:rPr>
            <w:rFonts w:ascii="Arial" w:eastAsia="Times New Roman" w:hAnsi="Arial" w:cs="Arial"/>
            <w:color w:val="0000FF"/>
            <w:sz w:val="20"/>
            <w:szCs w:val="20"/>
            <w:u w:val="single"/>
          </w:rPr>
          <w:t>(Incluído pela Lei nº 13.465, de 2017)</w:t>
        </w:r>
      </w:hyperlink>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258" w:name="art22a"/>
      <w:bookmarkEnd w:id="258"/>
      <w:r w:rsidRPr="00C14521">
        <w:rPr>
          <w:rFonts w:ascii="Arial" w:eastAsia="Times New Roman" w:hAnsi="Arial" w:cs="Arial"/>
          <w:strike/>
          <w:color w:val="000000"/>
          <w:sz w:val="20"/>
          <w:szCs w:val="20"/>
        </w:rPr>
        <w:t>Art. 22-A.  As benfeitorias, reprodutivas ou não, existentes no imóvel destinado para reforma agrária poderão ser cedidas aos beneficiários para exploração individual ou coletiva ou doadas em benefício da comunidade de assentados, na forma estabelecida em regulamento.                    </w:t>
      </w:r>
      <w:proofErr w:type="gramStart"/>
      <w:r w:rsidRPr="00C14521">
        <w:rPr>
          <w:rFonts w:ascii="Arial" w:eastAsia="Times New Roman" w:hAnsi="Arial" w:cs="Arial"/>
          <w:strike/>
          <w:color w:val="000000"/>
          <w:sz w:val="20"/>
          <w:szCs w:val="20"/>
        </w:rPr>
        <w:t xml:space="preserve">  </w:t>
      </w:r>
      <w:proofErr w:type="gramEnd"/>
      <w:r w:rsidRPr="00C14521">
        <w:rPr>
          <w:rFonts w:ascii="Arial" w:eastAsia="Times New Roman" w:hAnsi="Arial" w:cs="Arial"/>
          <w:strike/>
          <w:color w:val="000000"/>
          <w:sz w:val="20"/>
          <w:szCs w:val="20"/>
        </w:rPr>
        <w:t> </w:t>
      </w:r>
      <w:hyperlink r:id="rId220" w:anchor="art2" w:history="1">
        <w:r w:rsidRPr="00C14521">
          <w:rPr>
            <w:rFonts w:ascii="Arial" w:eastAsia="Times New Roman" w:hAnsi="Arial" w:cs="Arial"/>
            <w:strike/>
            <w:color w:val="0000FF"/>
            <w:sz w:val="20"/>
            <w:szCs w:val="20"/>
            <w:u w:val="single"/>
          </w:rPr>
          <w:t>(Incluído pela Medida Provisória nº 759, de 2016)</w:t>
        </w:r>
      </w:hyperlink>
    </w:p>
    <w:p w:rsidR="00C14521" w:rsidRPr="00C14521" w:rsidRDefault="00C14521" w:rsidP="00C14521">
      <w:pPr>
        <w:spacing w:before="100" w:beforeAutospacing="1" w:after="100" w:afterAutospacing="1" w:line="240" w:lineRule="auto"/>
        <w:ind w:firstLine="525"/>
        <w:rPr>
          <w:rFonts w:ascii="Arial" w:eastAsia="Times New Roman" w:hAnsi="Arial" w:cs="Arial"/>
          <w:color w:val="000000"/>
          <w:sz w:val="20"/>
          <w:szCs w:val="20"/>
        </w:rPr>
      </w:pPr>
      <w:bookmarkStart w:id="259" w:name="art22a."/>
      <w:bookmarkEnd w:id="259"/>
      <w:r w:rsidRPr="00C14521">
        <w:rPr>
          <w:rFonts w:ascii="Arial" w:eastAsia="Times New Roman" w:hAnsi="Arial" w:cs="Arial"/>
          <w:color w:val="000000"/>
          <w:sz w:val="20"/>
          <w:szCs w:val="20"/>
        </w:rPr>
        <w:t>Art. 22-A.</w:t>
      </w:r>
      <w:proofErr w:type="gramStart"/>
      <w:r w:rsidRPr="00C14521">
        <w:rPr>
          <w:rFonts w:ascii="Arial" w:eastAsia="Times New Roman" w:hAnsi="Arial" w:cs="Arial"/>
          <w:color w:val="000000"/>
          <w:sz w:val="20"/>
          <w:szCs w:val="20"/>
        </w:rPr>
        <w:t xml:space="preserve">  </w:t>
      </w:r>
      <w:proofErr w:type="gramEnd"/>
      <w:r w:rsidRPr="00C14521">
        <w:rPr>
          <w:rFonts w:ascii="Arial" w:eastAsia="Times New Roman" w:hAnsi="Arial" w:cs="Arial"/>
          <w:color w:val="000000"/>
          <w:sz w:val="20"/>
          <w:szCs w:val="20"/>
        </w:rPr>
        <w:t>As benfeitorias, reprodutivas ou não, existentes no imóvel destinado para reforma agrária poderão ser cedidas aos beneficiários para exploração individual ou coletiva ou doadas em benefício da comunidade de assentados, na forma estabelecida em regulamento.                         </w:t>
      </w:r>
      <w:hyperlink r:id="rId221" w:anchor="art2" w:history="1">
        <w:r w:rsidRPr="00C14521">
          <w:rPr>
            <w:rFonts w:ascii="Arial" w:eastAsia="Times New Roman" w:hAnsi="Arial" w:cs="Arial"/>
            <w:color w:val="0000FF"/>
            <w:sz w:val="20"/>
            <w:szCs w:val="20"/>
            <w:u w:val="single"/>
          </w:rPr>
          <w:t>(Incluído pela Lei nº 13.465, de 2017)</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60" w:name="art23"/>
      <w:bookmarkEnd w:id="260"/>
      <w:r w:rsidRPr="00C14521">
        <w:rPr>
          <w:rFonts w:ascii="Arial" w:eastAsia="Times New Roman" w:hAnsi="Arial" w:cs="Arial"/>
          <w:color w:val="000000"/>
          <w:sz w:val="20"/>
          <w:szCs w:val="20"/>
        </w:rPr>
        <w:lastRenderedPageBreak/>
        <w:t>Art. 23. O estrangeiro residente no País e a pessoa jurídica autorizada a funcionar no Brasil só poderão arrendar imóvel rural na forma da </w:t>
      </w:r>
      <w:hyperlink r:id="rId222" w:history="1">
        <w:r w:rsidRPr="00C14521">
          <w:rPr>
            <w:rFonts w:ascii="Arial" w:eastAsia="Times New Roman" w:hAnsi="Arial" w:cs="Arial"/>
            <w:color w:val="0000FF"/>
            <w:sz w:val="20"/>
            <w:szCs w:val="20"/>
            <w:u w:val="single"/>
          </w:rPr>
          <w:t xml:space="preserve">Lei nº 5.709, de </w:t>
        </w:r>
        <w:proofErr w:type="gramStart"/>
        <w:r w:rsidRPr="00C14521">
          <w:rPr>
            <w:rFonts w:ascii="Arial" w:eastAsia="Times New Roman" w:hAnsi="Arial" w:cs="Arial"/>
            <w:color w:val="0000FF"/>
            <w:sz w:val="20"/>
            <w:szCs w:val="20"/>
            <w:u w:val="single"/>
          </w:rPr>
          <w:t>7</w:t>
        </w:r>
        <w:proofErr w:type="gramEnd"/>
        <w:r w:rsidRPr="00C14521">
          <w:rPr>
            <w:rFonts w:ascii="Arial" w:eastAsia="Times New Roman" w:hAnsi="Arial" w:cs="Arial"/>
            <w:color w:val="0000FF"/>
            <w:sz w:val="20"/>
            <w:szCs w:val="20"/>
            <w:u w:val="single"/>
          </w:rPr>
          <w:t xml:space="preserve"> de outubro de 1971</w:t>
        </w:r>
      </w:hyperlink>
      <w:r w:rsidRPr="00C14521">
        <w:rPr>
          <w:rFonts w:ascii="Arial" w:eastAsia="Times New Roman" w:hAnsi="Arial" w:cs="Arial"/>
          <w:color w:val="000000"/>
          <w:sz w:val="20"/>
          <w:szCs w:val="20"/>
        </w:rPr>
        <w:t>.</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61" w:name="art23§1"/>
      <w:bookmarkEnd w:id="261"/>
      <w:r w:rsidRPr="00C14521">
        <w:rPr>
          <w:rFonts w:ascii="Arial" w:eastAsia="Times New Roman" w:hAnsi="Arial" w:cs="Arial"/>
          <w:color w:val="000000"/>
          <w:sz w:val="20"/>
          <w:szCs w:val="20"/>
        </w:rPr>
        <w:t>§ 1º Aplicam-se ao arrendamento todos os limites, restrições e condições aplicáveis à aquisição de imóveis rurais por estrangeiro, constantes da lei referida no caput deste artigo.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62" w:name="art23§2"/>
      <w:bookmarkEnd w:id="262"/>
      <w:r w:rsidRPr="00C14521">
        <w:rPr>
          <w:rFonts w:ascii="Arial" w:eastAsia="Times New Roman" w:hAnsi="Arial" w:cs="Arial"/>
          <w:color w:val="000000"/>
          <w:sz w:val="20"/>
          <w:szCs w:val="20"/>
        </w:rPr>
        <w:t>§ 2º Compete ao Congresso Nacional autorizar tanto a aquisição ou o arrendamento além dos limites de área e percentual fixados na </w:t>
      </w:r>
      <w:hyperlink r:id="rId223" w:history="1">
        <w:r w:rsidRPr="00C14521">
          <w:rPr>
            <w:rFonts w:ascii="Arial" w:eastAsia="Times New Roman" w:hAnsi="Arial" w:cs="Arial"/>
            <w:color w:val="0000FF"/>
            <w:sz w:val="20"/>
            <w:szCs w:val="20"/>
            <w:u w:val="single"/>
          </w:rPr>
          <w:t xml:space="preserve">Lei nº 5.709, de </w:t>
        </w:r>
        <w:proofErr w:type="gramStart"/>
        <w:r w:rsidRPr="00C14521">
          <w:rPr>
            <w:rFonts w:ascii="Arial" w:eastAsia="Times New Roman" w:hAnsi="Arial" w:cs="Arial"/>
            <w:color w:val="0000FF"/>
            <w:sz w:val="20"/>
            <w:szCs w:val="20"/>
            <w:u w:val="single"/>
          </w:rPr>
          <w:t>7</w:t>
        </w:r>
        <w:proofErr w:type="gramEnd"/>
        <w:r w:rsidRPr="00C14521">
          <w:rPr>
            <w:rFonts w:ascii="Arial" w:eastAsia="Times New Roman" w:hAnsi="Arial" w:cs="Arial"/>
            <w:color w:val="0000FF"/>
            <w:sz w:val="20"/>
            <w:szCs w:val="20"/>
            <w:u w:val="single"/>
          </w:rPr>
          <w:t xml:space="preserve"> de outubro de 1971</w:t>
        </w:r>
      </w:hyperlink>
      <w:r w:rsidRPr="00C14521">
        <w:rPr>
          <w:rFonts w:ascii="Arial" w:eastAsia="Times New Roman" w:hAnsi="Arial" w:cs="Arial"/>
          <w:color w:val="000000"/>
          <w:sz w:val="20"/>
          <w:szCs w:val="20"/>
        </w:rPr>
        <w:t>, como a aquisição ou arrendamento, por pessoa jurídica estrangeira, de área superior a 100 (cem) módulos de exploração indefinida.</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63" w:name="art24."/>
      <w:bookmarkEnd w:id="263"/>
      <w:r w:rsidRPr="00C14521">
        <w:rPr>
          <w:rFonts w:ascii="Arial" w:eastAsia="Times New Roman" w:hAnsi="Arial" w:cs="Arial"/>
          <w:strike/>
          <w:color w:val="000000"/>
          <w:sz w:val="20"/>
          <w:szCs w:val="20"/>
        </w:rPr>
        <w:t>Art. 24. As ações de reforma agrária devem ser compatíveis com as ações de política agrícola, e constantes no Plano Plurianual.</w:t>
      </w:r>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0"/>
          <w:szCs w:val="20"/>
        </w:rPr>
      </w:pPr>
      <w:bookmarkStart w:id="264" w:name="art24"/>
      <w:bookmarkEnd w:id="264"/>
      <w:r w:rsidRPr="00C14521">
        <w:rPr>
          <w:rFonts w:ascii="Arial" w:eastAsia="Times New Roman" w:hAnsi="Arial" w:cs="Arial"/>
          <w:strike/>
          <w:color w:val="000000"/>
          <w:sz w:val="20"/>
          <w:szCs w:val="20"/>
        </w:rPr>
        <w:t>Art. 24. As ações de reforma agrária devem ser compatíveis com as ações da política agrícola e das políticas sociais e com os programas constantes no Plano Plurianual da União.                        </w:t>
      </w:r>
      <w:hyperlink r:id="rId224" w:anchor="art10" w:history="1">
        <w:r w:rsidRPr="00C14521">
          <w:rPr>
            <w:rFonts w:ascii="Arial" w:eastAsia="Times New Roman" w:hAnsi="Arial" w:cs="Arial"/>
            <w:strike/>
            <w:color w:val="0000FF"/>
            <w:sz w:val="20"/>
            <w:szCs w:val="20"/>
            <w:u w:val="single"/>
          </w:rPr>
          <w:t>(Redação dada pela Medida Provisória nº 636, de 2013)</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65" w:name="art24.."/>
      <w:bookmarkEnd w:id="265"/>
      <w:r w:rsidRPr="00C14521">
        <w:rPr>
          <w:rFonts w:ascii="Arial" w:eastAsia="Times New Roman" w:hAnsi="Arial" w:cs="Arial"/>
          <w:color w:val="000000"/>
          <w:sz w:val="20"/>
          <w:szCs w:val="20"/>
        </w:rPr>
        <w:t>Art. 24.  As ações de reforma agrária devem ser compatíveis com as ações da política agrícola, das políticas sociais e das constantes no Plano Plurianual da União.                        </w:t>
      </w:r>
      <w:hyperlink r:id="rId225" w:anchor="art10" w:history="1">
        <w:r w:rsidRPr="00C14521">
          <w:rPr>
            <w:rFonts w:ascii="Arial" w:eastAsia="Times New Roman" w:hAnsi="Arial" w:cs="Arial"/>
            <w:color w:val="0000FF"/>
            <w:sz w:val="20"/>
            <w:szCs w:val="20"/>
            <w:u w:val="single"/>
          </w:rPr>
          <w:t>(Redação dada pela Lei nº 13.001, de 2014)</w:t>
        </w:r>
        <w:proofErr w:type="gramStart"/>
      </w:hyperlink>
      <w:proofErr w:type="gramEnd"/>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66" w:name="art25"/>
      <w:bookmarkEnd w:id="266"/>
      <w:r w:rsidRPr="00C14521">
        <w:rPr>
          <w:rFonts w:ascii="Arial" w:eastAsia="Times New Roman" w:hAnsi="Arial" w:cs="Arial"/>
          <w:color w:val="000000"/>
          <w:sz w:val="20"/>
          <w:szCs w:val="20"/>
        </w:rPr>
        <w:t>Art. 25. O orçamento da União fixará, anualmente, o volume de títulos da dívida agrária e dos recursos destinados, no exercício, ao atendimento do Programa de Reforma Agrária.</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67" w:name="art25§1"/>
      <w:bookmarkEnd w:id="267"/>
      <w:r w:rsidRPr="00C14521">
        <w:rPr>
          <w:rFonts w:ascii="Arial" w:eastAsia="Times New Roman" w:hAnsi="Arial" w:cs="Arial"/>
          <w:color w:val="000000"/>
          <w:sz w:val="20"/>
          <w:szCs w:val="20"/>
        </w:rPr>
        <w:t xml:space="preserve">§ 1º Os recursos destinados à execução do Plano Nacional de Reforma Agrária deverão constar do orçamento do ministério responsável por sua </w:t>
      </w:r>
      <w:proofErr w:type="gramStart"/>
      <w:r w:rsidRPr="00C14521">
        <w:rPr>
          <w:rFonts w:ascii="Arial" w:eastAsia="Times New Roman" w:hAnsi="Arial" w:cs="Arial"/>
          <w:color w:val="000000"/>
          <w:sz w:val="20"/>
          <w:szCs w:val="20"/>
        </w:rPr>
        <w:t>implementação</w:t>
      </w:r>
      <w:proofErr w:type="gramEnd"/>
      <w:r w:rsidRPr="00C14521">
        <w:rPr>
          <w:rFonts w:ascii="Arial" w:eastAsia="Times New Roman" w:hAnsi="Arial" w:cs="Arial"/>
          <w:color w:val="000000"/>
          <w:sz w:val="20"/>
          <w:szCs w:val="20"/>
        </w:rPr>
        <w:t xml:space="preserve"> e do órgão executor da política de colonização e reforma agrária, salvo aqueles que, por sua natureza, exijam instituições especializadas para a sua aplicação.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68" w:name="art25§2"/>
      <w:bookmarkEnd w:id="268"/>
      <w:r w:rsidRPr="00C14521">
        <w:rPr>
          <w:rFonts w:ascii="Arial" w:eastAsia="Times New Roman" w:hAnsi="Arial" w:cs="Arial"/>
          <w:color w:val="000000"/>
          <w:sz w:val="20"/>
          <w:szCs w:val="20"/>
        </w:rPr>
        <w:t xml:space="preserve">§ 2º Objetivando a compatibilização dos programas de trabalho e propostas orçamentárias, o órgão executor da reforma agrária encaminhará, anualmente e em tempo hábil, aos órgãos da administração pública responsáveis por ações complementares, o programa a ser implantado no ano </w:t>
      </w:r>
      <w:proofErr w:type="spellStart"/>
      <w:r w:rsidRPr="00C14521">
        <w:rPr>
          <w:rFonts w:ascii="Arial" w:eastAsia="Times New Roman" w:hAnsi="Arial" w:cs="Arial"/>
          <w:color w:val="000000"/>
          <w:sz w:val="20"/>
          <w:szCs w:val="20"/>
        </w:rPr>
        <w:t>subseqüente</w:t>
      </w:r>
      <w:proofErr w:type="spellEnd"/>
      <w:r w:rsidRPr="00C14521">
        <w:rPr>
          <w:rFonts w:ascii="Arial" w:eastAsia="Times New Roman" w:hAnsi="Arial" w:cs="Arial"/>
          <w:color w:val="000000"/>
          <w:sz w:val="20"/>
          <w:szCs w:val="20"/>
        </w:rPr>
        <w:t>.</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69" w:name="art26"/>
      <w:bookmarkEnd w:id="269"/>
      <w:r w:rsidRPr="00C14521">
        <w:rPr>
          <w:rFonts w:ascii="Arial" w:eastAsia="Times New Roman" w:hAnsi="Arial" w:cs="Arial"/>
          <w:color w:val="000000"/>
          <w:sz w:val="20"/>
          <w:szCs w:val="20"/>
        </w:rPr>
        <w:t>Art. 26. São isentas de impostos federais, estaduais e municipais, inclusive do Distrito Federal, as operações de transferência de imóveis desapropriados para fins de reforma agrária, bem como a transferência ao beneficiário do programa.</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0" w:name="art26a"/>
      <w:bookmarkEnd w:id="270"/>
      <w:r w:rsidRPr="00C14521">
        <w:rPr>
          <w:rFonts w:ascii="Arial" w:eastAsia="Times New Roman" w:hAnsi="Arial" w:cs="Arial"/>
          <w:color w:val="000000"/>
          <w:sz w:val="24"/>
          <w:szCs w:val="24"/>
        </w:rPr>
        <w:t>Art. 26-A.</w:t>
      </w:r>
      <w:r w:rsidRPr="00C14521">
        <w:rPr>
          <w:rFonts w:ascii="Arial" w:eastAsia="Times New Roman" w:hAnsi="Arial" w:cs="Arial"/>
          <w:color w:val="000000"/>
          <w:sz w:val="20"/>
          <w:szCs w:val="20"/>
        </w:rPr>
        <w:t> Não serão cobradas custas ou emolumentos para registro de títulos translativos de domínio de imóveis rurais desapropriados para fins de reforma agrária.                      </w:t>
      </w:r>
      <w:hyperlink r:id="rId226" w:anchor="art4" w:history="1">
        <w:r w:rsidRPr="00C14521">
          <w:rPr>
            <w:rFonts w:ascii="Arial" w:eastAsia="Times New Roman" w:hAnsi="Arial" w:cs="Arial"/>
            <w:color w:val="0000FF"/>
            <w:sz w:val="20"/>
            <w:szCs w:val="20"/>
            <w:u w:val="single"/>
          </w:rPr>
          <w:t>(Incluído pela Medida Provisória nº 2.183-56, de 2001)</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7"/>
          <w:szCs w:val="27"/>
        </w:rPr>
      </w:pPr>
      <w:bookmarkStart w:id="271" w:name="art26b"/>
      <w:bookmarkEnd w:id="271"/>
      <w:r w:rsidRPr="00C14521">
        <w:rPr>
          <w:rFonts w:ascii="Arial" w:eastAsia="Times New Roman" w:hAnsi="Arial" w:cs="Arial"/>
          <w:strike/>
          <w:color w:val="000000"/>
          <w:sz w:val="20"/>
          <w:szCs w:val="20"/>
        </w:rPr>
        <w:t xml:space="preserve">Art. 26-B.  A ocupação de lote sem autorização do </w:t>
      </w:r>
      <w:proofErr w:type="gramStart"/>
      <w:r w:rsidRPr="00C14521">
        <w:rPr>
          <w:rFonts w:ascii="Arial" w:eastAsia="Times New Roman" w:hAnsi="Arial" w:cs="Arial"/>
          <w:strike/>
          <w:color w:val="000000"/>
          <w:sz w:val="20"/>
          <w:szCs w:val="20"/>
        </w:rPr>
        <w:t>Incra</w:t>
      </w:r>
      <w:proofErr w:type="gramEnd"/>
      <w:r w:rsidRPr="00C14521">
        <w:rPr>
          <w:rFonts w:ascii="Arial" w:eastAsia="Times New Roman" w:hAnsi="Arial" w:cs="Arial"/>
          <w:strike/>
          <w:color w:val="000000"/>
          <w:sz w:val="20"/>
          <w:szCs w:val="20"/>
        </w:rPr>
        <w:t xml:space="preserve"> em projetos de assentamento criados há, no mínimo, dois anos, contados a partir de 22 de dezembro de 2016, poderá ser regularizada pelo Incra, observadas as vedações constantes do art. 20.                     </w:t>
      </w:r>
      <w:hyperlink r:id="rId227" w:anchor="art2" w:history="1">
        <w:r w:rsidRPr="00C14521">
          <w:rPr>
            <w:rFonts w:ascii="Arial" w:eastAsia="Times New Roman" w:hAnsi="Arial" w:cs="Arial"/>
            <w:strike/>
            <w:color w:val="0000FF"/>
            <w:sz w:val="20"/>
            <w:szCs w:val="20"/>
            <w:u w:val="single"/>
          </w:rPr>
          <w:t>(Incluído pela Medida Provisória nº 759, de 2016)</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 1</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xml:space="preserve">  A regularização poderá ser processada a pedido do interessado ou mediante atuação, de ofício, do </w:t>
      </w:r>
      <w:proofErr w:type="gramStart"/>
      <w:r w:rsidRPr="00C14521">
        <w:rPr>
          <w:rFonts w:ascii="Times New Roman" w:eastAsia="Times New Roman" w:hAnsi="Times New Roman" w:cs="Times New Roman"/>
          <w:strike/>
          <w:color w:val="000000"/>
          <w:sz w:val="24"/>
          <w:szCs w:val="24"/>
        </w:rPr>
        <w:t>Incra</w:t>
      </w:r>
      <w:proofErr w:type="gramEnd"/>
      <w:r w:rsidRPr="00C14521">
        <w:rPr>
          <w:rFonts w:ascii="Times New Roman" w:eastAsia="Times New Roman" w:hAnsi="Times New Roman" w:cs="Times New Roman"/>
          <w:strike/>
          <w:color w:val="000000"/>
          <w:sz w:val="24"/>
          <w:szCs w:val="24"/>
        </w:rPr>
        <w:t>, desde que atendidas, cumulativamente, as seguintes condições:                        </w:t>
      </w:r>
      <w:hyperlink r:id="rId228" w:anchor="art2" w:history="1">
        <w:r w:rsidRPr="00C14521">
          <w:rPr>
            <w:rFonts w:ascii="Times New Roman" w:eastAsia="Times New Roman" w:hAnsi="Times New Roman" w:cs="Times New Roman"/>
            <w:strike/>
            <w:color w:val="0000FF"/>
            <w:sz w:val="24"/>
            <w:szCs w:val="24"/>
            <w:u w:val="single"/>
          </w:rPr>
          <w:t>(Incluído pela Medida Provisória nº 759, de 2016)</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I - ocupação e exploração da parcela pelo interessado há, no mínimo, um ano, contado a partir de 22 de dezembro de 2016;                       </w:t>
      </w:r>
      <w:hyperlink r:id="rId229"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II - inexistência de candidatos excedentes interessados na parcela elencados na lista de selecionados, de que tratam os § 3</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e § 4</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do art. 19, para o projeto de assentamento;                           </w:t>
      </w:r>
      <w:hyperlink r:id="rId230"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lastRenderedPageBreak/>
        <w:t>III - observância, pelo interessado, dos requisitos de elegibilidade para ser beneficiário da reforma agrária; e                         </w:t>
      </w:r>
      <w:hyperlink r:id="rId231" w:anchor="art2" w:history="1">
        <w:r w:rsidRPr="00C14521">
          <w:rPr>
            <w:rFonts w:ascii="Times New Roman" w:eastAsia="Times New Roman" w:hAnsi="Times New Roman" w:cs="Times New Roman"/>
            <w:strike/>
            <w:color w:val="0000FF"/>
            <w:sz w:val="24"/>
            <w:szCs w:val="24"/>
            <w:u w:val="single"/>
          </w:rPr>
          <w:t>(Incluído pela Medida Provisória nº 759, de 2016)</w:t>
        </w:r>
        <w:proofErr w:type="gramStart"/>
      </w:hyperlink>
      <w:proofErr w:type="gramEnd"/>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 xml:space="preserve">IV - quitação ou assunção pelo interessado, até a data de assinatura de novo contrato de concessão de uso, dos débitos relativos ao crédito de instalação </w:t>
      </w:r>
      <w:proofErr w:type="gramStart"/>
      <w:r w:rsidRPr="00C14521">
        <w:rPr>
          <w:rFonts w:ascii="Times New Roman" w:eastAsia="Times New Roman" w:hAnsi="Times New Roman" w:cs="Times New Roman"/>
          <w:strike/>
          <w:color w:val="000000"/>
          <w:sz w:val="24"/>
          <w:szCs w:val="24"/>
        </w:rPr>
        <w:t>reembolsável concedidos ao beneficiário original</w:t>
      </w:r>
      <w:proofErr w:type="gramEnd"/>
      <w:r w:rsidRPr="00C14521">
        <w:rPr>
          <w:rFonts w:ascii="Times New Roman" w:eastAsia="Times New Roman" w:hAnsi="Times New Roman" w:cs="Times New Roman"/>
          <w:strike/>
          <w:color w:val="000000"/>
          <w:sz w:val="24"/>
          <w:szCs w:val="24"/>
        </w:rPr>
        <w:t>.                    </w:t>
      </w:r>
      <w:hyperlink r:id="rId232" w:anchor="art2" w:history="1">
        <w:r w:rsidRPr="00C14521">
          <w:rPr>
            <w:rFonts w:ascii="Times New Roman" w:eastAsia="Times New Roman" w:hAnsi="Times New Roman" w:cs="Times New Roman"/>
            <w:strike/>
            <w:color w:val="0000FF"/>
            <w:sz w:val="24"/>
            <w:szCs w:val="24"/>
            <w:u w:val="single"/>
          </w:rPr>
          <w:t>(Incluído pela Medida Provisória nº 759, de 2016)</w:t>
        </w:r>
      </w:hyperlink>
    </w:p>
    <w:p w:rsidR="00C14521" w:rsidRPr="00C14521" w:rsidRDefault="00C14521" w:rsidP="00C14521">
      <w:pPr>
        <w:spacing w:after="0" w:line="240" w:lineRule="auto"/>
        <w:ind w:firstLine="525"/>
        <w:jc w:val="both"/>
        <w:rPr>
          <w:rFonts w:ascii="Times New Roman" w:eastAsia="Times New Roman" w:hAnsi="Times New Roman" w:cs="Times New Roman"/>
          <w:color w:val="000000"/>
          <w:sz w:val="24"/>
          <w:szCs w:val="24"/>
        </w:rPr>
      </w:pPr>
      <w:r w:rsidRPr="00C14521">
        <w:rPr>
          <w:rFonts w:ascii="Times New Roman" w:eastAsia="Times New Roman" w:hAnsi="Times New Roman" w:cs="Times New Roman"/>
          <w:strike/>
          <w:color w:val="000000"/>
          <w:sz w:val="24"/>
          <w:szCs w:val="24"/>
        </w:rPr>
        <w:t>§ 2</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Atendidos os requisitos de que trata o § 1</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xml:space="preserve">, o </w:t>
      </w:r>
      <w:proofErr w:type="gramStart"/>
      <w:r w:rsidRPr="00C14521">
        <w:rPr>
          <w:rFonts w:ascii="Times New Roman" w:eastAsia="Times New Roman" w:hAnsi="Times New Roman" w:cs="Times New Roman"/>
          <w:strike/>
          <w:color w:val="000000"/>
          <w:sz w:val="24"/>
          <w:szCs w:val="24"/>
        </w:rPr>
        <w:t>Incra</w:t>
      </w:r>
      <w:proofErr w:type="gramEnd"/>
      <w:r w:rsidRPr="00C14521">
        <w:rPr>
          <w:rFonts w:ascii="Times New Roman" w:eastAsia="Times New Roman" w:hAnsi="Times New Roman" w:cs="Times New Roman"/>
          <w:strike/>
          <w:color w:val="000000"/>
          <w:sz w:val="24"/>
          <w:szCs w:val="24"/>
        </w:rPr>
        <w:t xml:space="preserve"> celebrará contrato de concessão de uso nos termos do § 2</w:t>
      </w:r>
      <w:r w:rsidRPr="00C14521">
        <w:rPr>
          <w:rFonts w:ascii="Times New Roman" w:eastAsia="Times New Roman" w:hAnsi="Times New Roman" w:cs="Times New Roman"/>
          <w:strike/>
          <w:color w:val="000000"/>
          <w:sz w:val="24"/>
          <w:szCs w:val="24"/>
          <w:u w:val="single"/>
          <w:vertAlign w:val="superscript"/>
        </w:rPr>
        <w:t>o</w:t>
      </w:r>
      <w:r w:rsidRPr="00C14521">
        <w:rPr>
          <w:rFonts w:ascii="Times New Roman" w:eastAsia="Times New Roman" w:hAnsi="Times New Roman" w:cs="Times New Roman"/>
          <w:strike/>
          <w:color w:val="000000"/>
          <w:sz w:val="24"/>
          <w:szCs w:val="24"/>
        </w:rPr>
        <w:t> do art. 18.                        </w:t>
      </w:r>
      <w:hyperlink r:id="rId233" w:anchor="art2" w:history="1">
        <w:r w:rsidRPr="00C14521">
          <w:rPr>
            <w:rFonts w:ascii="Times New Roman" w:eastAsia="Times New Roman" w:hAnsi="Times New Roman" w:cs="Times New Roman"/>
            <w:strike/>
            <w:color w:val="0000FF"/>
            <w:sz w:val="24"/>
            <w:szCs w:val="24"/>
            <w:u w:val="single"/>
          </w:rPr>
          <w:t>(Incluído pela Medida Provisória nº 759, de 2016)</w:t>
        </w:r>
      </w:hyperlink>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72" w:name="art26b."/>
      <w:bookmarkEnd w:id="272"/>
      <w:r w:rsidRPr="00C14521">
        <w:rPr>
          <w:rFonts w:ascii="Times New Roman" w:eastAsia="Times New Roman" w:hAnsi="Times New Roman" w:cs="Times New Roman"/>
          <w:color w:val="000000"/>
          <w:sz w:val="24"/>
          <w:szCs w:val="24"/>
        </w:rPr>
        <w:t>Art. 26-B.</w:t>
      </w:r>
      <w:proofErr w:type="gramStart"/>
      <w:r w:rsidRPr="00C14521">
        <w:rPr>
          <w:rFonts w:ascii="Times New Roman" w:eastAsia="Times New Roman" w:hAnsi="Times New Roman" w:cs="Times New Roman"/>
          <w:color w:val="000000"/>
          <w:sz w:val="24"/>
          <w:szCs w:val="24"/>
        </w:rPr>
        <w:t xml:space="preserve">  </w:t>
      </w:r>
      <w:proofErr w:type="gramEnd"/>
      <w:r w:rsidRPr="00C14521">
        <w:rPr>
          <w:rFonts w:ascii="Times New Roman" w:eastAsia="Times New Roman" w:hAnsi="Times New Roman" w:cs="Times New Roman"/>
          <w:color w:val="000000"/>
          <w:sz w:val="24"/>
          <w:szCs w:val="24"/>
        </w:rPr>
        <w:t>A ocupação de lote sem autorização do Incra em área objeto de projeto de assentamento criado há, no mínimo, dois anos, contados a partir de 22 de dezembro de 2016, poderá ser regularizada pelo Incra, observadas as vedações constantes do art. 20 desta Lei.                       </w:t>
      </w:r>
      <w:hyperlink r:id="rId234" w:anchor="art2" w:history="1">
        <w:r w:rsidRPr="00C14521">
          <w:rPr>
            <w:rFonts w:ascii="Times New Roman" w:eastAsia="Times New Roman" w:hAnsi="Times New Roman" w:cs="Times New Roman"/>
            <w:color w:val="0000FF"/>
            <w:sz w:val="24"/>
            <w:szCs w:val="24"/>
            <w:u w:val="single"/>
          </w:rPr>
          <w:t>(Incluído pela Lei nº 13.465, de 2017)</w:t>
        </w:r>
      </w:hyperlink>
      <w:r w:rsidRPr="00C14521">
        <w:rPr>
          <w:rFonts w:ascii="Times New Roman" w:eastAsia="Times New Roman" w:hAnsi="Times New Roman" w:cs="Times New Roman"/>
          <w:color w:val="000000"/>
          <w:sz w:val="24"/>
          <w:szCs w:val="24"/>
        </w:rPr>
        <w:t>  </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73" w:name="art26b§1"/>
      <w:bookmarkEnd w:id="273"/>
      <w:r w:rsidRPr="00C14521">
        <w:rPr>
          <w:rFonts w:ascii="Times New Roman" w:eastAsia="Times New Roman" w:hAnsi="Times New Roman" w:cs="Times New Roman"/>
          <w:color w:val="000000"/>
          <w:sz w:val="24"/>
          <w:szCs w:val="24"/>
        </w:rPr>
        <w:t>§ 1</w:t>
      </w:r>
      <w:r w:rsidRPr="00C14521">
        <w:rPr>
          <w:rFonts w:ascii="Times New Roman" w:eastAsia="Times New Roman" w:hAnsi="Times New Roman" w:cs="Times New Roman"/>
          <w:color w:val="000000"/>
          <w:sz w:val="24"/>
          <w:szCs w:val="24"/>
          <w:u w:val="single"/>
          <w:vertAlign w:val="superscript"/>
        </w:rPr>
        <w:t>o</w:t>
      </w:r>
      <w:r w:rsidRPr="00C14521">
        <w:rPr>
          <w:rFonts w:ascii="Times New Roman" w:eastAsia="Times New Roman" w:hAnsi="Times New Roman" w:cs="Times New Roman"/>
          <w:color w:val="000000"/>
          <w:sz w:val="24"/>
          <w:szCs w:val="24"/>
        </w:rPr>
        <w:t xml:space="preserve">  A regularização poderá ser processada a pedido do interessado ou mediante atuação, de ofício, do </w:t>
      </w:r>
      <w:proofErr w:type="gramStart"/>
      <w:r w:rsidRPr="00C14521">
        <w:rPr>
          <w:rFonts w:ascii="Times New Roman" w:eastAsia="Times New Roman" w:hAnsi="Times New Roman" w:cs="Times New Roman"/>
          <w:color w:val="000000"/>
          <w:sz w:val="24"/>
          <w:szCs w:val="24"/>
        </w:rPr>
        <w:t>Incra</w:t>
      </w:r>
      <w:proofErr w:type="gramEnd"/>
      <w:r w:rsidRPr="00C14521">
        <w:rPr>
          <w:rFonts w:ascii="Times New Roman" w:eastAsia="Times New Roman" w:hAnsi="Times New Roman" w:cs="Times New Roman"/>
          <w:color w:val="000000"/>
          <w:sz w:val="24"/>
          <w:szCs w:val="24"/>
        </w:rPr>
        <w:t>, desde que atendidas, cumulativamente, as seguintes condições:                           </w:t>
      </w:r>
      <w:hyperlink r:id="rId235" w:anchor="art2" w:history="1">
        <w:r w:rsidRPr="00C14521">
          <w:rPr>
            <w:rFonts w:ascii="Times New Roman" w:eastAsia="Times New Roman" w:hAnsi="Times New Roman" w:cs="Times New Roman"/>
            <w:color w:val="0000FF"/>
            <w:sz w:val="24"/>
            <w:szCs w:val="24"/>
            <w:u w:val="single"/>
          </w:rPr>
          <w:t>(Incluído pela Lei nº 13.465, de 2017)</w:t>
        </w:r>
      </w:hyperlink>
      <w:r w:rsidRPr="00C14521">
        <w:rPr>
          <w:rFonts w:ascii="Times New Roman" w:eastAsia="Times New Roman" w:hAnsi="Times New Roman" w:cs="Times New Roman"/>
          <w:color w:val="000000"/>
          <w:sz w:val="24"/>
          <w:szCs w:val="24"/>
        </w:rPr>
        <w:t> </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74" w:name="art26b§1i"/>
      <w:bookmarkEnd w:id="274"/>
      <w:r w:rsidRPr="00C14521">
        <w:rPr>
          <w:rFonts w:ascii="Times New Roman" w:eastAsia="Times New Roman" w:hAnsi="Times New Roman" w:cs="Times New Roman"/>
          <w:color w:val="000000"/>
          <w:sz w:val="24"/>
          <w:szCs w:val="24"/>
        </w:rPr>
        <w:t>I - ocupação e exploração da parcela pelo interessado há, no mínimo, um ano, contado a partir de 22 de dezembro de 2016;                         </w:t>
      </w:r>
      <w:hyperlink r:id="rId236"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r w:rsidRPr="00C14521">
        <w:rPr>
          <w:rFonts w:ascii="Times New Roman" w:eastAsia="Times New Roman" w:hAnsi="Times New Roman" w:cs="Times New Roman"/>
          <w:color w:val="000000"/>
          <w:sz w:val="24"/>
          <w:szCs w:val="24"/>
        </w:rPr>
        <w:t> </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75" w:name="art26b§ii"/>
      <w:bookmarkEnd w:id="275"/>
      <w:r w:rsidRPr="00C14521">
        <w:rPr>
          <w:rFonts w:ascii="Times New Roman" w:eastAsia="Times New Roman" w:hAnsi="Times New Roman" w:cs="Times New Roman"/>
          <w:color w:val="000000"/>
          <w:sz w:val="24"/>
          <w:szCs w:val="24"/>
        </w:rPr>
        <w:t>II - inexistência de candidatos excedentes interessados na parcela elencados na lista de selecionados de que trata o § 3</w:t>
      </w:r>
      <w:r w:rsidRPr="00C14521">
        <w:rPr>
          <w:rFonts w:ascii="Times New Roman" w:eastAsia="Times New Roman" w:hAnsi="Times New Roman" w:cs="Times New Roman"/>
          <w:color w:val="000000"/>
          <w:sz w:val="24"/>
          <w:szCs w:val="24"/>
          <w:u w:val="single"/>
          <w:vertAlign w:val="superscript"/>
        </w:rPr>
        <w:t>o</w:t>
      </w:r>
      <w:r w:rsidRPr="00C14521">
        <w:rPr>
          <w:rFonts w:ascii="Times New Roman" w:eastAsia="Times New Roman" w:hAnsi="Times New Roman" w:cs="Times New Roman"/>
          <w:color w:val="000000"/>
          <w:sz w:val="24"/>
          <w:szCs w:val="24"/>
        </w:rPr>
        <w:t> do art. 19 desta Lei para o projeto de assentamento;                      </w:t>
      </w:r>
      <w:hyperlink r:id="rId237"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r w:rsidRPr="00C14521">
        <w:rPr>
          <w:rFonts w:ascii="Times New Roman" w:eastAsia="Times New Roman" w:hAnsi="Times New Roman" w:cs="Times New Roman"/>
          <w:color w:val="000000"/>
          <w:sz w:val="24"/>
          <w:szCs w:val="24"/>
        </w:rPr>
        <w:t> </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76" w:name="art26b§iii"/>
      <w:bookmarkEnd w:id="276"/>
      <w:r w:rsidRPr="00C14521">
        <w:rPr>
          <w:rFonts w:ascii="Times New Roman" w:eastAsia="Times New Roman" w:hAnsi="Times New Roman" w:cs="Times New Roman"/>
          <w:color w:val="000000"/>
          <w:sz w:val="24"/>
          <w:szCs w:val="24"/>
        </w:rPr>
        <w:t>III - observância pelo interessado dos requisitos de elegibilidade para ser beneficiário da reforma agrária; e                       </w:t>
      </w:r>
      <w:hyperlink r:id="rId238"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r w:rsidRPr="00C14521">
        <w:rPr>
          <w:rFonts w:ascii="Times New Roman" w:eastAsia="Times New Roman" w:hAnsi="Times New Roman" w:cs="Times New Roman"/>
          <w:color w:val="000000"/>
          <w:sz w:val="24"/>
          <w:szCs w:val="24"/>
        </w:rPr>
        <w:t> </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77" w:name="art26b§iv"/>
      <w:bookmarkEnd w:id="277"/>
      <w:r w:rsidRPr="00C14521">
        <w:rPr>
          <w:rFonts w:ascii="Times New Roman" w:eastAsia="Times New Roman" w:hAnsi="Times New Roman" w:cs="Times New Roman"/>
          <w:color w:val="000000"/>
          <w:sz w:val="24"/>
          <w:szCs w:val="24"/>
        </w:rPr>
        <w:t>IV - quitação ou assunção pelo interessado, até a data de assinatura de novo contrato de concessão de uso, dos débitos relativos ao crédito de instalação reembolsável concedido ao beneficiário original.                       </w:t>
      </w:r>
      <w:hyperlink r:id="rId239" w:anchor="art2" w:history="1">
        <w:r w:rsidRPr="00C14521">
          <w:rPr>
            <w:rFonts w:ascii="Times New Roman" w:eastAsia="Times New Roman" w:hAnsi="Times New Roman" w:cs="Times New Roman"/>
            <w:color w:val="0000FF"/>
            <w:sz w:val="24"/>
            <w:szCs w:val="24"/>
            <w:u w:val="single"/>
          </w:rPr>
          <w:t>(Incluído pela Lei nº 13.465, de 2017)</w:t>
        </w:r>
        <w:proofErr w:type="gramStart"/>
      </w:hyperlink>
      <w:proofErr w:type="gramEnd"/>
      <w:r w:rsidRPr="00C14521">
        <w:rPr>
          <w:rFonts w:ascii="Times New Roman" w:eastAsia="Times New Roman" w:hAnsi="Times New Roman" w:cs="Times New Roman"/>
          <w:color w:val="000000"/>
          <w:sz w:val="24"/>
          <w:szCs w:val="24"/>
        </w:rPr>
        <w:t> </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278" w:name="art26b§2"/>
      <w:bookmarkEnd w:id="278"/>
      <w:r w:rsidRPr="00C14521">
        <w:rPr>
          <w:rFonts w:ascii="Times New Roman" w:eastAsia="Times New Roman" w:hAnsi="Times New Roman" w:cs="Times New Roman"/>
          <w:color w:val="000000"/>
          <w:sz w:val="24"/>
          <w:szCs w:val="24"/>
        </w:rPr>
        <w:t>§ 2</w:t>
      </w:r>
      <w:r w:rsidRPr="00C14521">
        <w:rPr>
          <w:rFonts w:ascii="Times New Roman" w:eastAsia="Times New Roman" w:hAnsi="Times New Roman" w:cs="Times New Roman"/>
          <w:color w:val="000000"/>
          <w:sz w:val="24"/>
          <w:szCs w:val="24"/>
          <w:u w:val="single"/>
          <w:vertAlign w:val="superscript"/>
        </w:rPr>
        <w:t>o</w:t>
      </w:r>
      <w:r w:rsidRPr="00C14521">
        <w:rPr>
          <w:rFonts w:ascii="Times New Roman" w:eastAsia="Times New Roman" w:hAnsi="Times New Roman" w:cs="Times New Roman"/>
          <w:color w:val="000000"/>
          <w:sz w:val="24"/>
          <w:szCs w:val="24"/>
        </w:rPr>
        <w:t>  Atendidos os requisitos de que trata o § 1</w:t>
      </w:r>
      <w:r w:rsidRPr="00C14521">
        <w:rPr>
          <w:rFonts w:ascii="Times New Roman" w:eastAsia="Times New Roman" w:hAnsi="Times New Roman" w:cs="Times New Roman"/>
          <w:color w:val="000000"/>
          <w:sz w:val="24"/>
          <w:szCs w:val="24"/>
          <w:u w:val="single"/>
          <w:vertAlign w:val="superscript"/>
        </w:rPr>
        <w:t>o</w:t>
      </w:r>
      <w:r w:rsidRPr="00C14521">
        <w:rPr>
          <w:rFonts w:ascii="Times New Roman" w:eastAsia="Times New Roman" w:hAnsi="Times New Roman" w:cs="Times New Roman"/>
          <w:color w:val="000000"/>
          <w:sz w:val="24"/>
          <w:szCs w:val="24"/>
        </w:rPr>
        <w:t xml:space="preserve"> deste artigo, o </w:t>
      </w:r>
      <w:proofErr w:type="gramStart"/>
      <w:r w:rsidRPr="00C14521">
        <w:rPr>
          <w:rFonts w:ascii="Times New Roman" w:eastAsia="Times New Roman" w:hAnsi="Times New Roman" w:cs="Times New Roman"/>
          <w:color w:val="000000"/>
          <w:sz w:val="24"/>
          <w:szCs w:val="24"/>
        </w:rPr>
        <w:t>Incra</w:t>
      </w:r>
      <w:proofErr w:type="gramEnd"/>
      <w:r w:rsidRPr="00C14521">
        <w:rPr>
          <w:rFonts w:ascii="Times New Roman" w:eastAsia="Times New Roman" w:hAnsi="Times New Roman" w:cs="Times New Roman"/>
          <w:color w:val="000000"/>
          <w:sz w:val="24"/>
          <w:szCs w:val="24"/>
        </w:rPr>
        <w:t xml:space="preserve"> celebrará contrato de concessão de uso nos termos do § 2</w:t>
      </w:r>
      <w:r w:rsidRPr="00C14521">
        <w:rPr>
          <w:rFonts w:ascii="Times New Roman" w:eastAsia="Times New Roman" w:hAnsi="Times New Roman" w:cs="Times New Roman"/>
          <w:color w:val="000000"/>
          <w:sz w:val="24"/>
          <w:szCs w:val="24"/>
          <w:u w:val="single"/>
          <w:vertAlign w:val="superscript"/>
        </w:rPr>
        <w:t>o</w:t>
      </w:r>
      <w:r w:rsidRPr="00C14521">
        <w:rPr>
          <w:rFonts w:ascii="Times New Roman" w:eastAsia="Times New Roman" w:hAnsi="Times New Roman" w:cs="Times New Roman"/>
          <w:color w:val="000000"/>
          <w:sz w:val="24"/>
          <w:szCs w:val="24"/>
        </w:rPr>
        <w:t> do art. 18 desta Lei.                       </w:t>
      </w:r>
      <w:hyperlink r:id="rId240" w:anchor="art2" w:history="1">
        <w:r w:rsidRPr="00C14521">
          <w:rPr>
            <w:rFonts w:ascii="Times New Roman" w:eastAsia="Times New Roman" w:hAnsi="Times New Roman" w:cs="Times New Roman"/>
            <w:color w:val="0000FF"/>
            <w:sz w:val="24"/>
            <w:szCs w:val="24"/>
            <w:u w:val="single"/>
          </w:rPr>
          <w:t>(Incluído pela Lei nº 13.465, de 2017)</w:t>
        </w:r>
      </w:hyperlink>
      <w:r w:rsidRPr="00C14521">
        <w:rPr>
          <w:rFonts w:ascii="Times New Roman" w:eastAsia="Times New Roman" w:hAnsi="Times New Roman" w:cs="Times New Roman"/>
          <w:color w:val="000000"/>
          <w:sz w:val="24"/>
          <w:szCs w:val="24"/>
        </w:rPr>
        <w:t> </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79" w:name="art27"/>
      <w:bookmarkEnd w:id="279"/>
      <w:r w:rsidRPr="00C14521">
        <w:rPr>
          <w:rFonts w:ascii="Arial" w:eastAsia="Times New Roman" w:hAnsi="Arial" w:cs="Arial"/>
          <w:color w:val="000000"/>
          <w:sz w:val="20"/>
          <w:szCs w:val="20"/>
        </w:rPr>
        <w:t>Art. 27. Esta Lei entra em vigor na data de sua publicação.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80" w:name="art28"/>
      <w:bookmarkEnd w:id="280"/>
      <w:r w:rsidRPr="00C14521">
        <w:rPr>
          <w:rFonts w:ascii="Arial" w:eastAsia="Times New Roman" w:hAnsi="Arial" w:cs="Arial"/>
          <w:color w:val="000000"/>
          <w:sz w:val="20"/>
          <w:szCs w:val="20"/>
        </w:rPr>
        <w:t>Art. 28. Revogam-se as disposições em contrário.</w:t>
      </w:r>
    </w:p>
    <w:p w:rsidR="00C14521" w:rsidRPr="00C14521" w:rsidRDefault="00C14521" w:rsidP="00C1452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C14521">
        <w:rPr>
          <w:rFonts w:ascii="Arial" w:eastAsia="Times New Roman" w:hAnsi="Arial" w:cs="Arial"/>
          <w:color w:val="000000"/>
          <w:sz w:val="20"/>
          <w:szCs w:val="20"/>
        </w:rPr>
        <w:t>Brasília, 25 de fevereiro de 1993, 172º da Independência e 105º da República.</w:t>
      </w:r>
    </w:p>
    <w:p w:rsidR="00C14521" w:rsidRPr="00C14521" w:rsidRDefault="00C14521" w:rsidP="00C14521">
      <w:pPr>
        <w:spacing w:before="100" w:beforeAutospacing="1" w:after="100" w:afterAutospacing="1" w:line="240" w:lineRule="auto"/>
        <w:rPr>
          <w:rFonts w:ascii="Times New Roman" w:eastAsia="Times New Roman" w:hAnsi="Times New Roman" w:cs="Times New Roman"/>
          <w:color w:val="000000"/>
          <w:sz w:val="27"/>
          <w:szCs w:val="27"/>
        </w:rPr>
      </w:pPr>
      <w:r w:rsidRPr="00C14521">
        <w:rPr>
          <w:rFonts w:ascii="Arial" w:eastAsia="Times New Roman" w:hAnsi="Arial" w:cs="Arial"/>
          <w:color w:val="000000"/>
          <w:sz w:val="24"/>
          <w:szCs w:val="24"/>
        </w:rPr>
        <w:t>ITAMAR FRANCO</w:t>
      </w:r>
      <w:r w:rsidRPr="00C14521">
        <w:rPr>
          <w:rFonts w:ascii="Arial" w:eastAsia="Times New Roman" w:hAnsi="Arial" w:cs="Arial"/>
          <w:color w:val="000000"/>
          <w:sz w:val="24"/>
          <w:szCs w:val="24"/>
        </w:rPr>
        <w:br/>
      </w:r>
      <w:r w:rsidRPr="00C14521">
        <w:rPr>
          <w:rFonts w:ascii="Arial" w:eastAsia="Times New Roman" w:hAnsi="Arial" w:cs="Arial"/>
          <w:i/>
          <w:iCs/>
          <w:color w:val="000000"/>
          <w:sz w:val="24"/>
          <w:szCs w:val="24"/>
        </w:rPr>
        <w:t>Lázaro Ferreira Barbosa</w:t>
      </w:r>
    </w:p>
    <w:p w:rsidR="00C14521" w:rsidRPr="00C14521" w:rsidRDefault="00C14521" w:rsidP="00C14521">
      <w:pPr>
        <w:spacing w:before="100" w:beforeAutospacing="1" w:after="100" w:afterAutospacing="1" w:line="240" w:lineRule="auto"/>
        <w:rPr>
          <w:rFonts w:ascii="Times New Roman" w:eastAsia="Times New Roman" w:hAnsi="Times New Roman" w:cs="Times New Roman"/>
          <w:color w:val="000000"/>
          <w:sz w:val="27"/>
          <w:szCs w:val="27"/>
        </w:rPr>
      </w:pPr>
      <w:r w:rsidRPr="00C14521">
        <w:rPr>
          <w:rFonts w:ascii="Arial" w:eastAsia="Times New Roman" w:hAnsi="Arial" w:cs="Arial"/>
          <w:color w:val="FF0000"/>
          <w:sz w:val="24"/>
          <w:szCs w:val="24"/>
        </w:rPr>
        <w:t>Este texto não substitui o Publicado no DOU de 26.2.1993</w:t>
      </w:r>
    </w:p>
    <w:p w:rsidR="005320DE" w:rsidRPr="00C14521" w:rsidRDefault="00C14521" w:rsidP="00C1452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14521">
        <w:rPr>
          <w:rFonts w:ascii="Arial" w:eastAsia="Times New Roman" w:hAnsi="Arial" w:cs="Arial"/>
          <w:color w:val="FF0000"/>
          <w:sz w:val="20"/>
          <w:szCs w:val="20"/>
        </w:rPr>
        <w:lastRenderedPageBreak/>
        <w:t>*</w:t>
      </w:r>
      <w:bookmarkStart w:id="281" w:name="_GoBack"/>
      <w:bookmarkEnd w:id="281"/>
    </w:p>
    <w:sectPr w:rsidR="005320DE" w:rsidRPr="00C1452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521"/>
    <w:rsid w:val="0040584D"/>
    <w:rsid w:val="005320DE"/>
    <w:rsid w:val="00C1452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92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1-2014/2014/Lei/L13001.htm" TargetMode="External"/><Relationship Id="rId21" Type="http://schemas.openxmlformats.org/officeDocument/2006/relationships/hyperlink" Target="http://www.planalto.gov.br/ccivil_03/MPV/2183-56.htm" TargetMode="External"/><Relationship Id="rId42" Type="http://schemas.openxmlformats.org/officeDocument/2006/relationships/hyperlink" Target="http://www.planalto.gov.br/ccivil_03/MPV/2183-56.htm" TargetMode="External"/><Relationship Id="rId63" Type="http://schemas.openxmlformats.org/officeDocument/2006/relationships/hyperlink" Target="http://www.planalto.gov.br/ccivil_03/MPV/2183-56.htm" TargetMode="External"/><Relationship Id="rId84" Type="http://schemas.openxmlformats.org/officeDocument/2006/relationships/hyperlink" Target="http://www.planalto.gov.br/ccivil_03/_Ato2015-2018/2017/Lei/L13465.htm" TargetMode="External"/><Relationship Id="rId138" Type="http://schemas.openxmlformats.org/officeDocument/2006/relationships/hyperlink" Target="http://www.planalto.gov.br/ccivil_03/_Ato2015-2018/2016/Mpv/mpv759.htm" TargetMode="External"/><Relationship Id="rId159" Type="http://schemas.openxmlformats.org/officeDocument/2006/relationships/hyperlink" Target="http://www.planalto.gov.br/ccivil_03/_Ato2015-2018/2017/Lei/L13465.htm" TargetMode="External"/><Relationship Id="rId170" Type="http://schemas.openxmlformats.org/officeDocument/2006/relationships/hyperlink" Target="http://www.planalto.gov.br/ccivil_03/_Ato2015-2018/2017/Lei/L13465.htm" TargetMode="External"/><Relationship Id="rId191" Type="http://schemas.openxmlformats.org/officeDocument/2006/relationships/hyperlink" Target="http://www.planalto.gov.br/ccivil_03/_Ato2015-2018/2017/Lei/L13465.htm" TargetMode="External"/><Relationship Id="rId205" Type="http://schemas.openxmlformats.org/officeDocument/2006/relationships/hyperlink" Target="http://www.planalto.gov.br/ccivil_03/_Ato2015-2018/2017/Lei/L13465.htm" TargetMode="External"/><Relationship Id="rId226" Type="http://schemas.openxmlformats.org/officeDocument/2006/relationships/hyperlink" Target="http://www.planalto.gov.br/ccivil_03/MPV/2183-56.htm" TargetMode="External"/><Relationship Id="rId107" Type="http://schemas.openxmlformats.org/officeDocument/2006/relationships/hyperlink" Target="http://www.planalto.gov.br/ccivil_03/MPV/2183-56.htm" TargetMode="External"/><Relationship Id="rId11" Type="http://schemas.openxmlformats.org/officeDocument/2006/relationships/hyperlink" Target="http://www.planalto.gov.br/ccivil_03/decreto/D2250.htm" TargetMode="External"/><Relationship Id="rId32" Type="http://schemas.openxmlformats.org/officeDocument/2006/relationships/hyperlink" Target="http://www.planalto.gov.br/ccivil_03/_Ato2015-2018/2016/Mpv/mpv759.htm" TargetMode="External"/><Relationship Id="rId53" Type="http://schemas.openxmlformats.org/officeDocument/2006/relationships/hyperlink" Target="http://www.planalto.gov.br/ccivil_03/MPV/2183-56.htm" TargetMode="External"/><Relationship Id="rId74" Type="http://schemas.openxmlformats.org/officeDocument/2006/relationships/hyperlink" Target="http://www.planalto.gov.br/ccivil_03/_Ato2015-2018/2015/Mpv/mpv703.htm" TargetMode="External"/><Relationship Id="rId128" Type="http://schemas.openxmlformats.org/officeDocument/2006/relationships/hyperlink" Target="http://www.planalto.gov.br/ccivil_03/_Ato2011-2014/2014/Lei/L13001.htm" TargetMode="External"/><Relationship Id="rId149" Type="http://schemas.openxmlformats.org/officeDocument/2006/relationships/hyperlink" Target="http://www.planalto.gov.br/ccivil_03/_Ato2015-2018/2016/Mpv/mpv759.htm" TargetMode="External"/><Relationship Id="rId5" Type="http://schemas.openxmlformats.org/officeDocument/2006/relationships/hyperlink" Target="http://legislacao.planalto.gov.br/legisla/legislacao.nsf/Viw_Identificacao/lei%208.629-1993?OpenDocument" TargetMode="External"/><Relationship Id="rId95" Type="http://schemas.openxmlformats.org/officeDocument/2006/relationships/hyperlink" Target="http://www.planalto.gov.br/ccivil_03/MPV/2183-56.htm" TargetMode="External"/><Relationship Id="rId160" Type="http://schemas.openxmlformats.org/officeDocument/2006/relationships/hyperlink" Target="http://www.planalto.gov.br/ccivil_03/_Ato2015-2018/2017/Lei/L13465.htm" TargetMode="External"/><Relationship Id="rId181" Type="http://schemas.openxmlformats.org/officeDocument/2006/relationships/hyperlink" Target="http://www.planalto.gov.br/ccivil_03/_Ato2015-2018/2016/Mpv/mpv759.htm" TargetMode="External"/><Relationship Id="rId216" Type="http://schemas.openxmlformats.org/officeDocument/2006/relationships/hyperlink" Target="http://www.planalto.gov.br/ccivil_03/_Ato2011-2014/2014/Lei/L13001.htm" TargetMode="External"/><Relationship Id="rId237" Type="http://schemas.openxmlformats.org/officeDocument/2006/relationships/hyperlink" Target="http://www.planalto.gov.br/ccivil_03/_Ato2015-2018/2017/Lei/L13465.htm" TargetMode="External"/><Relationship Id="rId22" Type="http://schemas.openxmlformats.org/officeDocument/2006/relationships/hyperlink" Target="http://www.planalto.gov.br/ccivil_03/_Ato2015-2018/2017/Lei/L13465.htm" TargetMode="External"/><Relationship Id="rId43" Type="http://schemas.openxmlformats.org/officeDocument/2006/relationships/hyperlink" Target="http://www.planalto.gov.br/ccivil_03/_Ato2015-2018/2016/Mpv/mpv759.htm" TargetMode="External"/><Relationship Id="rId64" Type="http://schemas.openxmlformats.org/officeDocument/2006/relationships/hyperlink" Target="http://www.planalto.gov.br/ccivil_03/MPV/2183-56.htm" TargetMode="External"/><Relationship Id="rId118" Type="http://schemas.openxmlformats.org/officeDocument/2006/relationships/hyperlink" Target="http://www.planalto.gov.br/ccivil_03/_Ato2011-2014/2014/Lei/L13001.htm" TargetMode="External"/><Relationship Id="rId139" Type="http://schemas.openxmlformats.org/officeDocument/2006/relationships/hyperlink" Target="http://www.planalto.gov.br/ccivil_03/_Ato2015-2018/2017/Lei/L13465.htm" TargetMode="External"/><Relationship Id="rId85" Type="http://schemas.openxmlformats.org/officeDocument/2006/relationships/hyperlink" Target="http://www.planalto.gov.br/ccivil_03/_Ato2015-2018/2017/Lei/L13465.htm" TargetMode="External"/><Relationship Id="rId150" Type="http://schemas.openxmlformats.org/officeDocument/2006/relationships/hyperlink" Target="http://www.planalto.gov.br/ccivil_03/_Ato2015-2018/2016/Mpv/mpv759.htm" TargetMode="External"/><Relationship Id="rId171" Type="http://schemas.openxmlformats.org/officeDocument/2006/relationships/hyperlink" Target="http://www.planalto.gov.br/ccivil_03/_Ato2015-2018/2017/Lei/L13465.htm" TargetMode="External"/><Relationship Id="rId192" Type="http://schemas.openxmlformats.org/officeDocument/2006/relationships/hyperlink" Target="http://www.planalto.gov.br/ccivil_03/_Ato2015-2018/2017/Lei/L13465.htm" TargetMode="External"/><Relationship Id="rId206" Type="http://schemas.openxmlformats.org/officeDocument/2006/relationships/hyperlink" Target="http://www.planalto.gov.br/ccivil_03/_Ato2015-2018/2017/Lei/L13465.htm" TargetMode="External"/><Relationship Id="rId227" Type="http://schemas.openxmlformats.org/officeDocument/2006/relationships/hyperlink" Target="http://www.planalto.gov.br/ccivil_03/_Ato2015-2018/2016/Mpv/mpv759.htm" TargetMode="External"/><Relationship Id="rId201" Type="http://schemas.openxmlformats.org/officeDocument/2006/relationships/hyperlink" Target="http://www.planalto.gov.br/ccivil_03/_Ato2015-2018/2016/Mpv/mpv759.htm" TargetMode="External"/><Relationship Id="rId222" Type="http://schemas.openxmlformats.org/officeDocument/2006/relationships/hyperlink" Target="http://www.planalto.gov.br/ccivil_03/leis/L5709.htm" TargetMode="External"/><Relationship Id="rId12" Type="http://schemas.openxmlformats.org/officeDocument/2006/relationships/hyperlink" Target="http://www.planalto.gov.br/ccivil_03/MPV/2183-56.htm" TargetMode="External"/><Relationship Id="rId17" Type="http://schemas.openxmlformats.org/officeDocument/2006/relationships/hyperlink" Target="http://www.planalto.gov.br/ccivil_03/MPV/2183-56.htm" TargetMode="External"/><Relationship Id="rId33" Type="http://schemas.openxmlformats.org/officeDocument/2006/relationships/hyperlink" Target="http://www.planalto.gov.br/ccivil_03/leis/LCP/Lcp76.htm" TargetMode="External"/><Relationship Id="rId38" Type="http://schemas.openxmlformats.org/officeDocument/2006/relationships/hyperlink" Target="http://www.planalto.gov.br/ccivil_03/MPV/2183-56.htm" TargetMode="External"/><Relationship Id="rId59" Type="http://schemas.openxmlformats.org/officeDocument/2006/relationships/hyperlink" Target="http://www.planalto.gov.br/ccivil_03/MPV/2183-56.htm" TargetMode="External"/><Relationship Id="rId103" Type="http://schemas.openxmlformats.org/officeDocument/2006/relationships/hyperlink" Target="http://www.planalto.gov.br/ccivil_03/MPV/2183-56.htm" TargetMode="External"/><Relationship Id="rId108" Type="http://schemas.openxmlformats.org/officeDocument/2006/relationships/hyperlink" Target="http://www.planalto.gov.br/ccivil_03/_Ato2011-2014/2013/Mpv/mpv636.htm" TargetMode="External"/><Relationship Id="rId124" Type="http://schemas.openxmlformats.org/officeDocument/2006/relationships/hyperlink" Target="http://www.planalto.gov.br/ccivil_03/_Ato2011-2014/2014/Lei/L13001.htm" TargetMode="External"/><Relationship Id="rId129" Type="http://schemas.openxmlformats.org/officeDocument/2006/relationships/hyperlink" Target="http://www.planalto.gov.br/ccivil_03/leis/L5868.htm" TargetMode="External"/><Relationship Id="rId54" Type="http://schemas.openxmlformats.org/officeDocument/2006/relationships/hyperlink" Target="http://www.planalto.gov.br/ccivil_03/MPV/2183-56.htm" TargetMode="External"/><Relationship Id="rId70" Type="http://schemas.openxmlformats.org/officeDocument/2006/relationships/hyperlink" Target="http://www.planalto.gov.br/ccivil_03/_Ato2011-2014/2014/Lei/L13001.htm" TargetMode="External"/><Relationship Id="rId75" Type="http://schemas.openxmlformats.org/officeDocument/2006/relationships/hyperlink" Target="http://www.planalto.gov.br/ccivil_03/_Ato2015-2018/2016/Congresso/adc-027-mpv703.htm" TargetMode="External"/><Relationship Id="rId91" Type="http://schemas.openxmlformats.org/officeDocument/2006/relationships/hyperlink" Target="http://www.planalto.gov.br/ccivil_03/_Ato2015-2018/2016/Mpv/mpv759.htm" TargetMode="External"/><Relationship Id="rId96" Type="http://schemas.openxmlformats.org/officeDocument/2006/relationships/hyperlink" Target="http://www.planalto.gov.br/ccivil_03/_Ato2011-2014/2013/Mpv/mpv636.htm" TargetMode="External"/><Relationship Id="rId140" Type="http://schemas.openxmlformats.org/officeDocument/2006/relationships/hyperlink" Target="http://www.planalto.gov.br/ccivil_03/_Ato2015-2018/2016/Mpv/mpv759.htm" TargetMode="External"/><Relationship Id="rId145" Type="http://schemas.openxmlformats.org/officeDocument/2006/relationships/hyperlink" Target="http://www.planalto.gov.br/ccivil_03/leis/LEIS_2001/L10279.htm" TargetMode="External"/><Relationship Id="rId161" Type="http://schemas.openxmlformats.org/officeDocument/2006/relationships/hyperlink" Target="http://www.planalto.gov.br/ccivil_03/_Ato2015-2018/2017/Lei/L13465.htm" TargetMode="External"/><Relationship Id="rId166" Type="http://schemas.openxmlformats.org/officeDocument/2006/relationships/hyperlink" Target="http://www.planalto.gov.br/ccivil_03/_Ato2015-2018/2017/Lei/L13465.htm" TargetMode="External"/><Relationship Id="rId182" Type="http://schemas.openxmlformats.org/officeDocument/2006/relationships/hyperlink" Target="http://www.planalto.gov.br/ccivil_03/_Ato2015-2018/2016/Mpv/mpv759.htm" TargetMode="External"/><Relationship Id="rId187" Type="http://schemas.openxmlformats.org/officeDocument/2006/relationships/hyperlink" Target="http://www.planalto.gov.br/ccivil_03/_Ato2015-2018/2017/Lei/L13465.htm" TargetMode="External"/><Relationship Id="rId217" Type="http://schemas.openxmlformats.org/officeDocument/2006/relationships/hyperlink" Target="http://www.planalto.gov.br/ccivil_03/_Ato2015-2018/2017/Lei/L13465.htm" TargetMode="External"/><Relationship Id="rId1" Type="http://schemas.openxmlformats.org/officeDocument/2006/relationships/styles" Target="styles.xml"/><Relationship Id="rId6" Type="http://schemas.openxmlformats.org/officeDocument/2006/relationships/hyperlink" Target="http://www.planalto.gov.br/ccivil_03/leis/Mensagem_Veto/anterior_98/VEP-LEI-8629-1993.pdf" TargetMode="External"/><Relationship Id="rId212" Type="http://schemas.openxmlformats.org/officeDocument/2006/relationships/hyperlink" Target="http://www.planalto.gov.br/ccivil_03/_Ato2011-2014/2014/Lei/L13001.htm" TargetMode="External"/><Relationship Id="rId233" Type="http://schemas.openxmlformats.org/officeDocument/2006/relationships/hyperlink" Target="http://www.planalto.gov.br/ccivil_03/_Ato2015-2018/2016/Mpv/mpv759.htm" TargetMode="External"/><Relationship Id="rId238" Type="http://schemas.openxmlformats.org/officeDocument/2006/relationships/hyperlink" Target="http://www.planalto.gov.br/ccivil_03/_Ato2015-2018/2017/Lei/L13465.htm" TargetMode="External"/><Relationship Id="rId23" Type="http://schemas.openxmlformats.org/officeDocument/2006/relationships/hyperlink" Target="http://www.planalto.gov.br/ccivil_03/_Ato2015-2018/2017/Lei/L13465.htm" TargetMode="External"/><Relationship Id="rId28" Type="http://schemas.openxmlformats.org/officeDocument/2006/relationships/hyperlink" Target="http://www.planalto.gov.br/ccivil_03/leis/L4504.htm" TargetMode="External"/><Relationship Id="rId49" Type="http://schemas.openxmlformats.org/officeDocument/2006/relationships/hyperlink" Target="http://www.planalto.gov.br/ccivil_03/MPV/2183-56.htm" TargetMode="External"/><Relationship Id="rId114" Type="http://schemas.openxmlformats.org/officeDocument/2006/relationships/hyperlink" Target="http://www.planalto.gov.br/ccivil_03/_Ato2011-2014/2014/Lei/L13001.htm" TargetMode="External"/><Relationship Id="rId119" Type="http://schemas.openxmlformats.org/officeDocument/2006/relationships/hyperlink" Target="http://www.planalto.gov.br/ccivil_03/_Ato2011-2014/2014/Lei/L13001.htm" TargetMode="External"/><Relationship Id="rId44" Type="http://schemas.openxmlformats.org/officeDocument/2006/relationships/hyperlink" Target="http://www.planalto.gov.br/ccivil_03/_Ato2015-2018/2017/Lei/L13465.htm" TargetMode="External"/><Relationship Id="rId60" Type="http://schemas.openxmlformats.org/officeDocument/2006/relationships/hyperlink" Target="http://www.planalto.gov.br/ccivil_03/MPV/2183-56.htm" TargetMode="External"/><Relationship Id="rId65" Type="http://schemas.openxmlformats.org/officeDocument/2006/relationships/hyperlink" Target="http://www.planalto.gov.br/ccivil_03/MPV/2183-56.htm" TargetMode="External"/><Relationship Id="rId81" Type="http://schemas.openxmlformats.org/officeDocument/2006/relationships/hyperlink" Target="http://www.planalto.gov.br/ccivil_03/_Ato2011-2014/2013/Mpv/mpv636.htm" TargetMode="External"/><Relationship Id="rId86" Type="http://schemas.openxmlformats.org/officeDocument/2006/relationships/hyperlink" Target="http://www.planalto.gov.br/ccivil_03/_Ato2015-2018/2017/Lei/L13465.htm" TargetMode="External"/><Relationship Id="rId130" Type="http://schemas.openxmlformats.org/officeDocument/2006/relationships/hyperlink" Target="http://www.planalto.gov.br/ccivil_03/_Ato2015-2018/2017/Lei/L13465.htm" TargetMode="External"/><Relationship Id="rId135" Type="http://schemas.openxmlformats.org/officeDocument/2006/relationships/hyperlink" Target="http://www.planalto.gov.br/ccivil_03/_Ato2015-2018/2016/Mpv/mpv759.htm" TargetMode="External"/><Relationship Id="rId151" Type="http://schemas.openxmlformats.org/officeDocument/2006/relationships/hyperlink" Target="http://www.planalto.gov.br/ccivil_03/_Ato2015-2018/2016/Mpv/mpv759.htm" TargetMode="External"/><Relationship Id="rId156" Type="http://schemas.openxmlformats.org/officeDocument/2006/relationships/hyperlink" Target="http://www.planalto.gov.br/ccivil_03/_Ato2015-2018/2016/Mpv/mpv759.htm" TargetMode="External"/><Relationship Id="rId177" Type="http://schemas.openxmlformats.org/officeDocument/2006/relationships/hyperlink" Target="http://www.planalto.gov.br/ccivil_03/_Ato2015-2018/2016/Mpv/mpv759.htm" TargetMode="External"/><Relationship Id="rId198" Type="http://schemas.openxmlformats.org/officeDocument/2006/relationships/hyperlink" Target="http://www.planalto.gov.br/ccivil_03/_Ato2015-2018/2016/Mpv/mpv759.htm" TargetMode="External"/><Relationship Id="rId172" Type="http://schemas.openxmlformats.org/officeDocument/2006/relationships/hyperlink" Target="http://www.planalto.gov.br/ccivil_03/_Ato2015-2018/2016/Mpv/mpv759.htm" TargetMode="External"/><Relationship Id="rId193" Type="http://schemas.openxmlformats.org/officeDocument/2006/relationships/hyperlink" Target="http://www.planalto.gov.br/ccivil_03/_Ato2015-2018/2017/Lei/L13465.htm" TargetMode="External"/><Relationship Id="rId202" Type="http://schemas.openxmlformats.org/officeDocument/2006/relationships/hyperlink" Target="http://www.planalto.gov.br/ccivil_03/_Ato2015-2018/2016/Mpv/mpv759.htm" TargetMode="External"/><Relationship Id="rId207" Type="http://schemas.openxmlformats.org/officeDocument/2006/relationships/hyperlink" Target="http://www.planalto.gov.br/ccivil_03/_Ato2015-2018/2017/Lei/L13465.htm" TargetMode="External"/><Relationship Id="rId223" Type="http://schemas.openxmlformats.org/officeDocument/2006/relationships/hyperlink" Target="http://www.planalto.gov.br/ccivil_03/leis/L5709.htm" TargetMode="External"/><Relationship Id="rId228" Type="http://schemas.openxmlformats.org/officeDocument/2006/relationships/hyperlink" Target="http://www.planalto.gov.br/ccivil_03/_Ato2015-2018/2016/Mpv/mpv759.htm" TargetMode="External"/><Relationship Id="rId13" Type="http://schemas.openxmlformats.org/officeDocument/2006/relationships/hyperlink" Target="http://www.planalto.gov.br/ccivil_03/MPV/2183-56.htm" TargetMode="External"/><Relationship Id="rId18" Type="http://schemas.openxmlformats.org/officeDocument/2006/relationships/hyperlink" Target="http://www.planalto.gov.br/ccivil_03/MPV/2183-56.htm" TargetMode="External"/><Relationship Id="rId39" Type="http://schemas.openxmlformats.org/officeDocument/2006/relationships/hyperlink" Target="http://www.planalto.gov.br/ccivil_03/MPV/2183-56.htm" TargetMode="External"/><Relationship Id="rId109" Type="http://schemas.openxmlformats.org/officeDocument/2006/relationships/hyperlink" Target="http://www.planalto.gov.br/ccivil_03/leis/LCP/Lcp93.htm" TargetMode="External"/><Relationship Id="rId34" Type="http://schemas.openxmlformats.org/officeDocument/2006/relationships/hyperlink" Target="http://www.planalto.gov.br/ccivil_03/_Ato2015-2018/2017/Lei/L13465.htm" TargetMode="External"/><Relationship Id="rId50" Type="http://schemas.openxmlformats.org/officeDocument/2006/relationships/hyperlink" Target="http://www.planalto.gov.br/ccivil_03/_Ato2019-2022/2021/Lei/L14119.htm" TargetMode="External"/><Relationship Id="rId55" Type="http://schemas.openxmlformats.org/officeDocument/2006/relationships/hyperlink" Target="http://www.planalto.gov.br/ccivil_03/MPV/2183-56.htm" TargetMode="External"/><Relationship Id="rId76" Type="http://schemas.openxmlformats.org/officeDocument/2006/relationships/hyperlink" Target="http://www.planalto.gov.br/ccivil_03/_Ato2011-2014/2014/Lei/L13001.htm" TargetMode="External"/><Relationship Id="rId97" Type="http://schemas.openxmlformats.org/officeDocument/2006/relationships/hyperlink" Target="http://www.planalto.gov.br/ccivil_03/_Ato2011-2014/2014/Lei/L13001.htm" TargetMode="External"/><Relationship Id="rId104" Type="http://schemas.openxmlformats.org/officeDocument/2006/relationships/hyperlink" Target="http://www.planalto.gov.br/ccivil_03/_Ato2011-2014/2013/Mpv/mpv636.htm" TargetMode="External"/><Relationship Id="rId120" Type="http://schemas.openxmlformats.org/officeDocument/2006/relationships/hyperlink" Target="http://www.planalto.gov.br/ccivil_03/_Ato2011-2014/2014/Lei/L13001.htm" TargetMode="External"/><Relationship Id="rId125" Type="http://schemas.openxmlformats.org/officeDocument/2006/relationships/hyperlink" Target="http://www.planalto.gov.br/ccivil_03/_Ato2011-2014/2014/Lei/L13001.htm" TargetMode="External"/><Relationship Id="rId141" Type="http://schemas.openxmlformats.org/officeDocument/2006/relationships/hyperlink" Target="http://www.planalto.gov.br/ccivil_03/_Ato2015-2018/2017/Lei/L13465.htm" TargetMode="External"/><Relationship Id="rId146" Type="http://schemas.openxmlformats.org/officeDocument/2006/relationships/hyperlink" Target="http://www.planalto.gov.br/ccivil_03/leis/LEIS_2001/L10279.htm" TargetMode="External"/><Relationship Id="rId167" Type="http://schemas.openxmlformats.org/officeDocument/2006/relationships/hyperlink" Target="http://www.planalto.gov.br/ccivil_03/_Ato2015-2018/2017/Lei/L13465.htm" TargetMode="External"/><Relationship Id="rId188" Type="http://schemas.openxmlformats.org/officeDocument/2006/relationships/hyperlink" Target="http://www.planalto.gov.br/ccivil_03/_Ato2015-2018/2017/Lei/L13465.htm" TargetMode="External"/><Relationship Id="rId7" Type="http://schemas.openxmlformats.org/officeDocument/2006/relationships/hyperlink" Target="http://www.planalto.gov.br/ccivil_03/_Ato2015-2018/2016/Decreto/D8738.htm" TargetMode="External"/><Relationship Id="rId71" Type="http://schemas.openxmlformats.org/officeDocument/2006/relationships/hyperlink" Target="http://www.planalto.gov.br/ccivil_03/_Ato2015-2018/2017/Decreto/D9066.htm" TargetMode="External"/><Relationship Id="rId92" Type="http://schemas.openxmlformats.org/officeDocument/2006/relationships/hyperlink" Target="http://www.planalto.gov.br/ccivil_03/_Ato2015-2018/2017/Lei/L13465.htm" TargetMode="External"/><Relationship Id="rId162" Type="http://schemas.openxmlformats.org/officeDocument/2006/relationships/hyperlink" Target="http://www.planalto.gov.br/ccivil_03/_Ato2015-2018/2017/Lei/L13465.htm" TargetMode="External"/><Relationship Id="rId183" Type="http://schemas.openxmlformats.org/officeDocument/2006/relationships/hyperlink" Target="http://www.planalto.gov.br/ccivil_03/_Ato2015-2018/2017/Lei/L13465.htm" TargetMode="External"/><Relationship Id="rId213" Type="http://schemas.openxmlformats.org/officeDocument/2006/relationships/hyperlink" Target="http://www.planalto.gov.br/ccivil_03/_Ato2015-2018/2016/Lei/L13288.htm" TargetMode="External"/><Relationship Id="rId218" Type="http://schemas.openxmlformats.org/officeDocument/2006/relationships/hyperlink" Target="http://www.planalto.gov.br/ccivil_03/_Ato2015-2018/2016/Mpv/mpv759.htm" TargetMode="External"/><Relationship Id="rId234" Type="http://schemas.openxmlformats.org/officeDocument/2006/relationships/hyperlink" Target="http://www.planalto.gov.br/ccivil_03/_Ato2015-2018/2017/Lei/L13465.htm" TargetMode="External"/><Relationship Id="rId239" Type="http://schemas.openxmlformats.org/officeDocument/2006/relationships/hyperlink" Target="http://www.planalto.gov.br/ccivil_03/_Ato2015-2018/2017/Lei/L13465.htm" TargetMode="External"/><Relationship Id="rId2" Type="http://schemas.microsoft.com/office/2007/relationships/stylesWithEffects" Target="stylesWithEffects.xml"/><Relationship Id="rId29" Type="http://schemas.openxmlformats.org/officeDocument/2006/relationships/hyperlink" Target="http://www.planalto.gov.br/ccivil_03/MPV/2183-56.htm" TargetMode="External"/><Relationship Id="rId24" Type="http://schemas.openxmlformats.org/officeDocument/2006/relationships/hyperlink" Target="http://www.planalto.gov.br/ccivil_03/_Ato2015-2018/2017/Lei/L13465.htm" TargetMode="External"/><Relationship Id="rId40" Type="http://schemas.openxmlformats.org/officeDocument/2006/relationships/hyperlink" Target="http://www.planalto.gov.br/ccivil_03/MPV/2183-56.htm" TargetMode="External"/><Relationship Id="rId45" Type="http://schemas.openxmlformats.org/officeDocument/2006/relationships/hyperlink" Target="http://www.planalto.gov.br/ccivil_03/_Ato2015-2018/2016/Mpv/mpv759.htm" TargetMode="External"/><Relationship Id="rId66" Type="http://schemas.openxmlformats.org/officeDocument/2006/relationships/hyperlink" Target="http://www.planalto.gov.br/ccivil_03/_Ato2015-2018/2016/Mpv/mpv759.htm" TargetMode="External"/><Relationship Id="rId87" Type="http://schemas.openxmlformats.org/officeDocument/2006/relationships/hyperlink" Target="http://www.planalto.gov.br/ccivil_03/Decreto-Lei/Del0271.htm" TargetMode="External"/><Relationship Id="rId110" Type="http://schemas.openxmlformats.org/officeDocument/2006/relationships/hyperlink" Target="http://www.planalto.gov.br/ccivil_03/_Ato2011-2014/2014/Lei/L13001.htm" TargetMode="External"/><Relationship Id="rId115" Type="http://schemas.openxmlformats.org/officeDocument/2006/relationships/hyperlink" Target="http://www.planalto.gov.br/ccivil_03/_Ato2011-2014/2014/Lei/L13001.htm" TargetMode="External"/><Relationship Id="rId131" Type="http://schemas.openxmlformats.org/officeDocument/2006/relationships/hyperlink" Target="http://www.planalto.gov.br/ccivil_03/_Ato2011-2014/2014/Lei/L13001.htm" TargetMode="External"/><Relationship Id="rId136" Type="http://schemas.openxmlformats.org/officeDocument/2006/relationships/hyperlink" Target="http://www.planalto.gov.br/ccivil_03/_Ato2015-2018/2017/Lei/L13465.htm" TargetMode="External"/><Relationship Id="rId157" Type="http://schemas.openxmlformats.org/officeDocument/2006/relationships/hyperlink" Target="http://www.planalto.gov.br/ccivil_03/_Ato2015-2018/2016/Mpv/mpv759.htm" TargetMode="External"/><Relationship Id="rId178" Type="http://schemas.openxmlformats.org/officeDocument/2006/relationships/hyperlink" Target="http://www.planalto.gov.br/ccivil_03/_Ato2015-2018/2016/Mpv/mpv759.htm" TargetMode="External"/><Relationship Id="rId61" Type="http://schemas.openxmlformats.org/officeDocument/2006/relationships/hyperlink" Target="http://www.planalto.gov.br/ccivil_03/MPV/2183-56.htm" TargetMode="External"/><Relationship Id="rId82" Type="http://schemas.openxmlformats.org/officeDocument/2006/relationships/hyperlink" Target="http://www.planalto.gov.br/ccivil_03/_Ato2011-2014/2014/Lei/L13001.htm" TargetMode="External"/><Relationship Id="rId152" Type="http://schemas.openxmlformats.org/officeDocument/2006/relationships/hyperlink" Target="http://www.planalto.gov.br/ccivil_03/_Ato2015-2018/2016/Mpv/mpv759.htm" TargetMode="External"/><Relationship Id="rId173" Type="http://schemas.openxmlformats.org/officeDocument/2006/relationships/hyperlink" Target="http://www.planalto.gov.br/ccivil_03/_Ato2015-2018/2016/Mpv/mpv759.htm" TargetMode="External"/><Relationship Id="rId194" Type="http://schemas.openxmlformats.org/officeDocument/2006/relationships/hyperlink" Target="http://www.planalto.gov.br/ccivil_03/_Ato2015-2018/2016/Mpv/mpv759.htm" TargetMode="External"/><Relationship Id="rId199" Type="http://schemas.openxmlformats.org/officeDocument/2006/relationships/hyperlink" Target="http://www.planalto.gov.br/ccivil_03/_Ato2015-2018/2016/Mpv/mpv759.htm" TargetMode="External"/><Relationship Id="rId203" Type="http://schemas.openxmlformats.org/officeDocument/2006/relationships/hyperlink" Target="http://www.planalto.gov.br/ccivil_03/_Ato2015-2018/2016/Mpv/mpv759.htm" TargetMode="External"/><Relationship Id="rId208" Type="http://schemas.openxmlformats.org/officeDocument/2006/relationships/hyperlink" Target="http://www.planalto.gov.br/ccivil_03/_Ato2015-2018/2017/Lei/L13465.htm" TargetMode="External"/><Relationship Id="rId229" Type="http://schemas.openxmlformats.org/officeDocument/2006/relationships/hyperlink" Target="http://www.planalto.gov.br/ccivil_03/_Ato2015-2018/2016/Mpv/mpv759.htm" TargetMode="External"/><Relationship Id="rId19" Type="http://schemas.openxmlformats.org/officeDocument/2006/relationships/hyperlink" Target="http://www.planalto.gov.br/ccivil_03/MPV/2183-56.htm" TargetMode="External"/><Relationship Id="rId224" Type="http://schemas.openxmlformats.org/officeDocument/2006/relationships/hyperlink" Target="http://www.planalto.gov.br/ccivil_03/_Ato2011-2014/2013/Mpv/mpv636.htm" TargetMode="External"/><Relationship Id="rId240" Type="http://schemas.openxmlformats.org/officeDocument/2006/relationships/hyperlink" Target="http://www.planalto.gov.br/ccivil_03/_Ato2015-2018/2017/Lei/L13465.htm" TargetMode="External"/><Relationship Id="rId14" Type="http://schemas.openxmlformats.org/officeDocument/2006/relationships/hyperlink" Target="http://www.planalto.gov.br/ccivil_03/MPV/2183-56.htm" TargetMode="External"/><Relationship Id="rId30" Type="http://schemas.openxmlformats.org/officeDocument/2006/relationships/hyperlink" Target="http://www.planalto.gov.br/ccivil_03/leis/LCP/Lcp76.htm" TargetMode="External"/><Relationship Id="rId35" Type="http://schemas.openxmlformats.org/officeDocument/2006/relationships/hyperlink" Target="http://www.planalto.gov.br/ccivil_03/MPV/2183-56.htm" TargetMode="External"/><Relationship Id="rId56" Type="http://schemas.openxmlformats.org/officeDocument/2006/relationships/hyperlink" Target="http://www.planalto.gov.br/ccivil_03/MPV/2183-56.htm" TargetMode="External"/><Relationship Id="rId77" Type="http://schemas.openxmlformats.org/officeDocument/2006/relationships/hyperlink" Target="http://www.planalto.gov.br/ccivil_03/_Ato2011-2014/2013/Mpv/mpv636.htm" TargetMode="External"/><Relationship Id="rId100" Type="http://schemas.openxmlformats.org/officeDocument/2006/relationships/hyperlink" Target="http://www.planalto.gov.br/ccivil_03/_Ato2011-2014/2014/Lei/L13001.htm" TargetMode="External"/><Relationship Id="rId105" Type="http://schemas.openxmlformats.org/officeDocument/2006/relationships/hyperlink" Target="http://www.planalto.gov.br/ccivil_03/_Ato2011-2014/2014/Lei/L13001.htm" TargetMode="External"/><Relationship Id="rId126" Type="http://schemas.openxmlformats.org/officeDocument/2006/relationships/hyperlink" Target="http://www.planalto.gov.br/ccivil_03/_Ato2015-2018/2016/Mpv/mpv759.htm" TargetMode="External"/><Relationship Id="rId147" Type="http://schemas.openxmlformats.org/officeDocument/2006/relationships/hyperlink" Target="http://www.planalto.gov.br/ccivil_03/_Ato2015-2018/2016/Mpv/mpv759.htm" TargetMode="External"/><Relationship Id="rId168" Type="http://schemas.openxmlformats.org/officeDocument/2006/relationships/hyperlink" Target="http://www.planalto.gov.br/ccivil_03/_Ato2015-2018/2017/Lei/L13465.htm" TargetMode="External"/><Relationship Id="rId8" Type="http://schemas.openxmlformats.org/officeDocument/2006/relationships/hyperlink" Target="http://www.planalto.gov.br/ccivil_03/leis/L8629compilado.htm" TargetMode="External"/><Relationship Id="rId51" Type="http://schemas.openxmlformats.org/officeDocument/2006/relationships/hyperlink" Target="http://www.planalto.gov.br/ccivil_03/MPV/2183-56.htm" TargetMode="External"/><Relationship Id="rId72" Type="http://schemas.openxmlformats.org/officeDocument/2006/relationships/hyperlink" Target="http://www.planalto.gov.br/ccivil_03/_Ato2015-2018/2018/Decreto/D9424.htm" TargetMode="External"/><Relationship Id="rId93" Type="http://schemas.openxmlformats.org/officeDocument/2006/relationships/hyperlink" Target="http://www.planalto.gov.br/ccivil_03/MPV/2183-56.htm" TargetMode="External"/><Relationship Id="rId98" Type="http://schemas.openxmlformats.org/officeDocument/2006/relationships/hyperlink" Target="http://www.planalto.gov.br/ccivil_03/MPV/2183-56.htm" TargetMode="External"/><Relationship Id="rId121" Type="http://schemas.openxmlformats.org/officeDocument/2006/relationships/hyperlink" Target="http://www.planalto.gov.br/ccivil_03/_Ato2015-2018/2017/Lei/L13465.htm" TargetMode="External"/><Relationship Id="rId142" Type="http://schemas.openxmlformats.org/officeDocument/2006/relationships/hyperlink" Target="http://www.planalto.gov.br/ccivil_03/_Ato2011-2014/2014/Lei/L13001.htm" TargetMode="External"/><Relationship Id="rId163" Type="http://schemas.openxmlformats.org/officeDocument/2006/relationships/hyperlink" Target="http://www.planalto.gov.br/ccivil_03/_Ato2015-2018/2017/Lei/L13465.htm" TargetMode="External"/><Relationship Id="rId184" Type="http://schemas.openxmlformats.org/officeDocument/2006/relationships/hyperlink" Target="http://www.planalto.gov.br/ccivil_03/_Ato2015-2018/2017/Lei/L13465.htm" TargetMode="External"/><Relationship Id="rId189" Type="http://schemas.openxmlformats.org/officeDocument/2006/relationships/hyperlink" Target="http://www.planalto.gov.br/ccivil_03/_Ato2015-2018/2017/Lei/L13465.htm" TargetMode="External"/><Relationship Id="rId219" Type="http://schemas.openxmlformats.org/officeDocument/2006/relationships/hyperlink" Target="http://www.planalto.gov.br/ccivil_03/_Ato2015-2018/2017/Lei/L13465.htm" TargetMode="External"/><Relationship Id="rId3" Type="http://schemas.openxmlformats.org/officeDocument/2006/relationships/settings" Target="settings.xml"/><Relationship Id="rId214" Type="http://schemas.openxmlformats.org/officeDocument/2006/relationships/hyperlink" Target="http://www.planalto.gov.br/ccivil_03/_Ato2015-2018/2017/Lei/L13465.htm" TargetMode="External"/><Relationship Id="rId230" Type="http://schemas.openxmlformats.org/officeDocument/2006/relationships/hyperlink" Target="http://www.planalto.gov.br/ccivil_03/_Ato2015-2018/2016/Mpv/mpv759.htm" TargetMode="External"/><Relationship Id="rId235" Type="http://schemas.openxmlformats.org/officeDocument/2006/relationships/hyperlink" Target="http://www.planalto.gov.br/ccivil_03/_Ato2015-2018/2017/Lei/L13465.htm" TargetMode="External"/><Relationship Id="rId25" Type="http://schemas.openxmlformats.org/officeDocument/2006/relationships/hyperlink" Target="http://www.planalto.gov.br/ccivil_03/MPV/2183-56.htm" TargetMode="External"/><Relationship Id="rId46" Type="http://schemas.openxmlformats.org/officeDocument/2006/relationships/hyperlink" Target="http://www.planalto.gov.br/ccivil_03/_Ato2015-2018/2017/Lei/L13465.htm" TargetMode="External"/><Relationship Id="rId67" Type="http://schemas.openxmlformats.org/officeDocument/2006/relationships/hyperlink" Target="http://www.planalto.gov.br/ccivil_03/_Ato2015-2018/2017/Lei/L13465.htm" TargetMode="External"/><Relationship Id="rId116" Type="http://schemas.openxmlformats.org/officeDocument/2006/relationships/hyperlink" Target="http://www.planalto.gov.br/ccivil_03/_Ato2011-2014/2014/Lei/L13001.htm" TargetMode="External"/><Relationship Id="rId137" Type="http://schemas.openxmlformats.org/officeDocument/2006/relationships/hyperlink" Target="http://www.planalto.gov.br/ccivil_03/_Ato2011-2014/2014/Lei/L13001.htm" TargetMode="External"/><Relationship Id="rId158" Type="http://schemas.openxmlformats.org/officeDocument/2006/relationships/hyperlink" Target="http://www.planalto.gov.br/ccivil_03/_Ato2015-2018/2016/Mpv/mpv759.htm" TargetMode="External"/><Relationship Id="rId20" Type="http://schemas.openxmlformats.org/officeDocument/2006/relationships/hyperlink" Target="http://www.planalto.gov.br/ccivil_03/MPV/2183-56.htm" TargetMode="External"/><Relationship Id="rId41" Type="http://schemas.openxmlformats.org/officeDocument/2006/relationships/hyperlink" Target="http://www.planalto.gov.br/ccivil_03/MPV/2183-56.htm" TargetMode="External"/><Relationship Id="rId62" Type="http://schemas.openxmlformats.org/officeDocument/2006/relationships/hyperlink" Target="http://www.planalto.gov.br/ccivil_03/MPV/2183-56.htm" TargetMode="External"/><Relationship Id="rId83" Type="http://schemas.openxmlformats.org/officeDocument/2006/relationships/hyperlink" Target="http://www.planalto.gov.br/ccivil_03/_Ato2011-2014/2014/Lei/L13001.htm" TargetMode="External"/><Relationship Id="rId88" Type="http://schemas.openxmlformats.org/officeDocument/2006/relationships/hyperlink" Target="http://www.planalto.gov.br/ccivil_03/_Ato2011-2014/2014/Lei/L13001.htm" TargetMode="External"/><Relationship Id="rId111" Type="http://schemas.openxmlformats.org/officeDocument/2006/relationships/hyperlink" Target="http://www.planalto.gov.br/ccivil_03/MPV/2183-56.htm" TargetMode="External"/><Relationship Id="rId132" Type="http://schemas.openxmlformats.org/officeDocument/2006/relationships/hyperlink" Target="http://www.planalto.gov.br/ccivil_03/_Ato2004-2006/2006/Lei/L11326.htm" TargetMode="External"/><Relationship Id="rId153" Type="http://schemas.openxmlformats.org/officeDocument/2006/relationships/hyperlink" Target="http://www.planalto.gov.br/ccivil_03/_Ato2015-2018/2016/Mpv/mpv759.htm" TargetMode="External"/><Relationship Id="rId174" Type="http://schemas.openxmlformats.org/officeDocument/2006/relationships/hyperlink" Target="http://www.planalto.gov.br/ccivil_03/_Ato2015-2018/2016/Mpv/mpv759.htm" TargetMode="External"/><Relationship Id="rId179" Type="http://schemas.openxmlformats.org/officeDocument/2006/relationships/hyperlink" Target="http://www.planalto.gov.br/ccivil_03/_Ato2015-2018/2016/Mpv/mpv759.htm" TargetMode="External"/><Relationship Id="rId195" Type="http://schemas.openxmlformats.org/officeDocument/2006/relationships/hyperlink" Target="http://www.planalto.gov.br/ccivil_03/_Ato2015-2018/2016/Mpv/mpv759.htm" TargetMode="External"/><Relationship Id="rId209" Type="http://schemas.openxmlformats.org/officeDocument/2006/relationships/hyperlink" Target="http://www.planalto.gov.br/ccivil_03/_Ato2015-2018/2017/Lei/L13465.htm" TargetMode="External"/><Relationship Id="rId190" Type="http://schemas.openxmlformats.org/officeDocument/2006/relationships/hyperlink" Target="http://www.planalto.gov.br/ccivil_03/_Ato2015-2018/2017/Lei/L13465.htm" TargetMode="External"/><Relationship Id="rId204" Type="http://schemas.openxmlformats.org/officeDocument/2006/relationships/hyperlink" Target="http://www.planalto.gov.br/ccivil_03/_Ato2015-2018/2016/Mpv/mpv759.htm" TargetMode="External"/><Relationship Id="rId220" Type="http://schemas.openxmlformats.org/officeDocument/2006/relationships/hyperlink" Target="http://www.planalto.gov.br/ccivil_03/_Ato2015-2018/2016/Mpv/mpv759.htm" TargetMode="External"/><Relationship Id="rId225" Type="http://schemas.openxmlformats.org/officeDocument/2006/relationships/hyperlink" Target="http://www.planalto.gov.br/ccivil_03/_Ato2011-2014/2014/Lei/L13001.htm" TargetMode="External"/><Relationship Id="rId241" Type="http://schemas.openxmlformats.org/officeDocument/2006/relationships/fontTable" Target="fontTable.xml"/><Relationship Id="rId15" Type="http://schemas.openxmlformats.org/officeDocument/2006/relationships/hyperlink" Target="http://www.planalto.gov.br/ccivil_03/MPV/2183-56.htm" TargetMode="External"/><Relationship Id="rId36" Type="http://schemas.openxmlformats.org/officeDocument/2006/relationships/hyperlink" Target="http://www.planalto.gov.br/ccivil_03/MPV/2183-56.htm" TargetMode="External"/><Relationship Id="rId57" Type="http://schemas.openxmlformats.org/officeDocument/2006/relationships/hyperlink" Target="http://www.planalto.gov.br/ccivil_03/MPV/2183-56.htm" TargetMode="External"/><Relationship Id="rId106" Type="http://schemas.openxmlformats.org/officeDocument/2006/relationships/hyperlink" Target="http://www.planalto.gov.br/ccivil_03/_Ato2015-2018/2017/Lei/L13465.htm" TargetMode="External"/><Relationship Id="rId127" Type="http://schemas.openxmlformats.org/officeDocument/2006/relationships/hyperlink" Target="http://www.planalto.gov.br/ccivil_03/_Ato2015-2018/2017/Lei/L13465.htm" TargetMode="External"/><Relationship Id="rId10" Type="http://schemas.openxmlformats.org/officeDocument/2006/relationships/hyperlink" Target="http://www.planalto.gov.br/ccivil_03/Constituicao/Constituicao.htm" TargetMode="External"/><Relationship Id="rId31" Type="http://schemas.openxmlformats.org/officeDocument/2006/relationships/hyperlink" Target="http://www.planalto.gov.br/ccivil_03/leis/LCP/Lcp76.htm" TargetMode="External"/><Relationship Id="rId52" Type="http://schemas.openxmlformats.org/officeDocument/2006/relationships/hyperlink" Target="http://www.planalto.gov.br/ccivil_03/MPV/2183-56.htm" TargetMode="External"/><Relationship Id="rId73" Type="http://schemas.openxmlformats.org/officeDocument/2006/relationships/hyperlink" Target="http://www.planalto.gov.br/ccivil_03/_Ato2011-2014/2013/Mpv/mpv636.htm" TargetMode="External"/><Relationship Id="rId78" Type="http://schemas.openxmlformats.org/officeDocument/2006/relationships/hyperlink" Target="http://www.planalto.gov.br/ccivil_03/_Ato2011-2014/2014/Lei/L13001.htm" TargetMode="External"/><Relationship Id="rId94" Type="http://schemas.openxmlformats.org/officeDocument/2006/relationships/hyperlink" Target="http://www.planalto.gov.br/ccivil_03/_Ato2011-2014/2014/Lei/L13001.htm" TargetMode="External"/><Relationship Id="rId99" Type="http://schemas.openxmlformats.org/officeDocument/2006/relationships/hyperlink" Target="http://www.planalto.gov.br/ccivil_03/_Ato2011-2014/2013/Mpv/mpv636.htm" TargetMode="External"/><Relationship Id="rId101" Type="http://schemas.openxmlformats.org/officeDocument/2006/relationships/hyperlink" Target="http://www.planalto.gov.br/ccivil_03/_Ato2015-2018/2016/Mpv/mpv759.htm" TargetMode="External"/><Relationship Id="rId122" Type="http://schemas.openxmlformats.org/officeDocument/2006/relationships/hyperlink" Target="http://www.planalto.gov.br/ccivil_03/_Ato2015-2018/2017/Lei/L13465.htm" TargetMode="External"/><Relationship Id="rId143" Type="http://schemas.openxmlformats.org/officeDocument/2006/relationships/hyperlink" Target="http://www.planalto.gov.br/ccivil_03/leis/LEIS_2001/L10279.htm" TargetMode="External"/><Relationship Id="rId148" Type="http://schemas.openxmlformats.org/officeDocument/2006/relationships/hyperlink" Target="http://www.planalto.gov.br/ccivil_03/_Ato2015-2018/2016/Mpv/mpv759.htm" TargetMode="External"/><Relationship Id="rId164" Type="http://schemas.openxmlformats.org/officeDocument/2006/relationships/hyperlink" Target="http://www.planalto.gov.br/ccivil_03/_Ato2015-2018/2017/Lei/L13465.htm" TargetMode="External"/><Relationship Id="rId169" Type="http://schemas.openxmlformats.org/officeDocument/2006/relationships/hyperlink" Target="http://www.planalto.gov.br/ccivil_03/_Ato2015-2018/2017/Lei/L13465.htm" TargetMode="External"/><Relationship Id="rId185" Type="http://schemas.openxmlformats.org/officeDocument/2006/relationships/hyperlink" Target="http://www.planalto.gov.br/ccivil_03/_Ato2015-2018/2017/Lei/L13465.htm" TargetMode="External"/><Relationship Id="rId4" Type="http://schemas.openxmlformats.org/officeDocument/2006/relationships/webSettings" Target="webSettings.xml"/><Relationship Id="rId9" Type="http://schemas.openxmlformats.org/officeDocument/2006/relationships/hyperlink" Target="http://www.planalto.gov.br/ccivil_03/_Ato2015-2018/2018/Decreto/D9311.htm" TargetMode="External"/><Relationship Id="rId180" Type="http://schemas.openxmlformats.org/officeDocument/2006/relationships/hyperlink" Target="http://www.planalto.gov.br/ccivil_03/_Ato2015-2018/2016/Mpv/mpv759.htm" TargetMode="External"/><Relationship Id="rId210" Type="http://schemas.openxmlformats.org/officeDocument/2006/relationships/hyperlink" Target="http://www.planalto.gov.br/ccivil_03/_Ato2015-2018/2017/Lei/L13465.htm" TargetMode="External"/><Relationship Id="rId215" Type="http://schemas.openxmlformats.org/officeDocument/2006/relationships/hyperlink" Target="http://www.planalto.gov.br/ccivil_03/_Ato2011-2014/2014/Lei/L13001.htm" TargetMode="External"/><Relationship Id="rId236" Type="http://schemas.openxmlformats.org/officeDocument/2006/relationships/hyperlink" Target="http://www.planalto.gov.br/ccivil_03/_Ato2015-2018/2017/Lei/L13465.htm" TargetMode="External"/><Relationship Id="rId26" Type="http://schemas.openxmlformats.org/officeDocument/2006/relationships/hyperlink" Target="http://www.planalto.gov.br/ccivil_03/MPV/2183-56.htm" TargetMode="External"/><Relationship Id="rId231" Type="http://schemas.openxmlformats.org/officeDocument/2006/relationships/hyperlink" Target="http://www.planalto.gov.br/ccivil_03/_Ato2015-2018/2016/Mpv/mpv759.htm" TargetMode="External"/><Relationship Id="rId47" Type="http://schemas.openxmlformats.org/officeDocument/2006/relationships/hyperlink" Target="http://www.planalto.gov.br/ccivil_03/_Ato2015-2018/2017/Lei/L13465.htm" TargetMode="External"/><Relationship Id="rId68" Type="http://schemas.openxmlformats.org/officeDocument/2006/relationships/hyperlink" Target="http://www.planalto.gov.br/ccivil_03/MPV/2183-56.htm" TargetMode="External"/><Relationship Id="rId89" Type="http://schemas.openxmlformats.org/officeDocument/2006/relationships/hyperlink" Target="http://www.planalto.gov.br/ccivil_03/MPV/2183-56.htm" TargetMode="External"/><Relationship Id="rId112" Type="http://schemas.openxmlformats.org/officeDocument/2006/relationships/hyperlink" Target="http://www.planalto.gov.br/ccivil_03/_Ato2011-2014/2014/Lei/L13001.htm" TargetMode="External"/><Relationship Id="rId133" Type="http://schemas.openxmlformats.org/officeDocument/2006/relationships/hyperlink" Target="http://www.planalto.gov.br/ccivil_03/_Ato2011-2014/2014/Lei/L13001.htm" TargetMode="External"/><Relationship Id="rId154" Type="http://schemas.openxmlformats.org/officeDocument/2006/relationships/hyperlink" Target="http://www.planalto.gov.br/ccivil_03/_Ato2015-2018/2016/Mpv/mpv759.htm" TargetMode="External"/><Relationship Id="rId175" Type="http://schemas.openxmlformats.org/officeDocument/2006/relationships/hyperlink" Target="http://www.planalto.gov.br/ccivil_03/_Ato2015-2018/2016/Mpv/mpv759.htm" TargetMode="External"/><Relationship Id="rId196" Type="http://schemas.openxmlformats.org/officeDocument/2006/relationships/hyperlink" Target="http://www.planalto.gov.br/ccivil_03/_Ato2015-2018/2016/Mpv/mpv759.htm" TargetMode="External"/><Relationship Id="rId200" Type="http://schemas.openxmlformats.org/officeDocument/2006/relationships/hyperlink" Target="http://www.planalto.gov.br/ccivil_03/_Ato2015-2018/2016/Mpv/mpv759.htm" TargetMode="External"/><Relationship Id="rId16" Type="http://schemas.openxmlformats.org/officeDocument/2006/relationships/hyperlink" Target="http://www.planalto.gov.br/ccivil_03/MPV/2183-56.htm" TargetMode="External"/><Relationship Id="rId221" Type="http://schemas.openxmlformats.org/officeDocument/2006/relationships/hyperlink" Target="http://www.planalto.gov.br/ccivil_03/_Ato2015-2018/2017/Lei/L13465.htm" TargetMode="External"/><Relationship Id="rId242" Type="http://schemas.openxmlformats.org/officeDocument/2006/relationships/theme" Target="theme/theme1.xml"/><Relationship Id="rId37" Type="http://schemas.openxmlformats.org/officeDocument/2006/relationships/hyperlink" Target="http://www.planalto.gov.br/ccivil_03/MPV/2183-56.htm" TargetMode="External"/><Relationship Id="rId58" Type="http://schemas.openxmlformats.org/officeDocument/2006/relationships/hyperlink" Target="http://www.planalto.gov.br/ccivil_03/MPV/2183-56.htm" TargetMode="External"/><Relationship Id="rId79" Type="http://schemas.openxmlformats.org/officeDocument/2006/relationships/hyperlink" Target="http://www.planalto.gov.br/ccivil_03/_Ato2011-2014/2013/Mpv/mpv636.htm" TargetMode="External"/><Relationship Id="rId102" Type="http://schemas.openxmlformats.org/officeDocument/2006/relationships/hyperlink" Target="http://www.planalto.gov.br/ccivil_03/_Ato2015-2018/2017/Lei/L13465.htm" TargetMode="External"/><Relationship Id="rId123" Type="http://schemas.openxmlformats.org/officeDocument/2006/relationships/hyperlink" Target="http://www.planalto.gov.br/ccivil_03/_Ato2015-2018/2017/Lei/L13465.htm" TargetMode="External"/><Relationship Id="rId144" Type="http://schemas.openxmlformats.org/officeDocument/2006/relationships/hyperlink" Target="http://www.planalto.gov.br/ccivil_03/leis/LEIS_2001/L10279.htm" TargetMode="External"/><Relationship Id="rId90" Type="http://schemas.openxmlformats.org/officeDocument/2006/relationships/hyperlink" Target="http://www.planalto.gov.br/ccivil_03/_Ato2011-2014/2014/Lei/L13001.htm" TargetMode="External"/><Relationship Id="rId165" Type="http://schemas.openxmlformats.org/officeDocument/2006/relationships/hyperlink" Target="http://www.planalto.gov.br/ccivil_03/_Ato2015-2018/2017/Lei/L13465.htm" TargetMode="External"/><Relationship Id="rId186" Type="http://schemas.openxmlformats.org/officeDocument/2006/relationships/hyperlink" Target="http://www.planalto.gov.br/ccivil_03/_Ato2015-2018/2017/Lei/L13465.htm" TargetMode="External"/><Relationship Id="rId211" Type="http://schemas.openxmlformats.org/officeDocument/2006/relationships/hyperlink" Target="http://www.planalto.gov.br/ccivil_03/_Ato2015-2018/2017/Lei/L13465.htm" TargetMode="External"/><Relationship Id="rId232" Type="http://schemas.openxmlformats.org/officeDocument/2006/relationships/hyperlink" Target="http://www.planalto.gov.br/ccivil_03/_Ato2015-2018/2016/Mpv/mpv759.htm" TargetMode="External"/><Relationship Id="rId27" Type="http://schemas.openxmlformats.org/officeDocument/2006/relationships/hyperlink" Target="http://www.planalto.gov.br/ccivil_03/MPV/2183-56.htm" TargetMode="External"/><Relationship Id="rId48" Type="http://schemas.openxmlformats.org/officeDocument/2006/relationships/hyperlink" Target="http://www.planalto.gov.br/ccivil_03/MPV/2183-56.htm" TargetMode="External"/><Relationship Id="rId69" Type="http://schemas.openxmlformats.org/officeDocument/2006/relationships/hyperlink" Target="http://www.planalto.gov.br/ccivil_03/_Ato2011-2014/2014/Decreto/D8256.htm" TargetMode="External"/><Relationship Id="rId113" Type="http://schemas.openxmlformats.org/officeDocument/2006/relationships/hyperlink" Target="http://www.planalto.gov.br/ccivil_03/_Ato2011-2014/2014/Lei/L13001.htm" TargetMode="External"/><Relationship Id="rId134" Type="http://schemas.openxmlformats.org/officeDocument/2006/relationships/hyperlink" Target="http://www.planalto.gov.br/ccivil_03/_Ato2011-2014/2014/Lei/L13001.htm" TargetMode="External"/><Relationship Id="rId80" Type="http://schemas.openxmlformats.org/officeDocument/2006/relationships/hyperlink" Target="http://www.planalto.gov.br/ccivil_03/_Ato2011-2014/2014/Lei/L13001.htm" TargetMode="External"/><Relationship Id="rId155" Type="http://schemas.openxmlformats.org/officeDocument/2006/relationships/hyperlink" Target="http://www.planalto.gov.br/ccivil_03/_Ato2015-2018/2016/Mpv/mpv759.htm" TargetMode="External"/><Relationship Id="rId176" Type="http://schemas.openxmlformats.org/officeDocument/2006/relationships/hyperlink" Target="http://www.planalto.gov.br/ccivil_03/_Ato2015-2018/2016/Mpv/mpv759.htm" TargetMode="External"/><Relationship Id="rId197" Type="http://schemas.openxmlformats.org/officeDocument/2006/relationships/hyperlink" Target="http://www.planalto.gov.br/ccivil_03/_Ato2015-2018/2016/Mpv/mpv759.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23</Pages>
  <Words>14859</Words>
  <Characters>80239</Characters>
  <Application>Microsoft Office Word</Application>
  <DocSecurity>0</DocSecurity>
  <Lines>668</Lines>
  <Paragraphs>189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2023-11-02T22:08:00Z</dcterms:created>
  <dcterms:modified xsi:type="dcterms:W3CDTF">2023-11-03T03:01:00Z</dcterms:modified>
</cp:coreProperties>
</file>