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BB23C2" w:rsidRPr="00BB23C2" w:rsidTr="00BB23C2">
        <w:trPr>
          <w:trHeight w:val="1020"/>
          <w:tblCellSpacing w:w="0" w:type="dxa"/>
          <w:jc w:val="center"/>
        </w:trPr>
        <w:tc>
          <w:tcPr>
            <w:tcW w:w="700" w:type="pct"/>
            <w:vAlign w:val="center"/>
            <w:hideMark/>
          </w:tcPr>
          <w:p w:rsidR="00BB23C2" w:rsidRPr="00BB23C2" w:rsidRDefault="00BB23C2" w:rsidP="00BB23C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BB23C2" w:rsidRPr="00BB23C2" w:rsidRDefault="00BB23C2" w:rsidP="00BB23C2">
            <w:pPr>
              <w:spacing w:before="100" w:beforeAutospacing="1" w:after="100" w:afterAutospacing="1" w:line="240" w:lineRule="auto"/>
              <w:jc w:val="center"/>
              <w:rPr>
                <w:rFonts w:ascii="Times New Roman" w:eastAsia="Times New Roman" w:hAnsi="Times New Roman" w:cs="Times New Roman"/>
                <w:sz w:val="24"/>
                <w:szCs w:val="24"/>
              </w:rPr>
            </w:pPr>
            <w:r w:rsidRPr="00BB23C2">
              <w:rPr>
                <w:rFonts w:ascii="Arial" w:eastAsia="Times New Roman" w:hAnsi="Arial" w:cs="Arial"/>
                <w:b/>
                <w:bCs/>
                <w:color w:val="808000"/>
                <w:sz w:val="36"/>
                <w:szCs w:val="36"/>
              </w:rPr>
              <w:t>Presidência da República</w:t>
            </w:r>
            <w:r w:rsidRPr="00BB23C2">
              <w:rPr>
                <w:rFonts w:ascii="Arial" w:eastAsia="Times New Roman" w:hAnsi="Arial" w:cs="Arial"/>
                <w:b/>
                <w:bCs/>
                <w:color w:val="808000"/>
                <w:sz w:val="24"/>
                <w:szCs w:val="24"/>
              </w:rPr>
              <w:br/>
            </w:r>
            <w:r w:rsidRPr="00BB23C2">
              <w:rPr>
                <w:rFonts w:ascii="Arial" w:eastAsia="Times New Roman" w:hAnsi="Arial" w:cs="Arial"/>
                <w:b/>
                <w:bCs/>
                <w:color w:val="808000"/>
                <w:sz w:val="27"/>
                <w:szCs w:val="27"/>
              </w:rPr>
              <w:t>Casa Civil</w:t>
            </w:r>
            <w:r w:rsidRPr="00BB23C2">
              <w:rPr>
                <w:rFonts w:ascii="Arial" w:eastAsia="Times New Roman" w:hAnsi="Arial" w:cs="Arial"/>
                <w:b/>
                <w:bCs/>
                <w:color w:val="808000"/>
                <w:sz w:val="27"/>
                <w:szCs w:val="27"/>
              </w:rPr>
              <w:br/>
            </w:r>
            <w:r w:rsidRPr="00BB23C2">
              <w:rPr>
                <w:rFonts w:ascii="Arial" w:eastAsia="Times New Roman" w:hAnsi="Arial" w:cs="Arial"/>
                <w:b/>
                <w:bCs/>
                <w:color w:val="808000"/>
                <w:sz w:val="24"/>
                <w:szCs w:val="24"/>
              </w:rPr>
              <w:t>Subchefia para Assuntos Jurídicos</w:t>
            </w:r>
          </w:p>
        </w:tc>
      </w:tr>
    </w:tbl>
    <w:p w:rsidR="00BB23C2" w:rsidRPr="00BB23C2" w:rsidRDefault="00BB23C2" w:rsidP="00BB23C2">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BB23C2">
          <w:rPr>
            <w:rFonts w:ascii="Arial" w:eastAsia="Times New Roman" w:hAnsi="Arial" w:cs="Arial"/>
            <w:b/>
            <w:bCs/>
            <w:color w:val="000080"/>
            <w:sz w:val="24"/>
            <w:szCs w:val="24"/>
            <w:u w:val="single"/>
          </w:rPr>
          <w:t xml:space="preserve">LEI Nº 8.625, DE 12 DE FEVEREIRO DE </w:t>
        </w:r>
        <w:proofErr w:type="gramStart"/>
        <w:r w:rsidRPr="00BB23C2">
          <w:rPr>
            <w:rFonts w:ascii="Arial" w:eastAsia="Times New Roman" w:hAnsi="Arial" w:cs="Arial"/>
            <w:b/>
            <w:bCs/>
            <w:color w:val="000080"/>
            <w:sz w:val="24"/>
            <w:szCs w:val="24"/>
            <w:u w:val="single"/>
          </w:rPr>
          <w:t>1993.</w:t>
        </w:r>
        <w:proofErr w:type="gramEnd"/>
      </w:hyperlink>
    </w:p>
    <w:tbl>
      <w:tblPr>
        <w:tblW w:w="5000" w:type="pct"/>
        <w:tblCellMar>
          <w:left w:w="0" w:type="dxa"/>
          <w:right w:w="0" w:type="dxa"/>
        </w:tblCellMar>
        <w:tblLook w:val="04A0" w:firstRow="1" w:lastRow="0" w:firstColumn="1" w:lastColumn="0" w:noHBand="0" w:noVBand="1"/>
      </w:tblPr>
      <w:tblGrid>
        <w:gridCol w:w="5102"/>
        <w:gridCol w:w="3402"/>
      </w:tblGrid>
      <w:tr w:rsidR="00BB23C2" w:rsidRPr="00BB23C2" w:rsidTr="00BB23C2">
        <w:tc>
          <w:tcPr>
            <w:tcW w:w="3000" w:type="pct"/>
            <w:tcBorders>
              <w:top w:val="nil"/>
              <w:left w:val="nil"/>
              <w:bottom w:val="nil"/>
              <w:right w:val="nil"/>
            </w:tcBorders>
            <w:vAlign w:val="center"/>
            <w:hideMark/>
          </w:tcPr>
          <w:p w:rsidR="00BB23C2" w:rsidRPr="00BB23C2" w:rsidRDefault="00BB23C2" w:rsidP="00BB23C2">
            <w:pPr>
              <w:spacing w:after="0" w:line="240" w:lineRule="auto"/>
              <w:rPr>
                <w:rFonts w:ascii="Times New Roman" w:eastAsia="Times New Roman" w:hAnsi="Times New Roman" w:cs="Times New Roman"/>
                <w:sz w:val="24"/>
                <w:szCs w:val="24"/>
              </w:rPr>
            </w:pPr>
            <w:hyperlink r:id="rId6" w:history="1">
              <w:r w:rsidRPr="00BB23C2">
                <w:rPr>
                  <w:rFonts w:ascii="Arial" w:eastAsia="Times New Roman" w:hAnsi="Arial" w:cs="Arial"/>
                  <w:color w:val="0000FF"/>
                  <w:sz w:val="20"/>
                  <w:szCs w:val="20"/>
                  <w:u w:val="single"/>
                </w:rPr>
                <w:t>Mensagem de veto</w:t>
              </w:r>
            </w:hyperlink>
          </w:p>
        </w:tc>
        <w:tc>
          <w:tcPr>
            <w:tcW w:w="2000" w:type="pct"/>
            <w:tcBorders>
              <w:top w:val="nil"/>
              <w:left w:val="nil"/>
              <w:bottom w:val="nil"/>
              <w:right w:val="nil"/>
            </w:tcBorders>
            <w:vAlign w:val="center"/>
            <w:hideMark/>
          </w:tcPr>
          <w:p w:rsidR="00BB23C2" w:rsidRPr="00BB23C2" w:rsidRDefault="00BB23C2" w:rsidP="00BB23C2">
            <w:pPr>
              <w:spacing w:before="100" w:beforeAutospacing="1" w:after="100" w:afterAutospacing="1" w:line="240" w:lineRule="auto"/>
              <w:rPr>
                <w:rFonts w:ascii="Times New Roman" w:eastAsia="Times New Roman" w:hAnsi="Times New Roman" w:cs="Times New Roman"/>
                <w:sz w:val="24"/>
                <w:szCs w:val="24"/>
              </w:rPr>
            </w:pPr>
            <w:r w:rsidRPr="00BB23C2">
              <w:rPr>
                <w:rFonts w:ascii="Arial" w:eastAsia="Times New Roman" w:hAnsi="Arial" w:cs="Arial"/>
                <w:color w:val="800000"/>
                <w:sz w:val="20"/>
                <w:szCs w:val="20"/>
              </w:rPr>
              <w:t>Institui a Lei Orgânica Nacional do Ministério Público, dispõe sobre normas gerais para a organização do Ministério Público dos Estados e dá outras providências.</w:t>
            </w:r>
          </w:p>
        </w:tc>
      </w:tr>
    </w:tbl>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proofErr w:type="gramStart"/>
      <w:r w:rsidRPr="00BB23C2">
        <w:rPr>
          <w:rFonts w:ascii="Arial" w:eastAsia="Times New Roman" w:hAnsi="Arial" w:cs="Arial"/>
          <w:b/>
          <w:bCs/>
          <w:color w:val="000000"/>
          <w:sz w:val="20"/>
          <w:szCs w:val="20"/>
        </w:rPr>
        <w:t>O PRESIDENTE DA REPÚBLICA </w:t>
      </w:r>
      <w:r w:rsidRPr="00BB23C2">
        <w:rPr>
          <w:rFonts w:ascii="Arial" w:eastAsia="Times New Roman" w:hAnsi="Arial" w:cs="Arial"/>
          <w:color w:val="000000"/>
          <w:sz w:val="20"/>
          <w:szCs w:val="20"/>
        </w:rPr>
        <w:t>Faço</w:t>
      </w:r>
      <w:proofErr w:type="gramEnd"/>
      <w:r w:rsidRPr="00BB23C2">
        <w:rPr>
          <w:rFonts w:ascii="Arial" w:eastAsia="Times New Roman" w:hAnsi="Arial" w:cs="Arial"/>
          <w:color w:val="000000"/>
          <w:sz w:val="20"/>
          <w:szCs w:val="20"/>
        </w:rPr>
        <w:t xml:space="preserve"> saber que o Congresso Nacional decreta e eu sanciono a seguinte Lei: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Disposições Gerais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0" w:name="art1"/>
      <w:bookmarkEnd w:id="0"/>
      <w:r w:rsidRPr="00BB23C2">
        <w:rPr>
          <w:rFonts w:ascii="Arial" w:eastAsia="Times New Roman" w:hAnsi="Arial" w:cs="Arial"/>
          <w:color w:val="000000"/>
          <w:sz w:val="20"/>
          <w:szCs w:val="20"/>
        </w:rPr>
        <w:t>Art. 1º O Ministério Público é instituição permanente, essencial à função jurisdicional do Estado, incumbindo-lhe a defesa da ordem jurídica, do regime democrático e dos interesses sociais e individuais indisponíveis.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São princípios institucionais do Ministério Público a unidade, a indivisibilidade e a independência funcional.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 w:name="art2"/>
      <w:bookmarkEnd w:id="1"/>
      <w:r w:rsidRPr="00BB23C2">
        <w:rPr>
          <w:rFonts w:ascii="Arial" w:eastAsia="Times New Roman" w:hAnsi="Arial" w:cs="Arial"/>
          <w:color w:val="000000"/>
          <w:sz w:val="20"/>
          <w:szCs w:val="20"/>
        </w:rPr>
        <w:t>Art. 2º Lei complementar, denominada Lei Orgânica do Ministério Público, cuja iniciativa é facultada aos Procuradores-Gerais de Justiça dos Estados, estabelecerá, no âmbito de cada uma dessas unidades federativas, normas específicas de organização, atribuições e estatuto do respectivo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 organização, atribuições e estatuto do Ministério Público do Distrito Federal e Territórios serão objeto da Lei Orgânica do Ministério Público da União.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 w:name="art3"/>
      <w:bookmarkEnd w:id="2"/>
      <w:r w:rsidRPr="00BB23C2">
        <w:rPr>
          <w:rFonts w:ascii="Arial" w:eastAsia="Times New Roman" w:hAnsi="Arial" w:cs="Arial"/>
          <w:color w:val="000000"/>
          <w:sz w:val="20"/>
          <w:szCs w:val="20"/>
        </w:rPr>
        <w:t>Art. 3º Ao Ministério Público é assegurada autonomia funcional, administrativa e financeira, cabendo-lhe, especialmente: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praticar atos próprios de gestão;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praticar atos e decidir sobre a situação funcional e administrativa do pessoal, ativo e inativo, da carreira e dos serviços auxiliares, organizados em quadros próprios;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elaborar suas folhas de pagamento e expedir os competentes demonstrativos;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adquirir bens e contratar serviços, efetuando a respectiva contabilização;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propor ao Poder Legislativo a criação e a extinção de cargos, bem como a fixação e o reajuste dos vencimentos de seus membros;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propor ao Poder Legislativo a criação e a extinção dos cargos de seus serviços auxiliares, bem como a fixação e o reajuste dos vencimentos de seus servidores;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prover os cargos iniciais da carreira e dos serviços auxiliares, bem como nos casos de remoção, promoção e demais formas de provimento derivado;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VIII - editar atos de aposentadoria, exoneração e outros que importem em vacância de cargos e carreira e dos serviços auxiliares, bem como os de disponibilidade de membros do Ministério Público e de seus servidores;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organizar suas secretarias e os serviços auxiliares das Procuradorias e Promotorias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compor os seus órgãos de administração;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elaborar seus regimentos internos;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 - exercer outras competências dela decorrentes.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Parágrafo único </w:t>
      </w:r>
      <w:proofErr w:type="gramStart"/>
      <w:r w:rsidRPr="00BB23C2">
        <w:rPr>
          <w:rFonts w:ascii="Arial" w:eastAsia="Times New Roman" w:hAnsi="Arial" w:cs="Arial"/>
          <w:color w:val="000000"/>
          <w:sz w:val="20"/>
          <w:szCs w:val="20"/>
        </w:rPr>
        <w:t>As</w:t>
      </w:r>
      <w:proofErr w:type="gramEnd"/>
      <w:r w:rsidRPr="00BB23C2">
        <w:rPr>
          <w:rFonts w:ascii="Arial" w:eastAsia="Times New Roman" w:hAnsi="Arial" w:cs="Arial"/>
          <w:color w:val="000000"/>
          <w:sz w:val="20"/>
          <w:szCs w:val="20"/>
        </w:rPr>
        <w:t xml:space="preserve"> decisões do Ministério Público fundadas em sua autonomia funcional, administrativa e financeira, obedecidas as formalidades legais, têm eficácia plena e </w:t>
      </w:r>
      <w:proofErr w:type="spellStart"/>
      <w:r w:rsidRPr="00BB23C2">
        <w:rPr>
          <w:rFonts w:ascii="Arial" w:eastAsia="Times New Roman" w:hAnsi="Arial" w:cs="Arial"/>
          <w:color w:val="000000"/>
          <w:sz w:val="20"/>
          <w:szCs w:val="20"/>
        </w:rPr>
        <w:t>executoriedade</w:t>
      </w:r>
      <w:proofErr w:type="spellEnd"/>
      <w:r w:rsidRPr="00BB23C2">
        <w:rPr>
          <w:rFonts w:ascii="Arial" w:eastAsia="Times New Roman" w:hAnsi="Arial" w:cs="Arial"/>
          <w:color w:val="000000"/>
          <w:sz w:val="20"/>
          <w:szCs w:val="20"/>
        </w:rPr>
        <w:t xml:space="preserve"> imediata, ressalvada a competência constitucional do Poder Judiciário e do Tribunal de Contas.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 w:name="art4"/>
      <w:bookmarkEnd w:id="3"/>
      <w:r w:rsidRPr="00BB23C2">
        <w:rPr>
          <w:rFonts w:ascii="Arial" w:eastAsia="Times New Roman" w:hAnsi="Arial" w:cs="Arial"/>
          <w:color w:val="000000"/>
          <w:sz w:val="20"/>
          <w:szCs w:val="20"/>
        </w:rPr>
        <w:t>Art. 4º O Ministério Público elaborará sua proposta orçamentária dentro dos limites estabelecidos na Lei de Diretrizes Orçamentárias, encaminhando-a diretamente ao Governador do Estado, que a submeterá ao Poder Legislativo.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Os recursos correspondentes às suas dotações orçamentárias próprias e globais, compreendidos os créditos suplementares e especiais, ser-lhe-ão entregues até o dia vinte de cada mês, sem vinculação a qualquer tipo de despesa.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2º A fiscalização contábil, financeira, orçamentária, operacional e patrimonial do Ministério Público, quanto à legalidade, legitimidade, economicidade, aplicação de dotações e recursos próprios e renúncia de receitas, será </w:t>
      </w:r>
      <w:proofErr w:type="gramStart"/>
      <w:r w:rsidRPr="00BB23C2">
        <w:rPr>
          <w:rFonts w:ascii="Arial" w:eastAsia="Times New Roman" w:hAnsi="Arial" w:cs="Arial"/>
          <w:color w:val="000000"/>
          <w:sz w:val="20"/>
          <w:szCs w:val="20"/>
        </w:rPr>
        <w:t>exercida</w:t>
      </w:r>
      <w:proofErr w:type="gramEnd"/>
      <w:r w:rsidRPr="00BB23C2">
        <w:rPr>
          <w:rFonts w:ascii="Arial" w:eastAsia="Times New Roman" w:hAnsi="Arial" w:cs="Arial"/>
          <w:color w:val="000000"/>
          <w:sz w:val="20"/>
          <w:szCs w:val="20"/>
        </w:rPr>
        <w:t xml:space="preserve"> pelo Poder Legislativo, mediante controle externo e pelo sistema de controle interno estabelecido na Lei Orgânica.</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 Organização do Ministério Público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Órgãos de Administração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 w:name="art5"/>
      <w:bookmarkEnd w:id="4"/>
      <w:r w:rsidRPr="00BB23C2">
        <w:rPr>
          <w:rFonts w:ascii="Arial" w:eastAsia="Times New Roman" w:hAnsi="Arial" w:cs="Arial"/>
          <w:color w:val="000000"/>
          <w:sz w:val="20"/>
          <w:szCs w:val="20"/>
        </w:rPr>
        <w:t>Art. 5º São órgãos da Administração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a Procuradoria-Geral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o Colégio de Procuradores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a Corregedoria-Geral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 w:name="art6"/>
      <w:bookmarkEnd w:id="5"/>
      <w:r w:rsidRPr="00BB23C2">
        <w:rPr>
          <w:rFonts w:ascii="Arial" w:eastAsia="Times New Roman" w:hAnsi="Arial" w:cs="Arial"/>
          <w:color w:val="000000"/>
          <w:sz w:val="20"/>
          <w:szCs w:val="20"/>
        </w:rPr>
        <w:t>Art. 6º São também órgãos de Administração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as Procuradorias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as Promotorias de Justiça.</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Dos Órgãos de Execução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 w:name="art7"/>
      <w:bookmarkEnd w:id="6"/>
      <w:r w:rsidRPr="00BB23C2">
        <w:rPr>
          <w:rFonts w:ascii="Arial" w:eastAsia="Times New Roman" w:hAnsi="Arial" w:cs="Arial"/>
          <w:color w:val="000000"/>
          <w:sz w:val="20"/>
          <w:szCs w:val="20"/>
        </w:rPr>
        <w:t>Art. 7º São órgãos de execução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os Procuradores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os Promotores de Justiça.</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Órgãos Auxiliares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 w:name="art8"/>
      <w:bookmarkEnd w:id="7"/>
      <w:r w:rsidRPr="00BB23C2">
        <w:rPr>
          <w:rFonts w:ascii="Arial" w:eastAsia="Times New Roman" w:hAnsi="Arial" w:cs="Arial"/>
          <w:color w:val="000000"/>
          <w:sz w:val="20"/>
          <w:szCs w:val="20"/>
        </w:rPr>
        <w:t>Art. 8º São órgãos auxiliares do Ministério Público, além de outros criados pela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os Centros de Apoio Operacional;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a Comissão de Concurso;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o Centro de Estudos e Aperfeiçoamento Funcional;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os órgãos de apoio administrativo;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os estagiários.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III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Órgãos de Administração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 Procuradoria-Geral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8" w:name="art9"/>
      <w:bookmarkEnd w:id="8"/>
      <w:r w:rsidRPr="00BB23C2">
        <w:rPr>
          <w:rFonts w:ascii="Arial" w:eastAsia="Times New Roman" w:hAnsi="Arial" w:cs="Arial"/>
          <w:color w:val="000000"/>
          <w:sz w:val="20"/>
          <w:szCs w:val="20"/>
        </w:rPr>
        <w:t>Art. 9º Os Ministérios Públicos dos Estados formarão lista tríplice, dentre integrantes da carreira, na forma da lei respectiva, para escolha de seu Procurador-Geral, que será nomeado pelo Chefe do Poder Executivo, para mandato de dois anos, permitida uma recondução, observado o mesmo procedimento.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1º A eleição da lista tríplice far-se-á mediante voto </w:t>
      </w:r>
      <w:proofErr w:type="spellStart"/>
      <w:r w:rsidRPr="00BB23C2">
        <w:rPr>
          <w:rFonts w:ascii="Arial" w:eastAsia="Times New Roman" w:hAnsi="Arial" w:cs="Arial"/>
          <w:color w:val="000000"/>
          <w:sz w:val="20"/>
          <w:szCs w:val="20"/>
        </w:rPr>
        <w:t>plurinominal</w:t>
      </w:r>
      <w:proofErr w:type="spellEnd"/>
      <w:r w:rsidRPr="00BB23C2">
        <w:rPr>
          <w:rFonts w:ascii="Arial" w:eastAsia="Times New Roman" w:hAnsi="Arial" w:cs="Arial"/>
          <w:color w:val="000000"/>
          <w:sz w:val="20"/>
          <w:szCs w:val="20"/>
        </w:rPr>
        <w:t xml:space="preserve"> de todos os integrantes da carreira.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2º A destituição do Procurador-Geral de Justiça, por iniciativa do Colégio de Procuradores, deverá ser precedida de autorização de um terço dos membros da </w:t>
      </w:r>
      <w:proofErr w:type="spellStart"/>
      <w:r w:rsidRPr="00BB23C2">
        <w:rPr>
          <w:rFonts w:ascii="Arial" w:eastAsia="Times New Roman" w:hAnsi="Arial" w:cs="Arial"/>
          <w:color w:val="000000"/>
          <w:sz w:val="20"/>
          <w:szCs w:val="20"/>
        </w:rPr>
        <w:t>Assembléia</w:t>
      </w:r>
      <w:proofErr w:type="spellEnd"/>
      <w:r w:rsidRPr="00BB23C2">
        <w:rPr>
          <w:rFonts w:ascii="Arial" w:eastAsia="Times New Roman" w:hAnsi="Arial" w:cs="Arial"/>
          <w:color w:val="000000"/>
          <w:sz w:val="20"/>
          <w:szCs w:val="20"/>
        </w:rPr>
        <w:t xml:space="preserve"> Legislativa.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3º Nos seus afastamentos e impedimentos o Procurador-Geral de Justiça será substituído na forma da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4º Caso o Chefe do Poder Executivo não efetive a nomeação do Procurador-Geral de Justiça, nos quinze dias que se seguirem ao recebimento da lista tríplice, será investido automaticamente no cargo o membro do Ministério Público mais votado, para exercício do mandato.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9" w:name="art10"/>
      <w:bookmarkEnd w:id="9"/>
      <w:r w:rsidRPr="00BB23C2">
        <w:rPr>
          <w:rFonts w:ascii="Arial" w:eastAsia="Times New Roman" w:hAnsi="Arial" w:cs="Arial"/>
          <w:color w:val="000000"/>
          <w:sz w:val="20"/>
          <w:szCs w:val="20"/>
        </w:rPr>
        <w:lastRenderedPageBreak/>
        <w:t>Art. 10. Compete ao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exercer a chefia do Ministério Público, representando-o judicial e extrajudicialmente;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integrar, como membro nato, e presidir o colégio de Procuradores de Justiça e 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submeter ao Colégio de Procuradores de Justiça as propostas de criação e extinção de cargos e serviços auxiliares e de orçamento anual;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IV - encaminhar ao Poder </w:t>
      </w:r>
      <w:proofErr w:type="gramStart"/>
      <w:r w:rsidRPr="00BB23C2">
        <w:rPr>
          <w:rFonts w:ascii="Arial" w:eastAsia="Times New Roman" w:hAnsi="Arial" w:cs="Arial"/>
          <w:color w:val="000000"/>
          <w:sz w:val="20"/>
          <w:szCs w:val="20"/>
        </w:rPr>
        <w:t>Legislativo os projetos de lei de iniciativa do Ministério Público</w:t>
      </w:r>
      <w:proofErr w:type="gram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praticar atos e decidir questões relativas à administração geral e execução orçamentária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prover os cargos iniciais da carreira e dos serviços auxiliares, bem como nos casos de remoção, promoção, convocação e demais formas de provimento derivado;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editar atos de aposentadoria, exoneração e outros que importem em vacância de cargos da carreira ou dos serviços auxiliares e atos de disponibilidade de membros do Ministério Público e de seus servidores;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delegar suas funções administrativas;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designar membros do Ministério Público para: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a) exercer as atribuições de dirigente dos Centros de Apoio Operacional;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 ocupar cargo de confiança junto aos órgãos da Administração Superior;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 integrar organismos estatais afetos a sua área de atuação;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 oferecer denúncia ou propor ação civil pública nas hipóteses de não confirmação de arquivamento de inquérito policial ou civil, bem como de quaisquer peças de informações;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e) acompanhar inquérito policial ou diligência investigatória, devendo recair a escolha sobre o membro do Ministério Público com atribuição para, em tese, oficiar no feito, segundo as regras ordinárias de distribuição de serviços;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f) assegurar a continuidade dos serviços, em caso de vacância, afastamento temporário, ausência, impedimento ou suspeição de titular de cargo, ou com consentimento deste;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g) por ato excepcional e fundamentado, exercer as funções processuais afetas a outro membro da instituição, submetendo sua decisão previamente ao Conselho Superior do Ministério Público;      </w:t>
      </w:r>
      <w:hyperlink r:id="rId7" w:history="1">
        <w:r w:rsidRPr="00BB23C2">
          <w:rPr>
            <w:rFonts w:ascii="Arial" w:eastAsia="Times New Roman" w:hAnsi="Arial" w:cs="Arial"/>
            <w:color w:val="0000FF"/>
            <w:sz w:val="20"/>
            <w:szCs w:val="20"/>
            <w:u w:val="single"/>
          </w:rPr>
          <w:t>(Vide ADIN 2854)</w:t>
        </w:r>
        <w:proofErr w:type="gramStart"/>
      </w:hyperlink>
      <w:proofErr w:type="gramEnd"/>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h) oficiar perante a Justiça Eleitoral de primeira instância, ou junto ao Procurador-Regional Eleitoral, quando por </w:t>
      </w:r>
      <w:proofErr w:type="gramStart"/>
      <w:r w:rsidRPr="00BB23C2">
        <w:rPr>
          <w:rFonts w:ascii="Arial" w:eastAsia="Times New Roman" w:hAnsi="Arial" w:cs="Arial"/>
          <w:color w:val="000000"/>
          <w:sz w:val="20"/>
          <w:szCs w:val="20"/>
        </w:rPr>
        <w:t>este</w:t>
      </w:r>
      <w:proofErr w:type="gramEnd"/>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proofErr w:type="gramStart"/>
      <w:r w:rsidRPr="00BB23C2">
        <w:rPr>
          <w:rFonts w:ascii="Arial" w:eastAsia="Times New Roman" w:hAnsi="Arial" w:cs="Arial"/>
          <w:color w:val="000000"/>
          <w:sz w:val="20"/>
          <w:szCs w:val="20"/>
        </w:rPr>
        <w:t>solicitado</w:t>
      </w:r>
      <w:proofErr w:type="gram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dirimir conflitos de atribuições entre membros do Ministério Público, designando quem deva oficiar no feito;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decidir processo disciplinar contra membro do Ministério Público, aplicando as sanções cabíveis;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XII - expedir recomendações, sem caráter normativo aos órgãos do Ministério Público, para o desempenho de suas funções;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XIII - encaminhar aos Presidentes dos Tribunais as listas sêxtuplas a que se referem os </w:t>
      </w:r>
      <w:hyperlink r:id="rId8" w:anchor="art94" w:history="1">
        <w:r w:rsidRPr="00BB23C2">
          <w:rPr>
            <w:rFonts w:ascii="Arial" w:eastAsia="Times New Roman" w:hAnsi="Arial" w:cs="Arial"/>
            <w:color w:val="0000FF"/>
            <w:sz w:val="20"/>
            <w:szCs w:val="20"/>
            <w:u w:val="single"/>
          </w:rPr>
          <w:t xml:space="preserve">arts. </w:t>
        </w:r>
        <w:proofErr w:type="gramStart"/>
        <w:r w:rsidRPr="00BB23C2">
          <w:rPr>
            <w:rFonts w:ascii="Arial" w:eastAsia="Times New Roman" w:hAnsi="Arial" w:cs="Arial"/>
            <w:color w:val="0000FF"/>
            <w:sz w:val="20"/>
            <w:szCs w:val="20"/>
            <w:u w:val="single"/>
          </w:rPr>
          <w:t>94,</w:t>
        </w:r>
        <w:proofErr w:type="gramEnd"/>
      </w:hyperlink>
      <w:r w:rsidRPr="00BB23C2">
        <w:rPr>
          <w:rFonts w:ascii="Arial" w:eastAsia="Times New Roman" w:hAnsi="Arial" w:cs="Arial"/>
          <w:color w:val="000000"/>
          <w:sz w:val="20"/>
          <w:szCs w:val="20"/>
        </w:rPr>
        <w:t> caput, e </w:t>
      </w:r>
      <w:hyperlink r:id="rId9" w:anchor="art104pii" w:history="1">
        <w:r w:rsidRPr="00BB23C2">
          <w:rPr>
            <w:rFonts w:ascii="Arial" w:eastAsia="Times New Roman" w:hAnsi="Arial" w:cs="Arial"/>
            <w:color w:val="0000FF"/>
            <w:sz w:val="20"/>
            <w:szCs w:val="20"/>
            <w:u w:val="single"/>
          </w:rPr>
          <w:t>104, parágrafo único, inciso II, da Constituição Federal;</w:t>
        </w:r>
      </w:hyperlink>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XIV - exercer outras atribuições previstas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0" w:name="art11"/>
      <w:bookmarkEnd w:id="10"/>
      <w:r w:rsidRPr="00BB23C2">
        <w:rPr>
          <w:rFonts w:ascii="Arial" w:eastAsia="Times New Roman" w:hAnsi="Arial" w:cs="Arial"/>
          <w:color w:val="000000"/>
          <w:sz w:val="20"/>
          <w:szCs w:val="20"/>
        </w:rPr>
        <w:t>Art. 11. O Procurador-Geral de Justiça poderá ter em seu Gabinete, no exercício de cargo de confiança, Procuradores ou Promotores de Justiça da mais elevada entrância ou categoria, por ele designados.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 Colégio de Procuradores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1" w:name="art12"/>
      <w:bookmarkEnd w:id="11"/>
      <w:r w:rsidRPr="00BB23C2">
        <w:rPr>
          <w:rFonts w:ascii="Arial" w:eastAsia="Times New Roman" w:hAnsi="Arial" w:cs="Arial"/>
          <w:color w:val="000000"/>
          <w:sz w:val="20"/>
          <w:szCs w:val="20"/>
        </w:rPr>
        <w:t>Art. 12. O Colégio de Procuradores de Justiça é composto por todos os Procuradores de Justiça, competindo-lhe: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opinar, por solicitação do Procurador-Geral de Justiça ou de um quarto de seus integrantes, sobre matéria relativa à autonomia do Ministério Público, bem como sobre outras de interesse institucional;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propor ao Procurador-Geral de Justiça a criação de cargos e serviços auxiliares, modificações na Lei Orgânica e providências relacionadas ao desempenho das funções institucionais;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aprovar a proposta orçamentária anual do Ministério Público, elaborada pela Procuradoria-Geral de Justiça, bem como os projetos de criação de cargos e serviços auxiliares;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IV - propor ao Poder </w:t>
      </w:r>
      <w:proofErr w:type="gramStart"/>
      <w:r w:rsidRPr="00BB23C2">
        <w:rPr>
          <w:rFonts w:ascii="Arial" w:eastAsia="Times New Roman" w:hAnsi="Arial" w:cs="Arial"/>
          <w:color w:val="000000"/>
          <w:sz w:val="20"/>
          <w:szCs w:val="20"/>
        </w:rPr>
        <w:t>Legislativo a destituição do Procurador-Geral de Justiça</w:t>
      </w:r>
      <w:proofErr w:type="gramEnd"/>
      <w:r w:rsidRPr="00BB23C2">
        <w:rPr>
          <w:rFonts w:ascii="Arial" w:eastAsia="Times New Roman" w:hAnsi="Arial" w:cs="Arial"/>
          <w:color w:val="000000"/>
          <w:sz w:val="20"/>
          <w:szCs w:val="20"/>
        </w:rPr>
        <w:t>, pelo voto de dois terços de seus membros e por iniciativa da maioria absoluta de seus integrantes em caso de abuso de poder, conduta incompatível ou grave omissão nos deveres do cargo, assegurada ampla defesa;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eleger o Corregedor-Geral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destituir o Corregedor-Geral do Ministério Público, pelo voto de dois terços de seus membros, em caso de abuso de poder, conduta incompatível ou grave omissão nos deveres do cargo, por representação do Procurador-Geral de Justiça ou da maioria de seus integrantes, assegurada ampla defesa;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recomendar ao Corregedor-Geral do Ministério Público a instauração de procedimento administrativo disciplinar contra membro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julgar recurso contra decisão: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a) de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 ou não, de membro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 condenatória em procedimento administrativo disciplinar;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c) proferida em reclamação sobre o quadro geral de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 de disponibilidade e remoção de membro do Ministério Público, por motivo de interesse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e) de recusa prevista no § 3º do art. 15 desta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decidir sobre pedido de revisão de procedimento administrativo disciplinar;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deliberar por iniciativa de um quarto de seus integrantes ou do Procurador-Geral de Justiça, que este ajuíze ação cível de decretação de perda do cargo de membro vitalício do Ministério Público nos casos previstos nesta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rever, mediante requerimento de legítimo interessado, nos termos da Lei Orgânica, decisão de arquivamento de inquérito policial ou peças de informações determinada pelo Procurador-Geral de Justiça, nos casos de sua atribuição originária;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 - elaborar seu regimento interno;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XIII - desempenhar outras atribuições que lhe forem conferidas por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As decisões do Colégio de Procuradores da Justiça serão motivadas e publicadas, por extrato, salvo nas hipóteses legais de sigilo ou por deliberação da maioria de seus integrantes.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2" w:name="art13"/>
      <w:bookmarkEnd w:id="12"/>
      <w:r w:rsidRPr="00BB23C2">
        <w:rPr>
          <w:rFonts w:ascii="Arial" w:eastAsia="Times New Roman" w:hAnsi="Arial" w:cs="Arial"/>
          <w:color w:val="000000"/>
          <w:sz w:val="20"/>
          <w:szCs w:val="20"/>
        </w:rPr>
        <w:t>Art. 13 Para exercer as atribuições do Colégio de Procuradores de Justiça com número superior a quarenta Procuradores de Justiça</w:t>
      </w:r>
      <w:proofErr w:type="gramStart"/>
      <w:r w:rsidRPr="00BB23C2">
        <w:rPr>
          <w:rFonts w:ascii="Arial" w:eastAsia="Times New Roman" w:hAnsi="Arial" w:cs="Arial"/>
          <w:color w:val="000000"/>
          <w:sz w:val="20"/>
          <w:szCs w:val="20"/>
        </w:rPr>
        <w:t>, poderá</w:t>
      </w:r>
      <w:proofErr w:type="gramEnd"/>
      <w:r w:rsidRPr="00BB23C2">
        <w:rPr>
          <w:rFonts w:ascii="Arial" w:eastAsia="Times New Roman" w:hAnsi="Arial" w:cs="Arial"/>
          <w:color w:val="000000"/>
          <w:sz w:val="20"/>
          <w:szCs w:val="20"/>
        </w:rPr>
        <w:t xml:space="preserve"> ser constituído Órgão Especial, cuja composição e número de integrantes a Lei Orgânica fixará.</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O disposto neste artigo não se aplica às hipóteses previstas nos incisos I, IV, V e VI do artigo anterior, bem como a outras atribuições a serem deferidas à totalidade do Colégio de Procuradores de Justiça pela Lei Orgânica.</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3" w:name="art14"/>
      <w:bookmarkEnd w:id="13"/>
      <w:r w:rsidRPr="00BB23C2">
        <w:rPr>
          <w:rFonts w:ascii="Arial" w:eastAsia="Times New Roman" w:hAnsi="Arial" w:cs="Arial"/>
          <w:color w:val="000000"/>
          <w:sz w:val="20"/>
          <w:szCs w:val="20"/>
        </w:rPr>
        <w:t>Art. 14. Lei Orgânica de cada Ministério Público disporá sobre a composição, inelegibilidade e prazos de sua cessação, posse e duração do mandato dos integrantes do Conselho Superior do Ministério Público, respeitadas as seguintes disposições: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o Conselho Superior terá como membros natos apenas o Procurador-Geral de Justiça e o Corregedor-Geral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são elegíveis somente Procuradores de Justiça que não estejam afastados da carreira;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o eleitor poderá votar em cada um dos elegíveis até o número de cargos postos em eleição, na forma da lei complementar estadual.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4" w:name="art15"/>
      <w:bookmarkEnd w:id="14"/>
      <w:r w:rsidRPr="00BB23C2">
        <w:rPr>
          <w:rFonts w:ascii="Arial" w:eastAsia="Times New Roman" w:hAnsi="Arial" w:cs="Arial"/>
          <w:color w:val="000000"/>
          <w:sz w:val="20"/>
          <w:szCs w:val="20"/>
        </w:rPr>
        <w:t>Art. 15. Ao Conselho Superior do Ministério Público compete: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elaborar as listas sêxtuplas a que se referem os </w:t>
      </w:r>
      <w:hyperlink r:id="rId10" w:anchor="art94" w:history="1">
        <w:r w:rsidRPr="00BB23C2">
          <w:rPr>
            <w:rFonts w:ascii="Arial" w:eastAsia="Times New Roman" w:hAnsi="Arial" w:cs="Arial"/>
            <w:color w:val="0000FF"/>
            <w:sz w:val="20"/>
            <w:szCs w:val="20"/>
            <w:u w:val="single"/>
          </w:rPr>
          <w:t xml:space="preserve">arts. </w:t>
        </w:r>
        <w:proofErr w:type="gramStart"/>
        <w:r w:rsidRPr="00BB23C2">
          <w:rPr>
            <w:rFonts w:ascii="Arial" w:eastAsia="Times New Roman" w:hAnsi="Arial" w:cs="Arial"/>
            <w:color w:val="0000FF"/>
            <w:sz w:val="20"/>
            <w:szCs w:val="20"/>
            <w:u w:val="single"/>
          </w:rPr>
          <w:t>94,</w:t>
        </w:r>
        <w:proofErr w:type="gramEnd"/>
      </w:hyperlink>
      <w:r w:rsidRPr="00BB23C2">
        <w:rPr>
          <w:rFonts w:ascii="Arial" w:eastAsia="Times New Roman" w:hAnsi="Arial" w:cs="Arial"/>
          <w:color w:val="000000"/>
          <w:sz w:val="20"/>
          <w:szCs w:val="20"/>
        </w:rPr>
        <w:t> caput e </w:t>
      </w:r>
      <w:hyperlink r:id="rId11" w:anchor="art104pii" w:history="1">
        <w:r w:rsidRPr="00BB23C2">
          <w:rPr>
            <w:rFonts w:ascii="Arial" w:eastAsia="Times New Roman" w:hAnsi="Arial" w:cs="Arial"/>
            <w:color w:val="0000FF"/>
            <w:sz w:val="20"/>
            <w:szCs w:val="20"/>
            <w:u w:val="single"/>
          </w:rPr>
          <w:t>104, parágrafo único, II, da Constituição Federal;</w:t>
        </w:r>
      </w:hyperlink>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II - indicar ao Procurador-Geral de Justiça, em lista tríplice, os candidatos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remoção ou promoção por merecimento;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eleger, na forma da Lei Orgânica, os membros do Ministério Público que integrarão a Comissão de Concurso de ingresso na carreira;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 xml:space="preserve">IV - indicar o nome do mais antigo membro do Ministério Público para remoção ou promoção por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V - indicar ao </w:t>
      </w:r>
      <w:proofErr w:type="gramStart"/>
      <w:r w:rsidRPr="00BB23C2">
        <w:rPr>
          <w:rFonts w:ascii="Arial" w:eastAsia="Times New Roman" w:hAnsi="Arial" w:cs="Arial"/>
          <w:color w:val="000000"/>
          <w:sz w:val="20"/>
          <w:szCs w:val="20"/>
        </w:rPr>
        <w:t>Procurador-Geral de Justiça Promotores de Justiça</w:t>
      </w:r>
      <w:proofErr w:type="gramEnd"/>
      <w:r w:rsidRPr="00BB23C2">
        <w:rPr>
          <w:rFonts w:ascii="Arial" w:eastAsia="Times New Roman" w:hAnsi="Arial" w:cs="Arial"/>
          <w:color w:val="000000"/>
          <w:sz w:val="20"/>
          <w:szCs w:val="20"/>
        </w:rPr>
        <w:t xml:space="preserve"> para substituição por convocação;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aprovar os pedidos de remoção por permuta entre membros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VII - decidir sobre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 xml:space="preserve"> de membros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determinar por voto de dois terços de seus integrantes a disponibilidade ou remoção de membros do Ministério Público, por interesse público, assegurada ampla defesa;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IX - aprovar o quadro geral de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xml:space="preserve"> do Ministério Público e decidir sobre reclamações formuladas a esse respeito;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sugerir ao Procurador-Geral a edição de recomendações, sem caráter vinculativo, aos órgãos do Ministério Público para o desempenho de suas funções e a adoção de medidas convenientes ao aprimoramento dos serviços;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XI - autorizar o afastamento de membro do Ministério Público para </w:t>
      </w:r>
      <w:proofErr w:type="spellStart"/>
      <w:r w:rsidRPr="00BB23C2">
        <w:rPr>
          <w:rFonts w:ascii="Arial" w:eastAsia="Times New Roman" w:hAnsi="Arial" w:cs="Arial"/>
          <w:color w:val="000000"/>
          <w:sz w:val="20"/>
          <w:szCs w:val="20"/>
        </w:rPr>
        <w:t>freqüentar</w:t>
      </w:r>
      <w:proofErr w:type="spellEnd"/>
      <w:r w:rsidRPr="00BB23C2">
        <w:rPr>
          <w:rFonts w:ascii="Arial" w:eastAsia="Times New Roman" w:hAnsi="Arial" w:cs="Arial"/>
          <w:color w:val="000000"/>
          <w:sz w:val="20"/>
          <w:szCs w:val="20"/>
        </w:rPr>
        <w:t xml:space="preserve"> curso ou seminário de aperfeiçoamento e estudo, no País ou no exterior;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 - elaborar seu regimento interno;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XIII - exercer outras atribuições previstas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As decisões do Conselho Superior do Ministério Público serão motivadas e publicadas, por extrato, salvo nas hipóteses legais de sigilo ou por deliberação da maioria de seus integrantes.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2º A remoção e a promoção voluntária por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xml:space="preserve"> e por merecimento, bem como a convocação, dependerão de prévia manifestação escrita do interessado.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3º Na indicação por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o Conselho Superior do Ministério Público somente poderá recusar o membro do Ministério Público mais antigo pelo voto de dois terços de seus integrantes, conforme procedimento próprio, repetindo-se a votação até fixar-se a indicação, após o julgamento de eventual recurso interposto com apoio na alínea e do inciso VIII do art. 12 desta lei.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 Corregedoria-Geral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5" w:name="art16"/>
      <w:bookmarkEnd w:id="15"/>
      <w:r w:rsidRPr="00BB23C2">
        <w:rPr>
          <w:rFonts w:ascii="Arial" w:eastAsia="Times New Roman" w:hAnsi="Arial" w:cs="Arial"/>
          <w:color w:val="000000"/>
          <w:sz w:val="20"/>
          <w:szCs w:val="20"/>
        </w:rPr>
        <w:t>Art. 16. O Corregedor-Geral do Ministério Público será eleito pelo Colégio de Procuradores, dentre os Procuradores de Justiça, para mandato de dois anos, permitida uma recondução, observado o mesmo procedimento.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O Corregedor-Geral do Ministério Público é membro nato do Colégio de Procuradores de Justiça e do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6" w:name="art17"/>
      <w:bookmarkEnd w:id="16"/>
      <w:r w:rsidRPr="00BB23C2">
        <w:rPr>
          <w:rFonts w:ascii="Arial" w:eastAsia="Times New Roman" w:hAnsi="Arial" w:cs="Arial"/>
          <w:color w:val="000000"/>
          <w:sz w:val="20"/>
          <w:szCs w:val="20"/>
        </w:rPr>
        <w:t>Art. 17. A Corregedoria-Geral do Ministério Público é o órgão orientador e fiscalizador das atividades funcionais e da conduta dos membros do Ministério Público, incumbindo-lhe, dentre outras atribuições: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realizar correições e inspeções;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II - realizar inspeções nas Procuradorias de Justiça, remetendo relatório reservado ao Colégio de Procuradores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III - propor ao Conselho Superior do Ministério Público, na forma da Lei Orgânica, o não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 xml:space="preserve"> de membro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fazer recomendações, sem caráter vinculativo, a órgão de execução;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instaurar, de ofício ou por provocação dos demais órgãos da Administração Superior do Ministério Público, processo disciplinar contra membro da instituição, presidindo-o e aplicando as sanções administrativas cabíveis, na forma da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encaminhar ao Procurador-Geral de Justiça os processos administrativos disciplinares que, na forma da Lei Orgânica, incumba a este decidir;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remeter aos demais órgãos da Administração Superior do Ministério Público informações necessárias ao desempenho de suas atribuições;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apresentar ao Procurador-Geral de Justiça, na primeira quinzena de fevereiro, relatório com dados estatísticos sobre as atividades das Procuradorias e Promotorias de Justiça, relativas ao ano anterior.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7" w:name="art18"/>
      <w:bookmarkEnd w:id="17"/>
      <w:r w:rsidRPr="00BB23C2">
        <w:rPr>
          <w:rFonts w:ascii="Arial" w:eastAsia="Times New Roman" w:hAnsi="Arial" w:cs="Arial"/>
          <w:color w:val="000000"/>
          <w:sz w:val="20"/>
          <w:szCs w:val="20"/>
        </w:rPr>
        <w:t>Art. 18. O Corregedor-Geral do Ministério Público será assessorado por Promotores de Justiça da mais elevada entrância ou categoria, por ele indicados e designados pelo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Parágrafo único. Recusando-se o Procurador-Geral de Justiça a designar os Promotores de Justiça que lhe foram indicados, o Corregedor-Geral do Ministério Público poderá submeter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indicação à deliberação do Colégio de Procuradores.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Procuradorias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8" w:name="art19"/>
      <w:bookmarkEnd w:id="18"/>
      <w:r w:rsidRPr="00BB23C2">
        <w:rPr>
          <w:rFonts w:ascii="Arial" w:eastAsia="Times New Roman" w:hAnsi="Arial" w:cs="Arial"/>
          <w:color w:val="000000"/>
          <w:sz w:val="20"/>
          <w:szCs w:val="20"/>
        </w:rPr>
        <w:t>Art. 19. As Procuradorias de Justiça são órgãos de Administração do Ministério Público, com cargos de Procurador de Justiça e serviços auxiliares necessários ao desempenho das funções que lhe forem cometidas pela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1º É obrigatória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presença de Procurador de Justiça nas sessões de julgamento dos processos da respectiva Procuradoria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2º Os Procuradores de Justiça exercerão inspeção permanente dos serviços dos Promotores de Justiça nos autos em que oficiem, remetendo seus relatórios à Corregedoria-Geral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9" w:name="art20"/>
      <w:bookmarkEnd w:id="19"/>
      <w:r w:rsidRPr="00BB23C2">
        <w:rPr>
          <w:rFonts w:ascii="Arial" w:eastAsia="Times New Roman" w:hAnsi="Arial" w:cs="Arial"/>
          <w:color w:val="000000"/>
          <w:sz w:val="20"/>
          <w:szCs w:val="20"/>
        </w:rPr>
        <w:t>Art. 20. Os Procuradores de Justiça das Procuradorias de Justiça civis e criminais, que oficiem junto ao mesmo Tribunal, reunir-se-ão para fixar orientações jurídicas, sem caráter vinculativo, encaminhando-as ao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0" w:name="art21"/>
      <w:bookmarkEnd w:id="20"/>
      <w:r w:rsidRPr="00BB23C2">
        <w:rPr>
          <w:rFonts w:ascii="Arial" w:eastAsia="Times New Roman" w:hAnsi="Arial" w:cs="Arial"/>
          <w:color w:val="000000"/>
          <w:sz w:val="20"/>
          <w:szCs w:val="20"/>
        </w:rPr>
        <w:t xml:space="preserve">Art. 21. A divisão interna dos serviços das Procuradorias de Justiça sujeitar-se-á a critérios objetivos definidos pelo Colégio de Procuradores, que visem à distribuição </w:t>
      </w:r>
      <w:proofErr w:type="spellStart"/>
      <w:r w:rsidRPr="00BB23C2">
        <w:rPr>
          <w:rFonts w:ascii="Arial" w:eastAsia="Times New Roman" w:hAnsi="Arial" w:cs="Arial"/>
          <w:color w:val="000000"/>
          <w:sz w:val="20"/>
          <w:szCs w:val="20"/>
        </w:rPr>
        <w:t>eqüitativa</w:t>
      </w:r>
      <w:proofErr w:type="spellEnd"/>
      <w:r w:rsidRPr="00BB23C2">
        <w:rPr>
          <w:rFonts w:ascii="Arial" w:eastAsia="Times New Roman" w:hAnsi="Arial" w:cs="Arial"/>
          <w:color w:val="000000"/>
          <w:sz w:val="20"/>
          <w:szCs w:val="20"/>
        </w:rPr>
        <w:t xml:space="preserve"> dos processos por sorteio, observadas, para esse efeito, as regras de proporcionalidade, especialmente a alternância fixada em função da natureza, volume e espécie dos feitos.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 norma deste artigo só não incidirá nas hipóteses em que os Procuradores de Justiça definam, consensualmente, conforme critérios próprios, a divisão interna dos serviços.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1" w:name="art22"/>
      <w:bookmarkEnd w:id="21"/>
      <w:r w:rsidRPr="00BB23C2">
        <w:rPr>
          <w:rFonts w:ascii="Arial" w:eastAsia="Times New Roman" w:hAnsi="Arial" w:cs="Arial"/>
          <w:color w:val="000000"/>
          <w:sz w:val="20"/>
          <w:szCs w:val="20"/>
        </w:rPr>
        <w:lastRenderedPageBreak/>
        <w:t>Art. 22. À Procuradoria de Justiça compete, na forma da Lei Orgânica, dentre outras atribuições: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escolher o Procurador de Justiça responsável pelos serviços administrativos da Procuradoria;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propor ao Procurador-Geral de Justiça a escala de férias de seus integrantes;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solicitar ao Procurador-Geral de Justiça, em caso de licença de Procurador de Justiça ou afastamento de suas funções junto à Procuradoria de Justiça, que convoque Promotor de Justiça da mais elevada entrância ou categoria para substituí-lo.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proofErr w:type="gramStart"/>
      <w:r w:rsidRPr="00BB23C2">
        <w:rPr>
          <w:rFonts w:ascii="Arial" w:eastAsia="Times New Roman" w:hAnsi="Arial" w:cs="Arial"/>
          <w:color w:val="000000"/>
          <w:sz w:val="20"/>
          <w:szCs w:val="20"/>
        </w:rPr>
        <w:t>SEÇÃO VI</w:t>
      </w:r>
      <w:proofErr w:type="gramEnd"/>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Promotorias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2" w:name="art23"/>
      <w:bookmarkEnd w:id="22"/>
      <w:r w:rsidRPr="00BB23C2">
        <w:rPr>
          <w:rFonts w:ascii="Arial" w:eastAsia="Times New Roman" w:hAnsi="Arial" w:cs="Arial"/>
          <w:color w:val="000000"/>
          <w:sz w:val="20"/>
          <w:szCs w:val="20"/>
        </w:rPr>
        <w:t>Art. 23. As Promotorias de Justiça são órgãos de administração do Ministério Público com pelo menos um cargo de Promotor de Justiça e serviços auxiliares necessários ao desempenho das funções que lhe forem cometidas pela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As Promotorias de Justiça poderão ser judiciais ou extrajudiciais, especializadas, gerais ou cumulativas.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2º As atribuições das Promotorias de Justiça e dos cargos dos Promotores de Justiça que a integram serão fixadas mediante proposta do Procurador-Geral de Justiça, aprovada pelo Colégio de Procuradores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3º A exclusão, inclusão ou outra modificação nas atribuições das Promotorias de Justiça ou dos cargos dos Promotores de Justiça que a integram serão efetuadas mediante proposta do Procurador-Geral de Justiça, aprovada por maioria absoluta do Colégio de Procuradores.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3" w:name="art24"/>
      <w:bookmarkEnd w:id="23"/>
      <w:r w:rsidRPr="00BB23C2">
        <w:rPr>
          <w:rFonts w:ascii="Arial" w:eastAsia="Times New Roman" w:hAnsi="Arial" w:cs="Arial"/>
          <w:color w:val="000000"/>
          <w:sz w:val="20"/>
          <w:szCs w:val="20"/>
        </w:rPr>
        <w:t>Art. 24. O Procurador-Geral de Justiça poderá, com a concordância do Promotor de Justiça titular, designar outro Promotor para funcionar em feito determinado, de atribuição daquele.</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IV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Funções dos Órgãos de Execução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Funções Gerais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4" w:name="art25"/>
      <w:bookmarkEnd w:id="24"/>
      <w:r w:rsidRPr="00BB23C2">
        <w:rPr>
          <w:rFonts w:ascii="Arial" w:eastAsia="Times New Roman" w:hAnsi="Arial" w:cs="Arial"/>
          <w:color w:val="000000"/>
          <w:sz w:val="20"/>
          <w:szCs w:val="20"/>
        </w:rPr>
        <w:t>Art. 25. Além das funções previstas nas Constituições Federal e Estadual, na Lei Orgânica e em outras leis, incumbe, ainda, ao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propor ação de inconstitucionalidade de leis ou atos normativos estaduais ou municipais, em face à Constituição Estadual;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promover a representação de inconstitucionalidade para efeito de intervenção do Estado nos Municípios;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promover, privativamente, a ação penal pública, na forma da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promover o inquérito civil e a ação civil pública, na forma da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a) para a proteção, prevenção e reparação dos danos causados ao meio ambiente, ao consumidor, aos bens e direitos de valor artístico, estético, histórico, turístico e paisagístico, e a outros interesses difusos, coletivos e individuais indisponíveis e homogêneos;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 para a anulação ou declaração de nulidade de atos lesivos ao patrimônio público ou à moralidade administrativa do Estado ou de Município, de suas administrações indiretas ou fundacionais ou de entidades privadas de que participem;</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manifestar-se nos processos em que sua presença seja obrigatória por lei e, ainda, sempre que cabível a intervenção, para assegurar o exercício de suas funções institucionais, não importando a fase ou grau de jurisdição em que se encontrem os processos;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exercer a fiscalização dos estabelecimentos prisionais e dos que abriguem idosos, menores, incapazes ou pessoas portadoras de deficiência;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deliberar sobre a participação em organismos estatais de defesa do meio ambiente, neste compreendido o do trabalho, do consumidor, de política penal e penitenciária e outros afetos à sua área de atuação;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ingressar em juízo, de ofício, para responsabilizar os gestores do dinheiro público condenados por tribunais e conselhos de contas;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interpor recursos ao Supremo Tribunal Federal e ao Superior Tribunal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w:t>
      </w:r>
      <w:hyperlink r:id="rId12" w:history="1">
        <w:r w:rsidRPr="00BB23C2">
          <w:rPr>
            <w:rFonts w:ascii="Arial" w:eastAsia="Times New Roman" w:hAnsi="Arial" w:cs="Arial"/>
            <w:color w:val="0000FF"/>
            <w:sz w:val="20"/>
            <w:szCs w:val="20"/>
            <w:u w:val="single"/>
          </w:rPr>
          <w:t>Vetado</w:t>
        </w:r>
      </w:hyperlink>
      <w:r w:rsidRPr="00BB23C2">
        <w:rPr>
          <w:rFonts w:ascii="Arial" w:eastAsia="Times New Roman" w:hAnsi="Arial" w:cs="Arial"/>
          <w:color w:val="000000"/>
          <w:sz w:val="20"/>
          <w:szCs w:val="20"/>
        </w:rPr>
        <w:t>); </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w:t>
      </w:r>
      <w:hyperlink r:id="rId13" w:history="1">
        <w:r w:rsidRPr="00BB23C2">
          <w:rPr>
            <w:rFonts w:ascii="Arial" w:eastAsia="Times New Roman" w:hAnsi="Arial" w:cs="Arial"/>
            <w:color w:val="0000FF"/>
            <w:sz w:val="20"/>
            <w:szCs w:val="20"/>
            <w:u w:val="single"/>
          </w:rPr>
          <w:t>Vetado</w:t>
        </w:r>
      </w:hyperlink>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Parágrafo único. É vedado o exercício das funções do Ministério Público a pessoas a ele estranhas, </w:t>
      </w:r>
      <w:proofErr w:type="gramStart"/>
      <w:r w:rsidRPr="00BB23C2">
        <w:rPr>
          <w:rFonts w:ascii="Arial" w:eastAsia="Times New Roman" w:hAnsi="Arial" w:cs="Arial"/>
          <w:color w:val="000000"/>
          <w:sz w:val="20"/>
          <w:szCs w:val="20"/>
        </w:rPr>
        <w:t>sob pena</w:t>
      </w:r>
      <w:proofErr w:type="gramEnd"/>
      <w:r w:rsidRPr="00BB23C2">
        <w:rPr>
          <w:rFonts w:ascii="Arial" w:eastAsia="Times New Roman" w:hAnsi="Arial" w:cs="Arial"/>
          <w:color w:val="000000"/>
          <w:sz w:val="20"/>
          <w:szCs w:val="20"/>
        </w:rPr>
        <w:t xml:space="preserve"> de nulidade do ato praticado.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5" w:name="art26"/>
      <w:bookmarkEnd w:id="25"/>
      <w:r w:rsidRPr="00BB23C2">
        <w:rPr>
          <w:rFonts w:ascii="Arial" w:eastAsia="Times New Roman" w:hAnsi="Arial" w:cs="Arial"/>
          <w:color w:val="000000"/>
          <w:sz w:val="20"/>
          <w:szCs w:val="20"/>
        </w:rPr>
        <w:t>Art. 26. No exercício de suas funções, o Ministério Público poderá:</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instaurar inquéritos civis e outras medidas e procedimentos administrativos pertinentes e, para instruí-los: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a) expedir notificações para colher depoimento ou esclarecimentos e, em caso de não comparecimento injustificado, requisitar condução coercitiva, inclusive pela Polícia Civil ou </w:t>
      </w:r>
      <w:proofErr w:type="gramStart"/>
      <w:r w:rsidRPr="00BB23C2">
        <w:rPr>
          <w:rFonts w:ascii="Arial" w:eastAsia="Times New Roman" w:hAnsi="Arial" w:cs="Arial"/>
          <w:color w:val="000000"/>
          <w:sz w:val="20"/>
          <w:szCs w:val="20"/>
        </w:rPr>
        <w:t>Militar, ressalvadas</w:t>
      </w:r>
      <w:proofErr w:type="gramEnd"/>
      <w:r w:rsidRPr="00BB23C2">
        <w:rPr>
          <w:rFonts w:ascii="Arial" w:eastAsia="Times New Roman" w:hAnsi="Arial" w:cs="Arial"/>
          <w:color w:val="000000"/>
          <w:sz w:val="20"/>
          <w:szCs w:val="20"/>
        </w:rPr>
        <w:t xml:space="preserve"> as prerrogativas previstas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 requisitar informações, exames periciais e documentos de autoridades federais, estaduais e municipais, bem como dos órgãos e entidades da administração direta, indireta ou fundacional, de qualquer dos Poderes da União, dos Estados, do Distrito Federal e dos Municípios;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c) promover inspeções e diligências investigatórias junto às autoridades, órgãos e entidades a que se refere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alínea anterior;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requisitar informações e documentos a entidades privadas, para instruir procedimentos ou processo em que oficie;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requisitar à autoridade competente a instauração de sindicância ou procedimento administrativo cabível;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requisitar diligências investigatórias e a instauração de inquérito policial e de inquérito policial militar, observado o disposto no </w:t>
      </w:r>
      <w:hyperlink r:id="rId14" w:anchor="art129viii" w:history="1">
        <w:r w:rsidRPr="00BB23C2">
          <w:rPr>
            <w:rFonts w:ascii="Arial" w:eastAsia="Times New Roman" w:hAnsi="Arial" w:cs="Arial"/>
            <w:color w:val="0000FF"/>
            <w:sz w:val="20"/>
            <w:szCs w:val="20"/>
            <w:u w:val="single"/>
          </w:rPr>
          <w:t xml:space="preserve">art. 129, inciso VIII, da Constituição </w:t>
        </w:r>
        <w:proofErr w:type="gramStart"/>
        <w:r w:rsidRPr="00BB23C2">
          <w:rPr>
            <w:rFonts w:ascii="Arial" w:eastAsia="Times New Roman" w:hAnsi="Arial" w:cs="Arial"/>
            <w:color w:val="0000FF"/>
            <w:sz w:val="20"/>
            <w:szCs w:val="20"/>
            <w:u w:val="single"/>
          </w:rPr>
          <w:t>Federal,</w:t>
        </w:r>
        <w:proofErr w:type="gramEnd"/>
      </w:hyperlink>
      <w:r w:rsidRPr="00BB23C2">
        <w:rPr>
          <w:rFonts w:ascii="Arial" w:eastAsia="Times New Roman" w:hAnsi="Arial" w:cs="Arial"/>
          <w:color w:val="000000"/>
          <w:sz w:val="20"/>
          <w:szCs w:val="20"/>
        </w:rPr>
        <w:t> podendo acompanhá-los;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V - praticar atos administrativos executórios, de caráter preparatório;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dar publicidade dos procedimentos administrativos não disciplinares que instaurar e das medidas adotadas;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VII - sugerir ao Poder competente a edição de normas e </w:t>
      </w:r>
      <w:proofErr w:type="gramStart"/>
      <w:r w:rsidRPr="00BB23C2">
        <w:rPr>
          <w:rFonts w:ascii="Arial" w:eastAsia="Times New Roman" w:hAnsi="Arial" w:cs="Arial"/>
          <w:color w:val="000000"/>
          <w:sz w:val="20"/>
          <w:szCs w:val="20"/>
        </w:rPr>
        <w:t>a alteração da legislação em vigor, bem como a adoção de medidas propostas, destinadas à prevenção e controle da criminalidade</w:t>
      </w:r>
      <w:proofErr w:type="gram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manifestar-se em qualquer fase dos processos, acolhendo solicitação do juiz, da parte ou por sua iniciativa, quando entender existente interesse em causa que justifique a intervenção.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As notificações e requisições previstas neste artigo, quando tiverem como destinatários o Governador do Estado, os membros do Poder Legislativo e os desembargadores, serão encaminhadas pelo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2º O membro do Ministério Público será responsável pelo uso indevido das informações e documentos que requisitar, inclusive nas hipóteses legais de sigilo.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3º Serão cumpridas gratuitamente as requisições feitas pelo Ministério Público às autoridades, órgãos e entidades da Administração Pública direta, indireta ou fundacional, de qualquer dos Poderes da União, dos Estados, do Distrito Federal e dos Municípios.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4º A falta ao trabalho, em virtude de atendimento à notificação ou requisição, na forma do inciso I deste artigo, não autoriza desconto de vencimentos ou salário, considerando-se de efetivo exercício, para todos os efeitos, mediante comprovação escrita do membro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5º Toda representação ou petição formulada ao Ministério Público será distribuída entre os membros da instituição que tenham atribuições para apreciá-la, observados os critérios fixados pelo Colégio de Procuradores.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6" w:name="art27"/>
      <w:bookmarkEnd w:id="26"/>
      <w:r w:rsidRPr="00BB23C2">
        <w:rPr>
          <w:rFonts w:ascii="Arial" w:eastAsia="Times New Roman" w:hAnsi="Arial" w:cs="Arial"/>
          <w:color w:val="000000"/>
          <w:sz w:val="20"/>
          <w:szCs w:val="20"/>
        </w:rPr>
        <w:t>Art. 27. Cabe ao Ministério Público exercer a defesa dos direitos assegurados nas Constituições Federal e Estadual, sempre que se cuidar de garantir-lhe o respeito: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pelos poderes estaduais ou municipais;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pelos órgãos da Administração Pública Estadual ou Municipal, direta ou indireta;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pelos concessionários e permissionários de serviço público estadual ou municipal;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por entidades que exerçam outra função delegada do Estado ou do Município ou executem serviço de relevância pública.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No exercício das atribuições a que se refere este artigo, cabe ao Ministério Público, entre outras providências: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receber notícias de irregularidades, petições ou reclamações de qualquer natureza, promover as apurações cabíveis que lhes sejam próprias e dar-lhes as soluções adequadas;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zelar pela celeridade e racionalização dos procedimentos administrativos;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dar andamento, no prazo de trinta dias, às notícias de irregularidades, petições ou reclamações referidas no inciso 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 xml:space="preserve">IV - promover audiências públicas e emitir relatórios, </w:t>
      </w:r>
      <w:proofErr w:type="gramStart"/>
      <w:r w:rsidRPr="00BB23C2">
        <w:rPr>
          <w:rFonts w:ascii="Arial" w:eastAsia="Times New Roman" w:hAnsi="Arial" w:cs="Arial"/>
          <w:color w:val="000000"/>
          <w:sz w:val="20"/>
          <w:szCs w:val="20"/>
        </w:rPr>
        <w:t>anual ou especiais</w:t>
      </w:r>
      <w:proofErr w:type="gramEnd"/>
      <w:r w:rsidRPr="00BB23C2">
        <w:rPr>
          <w:rFonts w:ascii="Arial" w:eastAsia="Times New Roman" w:hAnsi="Arial" w:cs="Arial"/>
          <w:color w:val="000000"/>
          <w:sz w:val="20"/>
          <w:szCs w:val="20"/>
        </w:rPr>
        <w:t>, e recomendações dirigidas aos órgãos e entidades mencionadas no caput deste artigo, requisitando ao destinatário sua divulgação adequada e imediata, assim como resposta por escrito.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7" w:name="art28"/>
      <w:bookmarkEnd w:id="27"/>
      <w:r w:rsidRPr="00BB23C2">
        <w:rPr>
          <w:rFonts w:ascii="Arial" w:eastAsia="Times New Roman" w:hAnsi="Arial" w:cs="Arial"/>
          <w:color w:val="000000"/>
          <w:sz w:val="20"/>
          <w:szCs w:val="20"/>
        </w:rPr>
        <w:t>Art. 28. (</w:t>
      </w:r>
      <w:hyperlink r:id="rId15" w:history="1">
        <w:r w:rsidRPr="00BB23C2">
          <w:rPr>
            <w:rFonts w:ascii="Arial" w:eastAsia="Times New Roman" w:hAnsi="Arial" w:cs="Arial"/>
            <w:color w:val="0000FF"/>
            <w:sz w:val="20"/>
            <w:szCs w:val="20"/>
            <w:u w:val="single"/>
          </w:rPr>
          <w:t>Vetado</w:t>
        </w:r>
      </w:hyperlink>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8" w:name="art29"/>
      <w:bookmarkEnd w:id="28"/>
      <w:r w:rsidRPr="00BB23C2">
        <w:rPr>
          <w:rFonts w:ascii="Arial" w:eastAsia="Times New Roman" w:hAnsi="Arial" w:cs="Arial"/>
          <w:color w:val="000000"/>
          <w:sz w:val="20"/>
          <w:szCs w:val="20"/>
        </w:rPr>
        <w:t>Art. 29. Além das atribuições previstas nas Constituições Federal e Estadual, na Lei Orgânica e em outras leis, compete ao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representar aos Tribunais locais por inconstitucionalidade de leis ou atos normativos estaduais ou municipais, em face da Constituição Estadual;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representar para fins de intervenção do Estado no Município, com o objetivo de assegurar a observância de princípios indicados na Constituição Estadual ou prover a execução de lei, de ordem ou de decisão judicial;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representar o Ministério Público nas sessões plenárias dos Tribunais;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w:t>
      </w:r>
      <w:hyperlink r:id="rId16" w:history="1">
        <w:r w:rsidRPr="00BB23C2">
          <w:rPr>
            <w:rFonts w:ascii="Arial" w:eastAsia="Times New Roman" w:hAnsi="Arial" w:cs="Arial"/>
            <w:color w:val="0000FF"/>
            <w:sz w:val="20"/>
            <w:szCs w:val="20"/>
            <w:u w:val="single"/>
          </w:rPr>
          <w:t>Vetado</w:t>
        </w:r>
      </w:hyperlink>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ajuizar ação penal de competência originária dos Tribunais, nela oficiando;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oficiar nos processos de competência originária dos Tribunais, nos limites estabelecidos na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determinar o arquivamento de representação, notícia de crime, peças de informação, conclusão de comissões parlamentares de inquérito ou inquérito policial, nas hipóteses de suas atribuições legais;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exercer as atribuições do </w:t>
      </w:r>
      <w:hyperlink r:id="rId17" w:anchor="art129ii" w:history="1">
        <w:r w:rsidRPr="00BB23C2">
          <w:rPr>
            <w:rFonts w:ascii="Arial" w:eastAsia="Times New Roman" w:hAnsi="Arial" w:cs="Arial"/>
            <w:color w:val="0000FF"/>
            <w:sz w:val="20"/>
            <w:szCs w:val="20"/>
            <w:u w:val="single"/>
          </w:rPr>
          <w:t>art. 129, II e III, da Constituição Federal</w:t>
        </w:r>
      </w:hyperlink>
      <w:r w:rsidRPr="00BB23C2">
        <w:rPr>
          <w:rFonts w:ascii="Arial" w:eastAsia="Times New Roman" w:hAnsi="Arial" w:cs="Arial"/>
          <w:color w:val="000000"/>
          <w:sz w:val="20"/>
          <w:szCs w:val="20"/>
        </w:rPr>
        <w:t xml:space="preserve">, quando a autoridade reclamada for o Governador do Estado, o Presidente da </w:t>
      </w:r>
      <w:proofErr w:type="spellStart"/>
      <w:r w:rsidRPr="00BB23C2">
        <w:rPr>
          <w:rFonts w:ascii="Arial" w:eastAsia="Times New Roman" w:hAnsi="Arial" w:cs="Arial"/>
          <w:color w:val="000000"/>
          <w:sz w:val="20"/>
          <w:szCs w:val="20"/>
        </w:rPr>
        <w:t>Assembléia</w:t>
      </w:r>
      <w:proofErr w:type="spellEnd"/>
      <w:r w:rsidRPr="00BB23C2">
        <w:rPr>
          <w:rFonts w:ascii="Arial" w:eastAsia="Times New Roman" w:hAnsi="Arial" w:cs="Arial"/>
          <w:color w:val="000000"/>
          <w:sz w:val="20"/>
          <w:szCs w:val="20"/>
        </w:rPr>
        <w:t xml:space="preserve"> Legislativa ou os Presidentes de Tribunais, bem como quando contra estes, por ato praticado em razão de suas funções, deva ser ajuizada a competente 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delegar a membro do Ministério Público suas funções de órgão de execução.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9" w:name="art30"/>
      <w:bookmarkEnd w:id="29"/>
      <w:r w:rsidRPr="00BB23C2">
        <w:rPr>
          <w:rFonts w:ascii="Arial" w:eastAsia="Times New Roman" w:hAnsi="Arial" w:cs="Arial"/>
          <w:color w:val="000000"/>
          <w:sz w:val="20"/>
          <w:szCs w:val="20"/>
        </w:rPr>
        <w:t>Art. 30. Cabe ao Conselho Superior do Ministério Público rever o arquivamento de inquérito civil, na forma da lei.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Procuradores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0" w:name="art31"/>
      <w:bookmarkEnd w:id="30"/>
      <w:r w:rsidRPr="00BB23C2">
        <w:rPr>
          <w:rFonts w:ascii="Arial" w:eastAsia="Times New Roman" w:hAnsi="Arial" w:cs="Arial"/>
          <w:color w:val="000000"/>
          <w:sz w:val="20"/>
          <w:szCs w:val="20"/>
        </w:rPr>
        <w:t>Art. 31. Cabe aos Procuradores de Justiça exercer as atribuições junto aos Tribunais, desde que não cometidas ao Procurador-Geral de Justiça, e inclusive por delegação deste.</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Dos Promotores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1" w:name="art32"/>
      <w:bookmarkEnd w:id="31"/>
      <w:r w:rsidRPr="00BB23C2">
        <w:rPr>
          <w:rFonts w:ascii="Arial" w:eastAsia="Times New Roman" w:hAnsi="Arial" w:cs="Arial"/>
          <w:color w:val="000000"/>
          <w:sz w:val="20"/>
          <w:szCs w:val="20"/>
        </w:rPr>
        <w:t xml:space="preserve">Art. 32. Além de outras funções cometidas nas Constituições Federal e Estadual, na Lei Orgânica e demais </w:t>
      </w:r>
      <w:proofErr w:type="gramStart"/>
      <w:r w:rsidRPr="00BB23C2">
        <w:rPr>
          <w:rFonts w:ascii="Arial" w:eastAsia="Times New Roman" w:hAnsi="Arial" w:cs="Arial"/>
          <w:color w:val="000000"/>
          <w:sz w:val="20"/>
          <w:szCs w:val="20"/>
        </w:rPr>
        <w:t>leis, compete</w:t>
      </w:r>
      <w:proofErr w:type="gramEnd"/>
      <w:r w:rsidRPr="00BB23C2">
        <w:rPr>
          <w:rFonts w:ascii="Arial" w:eastAsia="Times New Roman" w:hAnsi="Arial" w:cs="Arial"/>
          <w:color w:val="000000"/>
          <w:sz w:val="20"/>
          <w:szCs w:val="20"/>
        </w:rPr>
        <w:t xml:space="preserve"> aos Promotores de Justiça, dentro de suas esferas de atribuições: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impetrar habeas-corpus e mandado de segurança e requerer correição parcial, inclusive perante os Tribunais locais competentes;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II - atender a qualquer do </w:t>
      </w:r>
      <w:proofErr w:type="spellStart"/>
      <w:proofErr w:type="gramStart"/>
      <w:r w:rsidRPr="00BB23C2">
        <w:rPr>
          <w:rFonts w:ascii="Arial" w:eastAsia="Times New Roman" w:hAnsi="Arial" w:cs="Arial"/>
          <w:color w:val="000000"/>
          <w:sz w:val="20"/>
          <w:szCs w:val="20"/>
        </w:rPr>
        <w:t>povo,</w:t>
      </w:r>
      <w:proofErr w:type="gramEnd"/>
      <w:r w:rsidRPr="00BB23C2">
        <w:rPr>
          <w:rFonts w:ascii="Arial" w:eastAsia="Times New Roman" w:hAnsi="Arial" w:cs="Arial"/>
          <w:color w:val="000000"/>
          <w:sz w:val="20"/>
          <w:szCs w:val="20"/>
        </w:rPr>
        <w:t>tomando</w:t>
      </w:r>
      <w:proofErr w:type="spellEnd"/>
      <w:r w:rsidRPr="00BB23C2">
        <w:rPr>
          <w:rFonts w:ascii="Arial" w:eastAsia="Times New Roman" w:hAnsi="Arial" w:cs="Arial"/>
          <w:color w:val="000000"/>
          <w:sz w:val="20"/>
          <w:szCs w:val="20"/>
        </w:rPr>
        <w:t xml:space="preserve"> as providências cabíveis;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III - oficiar </w:t>
      </w:r>
      <w:proofErr w:type="gramStart"/>
      <w:r w:rsidRPr="00BB23C2">
        <w:rPr>
          <w:rFonts w:ascii="Arial" w:eastAsia="Times New Roman" w:hAnsi="Arial" w:cs="Arial"/>
          <w:color w:val="000000"/>
          <w:sz w:val="20"/>
          <w:szCs w:val="20"/>
        </w:rPr>
        <w:t>perante à</w:t>
      </w:r>
      <w:proofErr w:type="gramEnd"/>
      <w:r w:rsidRPr="00BB23C2">
        <w:rPr>
          <w:rFonts w:ascii="Arial" w:eastAsia="Times New Roman" w:hAnsi="Arial" w:cs="Arial"/>
          <w:color w:val="000000"/>
          <w:sz w:val="20"/>
          <w:szCs w:val="20"/>
        </w:rPr>
        <w:t xml:space="preserve"> Justiça Eleitoral de primeira instância, com as atribuições do Ministério Público Eleitoral previstas na Lei Orgânica do Ministério Público da União que forem pertinentes, além de outras estabelecidas na legislação eleitoral e partidária.</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Órgãos Auxiliares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Centros de Apoio Operacional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2" w:name="art33"/>
      <w:bookmarkEnd w:id="32"/>
      <w:r w:rsidRPr="00BB23C2">
        <w:rPr>
          <w:rFonts w:ascii="Arial" w:eastAsia="Times New Roman" w:hAnsi="Arial" w:cs="Arial"/>
          <w:color w:val="000000"/>
          <w:sz w:val="20"/>
          <w:szCs w:val="20"/>
        </w:rPr>
        <w:t>Art. 33. Os Centros de Apoio Operacional são órgãos auxiliares da atividade funcional do Ministério Público, competindo-lhes, na forma da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estimular a integração e o intercâmbio entre órgãos de execução que atuem na mesma área de atividade e que tenham atribuições comuns;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remeter informações técnico-jurídicas, sem caráter vinculativo, aos órgãos ligados à sua atividade;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estabelecer intercâmbio permanente com entidades ou órgãos públicos ou privados que atuem em áreas afins, para obtenção de elementos técnicos especializados necessários ao desempenho de suas funções;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remeter, anualmente, ao Procurador-Geral de Justiça relatório das atividades do Ministério Público relativas às suas áreas de atribuições;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exercer outras funções compatíveis com suas finalidades, vedado o exercício de qualquer atividade de órgão de execução, bem como a expedição de atos normativos a estes dirigidos.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 Comissão de Concurso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3" w:name="art34"/>
      <w:bookmarkEnd w:id="33"/>
      <w:r w:rsidRPr="00BB23C2">
        <w:rPr>
          <w:rFonts w:ascii="Arial" w:eastAsia="Times New Roman" w:hAnsi="Arial" w:cs="Arial"/>
          <w:color w:val="000000"/>
          <w:sz w:val="20"/>
          <w:szCs w:val="20"/>
        </w:rPr>
        <w:t>Art. 34. À Comissão de Concurso, órgão auxiliar de natureza transitória, incumbe realizar a seleção de candidatos ao ingresso na carreira do Ministério Público, na forma da Lei Orgânica e observado o </w:t>
      </w:r>
      <w:hyperlink r:id="rId18" w:anchor="art129%C2%A73" w:history="1">
        <w:r w:rsidRPr="00BB23C2">
          <w:rPr>
            <w:rFonts w:ascii="Arial" w:eastAsia="Times New Roman" w:hAnsi="Arial" w:cs="Arial"/>
            <w:color w:val="0000FF"/>
            <w:sz w:val="20"/>
            <w:szCs w:val="20"/>
            <w:u w:val="single"/>
          </w:rPr>
          <w:t xml:space="preserve">art. 129, § 3º, da Constituição </w:t>
        </w:r>
        <w:proofErr w:type="gramStart"/>
        <w:r w:rsidRPr="00BB23C2">
          <w:rPr>
            <w:rFonts w:ascii="Arial" w:eastAsia="Times New Roman" w:hAnsi="Arial" w:cs="Arial"/>
            <w:color w:val="0000FF"/>
            <w:sz w:val="20"/>
            <w:szCs w:val="20"/>
            <w:u w:val="single"/>
          </w:rPr>
          <w:t>Federal.</w:t>
        </w:r>
        <w:proofErr w:type="gramEnd"/>
      </w:hyperlink>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 A Lei Orgânica definirá o critério de escolha do Presidente da Comissão de Concurso de ingresso na carreira, cujos demais integrantes serão eleitos na forma do art. 15, inciso III, desta Lei.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Do Centro de Estudos e Aperfeiçoamento Funcional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4" w:name="art35"/>
      <w:bookmarkEnd w:id="34"/>
      <w:r w:rsidRPr="00BB23C2">
        <w:rPr>
          <w:rFonts w:ascii="Arial" w:eastAsia="Times New Roman" w:hAnsi="Arial" w:cs="Arial"/>
          <w:color w:val="000000"/>
          <w:sz w:val="20"/>
          <w:szCs w:val="20"/>
        </w:rPr>
        <w:t>Art. 35. O Centro de Estudos e Aperfeiçoamento Funcional é órgão auxiliar do Ministério Público destinado a realizar cursos, seminários, congressos, simpósios, pesquisas, atividades, estudos e publicações visando ao aprimoramento profissional e cultural dos membros da instituição, de seus auxiliares e funcionários, bem como a melhor execução de seus serviços e racionalização de seus recursos materiais.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 Lei Orgânica estabelecerá a organização, funcionamento e demais atribuições do Centro de Estudos e Aperfeiçoamento Funcional.</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IV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Órgãos de Apoio Administrativo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5" w:name="art36"/>
      <w:bookmarkEnd w:id="35"/>
      <w:r w:rsidRPr="00BB23C2">
        <w:rPr>
          <w:rFonts w:ascii="Arial" w:eastAsia="Times New Roman" w:hAnsi="Arial" w:cs="Arial"/>
          <w:color w:val="000000"/>
          <w:sz w:val="20"/>
          <w:szCs w:val="20"/>
        </w:rPr>
        <w:t>Art. 36. Lei de iniciativa do Procurador-Geral de Justiça disciplinará os órgãos e serviços auxiliares de apoio administrativo, organizados em quadro próprio de carreiras, com os cargos que atendam às suas peculiaridades e às necessidades da administração e das atividades funcionais.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SEÇÃO V</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Estagiários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6" w:name="art37"/>
      <w:bookmarkEnd w:id="36"/>
      <w:r w:rsidRPr="00BB23C2">
        <w:rPr>
          <w:rFonts w:ascii="Arial" w:eastAsia="Times New Roman" w:hAnsi="Arial" w:cs="Arial"/>
          <w:color w:val="000000"/>
          <w:sz w:val="20"/>
          <w:szCs w:val="20"/>
        </w:rPr>
        <w:t>Art. 37. Os estagiários do Ministério Público, auxiliares das Promotorias de Justiça, serão nomeados pelo Procurador-Geral de Justiça, para período não superior a três anos.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 Lei Orgânica disciplinará a seleção, investidura, vedações e dispensa dos estagiários, que serão alunos dos três últimos anos do curso de bacharelado de Direito, de escolas oficiais ou reconhecidas.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proofErr w:type="gramStart"/>
      <w:r w:rsidRPr="00BB23C2">
        <w:rPr>
          <w:rFonts w:ascii="Arial" w:eastAsia="Times New Roman" w:hAnsi="Arial" w:cs="Arial"/>
          <w:color w:val="000000"/>
          <w:sz w:val="20"/>
          <w:szCs w:val="20"/>
        </w:rPr>
        <w:t>CAPÍTULO VI</w:t>
      </w:r>
      <w:proofErr w:type="gramEnd"/>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Garantias e Prerrogativas dos Membros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7" w:name="art38"/>
      <w:bookmarkEnd w:id="37"/>
      <w:r w:rsidRPr="00BB23C2">
        <w:rPr>
          <w:rFonts w:ascii="Arial" w:eastAsia="Times New Roman" w:hAnsi="Arial" w:cs="Arial"/>
          <w:color w:val="000000"/>
          <w:sz w:val="20"/>
          <w:szCs w:val="20"/>
        </w:rPr>
        <w:t>Art. 38. Os membros do Ministério Público sujeitam-se a regime jurídico especial e têm as seguintes garantias: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vitaliciedade, após dois anos de exercício, não podendo perder o cargo senão por sentença judicial transitada em julgado;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inamovibilidade, salvo por motivo de interesse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irredutibilidade de vencimentos, observado, quanto à remuneração, o disposto na Constituição Federal.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O membro vitalício do Ministério Público somente perderá o cargo por sentença judicial transitada em julgado, proferida em ação civil própria, nos seguintes casos: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prática de crime incompatível com o exercício do cargo, após decisão judicial transitada em julgado;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exercício da advocacia;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abandono do cargo por prazo superior a trinta dias corridos.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 2º A ação civil para a decretação da perda do cargo será proposta pelo Procurador-Geral de Justiça perante o Tribunal de Justiça local, após autorização do Colégio de Procuradores, na forma da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8" w:name="art39"/>
      <w:bookmarkEnd w:id="38"/>
      <w:r w:rsidRPr="00BB23C2">
        <w:rPr>
          <w:rFonts w:ascii="Arial" w:eastAsia="Times New Roman" w:hAnsi="Arial" w:cs="Arial"/>
          <w:color w:val="000000"/>
          <w:sz w:val="20"/>
          <w:szCs w:val="20"/>
        </w:rPr>
        <w:t>Art. 39. Em caso de extinção do órgão de execução, da Comarca ou mudança da sede da Promotoria de Justiça, será facultado ao Promotor de Justiça remover-se para outra Promotoria de igual entrância ou categoria, ou obter a disponibilidade com vencimentos integrais e a contagem do tempo de serviço como se em exercício estivesse.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O membro do Ministério Público em disponibilidade remunerada continuará sujeito às vedações constitucionais e será classificado em quadro especial, provendo-se a vaga que ocorrer.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2º A disponibilidade, nos casos previstos no caput deste artigo outorga ao membro do Ministério Público o direito à percepção de vencimentos e vantagens integrais e à contagem do tempo de serviço como se em exercício estivesse.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9" w:name="art40"/>
      <w:bookmarkEnd w:id="39"/>
      <w:r w:rsidRPr="00BB23C2">
        <w:rPr>
          <w:rFonts w:ascii="Arial" w:eastAsia="Times New Roman" w:hAnsi="Arial" w:cs="Arial"/>
          <w:color w:val="000000"/>
          <w:sz w:val="20"/>
          <w:szCs w:val="20"/>
        </w:rPr>
        <w:t>Art. 40. Constituem prerrogativas dos membros do Ministério Público, além de outras previstas na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 - ser ouvido, como testemunha ou ofendido, em qualquer processo ou inquérito, em dia, hora e </w:t>
      </w:r>
      <w:proofErr w:type="gramStart"/>
      <w:r w:rsidRPr="00BB23C2">
        <w:rPr>
          <w:rFonts w:ascii="Arial" w:eastAsia="Times New Roman" w:hAnsi="Arial" w:cs="Arial"/>
          <w:color w:val="000000"/>
          <w:sz w:val="20"/>
          <w:szCs w:val="20"/>
        </w:rPr>
        <w:t>local previamente ajustados</w:t>
      </w:r>
      <w:proofErr w:type="gramEnd"/>
      <w:r w:rsidRPr="00BB23C2">
        <w:rPr>
          <w:rFonts w:ascii="Arial" w:eastAsia="Times New Roman" w:hAnsi="Arial" w:cs="Arial"/>
          <w:color w:val="000000"/>
          <w:sz w:val="20"/>
          <w:szCs w:val="20"/>
        </w:rPr>
        <w:t xml:space="preserve"> com o Juiz ou a autoridade competente;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II - estar sujeito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intimação ou convocação para comparecimento, somente se expedida pela autoridade judiciária ou por órgão da Administração Superior do Ministério Público competente, ressalvadas as hipóteses constitucionais;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ser preso somente por ordem judicial escrita, salvo em flagrante de crime inafiançável, caso em que a autoridade fará, no prazo máximo de vinte e quatro horas, a comunicação e a apresentação do membro do Ministério Público ao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ser processado e julgado originariamente pelo Tribunal de Justiça de seu Estado, nos crimes comuns e de responsabilidade, ressalvada exceção de ordem constitucional;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ser custodiado ou recolhido à prisão domiciliar ou à sala especial de Estado Maior, por ordem e à disposição do Tribunal competente, quando sujeito a prisão antes do julgamento final;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ter assegurado o direito de acesso, retificação e complementação dos dados e informações relativos à sua pessoa, existentes nos órgãos da instituição, na forma da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0" w:name="art41"/>
      <w:bookmarkEnd w:id="40"/>
      <w:r w:rsidRPr="00BB23C2">
        <w:rPr>
          <w:rFonts w:ascii="Arial" w:eastAsia="Times New Roman" w:hAnsi="Arial" w:cs="Arial"/>
          <w:color w:val="000000"/>
          <w:sz w:val="20"/>
          <w:szCs w:val="20"/>
        </w:rPr>
        <w:t>Art. 41. Constituem prerrogativas dos membros do Ministério Público, no exercício de sua função, além de outras previstas na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receber o mesmo tratamento jurídico e protocolar dispensado aos membros do Poder Judiciário junto aos quais oficiem;</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não ser indiciado em inquérito policial, observado o disposto no parágrafo único deste artigo;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ter vista dos autos após distribuição às Turmas ou Câmaras e intervir nas sessões de julgamento, para sustentação oral ou esclarecimento de matéria de fato;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receber intimação pessoal em qualquer processo e grau de jurisdição, através da entrega dos autos com vista;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V - gozar de inviolabilidade pelas opiniões que externar ou pelo teor de suas manifestações processuais ou procedimentos, nos limites de sua independência funcional;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ingressar e transitar livremente: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a) nas salas de sessões de Tribunais, mesmo além dos limites que separam a parte reservada aos Magistrados;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 nas salas e dependências de audiências, secretarias, cartórios, tabelionatos, ofícios da justiça, inclusive dos registros públicos, delegacias de polícia e estabelecimento de internação coletiva;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 em qualquer recinto público ou privado, ressalvada a garantia constitucional de inviolabilidade de domicílio;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examinar, em qualquer Juízo ou Tribunal, autos de processos findos ou em andamento, ainda que conclusos à autoridade, podendo copiar peças e tomar apontamentos;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examinar, em qualquer repartição policial, autos de flagrante ou inquérito, findos ou em andamento, ainda que conclusos à autoridade, podendo copiar peças e tomar apontamentos;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ter acesso ao indiciado preso, a qualquer momento, mesmo quando decretada a sua incomunicabilidade;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usar as vestes talares e as insígnias privativas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tomar assento à direita dos Juízes de primeira instância ou do Presidente do Tribunal, Câmara ou Turma.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Parágrafo único. Quando no curso de investigação, houver indício da prática de infração penal por parte de membro do Ministério Público, a autoridade policial, civil ou militar remeterá, imediatamente, </w:t>
      </w:r>
      <w:proofErr w:type="gramStart"/>
      <w:r w:rsidRPr="00BB23C2">
        <w:rPr>
          <w:rFonts w:ascii="Arial" w:eastAsia="Times New Roman" w:hAnsi="Arial" w:cs="Arial"/>
          <w:color w:val="000000"/>
          <w:sz w:val="20"/>
          <w:szCs w:val="20"/>
        </w:rPr>
        <w:t>sob pena</w:t>
      </w:r>
      <w:proofErr w:type="gramEnd"/>
      <w:r w:rsidRPr="00BB23C2">
        <w:rPr>
          <w:rFonts w:ascii="Arial" w:eastAsia="Times New Roman" w:hAnsi="Arial" w:cs="Arial"/>
          <w:color w:val="000000"/>
          <w:sz w:val="20"/>
          <w:szCs w:val="20"/>
        </w:rPr>
        <w:t xml:space="preserve"> de responsabilidade, os respectivos autos ao Procurador-Geral de Justiça, a quem competirá dar prosseguimento à apuração.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1" w:name="art42"/>
      <w:bookmarkEnd w:id="41"/>
      <w:r w:rsidRPr="00BB23C2">
        <w:rPr>
          <w:rFonts w:ascii="Arial" w:eastAsia="Times New Roman" w:hAnsi="Arial" w:cs="Arial"/>
          <w:color w:val="000000"/>
          <w:sz w:val="20"/>
          <w:szCs w:val="20"/>
        </w:rPr>
        <w:t>Art. 42. Os membros do Ministério Público terão carteira funcional, expedida na forma da Lei Orgânica, valendo em todo o território nacional como cédula de identidade, e porte de arma, independentemente, neste caso, de qualquer ato formal de licença ou autorização.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VII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Dos Deveres e Vedações dos Membros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2" w:name="art43"/>
      <w:bookmarkEnd w:id="42"/>
      <w:r w:rsidRPr="00BB23C2">
        <w:rPr>
          <w:rFonts w:ascii="Arial" w:eastAsia="Times New Roman" w:hAnsi="Arial" w:cs="Arial"/>
          <w:color w:val="000000"/>
          <w:sz w:val="20"/>
          <w:szCs w:val="20"/>
        </w:rPr>
        <w:t>Art. 43. São deveres dos membros do Ministério Público, além de outros previstos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manter ilibada conduta pública e particular;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zelar pelo prestígio da Justiça, por suas prerrogativas e pela dignidade de suas funções;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indicar os fundamentos jurídicos de seus pronunciamentos processuais, elaborando relatório em sua manifestação final ou recursal;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obedecer aos prazos processuais;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assistir aos atos judiciais, quando obrigatória ou conveniente a sua presença;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VI - desempenhar, com zelo e presteza, as suas funções;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declarar-se suspeito ou impedido, nos termos da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adotar, nos limites de suas atribuições, as providências cabíveis em face da irregularidade de que tenha conhecimento ou que ocorra nos serviços a seu cargo;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tratar com urbanidade as partes, testemunhas, funcionários e auxiliares da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residir, se titular, na respectiva Comarca;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prestar informações solicitadas pelos órgãos da instituição;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 - identificar-se em suas manifestações funcionais;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XIII - atender aos interessados, a qualquer momento, nos casos urgentes;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XIV - acatar, no plano administrativo, as decisões dos órgãos da Administração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3" w:name="art44"/>
      <w:bookmarkEnd w:id="43"/>
      <w:r w:rsidRPr="00BB23C2">
        <w:rPr>
          <w:rFonts w:ascii="Arial" w:eastAsia="Times New Roman" w:hAnsi="Arial" w:cs="Arial"/>
          <w:color w:val="000000"/>
          <w:sz w:val="20"/>
          <w:szCs w:val="20"/>
        </w:rPr>
        <w:t>Art. 44. Aos membros do Ministério Público se aplicam as seguintes vedações: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receber, a qualquer título e sob qualquer pretexto, honorários, percentagens ou custas processuais;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exercer advocacia;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exercer o comércio ou participar de sociedade comercial, exceto como cotista ou acionista;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exercer, ainda que em disponibilidade, qualquer outra função pública, salvo uma de Magistério;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exercer atividade político-partidária, ressalvada a filiação e as exceções previstas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Não constituem acumulação, para os efeitos do inciso IV deste artigo, as atividades exercidas em organismos estatais afetos à área de atuação do Ministério Público, em Centro de Estudo e Aperfeiçoamento de Ministério Público, em entidades de representação de classe e o exercício de cargos de confiança na sua administração e nos órgãos auxiliares.</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proofErr w:type="spellStart"/>
      <w:proofErr w:type="gramStart"/>
      <w:r w:rsidRPr="00BB23C2">
        <w:rPr>
          <w:rFonts w:ascii="Arial" w:eastAsia="Times New Roman" w:hAnsi="Arial" w:cs="Arial"/>
          <w:color w:val="000000"/>
          <w:sz w:val="20"/>
          <w:szCs w:val="20"/>
        </w:rPr>
        <w:t>CAPíTULO</w:t>
      </w:r>
      <w:proofErr w:type="spellEnd"/>
      <w:proofErr w:type="gramEnd"/>
      <w:r w:rsidRPr="00BB23C2">
        <w:rPr>
          <w:rFonts w:ascii="Arial" w:eastAsia="Times New Roman" w:hAnsi="Arial" w:cs="Arial"/>
          <w:color w:val="000000"/>
          <w:sz w:val="20"/>
          <w:szCs w:val="20"/>
        </w:rPr>
        <w:t xml:space="preserve"> VIII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Dos Vencimentos, Vantagens e </w:t>
      </w:r>
      <w:proofErr w:type="gramStart"/>
      <w:r w:rsidRPr="00BB23C2">
        <w:rPr>
          <w:rFonts w:ascii="Arial" w:eastAsia="Times New Roman" w:hAnsi="Arial" w:cs="Arial"/>
          <w:color w:val="000000"/>
          <w:sz w:val="20"/>
          <w:szCs w:val="20"/>
        </w:rPr>
        <w:t>Direitos</w:t>
      </w:r>
      <w:proofErr w:type="gramEnd"/>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4" w:name="art45"/>
      <w:bookmarkEnd w:id="44"/>
      <w:r w:rsidRPr="00BB23C2">
        <w:rPr>
          <w:rFonts w:ascii="Arial" w:eastAsia="Times New Roman" w:hAnsi="Arial" w:cs="Arial"/>
          <w:color w:val="000000"/>
          <w:sz w:val="20"/>
          <w:szCs w:val="20"/>
        </w:rPr>
        <w:t>Art. 45. O membro do Ministério Público, convocado ou designado para substituição, terá direito à diferença de vencimento entre o seu cargo e o que ocupar.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5" w:name="art46"/>
      <w:bookmarkEnd w:id="45"/>
      <w:r w:rsidRPr="00BB23C2">
        <w:rPr>
          <w:rFonts w:ascii="Arial" w:eastAsia="Times New Roman" w:hAnsi="Arial" w:cs="Arial"/>
          <w:color w:val="000000"/>
          <w:sz w:val="20"/>
          <w:szCs w:val="20"/>
        </w:rPr>
        <w:t>Art. 46. A revisão da remuneração dos membros do Ministério Público far-se-á na forma da lei estadual.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6" w:name="art47"/>
      <w:bookmarkEnd w:id="46"/>
      <w:r w:rsidRPr="00BB23C2">
        <w:rPr>
          <w:rFonts w:ascii="Arial" w:eastAsia="Times New Roman" w:hAnsi="Arial" w:cs="Arial"/>
          <w:color w:val="000000"/>
          <w:sz w:val="20"/>
          <w:szCs w:val="20"/>
        </w:rPr>
        <w:t>Art. 47. Os vencimentos dos membros do Ministério Público serão fixados com diferença não excedente a dez por cento de uma para outra entrância ou categoria, ou da entrância mais elevada para o cargo de Procurador-Geral de Justiça, garantindo-se aos Procuradores de Justiça não menos de noventa e cinco por cento dos vencimentos atribuídos ao Procurador-Geral.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7" w:name="art48"/>
      <w:bookmarkEnd w:id="47"/>
      <w:r w:rsidRPr="00BB23C2">
        <w:rPr>
          <w:rFonts w:ascii="Arial" w:eastAsia="Times New Roman" w:hAnsi="Arial" w:cs="Arial"/>
          <w:color w:val="000000"/>
          <w:sz w:val="20"/>
          <w:szCs w:val="20"/>
        </w:rPr>
        <w:lastRenderedPageBreak/>
        <w:t>Art. 48. A remuneração dos membros dos Ministérios Públicos dos Estados observará, como limite máximo, os valores percebidos como remuneração, em espécie, a qualquer título, pelos membros do Poder Judiciário local.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8" w:name="art49"/>
      <w:bookmarkEnd w:id="48"/>
      <w:r w:rsidRPr="00BB23C2">
        <w:rPr>
          <w:rFonts w:ascii="Arial" w:eastAsia="Times New Roman" w:hAnsi="Arial" w:cs="Arial"/>
          <w:color w:val="000000"/>
          <w:sz w:val="20"/>
          <w:szCs w:val="20"/>
        </w:rPr>
        <w:t>Art. 49. Os vencimentos do Procurador-Geral de Justiça, em cada Estado, para efeito do disposto no </w:t>
      </w:r>
      <w:hyperlink r:id="rId19" w:anchor="art39%C2%A71" w:history="1">
        <w:r w:rsidRPr="00BB23C2">
          <w:rPr>
            <w:rFonts w:ascii="Arial" w:eastAsia="Times New Roman" w:hAnsi="Arial" w:cs="Arial"/>
            <w:color w:val="0000FF"/>
            <w:sz w:val="20"/>
            <w:szCs w:val="20"/>
            <w:u w:val="single"/>
          </w:rPr>
          <w:t>§ 1º do art. 39 da Constituição Federal</w:t>
        </w:r>
      </w:hyperlink>
      <w:r w:rsidRPr="00BB23C2">
        <w:rPr>
          <w:rFonts w:ascii="Arial" w:eastAsia="Times New Roman" w:hAnsi="Arial" w:cs="Arial"/>
          <w:color w:val="000000"/>
          <w:sz w:val="20"/>
          <w:szCs w:val="20"/>
        </w:rPr>
        <w:t xml:space="preserve">, guardarão equivalência com os vencimentos dos Desembargadores dos Tribunais de </w:t>
      </w:r>
      <w:proofErr w:type="gramStart"/>
      <w:r w:rsidRPr="00BB23C2">
        <w:rPr>
          <w:rFonts w:ascii="Arial" w:eastAsia="Times New Roman" w:hAnsi="Arial" w:cs="Arial"/>
          <w:color w:val="000000"/>
          <w:sz w:val="20"/>
          <w:szCs w:val="20"/>
        </w:rPr>
        <w:t>Justiça.</w:t>
      </w:r>
      <w:proofErr w:type="gramEnd"/>
      <w:r w:rsidRPr="00BB23C2">
        <w:rPr>
          <w:rFonts w:ascii="Arial" w:eastAsia="Times New Roman" w:hAnsi="Arial" w:cs="Arial"/>
          <w:color w:val="000000"/>
          <w:sz w:val="20"/>
          <w:szCs w:val="20"/>
        </w:rPr>
        <w:fldChar w:fldCharType="begin"/>
      </w:r>
      <w:r w:rsidRPr="00BB23C2">
        <w:rPr>
          <w:rFonts w:ascii="Arial" w:eastAsia="Times New Roman" w:hAnsi="Arial" w:cs="Arial"/>
          <w:color w:val="000000"/>
          <w:sz w:val="20"/>
          <w:szCs w:val="20"/>
        </w:rPr>
        <w:instrText xml:space="preserve"> HYPERLINK "http://www.stf.jus.br/portal/peticaoInicial/verPeticaoInicial.asp?base=ADIN&amp;s1=1274&amp;processo=1274" </w:instrText>
      </w:r>
      <w:r w:rsidRPr="00BB23C2">
        <w:rPr>
          <w:rFonts w:ascii="Arial" w:eastAsia="Times New Roman" w:hAnsi="Arial" w:cs="Arial"/>
          <w:color w:val="000000"/>
          <w:sz w:val="20"/>
          <w:szCs w:val="20"/>
        </w:rPr>
        <w:fldChar w:fldCharType="separate"/>
      </w:r>
      <w:r w:rsidRPr="00BB23C2">
        <w:rPr>
          <w:rFonts w:ascii="Arial" w:eastAsia="Times New Roman" w:hAnsi="Arial" w:cs="Arial"/>
          <w:color w:val="0000FF"/>
          <w:sz w:val="20"/>
          <w:szCs w:val="20"/>
          <w:u w:val="single"/>
        </w:rPr>
        <w:t> (Vide ADIN nº 1.274-6)</w:t>
      </w:r>
      <w:r w:rsidRPr="00BB23C2">
        <w:rPr>
          <w:rFonts w:ascii="Arial" w:eastAsia="Times New Roman" w:hAnsi="Arial" w:cs="Arial"/>
          <w:color w:val="000000"/>
          <w:sz w:val="20"/>
          <w:szCs w:val="20"/>
        </w:rPr>
        <w:fldChar w:fldCharType="end"/>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49" w:name="art50"/>
      <w:bookmarkEnd w:id="49"/>
      <w:r w:rsidRPr="00BB23C2">
        <w:rPr>
          <w:rFonts w:ascii="Arial" w:eastAsia="Times New Roman" w:hAnsi="Arial" w:cs="Arial"/>
          <w:color w:val="000000"/>
          <w:sz w:val="20"/>
          <w:szCs w:val="20"/>
        </w:rPr>
        <w:t>Art. 50. Além dos vencimentos, poderão ser outorgadas, a membro do Ministério Público, nos termos da lei, as seguintes vantagens: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ajuda de custo, para despesas de transporte e mudança;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auxílio-moradia, nas Comarcas em que não haja residência oficial condigna para o membro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salário-família;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diárias;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verba de representação de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gratificação pela prestação de serviço à Justiça Eleitoral, equivalente àquela devida ao Magistrado ante o qual oficiar;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VII - gratificação pela prestação de serviço à Justiça do Trabalho, nas Comarcas em que não </w:t>
      </w:r>
      <w:proofErr w:type="gramStart"/>
      <w:r w:rsidRPr="00BB23C2">
        <w:rPr>
          <w:rFonts w:ascii="Arial" w:eastAsia="Times New Roman" w:hAnsi="Arial" w:cs="Arial"/>
          <w:color w:val="000000"/>
          <w:sz w:val="20"/>
          <w:szCs w:val="20"/>
        </w:rPr>
        <w:t>haja Junta</w:t>
      </w:r>
      <w:proofErr w:type="gramEnd"/>
      <w:r w:rsidRPr="00BB23C2">
        <w:rPr>
          <w:rFonts w:ascii="Arial" w:eastAsia="Times New Roman" w:hAnsi="Arial" w:cs="Arial"/>
          <w:color w:val="000000"/>
          <w:sz w:val="20"/>
          <w:szCs w:val="20"/>
        </w:rPr>
        <w:t xml:space="preserve"> de Conciliação e Julgamento;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gratificação adicional por ano de serviço, incidente sobre o vencimento básico e a verba de representação, observado o disposto no § 3º deste artigo e no i</w:t>
      </w:r>
      <w:hyperlink r:id="rId20" w:anchor="art37xiv" w:history="1">
        <w:r w:rsidRPr="00BB23C2">
          <w:rPr>
            <w:rFonts w:ascii="Arial" w:eastAsia="Times New Roman" w:hAnsi="Arial" w:cs="Arial"/>
            <w:color w:val="0000FF"/>
            <w:sz w:val="20"/>
            <w:szCs w:val="20"/>
            <w:u w:val="single"/>
          </w:rPr>
          <w:t xml:space="preserve">nciso XIV do art. 37 da Constituição </w:t>
        </w:r>
        <w:proofErr w:type="gramStart"/>
        <w:r w:rsidRPr="00BB23C2">
          <w:rPr>
            <w:rFonts w:ascii="Arial" w:eastAsia="Times New Roman" w:hAnsi="Arial" w:cs="Arial"/>
            <w:color w:val="0000FF"/>
            <w:sz w:val="20"/>
            <w:szCs w:val="20"/>
            <w:u w:val="single"/>
          </w:rPr>
          <w:t>Federal;</w:t>
        </w:r>
        <w:proofErr w:type="gramEnd"/>
      </w:hyperlink>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gratificação pelo efetivo exercício em Comarca de difícil provimento, assim definida e indicada em lei ou em ato do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 - gratificação pelo exercício cumulativo de cargos ou funções;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 - verba de representação pelo exercício de cargos de direção ou de confiança junto aos órgãos da Administração Superior;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XII - outras vantagens previstas em lei, inclusive as concedidas aos servidores públicos em geral.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Aplicam-se aos membros do Ministério Público os direitos sociais previstos no </w:t>
      </w:r>
      <w:hyperlink r:id="rId21" w:anchor="art7viii" w:history="1">
        <w:r w:rsidRPr="00BB23C2">
          <w:rPr>
            <w:rFonts w:ascii="Arial" w:eastAsia="Times New Roman" w:hAnsi="Arial" w:cs="Arial"/>
            <w:color w:val="0000FF"/>
            <w:sz w:val="20"/>
            <w:szCs w:val="20"/>
            <w:u w:val="single"/>
          </w:rPr>
          <w:t>art. 7º, incisos VIII</w:t>
        </w:r>
      </w:hyperlink>
      <w:r w:rsidRPr="00BB23C2">
        <w:rPr>
          <w:rFonts w:ascii="Arial" w:eastAsia="Times New Roman" w:hAnsi="Arial" w:cs="Arial"/>
          <w:color w:val="000000"/>
          <w:sz w:val="20"/>
          <w:szCs w:val="20"/>
        </w:rPr>
        <w:t>, </w:t>
      </w:r>
      <w:hyperlink r:id="rId22" w:anchor="art7xii" w:history="1">
        <w:r w:rsidRPr="00BB23C2">
          <w:rPr>
            <w:rFonts w:ascii="Arial" w:eastAsia="Times New Roman" w:hAnsi="Arial" w:cs="Arial"/>
            <w:color w:val="0000FF"/>
            <w:sz w:val="20"/>
            <w:szCs w:val="20"/>
            <w:u w:val="single"/>
          </w:rPr>
          <w:t>XII</w:t>
        </w:r>
      </w:hyperlink>
      <w:r w:rsidRPr="00BB23C2">
        <w:rPr>
          <w:rFonts w:ascii="Arial" w:eastAsia="Times New Roman" w:hAnsi="Arial" w:cs="Arial"/>
          <w:color w:val="000000"/>
          <w:sz w:val="20"/>
          <w:szCs w:val="20"/>
        </w:rPr>
        <w:t>, </w:t>
      </w:r>
      <w:hyperlink r:id="rId23" w:anchor="art7xvii" w:history="1">
        <w:r w:rsidRPr="00BB23C2">
          <w:rPr>
            <w:rFonts w:ascii="Arial" w:eastAsia="Times New Roman" w:hAnsi="Arial" w:cs="Arial"/>
            <w:color w:val="0000FF"/>
            <w:sz w:val="20"/>
            <w:szCs w:val="20"/>
            <w:u w:val="single"/>
          </w:rPr>
          <w:t>XVII</w:t>
        </w:r>
      </w:hyperlink>
      <w:r w:rsidRPr="00BB23C2">
        <w:rPr>
          <w:rFonts w:ascii="Arial" w:eastAsia="Times New Roman" w:hAnsi="Arial" w:cs="Arial"/>
          <w:color w:val="000000"/>
          <w:sz w:val="20"/>
          <w:szCs w:val="20"/>
        </w:rPr>
        <w:t>, </w:t>
      </w:r>
      <w:hyperlink r:id="rId24" w:anchor="art7xviii" w:history="1">
        <w:r w:rsidRPr="00BB23C2">
          <w:rPr>
            <w:rFonts w:ascii="Arial" w:eastAsia="Times New Roman" w:hAnsi="Arial" w:cs="Arial"/>
            <w:color w:val="0000FF"/>
            <w:sz w:val="20"/>
            <w:szCs w:val="20"/>
            <w:u w:val="single"/>
          </w:rPr>
          <w:t>XVIII</w:t>
        </w:r>
      </w:hyperlink>
      <w:r w:rsidRPr="00BB23C2">
        <w:rPr>
          <w:rFonts w:ascii="Arial" w:eastAsia="Times New Roman" w:hAnsi="Arial" w:cs="Arial"/>
          <w:color w:val="000000"/>
          <w:sz w:val="20"/>
          <w:szCs w:val="20"/>
        </w:rPr>
        <w:t> e </w:t>
      </w:r>
      <w:hyperlink r:id="rId25" w:anchor="art7xix" w:history="1">
        <w:r w:rsidRPr="00BB23C2">
          <w:rPr>
            <w:rFonts w:ascii="Arial" w:eastAsia="Times New Roman" w:hAnsi="Arial" w:cs="Arial"/>
            <w:color w:val="0000FF"/>
            <w:sz w:val="20"/>
            <w:szCs w:val="20"/>
            <w:u w:val="single"/>
          </w:rPr>
          <w:t xml:space="preserve">XIX, da Constituição </w:t>
        </w:r>
        <w:proofErr w:type="gramStart"/>
        <w:r w:rsidRPr="00BB23C2">
          <w:rPr>
            <w:rFonts w:ascii="Arial" w:eastAsia="Times New Roman" w:hAnsi="Arial" w:cs="Arial"/>
            <w:color w:val="0000FF"/>
            <w:sz w:val="20"/>
            <w:szCs w:val="20"/>
            <w:u w:val="single"/>
          </w:rPr>
          <w:t>Federal.</w:t>
        </w:r>
        <w:proofErr w:type="gramEnd"/>
      </w:hyperlink>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2º Computar-se-á, para efeito de aposentadoria, disponibilidade e adicionais por tempo de serviço, o tempo de exercício da advocacia, até o máximo de quinze anos.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3º. Constitui parcela dos vencimentos, para todos os efeitos, a gratificação de representação de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0" w:name="art51"/>
      <w:bookmarkEnd w:id="50"/>
      <w:r w:rsidRPr="00BB23C2">
        <w:rPr>
          <w:rFonts w:ascii="Arial" w:eastAsia="Times New Roman" w:hAnsi="Arial" w:cs="Arial"/>
          <w:color w:val="000000"/>
          <w:sz w:val="20"/>
          <w:szCs w:val="20"/>
        </w:rPr>
        <w:t>Art. 51. O direito a férias anuais, coletivas e individuais, do membro do Ministério Público, será igual ao dos Magistrados, regulando a Lei Orgânica a sua concessão e aplicando-se o disposto no </w:t>
      </w:r>
      <w:hyperlink r:id="rId26" w:anchor="art7xvii" w:history="1">
        <w:r w:rsidRPr="00BB23C2">
          <w:rPr>
            <w:rFonts w:ascii="Arial" w:eastAsia="Times New Roman" w:hAnsi="Arial" w:cs="Arial"/>
            <w:color w:val="0000FF"/>
            <w:sz w:val="20"/>
            <w:szCs w:val="20"/>
            <w:u w:val="single"/>
          </w:rPr>
          <w:t xml:space="preserve">art. 7º, inciso XVII, da Constituição </w:t>
        </w:r>
        <w:proofErr w:type="gramStart"/>
        <w:r w:rsidRPr="00BB23C2">
          <w:rPr>
            <w:rFonts w:ascii="Arial" w:eastAsia="Times New Roman" w:hAnsi="Arial" w:cs="Arial"/>
            <w:color w:val="0000FF"/>
            <w:sz w:val="20"/>
            <w:szCs w:val="20"/>
            <w:u w:val="single"/>
          </w:rPr>
          <w:t>Federal.</w:t>
        </w:r>
        <w:proofErr w:type="gramEnd"/>
      </w:hyperlink>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1" w:name="art52"/>
      <w:bookmarkEnd w:id="51"/>
      <w:r w:rsidRPr="00BB23C2">
        <w:rPr>
          <w:rFonts w:ascii="Arial" w:eastAsia="Times New Roman" w:hAnsi="Arial" w:cs="Arial"/>
          <w:color w:val="000000"/>
          <w:sz w:val="20"/>
          <w:szCs w:val="20"/>
        </w:rPr>
        <w:lastRenderedPageBreak/>
        <w:t>Art. 52. Conceder-se-á licença: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para tratamento de saúde;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por motivo de doença de pessoa da família;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à gestante;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paternidade;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em caráter especial;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para casamento, até oito dias;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por luto, em virtude de falecimento do cônjuge, ascendente, descendente, irmãos, sogros, noras e genros, até oito dias;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em outros casos previstos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 Lei Orgânica disciplinará as licenças referidas neste artigo, não podendo o membro do Ministério Público, nessas situações, exercer qualquer de suas funções.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2" w:name="art53"/>
      <w:bookmarkEnd w:id="52"/>
      <w:r w:rsidRPr="00BB23C2">
        <w:rPr>
          <w:rFonts w:ascii="Arial" w:eastAsia="Times New Roman" w:hAnsi="Arial" w:cs="Arial"/>
          <w:color w:val="000000"/>
          <w:sz w:val="20"/>
          <w:szCs w:val="20"/>
        </w:rPr>
        <w:t xml:space="preserve">Art. 53. São considerados como de efetivo exercício, para todos os efeitos legais, exceto para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 os dias em que o membro do Ministério Público estiver afastado de suas funções em razão: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de licença prevista no artigo anterior;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de férias;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de cursos ou seminários de aperfeiçoamento e estudos, no País ou no exterior, de duração máxima de dois anos e mediante prévia autorização do Conselho Superior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de período de trânsito;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 - de disponibilidade remunerada, exceto para promoção, em caso de afastamento decorrente de punição;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 - de designação do Procurador-Geral de Justiça para: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a) realização de atividade de relevância para a instituição;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 direção de Centro de Estudos e Aperfeiçoamento Funcional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 - de exercício de cargos ou de funções de direção de associação representativa de classe, na forma da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VIII - de exercício das atividades previstas no parágrafo único do art. 44 desta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IX - de outras hipóteses definidas em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3" w:name="art54"/>
      <w:bookmarkEnd w:id="53"/>
      <w:r w:rsidRPr="00BB23C2">
        <w:rPr>
          <w:rFonts w:ascii="Arial" w:eastAsia="Times New Roman" w:hAnsi="Arial" w:cs="Arial"/>
          <w:color w:val="000000"/>
          <w:sz w:val="20"/>
          <w:szCs w:val="20"/>
        </w:rPr>
        <w:t>Art. 54. O membro do Ministério Público será aposentado, com proventos integrais, compulsoriamente, por invalidez ou aos setenta anos de idade, e, facultativamente, aos trinta anos de serviço, após cinco anos de efetivo exercício na carreira.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4" w:name="art55"/>
      <w:bookmarkEnd w:id="54"/>
      <w:r w:rsidRPr="00BB23C2">
        <w:rPr>
          <w:rFonts w:ascii="Arial" w:eastAsia="Times New Roman" w:hAnsi="Arial" w:cs="Arial"/>
          <w:color w:val="000000"/>
          <w:sz w:val="20"/>
          <w:szCs w:val="20"/>
        </w:rPr>
        <w:lastRenderedPageBreak/>
        <w:t>Art. 55. Os proventos da aposentadoria, que corresponderão à totalidade dos vencimentos percebidos no serviço ativo, a qualquer título, serão revistos na mesma proporção e na mesma data, sempre que se modificar a remuneração dos membros do Ministério Público em atividade, sendo também estendidos aos inativos quaisquer benefícios ou vantagens posteriormente concedidos àqueles, inclusive quando decorrentes de transformação ou reclassificação do cargo ou função em que se deu a aposentadoria.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Os proventos dos membros do Ministério Público aposentados serão pagos na mesma ocasião em que o forem os vencimentos dos membros do Ministério Público em atividade, figurando em folha de pagamento expedida pelo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5" w:name="art56"/>
      <w:bookmarkEnd w:id="55"/>
      <w:r w:rsidRPr="00BB23C2">
        <w:rPr>
          <w:rFonts w:ascii="Arial" w:eastAsia="Times New Roman" w:hAnsi="Arial" w:cs="Arial"/>
          <w:color w:val="000000"/>
          <w:sz w:val="20"/>
          <w:szCs w:val="20"/>
        </w:rPr>
        <w:t>Art. 56. A pensão por morte, igual à totalidade dos vencimentos ou proventos percebidos pelos membros em atividade ou inatividade do Ministério Público, será reajustada na mesma data e proporção daqueles.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 pensão obrigatória não impedirá a percepção de benefícios decorrentes de contribuição voluntária para qualquer entidade de previdência.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6" w:name="art57"/>
      <w:bookmarkEnd w:id="56"/>
      <w:r w:rsidRPr="00BB23C2">
        <w:rPr>
          <w:rFonts w:ascii="Arial" w:eastAsia="Times New Roman" w:hAnsi="Arial" w:cs="Arial"/>
          <w:color w:val="000000"/>
          <w:sz w:val="20"/>
          <w:szCs w:val="20"/>
        </w:rPr>
        <w:t>Art. 57. Ao cônjuge sobrevivente e, em sua falta, aos herdeiros ou dependentes de membro do Ministério Público, ainda que aposentado ou em disponibilidade, será pago o auxílio-funeral, em importância igual a um mês de vencimentos ou proventos percebidos pelo falecido.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7" w:name="art58"/>
      <w:bookmarkEnd w:id="57"/>
      <w:r w:rsidRPr="00BB23C2">
        <w:rPr>
          <w:rFonts w:ascii="Arial" w:eastAsia="Times New Roman" w:hAnsi="Arial" w:cs="Arial"/>
          <w:color w:val="000000"/>
          <w:sz w:val="20"/>
          <w:szCs w:val="20"/>
        </w:rPr>
        <w:t>Art. 58. Para os fins deste Capítulo, equipara-se à esposa a companheira, nos termos da lei.</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IX</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 Carreira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8" w:name="art59"/>
      <w:bookmarkEnd w:id="58"/>
      <w:r w:rsidRPr="00BB23C2">
        <w:rPr>
          <w:rFonts w:ascii="Arial" w:eastAsia="Times New Roman" w:hAnsi="Arial" w:cs="Arial"/>
          <w:color w:val="000000"/>
          <w:sz w:val="20"/>
          <w:szCs w:val="20"/>
        </w:rPr>
        <w:t>Art. 59. O ingresso nos cargos iniciais da carreira dependerá da aprovação prévia em concurso público de provas e títulos, organizado e realizado pela Procuradoria-Geral de Justiça, com participação da Ordem dos Advogados do Brasil.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1º É obrigatória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abertura do concurso de ingresso quando o número de vagas atingir a um quinto dos cargos iniciais da carreira.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2º Assegurar-se-ão ao candidato aprovado a nomeação e a escolha do cargo, de acordo com a ordem de classificação no concurso.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3º São requisitos para o ingresso na carreira, dentre outros estabelecidos pela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ser brasileiro;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 - ter concluído o curso de bacharelado em Direito, em escola oficial ou reconhecida;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estar quite com o serviço militar;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IV - estar em gozo dos direitos políticos.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4º O candidato nomeado deverá apresentar, no ato de sua posse, declaração de seus bens e prestar compromisso de desempenhar, com retidão, as funções do cargo e de cumprir a Constituição e as leis.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59" w:name="art60"/>
      <w:bookmarkEnd w:id="59"/>
      <w:r w:rsidRPr="00BB23C2">
        <w:rPr>
          <w:rFonts w:ascii="Arial" w:eastAsia="Times New Roman" w:hAnsi="Arial" w:cs="Arial"/>
          <w:color w:val="000000"/>
          <w:sz w:val="20"/>
          <w:szCs w:val="20"/>
        </w:rPr>
        <w:lastRenderedPageBreak/>
        <w:t xml:space="preserve">Art. 60. Suspende-se, até definitivo julgamento, o exercício funcional de membro do Ministério Público quando, antes do decurso do prazo de dois anos, houver impugnação de seu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1º A Lei Orgânica disciplinará o procedimento de impugnação, cabendo ao Conselho Superior do Ministério Público decidir, no prazo máximo de sessenta dias, sobre o não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 xml:space="preserve"> e ao Colégio de Procuradores, em trinta dias, eventual recurso.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2º Durante a tramitação do procedimento de impugnação, o membro do Ministério Público perceberá vencimentos integrais, contando-se para todos os efeitos o tempo de suspensão do exercício funcional, no caso de </w:t>
      </w:r>
      <w:proofErr w:type="spellStart"/>
      <w:r w:rsidRPr="00BB23C2">
        <w:rPr>
          <w:rFonts w:ascii="Arial" w:eastAsia="Times New Roman" w:hAnsi="Arial" w:cs="Arial"/>
          <w:color w:val="000000"/>
          <w:sz w:val="20"/>
          <w:szCs w:val="20"/>
        </w:rPr>
        <w:t>vitaliciamento</w:t>
      </w:r>
      <w:proofErr w:type="spellEnd"/>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0" w:name="art61"/>
      <w:bookmarkEnd w:id="60"/>
      <w:r w:rsidRPr="00BB23C2">
        <w:rPr>
          <w:rFonts w:ascii="Arial" w:eastAsia="Times New Roman" w:hAnsi="Arial" w:cs="Arial"/>
          <w:color w:val="000000"/>
          <w:sz w:val="20"/>
          <w:szCs w:val="20"/>
        </w:rPr>
        <w:t>Art. 61. A Lei Orgânica regulamentará o regime de remoção e promoção dos membros do Ministério Público, observados os seguintes princípios: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 - promoção voluntária, por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xml:space="preserve"> e merecimento, alternadamente, de uma para outra entrância ou categoria e da entrância ou categoria mais elevada para o cargo de Procurador de Justiça, aplicando-se, por </w:t>
      </w:r>
      <w:proofErr w:type="spellStart"/>
      <w:r w:rsidRPr="00BB23C2">
        <w:rPr>
          <w:rFonts w:ascii="Arial" w:eastAsia="Times New Roman" w:hAnsi="Arial" w:cs="Arial"/>
          <w:color w:val="000000"/>
          <w:sz w:val="20"/>
          <w:szCs w:val="20"/>
        </w:rPr>
        <w:t>assemelhação</w:t>
      </w:r>
      <w:proofErr w:type="spellEnd"/>
      <w:r w:rsidRPr="00BB23C2">
        <w:rPr>
          <w:rFonts w:ascii="Arial" w:eastAsia="Times New Roman" w:hAnsi="Arial" w:cs="Arial"/>
          <w:color w:val="000000"/>
          <w:sz w:val="20"/>
          <w:szCs w:val="20"/>
        </w:rPr>
        <w:t>, o disposto no art. 93, incisos III e VI, da Constituição Federal;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II - apurar-se-á a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xml:space="preserve"> na entrância e o merecimento pela atuação do membro do Ministério Público em toda a carreira, com prevalência de critérios de ordem objetiva levando-se inclusive em conta sua conduta, operosidade e dedicação no exercício do cargo, presteza e segurança nas suas manifestações processuais, o número de vezes que já tenha participado de listas, bem como a </w:t>
      </w:r>
      <w:proofErr w:type="spellStart"/>
      <w:r w:rsidRPr="00BB23C2">
        <w:rPr>
          <w:rFonts w:ascii="Arial" w:eastAsia="Times New Roman" w:hAnsi="Arial" w:cs="Arial"/>
          <w:color w:val="000000"/>
          <w:sz w:val="20"/>
          <w:szCs w:val="20"/>
        </w:rPr>
        <w:t>freqüência</w:t>
      </w:r>
      <w:proofErr w:type="spellEnd"/>
      <w:r w:rsidRPr="00BB23C2">
        <w:rPr>
          <w:rFonts w:ascii="Arial" w:eastAsia="Times New Roman" w:hAnsi="Arial" w:cs="Arial"/>
          <w:color w:val="000000"/>
          <w:sz w:val="20"/>
          <w:szCs w:val="20"/>
        </w:rPr>
        <w:t xml:space="preserve"> e o aproveitamento em cursos oficiais, ou reconhecidos, de aperfeiçoamento;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obrigatoriedade de promoção do Promotor de Justiça que figure por três vezes consecutivas ou cinco alternadas em lista de merecimento;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IV - a promoção por merecimento pressupõe dois anos de exercício na respectiva entrância ou categoria e integrar o Promotor de Justiça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primeira quinta parte da lista de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salvo se não houver com tais requisitos quem aceite o lugar vago, ou quando o número limitado de membros do Ministério Público inviabilizar a formação de lista tríplice;</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V - a lista de merecimento resultará dos três nomes mais votados, desde que obtida maioria de votos, procedendo-se, para alcançá-la, a tantas votações quantas </w:t>
      </w:r>
      <w:proofErr w:type="gramStart"/>
      <w:r w:rsidRPr="00BB23C2">
        <w:rPr>
          <w:rFonts w:ascii="Arial" w:eastAsia="Times New Roman" w:hAnsi="Arial" w:cs="Arial"/>
          <w:color w:val="000000"/>
          <w:sz w:val="20"/>
          <w:szCs w:val="20"/>
        </w:rPr>
        <w:t>necessárias, examinados</w:t>
      </w:r>
      <w:proofErr w:type="gramEnd"/>
      <w:r w:rsidRPr="00BB23C2">
        <w:rPr>
          <w:rFonts w:ascii="Arial" w:eastAsia="Times New Roman" w:hAnsi="Arial" w:cs="Arial"/>
          <w:color w:val="000000"/>
          <w:sz w:val="20"/>
          <w:szCs w:val="20"/>
        </w:rPr>
        <w:t xml:space="preserve"> em primeiro lugar os nomes dos remanescentes de lista anterior;</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VI - não sendo caso de promoção obrigatória, a escolha recairá no membro do Ministério Público </w:t>
      </w:r>
      <w:proofErr w:type="gramStart"/>
      <w:r w:rsidRPr="00BB23C2">
        <w:rPr>
          <w:rFonts w:ascii="Arial" w:eastAsia="Times New Roman" w:hAnsi="Arial" w:cs="Arial"/>
          <w:color w:val="000000"/>
          <w:sz w:val="20"/>
          <w:szCs w:val="20"/>
        </w:rPr>
        <w:t>mais votado, observada</w:t>
      </w:r>
      <w:proofErr w:type="gramEnd"/>
      <w:r w:rsidRPr="00BB23C2">
        <w:rPr>
          <w:rFonts w:ascii="Arial" w:eastAsia="Times New Roman" w:hAnsi="Arial" w:cs="Arial"/>
          <w:color w:val="000000"/>
          <w:sz w:val="20"/>
          <w:szCs w:val="20"/>
        </w:rPr>
        <w:t xml:space="preserve"> a ordem dos escrutínios, prevalecendo, em caso de empate, a </w:t>
      </w:r>
      <w:proofErr w:type="spellStart"/>
      <w:r w:rsidRPr="00BB23C2">
        <w:rPr>
          <w:rFonts w:ascii="Arial" w:eastAsia="Times New Roman" w:hAnsi="Arial" w:cs="Arial"/>
          <w:color w:val="000000"/>
          <w:sz w:val="20"/>
          <w:szCs w:val="20"/>
        </w:rPr>
        <w:t>antigüidade</w:t>
      </w:r>
      <w:proofErr w:type="spellEnd"/>
      <w:r w:rsidRPr="00BB23C2">
        <w:rPr>
          <w:rFonts w:ascii="Arial" w:eastAsia="Times New Roman" w:hAnsi="Arial" w:cs="Arial"/>
          <w:color w:val="000000"/>
          <w:sz w:val="20"/>
          <w:szCs w:val="20"/>
        </w:rPr>
        <w:t xml:space="preserve"> na entrância ou categoria, salvo se preferir o Conselho Superior delegar a competência ao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1" w:name="art62"/>
      <w:bookmarkEnd w:id="61"/>
      <w:r w:rsidRPr="00BB23C2">
        <w:rPr>
          <w:rFonts w:ascii="Arial" w:eastAsia="Times New Roman" w:hAnsi="Arial" w:cs="Arial"/>
          <w:color w:val="000000"/>
          <w:sz w:val="20"/>
          <w:szCs w:val="20"/>
        </w:rPr>
        <w:t>Art. 62. Verificada a vaga para remoção ou promoção, o Conselho Superior do Ministério Público expedirá, no prazo máximo de sessenta dias, edital para preenchimento do cargo, salvo se ainda não instalado.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2" w:name="art63"/>
      <w:bookmarkEnd w:id="62"/>
      <w:r w:rsidRPr="00BB23C2">
        <w:rPr>
          <w:rFonts w:ascii="Arial" w:eastAsia="Times New Roman" w:hAnsi="Arial" w:cs="Arial"/>
          <w:color w:val="000000"/>
          <w:sz w:val="20"/>
          <w:szCs w:val="20"/>
        </w:rPr>
        <w:t>Art. 63. Para cada vaga destinada ao preenchimento por remoção ou promoção, expedir-se-á edital distinto, sucessivamente, com a indicação do cargo correspondente à vaga a ser preenchida.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3" w:name="art64"/>
      <w:bookmarkEnd w:id="63"/>
      <w:r w:rsidRPr="00BB23C2">
        <w:rPr>
          <w:rFonts w:ascii="Arial" w:eastAsia="Times New Roman" w:hAnsi="Arial" w:cs="Arial"/>
          <w:color w:val="000000"/>
          <w:sz w:val="20"/>
          <w:szCs w:val="20"/>
        </w:rPr>
        <w:t>Art. 64. Será permitida a remoção por permuta entre membros do Ministério Público da mesma entrância ou categoria, observado, além do disposto na Lei Orgânica: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 - pedido escrito e conjunto, formulado por ambos os pretendentes;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II - a renovação de remoção por permuta somente permitida após o decurso de dois anos;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III - que a remoção por permuta não confere direito a ajuda de custo.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4" w:name="art65"/>
      <w:bookmarkEnd w:id="64"/>
      <w:r w:rsidRPr="00BB23C2">
        <w:rPr>
          <w:rFonts w:ascii="Arial" w:eastAsia="Times New Roman" w:hAnsi="Arial" w:cs="Arial"/>
          <w:color w:val="000000"/>
          <w:sz w:val="20"/>
          <w:szCs w:val="20"/>
        </w:rPr>
        <w:t>Art. 65. A Lei Orgânica poderá prever a substituição por convocação, em caso de licença do titular de cargo da carreira ou de afastamento de suas funções junto à Procuradoria ou Promotoria de Justiça, somente podendo ser convocados membros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5" w:name="art66"/>
      <w:bookmarkEnd w:id="65"/>
      <w:r w:rsidRPr="00BB23C2">
        <w:rPr>
          <w:rFonts w:ascii="Arial" w:eastAsia="Times New Roman" w:hAnsi="Arial" w:cs="Arial"/>
          <w:color w:val="000000"/>
          <w:sz w:val="20"/>
          <w:szCs w:val="20"/>
        </w:rPr>
        <w:t>Art. 66. A reintegração, que decorrerá de sentença transitada em julgado, é o retorno do membro do Ministério Público ao cargo, com ressarcimento dos vencimentos e vantagens deixados de perceber em razão do afastamento, inclusive a contagem do tempo de serviço.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Achando-se provido o cargo no qual será reintegrado o membro do Ministério Público, o seu ocupante passará à disponibilidade, até posterior aproveitamento.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2º O membro do Ministério Público reintegrado será submetido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inspeção médica e, se considerado incapaz, será aposentado compulsoriamente, com as vantagens a que teria direito se efetivada a reintegração.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6" w:name="art67"/>
      <w:bookmarkEnd w:id="66"/>
      <w:r w:rsidRPr="00BB23C2">
        <w:rPr>
          <w:rFonts w:ascii="Arial" w:eastAsia="Times New Roman" w:hAnsi="Arial" w:cs="Arial"/>
          <w:color w:val="000000"/>
          <w:sz w:val="20"/>
          <w:szCs w:val="20"/>
        </w:rPr>
        <w:t>Art. 67. A reversão dar-se-á na entrância em que se aposentou o membro do Ministério Público, em vaga a ser provida pelo critério de merecimento, observados os requisitos legais.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7" w:name="art68"/>
      <w:bookmarkEnd w:id="67"/>
      <w:r w:rsidRPr="00BB23C2">
        <w:rPr>
          <w:rFonts w:ascii="Arial" w:eastAsia="Times New Roman" w:hAnsi="Arial" w:cs="Arial"/>
          <w:color w:val="000000"/>
          <w:sz w:val="20"/>
          <w:szCs w:val="20"/>
        </w:rPr>
        <w:t>Art. 68. O aproveitamento é o retorno do membro do Ministério Público em disponibilidade ao exercício funcional.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O membro do Ministério Público será aproveitado no órgão de execução que ocupava quando posto em disponibilidade, salvo se aceitar outro de igual entrância ou categoria, ou se for promovido.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xml:space="preserve">§ 2º Ao retornar à atividade, será o membro do Ministério Público submetido </w:t>
      </w:r>
      <w:proofErr w:type="gramStart"/>
      <w:r w:rsidRPr="00BB23C2">
        <w:rPr>
          <w:rFonts w:ascii="Arial" w:eastAsia="Times New Roman" w:hAnsi="Arial" w:cs="Arial"/>
          <w:color w:val="000000"/>
          <w:sz w:val="20"/>
          <w:szCs w:val="20"/>
        </w:rPr>
        <w:t>a</w:t>
      </w:r>
      <w:proofErr w:type="gramEnd"/>
      <w:r w:rsidRPr="00BB23C2">
        <w:rPr>
          <w:rFonts w:ascii="Arial" w:eastAsia="Times New Roman" w:hAnsi="Arial" w:cs="Arial"/>
          <w:color w:val="000000"/>
          <w:sz w:val="20"/>
          <w:szCs w:val="20"/>
        </w:rPr>
        <w:t xml:space="preserve"> inspeção médica e, se julgado incapaz, será aposentado compulsoriamente, com as vantagens a que teria direito se efetivado o seu retorno.</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CAPÍTULO X</w:t>
      </w:r>
    </w:p>
    <w:p w:rsidR="00BB23C2" w:rsidRPr="00BB23C2" w:rsidRDefault="00BB23C2" w:rsidP="00BB23C2">
      <w:pPr>
        <w:spacing w:before="100" w:beforeAutospacing="1" w:after="100" w:afterAutospacing="1" w:line="240" w:lineRule="auto"/>
        <w:ind w:firstLine="450"/>
        <w:jc w:val="center"/>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Das Disposições Finais e Transitórias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8" w:name="art69"/>
      <w:bookmarkEnd w:id="68"/>
      <w:r w:rsidRPr="00BB23C2">
        <w:rPr>
          <w:rFonts w:ascii="Arial" w:eastAsia="Times New Roman" w:hAnsi="Arial" w:cs="Arial"/>
          <w:color w:val="000000"/>
          <w:sz w:val="20"/>
          <w:szCs w:val="20"/>
        </w:rPr>
        <w:t>Art. 69. Os Ministérios Públicos dos Estados adequarão suas tabelas de vencimentos ao disposto nesta Lei, visando à revisão da remuneração dos seus membros e servidores.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9" w:name="art70"/>
      <w:bookmarkEnd w:id="69"/>
      <w:r w:rsidRPr="00BB23C2">
        <w:rPr>
          <w:rFonts w:ascii="Arial" w:eastAsia="Times New Roman" w:hAnsi="Arial" w:cs="Arial"/>
          <w:color w:val="000000"/>
          <w:sz w:val="20"/>
          <w:szCs w:val="20"/>
        </w:rPr>
        <w:t>Art. 70. Fica instituída a gratificação pela prestação de serviço à Justiça Eleitoral, de que trata o art. 50, VI, desta Lei.</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0" w:name="art71"/>
      <w:bookmarkEnd w:id="70"/>
      <w:r w:rsidRPr="00BB23C2">
        <w:rPr>
          <w:rFonts w:ascii="Arial" w:eastAsia="Times New Roman" w:hAnsi="Arial" w:cs="Arial"/>
          <w:color w:val="000000"/>
          <w:sz w:val="20"/>
          <w:szCs w:val="20"/>
        </w:rPr>
        <w:t>Art. 71. (</w:t>
      </w:r>
      <w:hyperlink r:id="rId27" w:history="1">
        <w:r w:rsidRPr="00BB23C2">
          <w:rPr>
            <w:rFonts w:ascii="Arial" w:eastAsia="Times New Roman" w:hAnsi="Arial" w:cs="Arial"/>
            <w:color w:val="0000FF"/>
            <w:sz w:val="20"/>
            <w:szCs w:val="20"/>
            <w:u w:val="single"/>
          </w:rPr>
          <w:t>Vetado</w:t>
        </w:r>
      </w:hyperlink>
      <w:r w:rsidRPr="00BB23C2">
        <w:rPr>
          <w:rFonts w:ascii="Arial" w:eastAsia="Times New Roman" w:hAnsi="Arial" w:cs="Arial"/>
          <w:color w:val="000000"/>
          <w:sz w:val="20"/>
          <w:szCs w:val="20"/>
        </w:rPr>
        <w:t>).</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1" w:name="art72"/>
      <w:bookmarkEnd w:id="71"/>
      <w:r w:rsidRPr="00BB23C2">
        <w:rPr>
          <w:rFonts w:ascii="Arial" w:eastAsia="Times New Roman" w:hAnsi="Arial" w:cs="Arial"/>
          <w:color w:val="000000"/>
          <w:sz w:val="20"/>
          <w:szCs w:val="20"/>
        </w:rPr>
        <w:t>Art. 72. Ao membro ou servidor do Ministério Público é vedado manter, sob sua chefia imediata, em cargo ou função de confiança, cônjuge, companheiro, ou parente até o segundo grau civil.</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2" w:name="art73"/>
      <w:bookmarkEnd w:id="72"/>
      <w:r w:rsidRPr="00BB23C2">
        <w:rPr>
          <w:rFonts w:ascii="Arial" w:eastAsia="Times New Roman" w:hAnsi="Arial" w:cs="Arial"/>
          <w:color w:val="000000"/>
          <w:sz w:val="20"/>
          <w:szCs w:val="20"/>
        </w:rPr>
        <w:t>Art. 73. Para exercer as funções junto à Justiça Eleitoral, por solicitação do Procurador-Geral da República, os membros do Ministério Público do Estado serão designados, se for o caso, pelo respectivo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 1º Não ocorrendo designação, exclusivamente para os serviços eleitorais, na forma do caput deste artigo, o Promotor Eleitoral será o membro do Ministério Público local que oficie perante o Juízo incumbido daqueles serviços.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lastRenderedPageBreak/>
        <w:t>§ 2º Havendo impedimento ou recusa justificável, o Procurador-Geral de Justiça designará o substituto.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3" w:name="art74"/>
      <w:bookmarkEnd w:id="73"/>
      <w:r w:rsidRPr="00BB23C2">
        <w:rPr>
          <w:rFonts w:ascii="Arial" w:eastAsia="Times New Roman" w:hAnsi="Arial" w:cs="Arial"/>
          <w:color w:val="000000"/>
          <w:sz w:val="20"/>
          <w:szCs w:val="20"/>
        </w:rPr>
        <w:t>Art. 74. Para fins do disposto no </w:t>
      </w:r>
      <w:hyperlink r:id="rId28" w:anchor="art104pii" w:history="1">
        <w:r w:rsidRPr="00BB23C2">
          <w:rPr>
            <w:rFonts w:ascii="Arial" w:eastAsia="Times New Roman" w:hAnsi="Arial" w:cs="Arial"/>
            <w:color w:val="0000FF"/>
            <w:sz w:val="20"/>
            <w:szCs w:val="20"/>
            <w:u w:val="single"/>
          </w:rPr>
          <w:t>art. 104, parágrafo único, inciso II, da Constituição Federal</w:t>
        </w:r>
      </w:hyperlink>
      <w:r w:rsidRPr="00BB23C2">
        <w:rPr>
          <w:rFonts w:ascii="Arial" w:eastAsia="Times New Roman" w:hAnsi="Arial" w:cs="Arial"/>
          <w:color w:val="000000"/>
          <w:sz w:val="20"/>
          <w:szCs w:val="20"/>
        </w:rPr>
        <w:t> e observado o que dispõe o art. 15, inciso I, desta Lei, a lista sêxtupla de membros do Ministério Público será organizada pelo Conselho Superior de cada Ministério Público dos Estados.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4" w:name="art75"/>
      <w:bookmarkEnd w:id="74"/>
      <w:r w:rsidRPr="00BB23C2">
        <w:rPr>
          <w:rFonts w:ascii="Arial" w:eastAsia="Times New Roman" w:hAnsi="Arial" w:cs="Arial"/>
          <w:color w:val="000000"/>
          <w:sz w:val="20"/>
          <w:szCs w:val="20"/>
        </w:rPr>
        <w:t>Art. 75. Compete ao Procurador-Geral de Justiça, ouvido o Conselho Superior do Ministério Público, autorizar o afastamento da carreira de membro do Ministério Público que tenha exercido a opção de que trata o </w:t>
      </w:r>
      <w:hyperlink r:id="rId29" w:anchor="adctart29%C2%A73" w:history="1">
        <w:r w:rsidRPr="00BB23C2">
          <w:rPr>
            <w:rFonts w:ascii="Arial" w:eastAsia="Times New Roman" w:hAnsi="Arial" w:cs="Arial"/>
            <w:color w:val="0000FF"/>
            <w:sz w:val="20"/>
            <w:szCs w:val="20"/>
            <w:u w:val="single"/>
          </w:rPr>
          <w:t>art. 29, § 3º, do Ato das Disposições Constitucionais Transitórias</w:t>
        </w:r>
      </w:hyperlink>
      <w:r w:rsidRPr="00BB23C2">
        <w:rPr>
          <w:rFonts w:ascii="Arial" w:eastAsia="Times New Roman" w:hAnsi="Arial" w:cs="Arial"/>
          <w:color w:val="000000"/>
          <w:sz w:val="20"/>
          <w:szCs w:val="20"/>
        </w:rPr>
        <w:t>, para exercer o cargo, emprego ou função de nível equivalente ou maior na Administração Direta ou Indireta.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O período de afastamento da carreira estabelecido neste artigo será considerado de efetivo exercício, para todos os efeitos legais, exceto para remoção ou promoção por merecimento.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5" w:name="art76"/>
      <w:bookmarkEnd w:id="75"/>
      <w:r w:rsidRPr="00BB23C2">
        <w:rPr>
          <w:rFonts w:ascii="Arial" w:eastAsia="Times New Roman" w:hAnsi="Arial" w:cs="Arial"/>
          <w:color w:val="000000"/>
          <w:sz w:val="20"/>
          <w:szCs w:val="20"/>
        </w:rPr>
        <w:t>Art. 76. A Procuradoria-Geral de Justiça deverá propor, no prazo de um ano da promulgação desta Lei, a criação ou transformação de cargos correspondentes às funções não atribuídas aos cargos já existentes.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Parágrafo único. Aos Promotores de Justiça que executem as funções previstas neste artigo assegurar-se-á preferência no concurso de remoção.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6" w:name="art77"/>
      <w:bookmarkEnd w:id="76"/>
      <w:r w:rsidRPr="00BB23C2">
        <w:rPr>
          <w:rFonts w:ascii="Arial" w:eastAsia="Times New Roman" w:hAnsi="Arial" w:cs="Arial"/>
          <w:color w:val="000000"/>
          <w:sz w:val="20"/>
          <w:szCs w:val="20"/>
        </w:rPr>
        <w:t>Art. 77. No âmbito do Ministério Público, para os fins do disposto no </w:t>
      </w:r>
      <w:hyperlink r:id="rId30" w:anchor="art37xi" w:history="1">
        <w:r w:rsidRPr="00BB23C2">
          <w:rPr>
            <w:rFonts w:ascii="Arial" w:eastAsia="Times New Roman" w:hAnsi="Arial" w:cs="Arial"/>
            <w:color w:val="0000FF"/>
            <w:sz w:val="20"/>
            <w:szCs w:val="20"/>
            <w:u w:val="single"/>
          </w:rPr>
          <w:t xml:space="preserve">art. 37, inciso XI, da Constituição </w:t>
        </w:r>
        <w:proofErr w:type="gramStart"/>
        <w:r w:rsidRPr="00BB23C2">
          <w:rPr>
            <w:rFonts w:ascii="Arial" w:eastAsia="Times New Roman" w:hAnsi="Arial" w:cs="Arial"/>
            <w:color w:val="0000FF"/>
            <w:sz w:val="20"/>
            <w:szCs w:val="20"/>
            <w:u w:val="single"/>
          </w:rPr>
          <w:t>Federal,</w:t>
        </w:r>
        <w:proofErr w:type="gramEnd"/>
      </w:hyperlink>
      <w:r w:rsidRPr="00BB23C2">
        <w:rPr>
          <w:rFonts w:ascii="Arial" w:eastAsia="Times New Roman" w:hAnsi="Arial" w:cs="Arial"/>
          <w:color w:val="000000"/>
          <w:sz w:val="20"/>
          <w:szCs w:val="20"/>
        </w:rPr>
        <w:t> ficam estabelecidos como limite de remuneração os valores percebidos em espécie, a qualquer título, pelo Procurador-Geral de Justiça.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7" w:name="art78"/>
      <w:bookmarkEnd w:id="77"/>
      <w:r w:rsidRPr="00BB23C2">
        <w:rPr>
          <w:rFonts w:ascii="Arial" w:eastAsia="Times New Roman" w:hAnsi="Arial" w:cs="Arial"/>
          <w:color w:val="000000"/>
          <w:sz w:val="20"/>
          <w:szCs w:val="20"/>
        </w:rPr>
        <w:t>Art. 78. O Ministério Público poderá firmar convênios com as associações de membros de instituição com vistas à manutenção de serviços assistenciais e culturais a seus associados.</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8" w:name="art79"/>
      <w:bookmarkEnd w:id="78"/>
      <w:r w:rsidRPr="00BB23C2">
        <w:rPr>
          <w:rFonts w:ascii="Arial" w:eastAsia="Times New Roman" w:hAnsi="Arial" w:cs="Arial"/>
          <w:color w:val="000000"/>
          <w:sz w:val="20"/>
          <w:szCs w:val="20"/>
        </w:rPr>
        <w:t xml:space="preserve">Art. 79. O disposto nos arts. 57 e 58 desta Lei </w:t>
      </w:r>
      <w:proofErr w:type="gramStart"/>
      <w:r w:rsidRPr="00BB23C2">
        <w:rPr>
          <w:rFonts w:ascii="Arial" w:eastAsia="Times New Roman" w:hAnsi="Arial" w:cs="Arial"/>
          <w:color w:val="000000"/>
          <w:sz w:val="20"/>
          <w:szCs w:val="20"/>
        </w:rPr>
        <w:t>aplica-se</w:t>
      </w:r>
      <w:proofErr w:type="gramEnd"/>
      <w:r w:rsidRPr="00BB23C2">
        <w:rPr>
          <w:rFonts w:ascii="Arial" w:eastAsia="Times New Roman" w:hAnsi="Arial" w:cs="Arial"/>
          <w:color w:val="000000"/>
          <w:sz w:val="20"/>
          <w:szCs w:val="20"/>
        </w:rPr>
        <w:t>, a partir de sua publicação, aos proventos e pensões anteriormente concedidos, não gerando efeitos financeiros anteriormente à sua vigência.</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9" w:name="art80"/>
      <w:bookmarkEnd w:id="79"/>
      <w:r w:rsidRPr="00BB23C2">
        <w:rPr>
          <w:rFonts w:ascii="Arial" w:eastAsia="Times New Roman" w:hAnsi="Arial" w:cs="Arial"/>
          <w:color w:val="000000"/>
          <w:sz w:val="20"/>
          <w:szCs w:val="20"/>
        </w:rPr>
        <w:t>Art. 80. Aplicam-se aos Ministérios Públicos dos Estados, subsidiariamente, as normas da Lei Orgânica do Ministério Público da União.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80" w:name="art81"/>
      <w:bookmarkEnd w:id="80"/>
      <w:r w:rsidRPr="00BB23C2">
        <w:rPr>
          <w:rFonts w:ascii="Arial" w:eastAsia="Times New Roman" w:hAnsi="Arial" w:cs="Arial"/>
          <w:color w:val="000000"/>
          <w:sz w:val="20"/>
          <w:szCs w:val="20"/>
        </w:rPr>
        <w:t>Art. 81. Os Estados adaptarão a organização de seu Ministério Público aos preceitos desta lei, no prazo de cento e vinte dias a contar de sua publicação.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81" w:name="art82"/>
      <w:bookmarkEnd w:id="81"/>
      <w:r w:rsidRPr="00BB23C2">
        <w:rPr>
          <w:rFonts w:ascii="Arial" w:eastAsia="Times New Roman" w:hAnsi="Arial" w:cs="Arial"/>
          <w:color w:val="000000"/>
          <w:sz w:val="20"/>
          <w:szCs w:val="20"/>
        </w:rPr>
        <w:t>Art. 82. O dia 14 de dezembro será considerado "Dia Nacional do Ministério Público".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82" w:name="art83"/>
      <w:bookmarkEnd w:id="82"/>
      <w:r w:rsidRPr="00BB23C2">
        <w:rPr>
          <w:rFonts w:ascii="Arial" w:eastAsia="Times New Roman" w:hAnsi="Arial" w:cs="Arial"/>
          <w:color w:val="000000"/>
          <w:sz w:val="20"/>
          <w:szCs w:val="20"/>
        </w:rPr>
        <w:t>Art. 83. Esta lei entra em vigor na data de sua publicação.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83" w:name="art84"/>
      <w:bookmarkEnd w:id="83"/>
      <w:r w:rsidRPr="00BB23C2">
        <w:rPr>
          <w:rFonts w:ascii="Arial" w:eastAsia="Times New Roman" w:hAnsi="Arial" w:cs="Arial"/>
          <w:color w:val="000000"/>
          <w:sz w:val="20"/>
          <w:szCs w:val="20"/>
        </w:rPr>
        <w:t>Art. 84. Revogam-se as disposições em contrário.</w:t>
      </w:r>
    </w:p>
    <w:p w:rsidR="00BB23C2" w:rsidRPr="00BB23C2" w:rsidRDefault="00BB23C2" w:rsidP="00BB23C2">
      <w:pPr>
        <w:spacing w:before="100" w:beforeAutospacing="1" w:after="100" w:afterAutospacing="1" w:line="240" w:lineRule="auto"/>
        <w:ind w:firstLine="450"/>
        <w:rPr>
          <w:rFonts w:ascii="Times New Roman" w:eastAsia="Times New Roman" w:hAnsi="Times New Roman" w:cs="Times New Roman"/>
          <w:color w:val="000000"/>
          <w:sz w:val="20"/>
          <w:szCs w:val="20"/>
        </w:rPr>
      </w:pPr>
      <w:r w:rsidRPr="00BB23C2">
        <w:rPr>
          <w:rFonts w:ascii="Arial" w:eastAsia="Times New Roman" w:hAnsi="Arial" w:cs="Arial"/>
          <w:color w:val="000000"/>
          <w:sz w:val="20"/>
          <w:szCs w:val="20"/>
        </w:rPr>
        <w:t>Brasília, 12 de fevereiro de 1993, 172º da Independência e 105º da República.</w:t>
      </w:r>
    </w:p>
    <w:p w:rsidR="00BB23C2" w:rsidRPr="00BB23C2" w:rsidRDefault="00BB23C2" w:rsidP="00BB23C2">
      <w:pPr>
        <w:spacing w:before="100" w:beforeAutospacing="1" w:after="100" w:afterAutospacing="1" w:line="240" w:lineRule="auto"/>
        <w:rPr>
          <w:rFonts w:ascii="Times New Roman" w:eastAsia="Times New Roman" w:hAnsi="Times New Roman" w:cs="Times New Roman"/>
          <w:color w:val="000000"/>
          <w:sz w:val="27"/>
          <w:szCs w:val="27"/>
        </w:rPr>
      </w:pPr>
      <w:r w:rsidRPr="00BB23C2">
        <w:rPr>
          <w:rFonts w:ascii="Arial" w:eastAsia="Times New Roman" w:hAnsi="Arial" w:cs="Arial"/>
          <w:color w:val="000000"/>
          <w:sz w:val="20"/>
          <w:szCs w:val="20"/>
        </w:rPr>
        <w:t>ITAMAR FRANCO</w:t>
      </w:r>
      <w:r w:rsidRPr="00BB23C2">
        <w:rPr>
          <w:rFonts w:ascii="Arial" w:eastAsia="Times New Roman" w:hAnsi="Arial" w:cs="Arial"/>
          <w:color w:val="000000"/>
          <w:sz w:val="20"/>
          <w:szCs w:val="20"/>
        </w:rPr>
        <w:br/>
      </w:r>
      <w:r w:rsidRPr="00BB23C2">
        <w:rPr>
          <w:rFonts w:ascii="Arial" w:eastAsia="Times New Roman" w:hAnsi="Arial" w:cs="Arial"/>
          <w:i/>
          <w:iCs/>
          <w:color w:val="000000"/>
          <w:sz w:val="20"/>
          <w:szCs w:val="20"/>
        </w:rPr>
        <w:t>Maurício Corrêa</w:t>
      </w:r>
    </w:p>
    <w:p w:rsidR="00BB23C2" w:rsidRPr="00BB23C2" w:rsidRDefault="00BB23C2" w:rsidP="00BB23C2">
      <w:pPr>
        <w:spacing w:before="100" w:beforeAutospacing="1" w:after="100" w:afterAutospacing="1" w:line="240" w:lineRule="auto"/>
        <w:rPr>
          <w:rFonts w:ascii="Times New Roman" w:eastAsia="Times New Roman" w:hAnsi="Times New Roman" w:cs="Times New Roman"/>
          <w:color w:val="000000"/>
          <w:sz w:val="27"/>
          <w:szCs w:val="27"/>
        </w:rPr>
      </w:pPr>
      <w:r w:rsidRPr="00BB23C2">
        <w:rPr>
          <w:rFonts w:ascii="Arial" w:eastAsia="Times New Roman" w:hAnsi="Arial" w:cs="Arial"/>
          <w:color w:val="FF0000"/>
          <w:sz w:val="20"/>
          <w:szCs w:val="20"/>
        </w:rPr>
        <w:t xml:space="preserve">Este texto não substitui o publicado no D.O.U. </w:t>
      </w:r>
      <w:proofErr w:type="gramStart"/>
      <w:r w:rsidRPr="00BB23C2">
        <w:rPr>
          <w:rFonts w:ascii="Arial" w:eastAsia="Times New Roman" w:hAnsi="Arial" w:cs="Arial"/>
          <w:color w:val="FF0000"/>
          <w:sz w:val="20"/>
          <w:szCs w:val="20"/>
        </w:rPr>
        <w:t>de</w:t>
      </w:r>
      <w:proofErr w:type="gramEnd"/>
      <w:r w:rsidRPr="00BB23C2">
        <w:rPr>
          <w:rFonts w:ascii="Arial" w:eastAsia="Times New Roman" w:hAnsi="Arial" w:cs="Arial"/>
          <w:color w:val="FF0000"/>
          <w:sz w:val="20"/>
          <w:szCs w:val="20"/>
        </w:rPr>
        <w:t xml:space="preserve"> 15.2.1993</w:t>
      </w:r>
    </w:p>
    <w:p w:rsidR="005320DE" w:rsidRPr="00BB23C2" w:rsidRDefault="00BB23C2" w:rsidP="00BB23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B23C2">
        <w:rPr>
          <w:rFonts w:ascii="Arial" w:eastAsia="Times New Roman" w:hAnsi="Arial" w:cs="Arial"/>
          <w:color w:val="FF0000"/>
          <w:sz w:val="20"/>
          <w:szCs w:val="20"/>
        </w:rPr>
        <w:t>*</w:t>
      </w:r>
      <w:bookmarkStart w:id="84" w:name="_GoBack"/>
      <w:bookmarkEnd w:id="84"/>
    </w:p>
    <w:sectPr w:rsidR="005320DE" w:rsidRPr="00BB23C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3C2"/>
    <w:rsid w:val="005320DE"/>
    <w:rsid w:val="00BB23C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B23C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B23C2"/>
    <w:rPr>
      <w:b/>
      <w:bCs/>
    </w:rPr>
  </w:style>
  <w:style w:type="character" w:styleId="Hyperlink">
    <w:name w:val="Hyperlink"/>
    <w:basedOn w:val="Fontepargpadro"/>
    <w:uiPriority w:val="99"/>
    <w:semiHidden/>
    <w:unhideWhenUsed/>
    <w:rsid w:val="00BB23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B23C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B23C2"/>
    <w:rPr>
      <w:b/>
      <w:bCs/>
    </w:rPr>
  </w:style>
  <w:style w:type="character" w:styleId="Hyperlink">
    <w:name w:val="Hyperlink"/>
    <w:basedOn w:val="Fontepargpadro"/>
    <w:uiPriority w:val="99"/>
    <w:semiHidden/>
    <w:unhideWhenUsed/>
    <w:rsid w:val="00BB23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96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hyperlink" Target="http://www.planalto.gov.br/ccivil_03/leis/Mensagem_Veto/anterior_98/VEP-LEI-8625-1993.pdf" TargetMode="External"/><Relationship Id="rId18" Type="http://schemas.openxmlformats.org/officeDocument/2006/relationships/hyperlink" Target="http://www.planalto.gov.br/ccivil_03/Constituicao/Constituicao.htm" TargetMode="External"/><Relationship Id="rId26" Type="http://schemas.openxmlformats.org/officeDocument/2006/relationships/hyperlink" Target="http://www.planalto.gov.br/ccivil_03/Constituicao/Constituicao.htm" TargetMode="External"/><Relationship Id="rId3" Type="http://schemas.openxmlformats.org/officeDocument/2006/relationships/settings" Target="settings.xml"/><Relationship Id="rId21" Type="http://schemas.openxmlformats.org/officeDocument/2006/relationships/hyperlink" Target="http://www.planalto.gov.br/ccivil_03/Constituicao/Constituicao.htm" TargetMode="External"/><Relationship Id="rId7" Type="http://schemas.openxmlformats.org/officeDocument/2006/relationships/hyperlink" Target="http://www.stf.jus.br/portal/peticaoInicial/verPeticaoInicial.asp?base=ADI&amp;documento=&amp;s1=2854&amp;numProcesso=2854" TargetMode="External"/><Relationship Id="rId12" Type="http://schemas.openxmlformats.org/officeDocument/2006/relationships/hyperlink" Target="http://www.planalto.gov.br/ccivil_03/leis/Mensagem_Veto/anterior_98/VEP-LEI-8625-1993.pdf" TargetMode="External"/><Relationship Id="rId17" Type="http://schemas.openxmlformats.org/officeDocument/2006/relationships/hyperlink" Target="http://www.planalto.gov.br/ccivil_03/Constituicao/Constituicao.htm" TargetMode="External"/><Relationship Id="rId25" Type="http://schemas.openxmlformats.org/officeDocument/2006/relationships/hyperlink" Target="http://www.planalto.gov.br/ccivil_03/Constituicao/Constituicao.htm" TargetMode="External"/><Relationship Id="rId2" Type="http://schemas.microsoft.com/office/2007/relationships/stylesWithEffects" Target="stylesWithEffects.xml"/><Relationship Id="rId16" Type="http://schemas.openxmlformats.org/officeDocument/2006/relationships/hyperlink" Target="http://www.planalto.gov.br/ccivil_03/leis/Mensagem_Veto/anterior_98/VEP-LEI-8625-1993.pdf" TargetMode="External"/><Relationship Id="rId20" Type="http://schemas.openxmlformats.org/officeDocument/2006/relationships/hyperlink" Target="http://www.planalto.gov.br/ccivil_03/Constituicao/Constituicao.htm" TargetMode="External"/><Relationship Id="rId29" Type="http://schemas.openxmlformats.org/officeDocument/2006/relationships/hyperlink" Target="http://www.planalto.gov.br/ccivil_03/Constituicao/Constituicao.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LEI-8625-1993.pdf" TargetMode="External"/><Relationship Id="rId11" Type="http://schemas.openxmlformats.org/officeDocument/2006/relationships/hyperlink" Target="http://www.planalto.gov.br/ccivil_03/Constituicao/Constituicao.htm" TargetMode="External"/><Relationship Id="rId24" Type="http://schemas.openxmlformats.org/officeDocument/2006/relationships/hyperlink" Target="http://www.planalto.gov.br/ccivil_03/Constituicao/Constituicao.htm" TargetMode="External"/><Relationship Id="rId32" Type="http://schemas.openxmlformats.org/officeDocument/2006/relationships/theme" Target="theme/theme1.xml"/><Relationship Id="rId5" Type="http://schemas.openxmlformats.org/officeDocument/2006/relationships/hyperlink" Target="http://legislacao.planalto.gov.br/legisla/legislacao.nsf/Viw_Identificacao/lei%208.625-1993?OpenDocument" TargetMode="External"/><Relationship Id="rId15" Type="http://schemas.openxmlformats.org/officeDocument/2006/relationships/hyperlink" Target="http://www.planalto.gov.br/ccivil_03/leis/Mensagem_Veto/anterior_98/VEP-LEI-8625-1993.pdf" TargetMode="External"/><Relationship Id="rId23" Type="http://schemas.openxmlformats.org/officeDocument/2006/relationships/hyperlink" Target="http://www.planalto.gov.br/ccivil_03/Constituicao/Constituicao.htm" TargetMode="External"/><Relationship Id="rId28" Type="http://schemas.openxmlformats.org/officeDocument/2006/relationships/hyperlink" Target="http://www.planalto.gov.br/ccivil_03/Constituicao/Constituicao.htm" TargetMode="External"/><Relationship Id="rId10" Type="http://schemas.openxmlformats.org/officeDocument/2006/relationships/hyperlink" Target="http://www.planalto.gov.br/ccivil_03/Constituicao/Constituicao.htm" TargetMode="External"/><Relationship Id="rId19" Type="http://schemas.openxmlformats.org/officeDocument/2006/relationships/hyperlink" Target="http://www.planalto.gov.br/ccivil_03/Constituicao/Constituicao.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Constituicao/Constituicao.htm" TargetMode="External"/><Relationship Id="rId22" Type="http://schemas.openxmlformats.org/officeDocument/2006/relationships/hyperlink" Target="http://www.planalto.gov.br/ccivil_03/Constituicao/Constituicao.htm" TargetMode="External"/><Relationship Id="rId27" Type="http://schemas.openxmlformats.org/officeDocument/2006/relationships/hyperlink" Target="http://www.planalto.gov.br/ccivil_03/leis/Mensagem_Veto/anterior_98/VEP-LEI-8625-1993.pdf" TargetMode="External"/><Relationship Id="rId30" Type="http://schemas.openxmlformats.org/officeDocument/2006/relationships/hyperlink" Target="http://www.planalto.gov.br/ccivil_03/Constituicao/Constituica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9098</Words>
  <Characters>49132</Characters>
  <Application>Microsoft Office Word</Application>
  <DocSecurity>0</DocSecurity>
  <Lines>409</Lines>
  <Paragraphs>116</Paragraphs>
  <ScaleCrop>false</ScaleCrop>
  <Company/>
  <LinksUpToDate>false</LinksUpToDate>
  <CharactersWithSpaces>58114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2023-12-06T20:57:00Z</dcterms:created>
  <dcterms:modified xsi:type="dcterms:W3CDTF">2023-12-06T21:07:00Z</dcterms:modified>
</cp:coreProperties>
</file>