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7A40AD" w:rsidRPr="007A40AD" w:rsidTr="007A40AD">
        <w:trPr>
          <w:trHeight w:val="1020"/>
          <w:tblCellSpacing w:w="0" w:type="dxa"/>
          <w:jc w:val="center"/>
        </w:trPr>
        <w:tc>
          <w:tcPr>
            <w:tcW w:w="700" w:type="pct"/>
            <w:vAlign w:val="center"/>
            <w:hideMark/>
          </w:tcPr>
          <w:p w:rsidR="007A40AD" w:rsidRPr="007A40AD" w:rsidRDefault="007A40AD" w:rsidP="007A40A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7A40AD" w:rsidRPr="007A40AD" w:rsidRDefault="007A40AD" w:rsidP="007A40AD">
            <w:pPr>
              <w:spacing w:before="100" w:beforeAutospacing="1" w:after="100" w:afterAutospacing="1" w:line="240" w:lineRule="auto"/>
              <w:jc w:val="center"/>
              <w:rPr>
                <w:rFonts w:ascii="Times New Roman" w:eastAsia="Times New Roman" w:hAnsi="Times New Roman" w:cs="Times New Roman"/>
                <w:sz w:val="24"/>
                <w:szCs w:val="24"/>
              </w:rPr>
            </w:pPr>
            <w:r w:rsidRPr="007A40AD">
              <w:rPr>
                <w:rFonts w:ascii="Arial" w:eastAsia="Times New Roman" w:hAnsi="Arial" w:cs="Arial"/>
                <w:b/>
                <w:bCs/>
                <w:color w:val="808000"/>
                <w:sz w:val="36"/>
                <w:szCs w:val="36"/>
              </w:rPr>
              <w:t>Presidência da República</w:t>
            </w:r>
            <w:r w:rsidRPr="007A40AD">
              <w:rPr>
                <w:rFonts w:ascii="Arial" w:eastAsia="Times New Roman" w:hAnsi="Arial" w:cs="Arial"/>
                <w:b/>
                <w:bCs/>
                <w:color w:val="808000"/>
                <w:sz w:val="24"/>
                <w:szCs w:val="24"/>
              </w:rPr>
              <w:br/>
            </w:r>
            <w:r w:rsidRPr="007A40AD">
              <w:rPr>
                <w:rFonts w:ascii="Arial" w:eastAsia="Times New Roman" w:hAnsi="Arial" w:cs="Arial"/>
                <w:b/>
                <w:bCs/>
                <w:color w:val="808000"/>
                <w:sz w:val="27"/>
                <w:szCs w:val="27"/>
              </w:rPr>
              <w:t>Casa Civil</w:t>
            </w:r>
            <w:r w:rsidRPr="007A40AD">
              <w:rPr>
                <w:rFonts w:ascii="Arial" w:eastAsia="Times New Roman" w:hAnsi="Arial" w:cs="Arial"/>
                <w:b/>
                <w:bCs/>
                <w:color w:val="808000"/>
                <w:sz w:val="27"/>
                <w:szCs w:val="27"/>
              </w:rPr>
              <w:br/>
            </w:r>
            <w:r w:rsidRPr="007A40AD">
              <w:rPr>
                <w:rFonts w:ascii="Arial" w:eastAsia="Times New Roman" w:hAnsi="Arial" w:cs="Arial"/>
                <w:b/>
                <w:bCs/>
                <w:color w:val="808000"/>
                <w:sz w:val="24"/>
                <w:szCs w:val="24"/>
              </w:rPr>
              <w:t>Subchefia para Assuntos Jurídicos</w:t>
            </w:r>
          </w:p>
        </w:tc>
      </w:tr>
    </w:tbl>
    <w:p w:rsidR="007A40AD" w:rsidRPr="007A40AD" w:rsidRDefault="007A40AD" w:rsidP="007A40A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A40AD">
          <w:rPr>
            <w:rFonts w:ascii="Arial" w:eastAsia="Times New Roman" w:hAnsi="Arial" w:cs="Arial"/>
            <w:b/>
            <w:bCs/>
            <w:color w:val="000080"/>
            <w:sz w:val="24"/>
            <w:szCs w:val="24"/>
            <w:u w:val="single"/>
          </w:rPr>
          <w:t xml:space="preserve">LEI Nº 8.542, DE 23 DE DEZEMBRO DE </w:t>
        </w:r>
        <w:proofErr w:type="gramStart"/>
        <w:r w:rsidRPr="007A40AD">
          <w:rPr>
            <w:rFonts w:ascii="Arial" w:eastAsia="Times New Roman" w:hAnsi="Arial" w:cs="Arial"/>
            <w:b/>
            <w:bCs/>
            <w:color w:val="000080"/>
            <w:sz w:val="24"/>
            <w:szCs w:val="24"/>
            <w:u w:val="single"/>
          </w:rPr>
          <w:t>1992.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102"/>
        <w:gridCol w:w="3402"/>
      </w:tblGrid>
      <w:tr w:rsidR="007A40AD" w:rsidRPr="007A40AD" w:rsidTr="007A40AD">
        <w:trPr>
          <w:tblCellSpacing w:w="0" w:type="dxa"/>
        </w:trPr>
        <w:tc>
          <w:tcPr>
            <w:tcW w:w="3000" w:type="pct"/>
            <w:vAlign w:val="center"/>
            <w:hideMark/>
          </w:tcPr>
          <w:p w:rsidR="007A40AD" w:rsidRPr="007A40AD" w:rsidRDefault="007A40AD" w:rsidP="007A40AD">
            <w:pPr>
              <w:spacing w:after="0" w:line="240" w:lineRule="auto"/>
              <w:rPr>
                <w:rFonts w:ascii="Times New Roman" w:eastAsia="Times New Roman" w:hAnsi="Times New Roman" w:cs="Times New Roman"/>
                <w:sz w:val="24"/>
                <w:szCs w:val="24"/>
              </w:rPr>
            </w:pPr>
            <w:hyperlink r:id="rId6" w:history="1">
              <w:r w:rsidRPr="007A40AD">
                <w:rPr>
                  <w:rFonts w:ascii="Arial" w:eastAsia="Times New Roman" w:hAnsi="Arial" w:cs="Arial"/>
                  <w:color w:val="0000FF"/>
                  <w:sz w:val="20"/>
                  <w:szCs w:val="20"/>
                  <w:u w:val="single"/>
                </w:rPr>
                <w:t>Texto compilado</w:t>
              </w:r>
            </w:hyperlink>
          </w:p>
        </w:tc>
        <w:tc>
          <w:tcPr>
            <w:tcW w:w="2000" w:type="pct"/>
            <w:vAlign w:val="center"/>
            <w:hideMark/>
          </w:tcPr>
          <w:p w:rsidR="007A40AD" w:rsidRPr="007A40AD" w:rsidRDefault="007A40AD" w:rsidP="007A40AD">
            <w:pPr>
              <w:spacing w:before="100" w:beforeAutospacing="1" w:after="100" w:afterAutospacing="1" w:line="240" w:lineRule="auto"/>
              <w:jc w:val="both"/>
              <w:rPr>
                <w:rFonts w:ascii="Times New Roman" w:eastAsia="Times New Roman" w:hAnsi="Times New Roman" w:cs="Times New Roman"/>
                <w:sz w:val="24"/>
                <w:szCs w:val="24"/>
              </w:rPr>
            </w:pPr>
            <w:r w:rsidRPr="007A40AD">
              <w:rPr>
                <w:rFonts w:ascii="Arial" w:eastAsia="Times New Roman" w:hAnsi="Arial" w:cs="Arial"/>
                <w:color w:val="800000"/>
                <w:sz w:val="20"/>
                <w:szCs w:val="20"/>
              </w:rPr>
              <w:t>Dispõe sobre a política nacional de salários.</w:t>
            </w:r>
          </w:p>
        </w:tc>
      </w:tr>
    </w:tbl>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proofErr w:type="gramStart"/>
      <w:r w:rsidRPr="007A40AD">
        <w:rPr>
          <w:rFonts w:ascii="Arial" w:eastAsia="Times New Roman" w:hAnsi="Arial" w:cs="Arial"/>
          <w:b/>
          <w:bCs/>
          <w:color w:val="000000"/>
          <w:sz w:val="20"/>
          <w:szCs w:val="20"/>
        </w:rPr>
        <w:t>VICE-PRESIDENTE DA REPÚBLICA</w:t>
      </w:r>
      <w:r w:rsidRPr="007A40AD">
        <w:rPr>
          <w:rFonts w:ascii="Arial" w:eastAsia="Times New Roman" w:hAnsi="Arial" w:cs="Arial"/>
          <w:color w:val="000000"/>
          <w:sz w:val="20"/>
          <w:szCs w:val="20"/>
        </w:rPr>
        <w:t> no exercício do cargo de </w:t>
      </w:r>
      <w:r w:rsidRPr="007A40AD">
        <w:rPr>
          <w:rFonts w:ascii="Arial" w:eastAsia="Times New Roman" w:hAnsi="Arial" w:cs="Arial"/>
          <w:b/>
          <w:bCs/>
          <w:color w:val="000000"/>
          <w:sz w:val="20"/>
          <w:szCs w:val="20"/>
        </w:rPr>
        <w:t>PRESIDENTE DA REPÚBLICA </w:t>
      </w:r>
      <w:r w:rsidRPr="007A40AD">
        <w:rPr>
          <w:rFonts w:ascii="Arial" w:eastAsia="Times New Roman" w:hAnsi="Arial" w:cs="Arial"/>
          <w:color w:val="000000"/>
          <w:sz w:val="20"/>
          <w:szCs w:val="20"/>
        </w:rPr>
        <w:t>Faço</w:t>
      </w:r>
      <w:proofErr w:type="gramEnd"/>
      <w:r w:rsidRPr="007A40AD">
        <w:rPr>
          <w:rFonts w:ascii="Arial" w:eastAsia="Times New Roman" w:hAnsi="Arial" w:cs="Arial"/>
          <w:color w:val="000000"/>
          <w:sz w:val="20"/>
          <w:szCs w:val="20"/>
        </w:rPr>
        <w:t xml:space="preserve"> saber que o Congresso Nacional decreta e eu sanciono a seguinte lei:</w:t>
      </w:r>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0" w:name="art1"/>
      <w:bookmarkEnd w:id="0"/>
      <w:r w:rsidRPr="007A40AD">
        <w:rPr>
          <w:rFonts w:ascii="Arial" w:eastAsia="Times New Roman" w:hAnsi="Arial" w:cs="Arial"/>
          <w:color w:val="000000"/>
          <w:sz w:val="20"/>
          <w:szCs w:val="20"/>
        </w:rPr>
        <w:t>Art. 1° A política nacional de salários, respeitado o princípio da irredutibilidade, tem por fundamento a livre negociação coletiva e reger-se-á pelas normas estabelecidas nesta lei.</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bookmarkStart w:id="1" w:name="art1§1"/>
      <w:bookmarkEnd w:id="1"/>
      <w:r w:rsidRPr="007A40AD">
        <w:rPr>
          <w:rFonts w:ascii="Arial" w:eastAsia="Times New Roman" w:hAnsi="Arial" w:cs="Arial"/>
          <w:strike/>
          <w:color w:val="000000"/>
          <w:sz w:val="20"/>
          <w:szCs w:val="20"/>
        </w:rPr>
        <w:t xml:space="preserve">§ 1° As cláusulas dos acordos, convenções ou contratos coletivos de trabalho integram os contratos individuais de trabalho e somente </w:t>
      </w:r>
      <w:proofErr w:type="gramStart"/>
      <w:r w:rsidRPr="007A40AD">
        <w:rPr>
          <w:rFonts w:ascii="Arial" w:eastAsia="Times New Roman" w:hAnsi="Arial" w:cs="Arial"/>
          <w:strike/>
          <w:color w:val="000000"/>
          <w:sz w:val="20"/>
          <w:szCs w:val="20"/>
        </w:rPr>
        <w:t>poderão ser</w:t>
      </w:r>
      <w:proofErr w:type="gramEnd"/>
      <w:r w:rsidRPr="007A40AD">
        <w:rPr>
          <w:rFonts w:ascii="Arial" w:eastAsia="Times New Roman" w:hAnsi="Arial" w:cs="Arial"/>
          <w:strike/>
          <w:color w:val="000000"/>
          <w:sz w:val="20"/>
          <w:szCs w:val="20"/>
        </w:rPr>
        <w:t xml:space="preserve"> reduzidas ou suprimidas por posterior acordo, convenção ou contrato coletivo de trabalho</w:t>
      </w:r>
      <w:r w:rsidRPr="007A40AD">
        <w:rPr>
          <w:rFonts w:ascii="Arial" w:eastAsia="Times New Roman" w:hAnsi="Arial" w:cs="Arial"/>
          <w:color w:val="000000"/>
          <w:sz w:val="20"/>
          <w:szCs w:val="20"/>
        </w:rPr>
        <w:t>.</w:t>
      </w:r>
      <w:r w:rsidRPr="007A40AD">
        <w:rPr>
          <w:rFonts w:ascii="Verdana" w:eastAsia="Times New Roman" w:hAnsi="Verdana" w:cs="Times New Roman"/>
          <w:color w:val="000000"/>
          <w:sz w:val="17"/>
          <w:szCs w:val="17"/>
        </w:rPr>
        <w:t> </w:t>
      </w:r>
      <w:hyperlink r:id="rId7" w:anchor="art18" w:history="1">
        <w:r w:rsidRPr="007A40AD">
          <w:rPr>
            <w:rFonts w:ascii="Arial" w:eastAsia="Times New Roman" w:hAnsi="Arial" w:cs="Arial"/>
            <w:color w:val="0000FF"/>
            <w:sz w:val="20"/>
            <w:szCs w:val="20"/>
            <w:u w:val="single"/>
          </w:rPr>
          <w:t> (Revogado pela Lei 10.192, de 14.2.2001)</w:t>
        </w:r>
      </w:hyperlink>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2° As condições de trabalho, bem como as cláusulas salariais, inclusive os aumentos reais, ganhos de produtividade do trabalho e pisos salariais proporcionais à extensão e à complexidade do trabalho, serão fixados em contrato, convenção ou acordo coletivo de trabalho, laudo arbitral ou sentença normativa, observadas dentre outros fatores, a produtividade e a lucratividade do setor ou da empresa.</w:t>
      </w:r>
      <w:r w:rsidRPr="007A40AD">
        <w:rPr>
          <w:rFonts w:ascii="Verdana" w:eastAsia="Times New Roman" w:hAnsi="Verdana" w:cs="Times New Roman"/>
          <w:strike/>
          <w:color w:val="000000"/>
          <w:sz w:val="17"/>
          <w:szCs w:val="17"/>
        </w:rPr>
        <w:t> </w:t>
      </w:r>
      <w:hyperlink r:id="rId8" w:anchor="art18" w:history="1">
        <w:r w:rsidRPr="007A40AD">
          <w:rPr>
            <w:rFonts w:ascii="Arial" w:eastAsia="Times New Roman" w:hAnsi="Arial" w:cs="Arial"/>
            <w:color w:val="0000FF"/>
            <w:sz w:val="20"/>
            <w:szCs w:val="20"/>
            <w:u w:val="single"/>
          </w:rPr>
          <w:t> (Revogado pela Lei 10.192, de 14.2.2001)</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Art. 2° É mantido o Índice de Reajuste do Salário Mínimo - IRSM, calculado e divulgado pela Fundação Instituto Brasileiro de Geografia e Estatística - IBGE, que reflete a variação mensal do custo de vida para as famílias com renda até dois salários mínimos.</w:t>
      </w:r>
      <w:r w:rsidRPr="007A40AD">
        <w:rPr>
          <w:rFonts w:ascii="Verdana" w:eastAsia="Times New Roman" w:hAnsi="Verdana" w:cs="Times New Roman"/>
          <w:color w:val="000000"/>
          <w:sz w:val="17"/>
          <w:szCs w:val="17"/>
        </w:rPr>
        <w:t> </w:t>
      </w:r>
      <w:hyperlink r:id="rId9"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bookmarkStart w:id="2" w:name="art2§1"/>
      <w:bookmarkEnd w:id="2"/>
      <w:r w:rsidRPr="007A40AD">
        <w:rPr>
          <w:rFonts w:ascii="Arial" w:eastAsia="Times New Roman" w:hAnsi="Arial" w:cs="Arial"/>
          <w:strike/>
          <w:color w:val="000000"/>
          <w:sz w:val="20"/>
          <w:szCs w:val="20"/>
        </w:rPr>
        <w:t>§ 1° É mantida a metodologia de cálculo do IRSM, de que trata a Portaria n° 478, de 16 de junho de 1992, do extinto Ministério da Economia, Fazenda e Planejamento.</w:t>
      </w:r>
      <w:r w:rsidRPr="007A40AD">
        <w:rPr>
          <w:rFonts w:ascii="Verdana" w:eastAsia="Times New Roman" w:hAnsi="Verdana" w:cs="Times New Roman"/>
          <w:color w:val="000000"/>
          <w:sz w:val="17"/>
          <w:szCs w:val="17"/>
        </w:rPr>
        <w:t> </w:t>
      </w:r>
      <w:hyperlink r:id="rId10"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bookmarkStart w:id="3" w:name="art2§2"/>
      <w:bookmarkEnd w:id="3"/>
      <w:r w:rsidRPr="007A40AD">
        <w:rPr>
          <w:rFonts w:ascii="Arial" w:eastAsia="Times New Roman" w:hAnsi="Arial" w:cs="Arial"/>
          <w:strike/>
          <w:color w:val="000000"/>
          <w:sz w:val="20"/>
          <w:szCs w:val="20"/>
        </w:rPr>
        <w:t>§ 2° Quando, por motivo de força maior, não for possível ao IBGE divulgar o IRSM até o último dia útil do mês, o Ministério do Trabalho adotará índice substitutivo.</w:t>
      </w:r>
      <w:r w:rsidRPr="007A40AD">
        <w:rPr>
          <w:rFonts w:ascii="Verdana" w:eastAsia="Times New Roman" w:hAnsi="Verdana" w:cs="Times New Roman"/>
          <w:color w:val="000000"/>
          <w:sz w:val="17"/>
          <w:szCs w:val="17"/>
        </w:rPr>
        <w:t> </w:t>
      </w:r>
      <w:hyperlink r:id="rId11"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Art. 3° Para os fins desta Lei</w:t>
      </w:r>
      <w:proofErr w:type="gramStart"/>
      <w:r w:rsidRPr="007A40AD">
        <w:rPr>
          <w:rFonts w:ascii="Arial" w:eastAsia="Times New Roman" w:hAnsi="Arial" w:cs="Arial"/>
          <w:strike/>
          <w:color w:val="000000"/>
          <w:sz w:val="20"/>
          <w:szCs w:val="20"/>
        </w:rPr>
        <w:t>, define-se</w:t>
      </w:r>
      <w:proofErr w:type="gramEnd"/>
      <w:r w:rsidRPr="007A40AD">
        <w:rPr>
          <w:rFonts w:ascii="Arial" w:eastAsia="Times New Roman" w:hAnsi="Arial" w:cs="Arial"/>
          <w:strike/>
          <w:color w:val="000000"/>
          <w:sz w:val="20"/>
          <w:szCs w:val="20"/>
        </w:rPr>
        <w:t xml:space="preserve"> o Fator de Atualização Salarial - FAS como o resultado da multiplicação dos seguintes índices unitários:</w:t>
      </w:r>
      <w:r w:rsidRPr="007A40AD">
        <w:rPr>
          <w:rFonts w:ascii="Verdana" w:eastAsia="Times New Roman" w:hAnsi="Verdana" w:cs="Times New Roman"/>
          <w:color w:val="000000"/>
          <w:sz w:val="17"/>
          <w:szCs w:val="17"/>
        </w:rPr>
        <w:t> </w:t>
      </w:r>
      <w:hyperlink r:id="rId12" w:anchor="art43" w:history="1">
        <w:r w:rsidRPr="007A40AD">
          <w:rPr>
            <w:rFonts w:ascii="Arial" w:eastAsia="Times New Roman" w:hAnsi="Arial" w:cs="Arial"/>
            <w:color w:val="0000FF"/>
            <w:sz w:val="20"/>
            <w:szCs w:val="20"/>
            <w:u w:val="single"/>
          </w:rPr>
          <w:t>(Revogado pela Lei nº 8.880, de 27/05/94)</w:t>
        </w:r>
      </w:hyperlink>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I - índice da variação acumulada do IRSM no quadrimestre imediatamente anterior ao mês de referência do FAS;</w:t>
      </w:r>
      <w:r w:rsidRPr="007A40AD">
        <w:rPr>
          <w:rFonts w:ascii="Verdana" w:eastAsia="Times New Roman" w:hAnsi="Verdana" w:cs="Times New Roman"/>
          <w:color w:val="000000"/>
          <w:sz w:val="17"/>
          <w:szCs w:val="17"/>
        </w:rPr>
        <w:t> </w:t>
      </w:r>
      <w:hyperlink r:id="rId13"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II - índice da variação mensal do IRSM no mês imediatamente anterior ao mês de referência do FAS, dividido pela média geométrica dos índices das variações mensais do IRSM no quadrimestre mencionado no inciso anterior.</w:t>
      </w:r>
      <w:r w:rsidRPr="007A40AD">
        <w:rPr>
          <w:rFonts w:ascii="Verdana" w:eastAsia="Times New Roman" w:hAnsi="Verdana" w:cs="Times New Roman"/>
          <w:strike/>
          <w:color w:val="000000"/>
          <w:sz w:val="17"/>
          <w:szCs w:val="17"/>
        </w:rPr>
        <w:t> </w:t>
      </w:r>
      <w:hyperlink r:id="rId14"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Parágrafo único. Para fins deste artigo, o índice unitário é a soma da unidade um mais a variação percentual do índice considerado, dividida por cem.</w:t>
      </w:r>
      <w:r w:rsidRPr="007A40AD">
        <w:rPr>
          <w:rFonts w:ascii="Verdana" w:eastAsia="Times New Roman" w:hAnsi="Verdana" w:cs="Times New Roman"/>
          <w:strike/>
          <w:color w:val="000000"/>
          <w:sz w:val="17"/>
          <w:szCs w:val="17"/>
        </w:rPr>
        <w:t> </w:t>
      </w:r>
      <w:hyperlink r:id="rId15"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Art. 4° É assegurado aos trabalhadores reajuste quadrimestral da parcela salarial até seis salários mínimos, pela aplicação do FAS.</w:t>
      </w:r>
      <w:r w:rsidRPr="007A40AD">
        <w:rPr>
          <w:rFonts w:ascii="Verdana" w:eastAsia="Times New Roman" w:hAnsi="Verdana" w:cs="Times New Roman"/>
          <w:color w:val="000000"/>
          <w:sz w:val="17"/>
          <w:szCs w:val="17"/>
        </w:rPr>
        <w:t> </w:t>
      </w:r>
      <w:hyperlink r:id="rId16"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xml:space="preserve">§ 1° Os trabalhadores cujas </w:t>
      </w:r>
      <w:proofErr w:type="spellStart"/>
      <w:r w:rsidRPr="007A40AD">
        <w:rPr>
          <w:rFonts w:ascii="Arial" w:eastAsia="Times New Roman" w:hAnsi="Arial" w:cs="Arial"/>
          <w:strike/>
          <w:color w:val="000000"/>
          <w:sz w:val="20"/>
          <w:szCs w:val="20"/>
        </w:rPr>
        <w:t>datas-base</w:t>
      </w:r>
      <w:proofErr w:type="spellEnd"/>
      <w:r w:rsidRPr="007A40AD">
        <w:rPr>
          <w:rFonts w:ascii="Arial" w:eastAsia="Times New Roman" w:hAnsi="Arial" w:cs="Arial"/>
          <w:strike/>
          <w:color w:val="000000"/>
          <w:sz w:val="20"/>
          <w:szCs w:val="20"/>
        </w:rPr>
        <w:t xml:space="preserve"> ocorrem nos meses de janeiro, maio e setembro integram o Grupo A e, nestes meses, a partir de janeiro de 1993, inclusive, farão jus ao reajuste previsto neste artigo.</w:t>
      </w:r>
      <w:r w:rsidRPr="007A40AD">
        <w:rPr>
          <w:rFonts w:ascii="Verdana" w:eastAsia="Times New Roman" w:hAnsi="Verdana" w:cs="Times New Roman"/>
          <w:color w:val="000000"/>
          <w:sz w:val="17"/>
          <w:szCs w:val="17"/>
        </w:rPr>
        <w:t> </w:t>
      </w:r>
      <w:hyperlink r:id="rId17"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xml:space="preserve">§ 2° Os trabalhadores cujas </w:t>
      </w:r>
      <w:proofErr w:type="spellStart"/>
      <w:r w:rsidRPr="007A40AD">
        <w:rPr>
          <w:rFonts w:ascii="Arial" w:eastAsia="Times New Roman" w:hAnsi="Arial" w:cs="Arial"/>
          <w:strike/>
          <w:color w:val="000000"/>
          <w:sz w:val="20"/>
          <w:szCs w:val="20"/>
        </w:rPr>
        <w:t>datas-base</w:t>
      </w:r>
      <w:proofErr w:type="spellEnd"/>
      <w:r w:rsidRPr="007A40AD">
        <w:rPr>
          <w:rFonts w:ascii="Arial" w:eastAsia="Times New Roman" w:hAnsi="Arial" w:cs="Arial"/>
          <w:strike/>
          <w:color w:val="000000"/>
          <w:sz w:val="20"/>
          <w:szCs w:val="20"/>
        </w:rPr>
        <w:t xml:space="preserve"> ocorrem nos meses de fevereiro, junho e outubro integram o Grupo B e, nestes meses, a partir de fevereiro de 1993, inclusive, farão jus ao reajuste previsto neste artigo.</w:t>
      </w:r>
      <w:r w:rsidRPr="007A40AD">
        <w:rPr>
          <w:rFonts w:ascii="Verdana" w:eastAsia="Times New Roman" w:hAnsi="Verdana" w:cs="Times New Roman"/>
          <w:color w:val="000000"/>
          <w:sz w:val="17"/>
          <w:szCs w:val="17"/>
        </w:rPr>
        <w:t> </w:t>
      </w:r>
      <w:hyperlink r:id="rId18"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xml:space="preserve">§ 3° Os trabalhadores cujas </w:t>
      </w:r>
      <w:proofErr w:type="spellStart"/>
      <w:r w:rsidRPr="007A40AD">
        <w:rPr>
          <w:rFonts w:ascii="Arial" w:eastAsia="Times New Roman" w:hAnsi="Arial" w:cs="Arial"/>
          <w:strike/>
          <w:color w:val="000000"/>
          <w:sz w:val="20"/>
          <w:szCs w:val="20"/>
        </w:rPr>
        <w:t>datas-base</w:t>
      </w:r>
      <w:proofErr w:type="spellEnd"/>
      <w:r w:rsidRPr="007A40AD">
        <w:rPr>
          <w:rFonts w:ascii="Arial" w:eastAsia="Times New Roman" w:hAnsi="Arial" w:cs="Arial"/>
          <w:strike/>
          <w:color w:val="000000"/>
          <w:sz w:val="20"/>
          <w:szCs w:val="20"/>
        </w:rPr>
        <w:t xml:space="preserve"> ocorrem nos meses de março, julho e novembro integram o Grupo C e, nestes meses, a partir de março de 1993, inclusive, farão jus ao reajuste previsto neste artigo.</w:t>
      </w:r>
      <w:r w:rsidRPr="007A40AD">
        <w:rPr>
          <w:rFonts w:ascii="Verdana" w:eastAsia="Times New Roman" w:hAnsi="Verdana" w:cs="Times New Roman"/>
          <w:color w:val="000000"/>
          <w:sz w:val="17"/>
          <w:szCs w:val="17"/>
        </w:rPr>
        <w:t> </w:t>
      </w:r>
      <w:hyperlink r:id="rId19"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lastRenderedPageBreak/>
        <w:t xml:space="preserve">§ 4° Os trabalhadores cujas </w:t>
      </w:r>
      <w:proofErr w:type="spellStart"/>
      <w:r w:rsidRPr="007A40AD">
        <w:rPr>
          <w:rFonts w:ascii="Arial" w:eastAsia="Times New Roman" w:hAnsi="Arial" w:cs="Arial"/>
          <w:strike/>
          <w:color w:val="000000"/>
          <w:sz w:val="20"/>
          <w:szCs w:val="20"/>
        </w:rPr>
        <w:t>datas-base</w:t>
      </w:r>
      <w:proofErr w:type="spellEnd"/>
      <w:r w:rsidRPr="007A40AD">
        <w:rPr>
          <w:rFonts w:ascii="Arial" w:eastAsia="Times New Roman" w:hAnsi="Arial" w:cs="Arial"/>
          <w:strike/>
          <w:color w:val="000000"/>
          <w:sz w:val="20"/>
          <w:szCs w:val="20"/>
        </w:rPr>
        <w:t xml:space="preserve"> ocorrem nos meses de abril, agosto e dezembro integram o Grupo D e, nestes meses, a partir de abril de 1993, inclusive, farão jus ao reajuste previsto neste artigo.</w:t>
      </w:r>
      <w:r w:rsidRPr="007A40AD">
        <w:rPr>
          <w:rFonts w:ascii="Verdana" w:eastAsia="Times New Roman" w:hAnsi="Verdana" w:cs="Times New Roman"/>
          <w:strike/>
          <w:color w:val="000000"/>
          <w:sz w:val="17"/>
          <w:szCs w:val="17"/>
        </w:rPr>
        <w:t> </w:t>
      </w:r>
      <w:hyperlink r:id="rId20"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Art. 5° São asseguradas aos trabalhadores antecipações salariais sobre a parcela até seis salários mínimos, a serem fixadas pelo Ministério do Trabalho até o segundo dia útil de cada mês, em percentual não inferior a sessenta por cento da variação acumulada do IRSM nos dois meses imediatamente anteriores à sua concessão.</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1° A partir de janeiro de 1993, inclusive, os trabalhadores do Grupo C farão jus às antecipações previstas neste artigo nos meses de janeiro, maio e setembro.</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2° A partir de fevereiro de 1993, inclusive, os trabalhadores do Grupo D farão jus às antecipações previstas neste artigo nos meses de fevereiro, junho e outubro.</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3° A partir de março de 1993, inclusive, os trabalhadores do Grupo A farão jus às antecipações previstas neste artigo nos meses de março, julho e novembro.</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4° A partir de abril de 1993, inclusive, os trabalhadores do Grupo B farão jus às antecipações previstas neste artigo nos meses de abril, agosto e dezembro.</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xml:space="preserve">§ 5° As antecipações de que trata este artigo, bem como aquelas concedidas até a data de publicação desta Lei, com base no art. 5° da Lei n° 8.419, de </w:t>
      </w:r>
      <w:proofErr w:type="gramStart"/>
      <w:r w:rsidRPr="007A40AD">
        <w:rPr>
          <w:rFonts w:ascii="Arial" w:eastAsia="Times New Roman" w:hAnsi="Arial" w:cs="Arial"/>
          <w:strike/>
          <w:color w:val="000000"/>
          <w:sz w:val="20"/>
          <w:szCs w:val="20"/>
        </w:rPr>
        <w:t>7</w:t>
      </w:r>
      <w:proofErr w:type="gramEnd"/>
      <w:r w:rsidRPr="007A40AD">
        <w:rPr>
          <w:rFonts w:ascii="Arial" w:eastAsia="Times New Roman" w:hAnsi="Arial" w:cs="Arial"/>
          <w:strike/>
          <w:color w:val="000000"/>
          <w:sz w:val="20"/>
          <w:szCs w:val="20"/>
        </w:rPr>
        <w:t xml:space="preserve"> de maio de 1992, que ainda não tenham sido compensadas nos termos da referida Lei, serão deduzidas por ocasião do reajuste quadrimestral previsto no artigo anterior.</w:t>
      </w:r>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bookmarkStart w:id="4" w:name="art5"/>
      <w:bookmarkEnd w:id="4"/>
      <w:r w:rsidRPr="007A40AD">
        <w:rPr>
          <w:rFonts w:ascii="Arial" w:eastAsia="Times New Roman" w:hAnsi="Arial" w:cs="Arial"/>
          <w:strike/>
          <w:color w:val="000000"/>
          <w:sz w:val="20"/>
          <w:szCs w:val="20"/>
        </w:rPr>
        <w:t xml:space="preserve">Art. 5º São asseguradas aos trabalhadores antecipações salariais mensais sobre a parcela até </w:t>
      </w:r>
      <w:proofErr w:type="gramStart"/>
      <w:r w:rsidRPr="007A40AD">
        <w:rPr>
          <w:rFonts w:ascii="Arial" w:eastAsia="Times New Roman" w:hAnsi="Arial" w:cs="Arial"/>
          <w:strike/>
          <w:color w:val="000000"/>
          <w:sz w:val="20"/>
          <w:szCs w:val="20"/>
        </w:rPr>
        <w:t>6</w:t>
      </w:r>
      <w:proofErr w:type="gramEnd"/>
      <w:r w:rsidRPr="007A40AD">
        <w:rPr>
          <w:rFonts w:ascii="Arial" w:eastAsia="Times New Roman" w:hAnsi="Arial" w:cs="Arial"/>
          <w:strike/>
          <w:color w:val="000000"/>
          <w:sz w:val="20"/>
          <w:szCs w:val="20"/>
        </w:rPr>
        <w:t xml:space="preserve"> (seis) salários mínimos, a serem fixadas pelo Ministério do Trabalho até o segundo dia útil de cada mês, em percentual correspondente à parte da variação do IRSM que exceder a 10% (dez por cento) no mês anterior ao da sua concessão. </w:t>
      </w:r>
      <w:hyperlink r:id="rId21"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strike/>
          <w:color w:val="000000"/>
          <w:sz w:val="20"/>
          <w:szCs w:val="20"/>
        </w:rPr>
        <w:t> </w:t>
      </w:r>
      <w:r w:rsidRPr="007A40AD">
        <w:rPr>
          <w:rFonts w:ascii="Arial" w:eastAsia="Times New Roman" w:hAnsi="Arial" w:cs="Arial"/>
          <w:color w:val="000000"/>
          <w:sz w:val="20"/>
          <w:szCs w:val="20"/>
        </w:rPr>
        <w:t>    </w:t>
      </w:r>
      <w:hyperlink r:id="rId22" w:anchor="art43" w:history="1">
        <w:r w:rsidRPr="007A40AD">
          <w:rPr>
            <w:rFonts w:ascii="Arial" w:eastAsia="Times New Roman" w:hAnsi="Arial" w:cs="Arial"/>
            <w:color w:val="0000FF"/>
            <w:sz w:val="20"/>
            <w:szCs w:val="20"/>
            <w:u w:val="single"/>
          </w:rPr>
          <w:t>(Revogado pela Lei nº 8.880, de 27/05/94)</w:t>
        </w:r>
      </w:hyperlink>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1º A partir de agosto de 1993, inclusive, os trabalhadores do Grupo A farão jus às antecipações previstas neste artigo nos meses de fevereiro, março, abril, junho, julho, agosto, outubro, novembro e dezembro. </w:t>
      </w:r>
      <w:hyperlink r:id="rId23"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24"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2º A partir de setembro de 1993, inclusive, os trabalhadores do Grupo B farão jus às antecipações previstas neste artigo nos meses de janeiro, março, abril, maio, julho, agosto, setembro, novembro e dezembro. </w:t>
      </w:r>
      <w:hyperlink r:id="rId25"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strike/>
          <w:color w:val="000000"/>
          <w:sz w:val="20"/>
          <w:szCs w:val="20"/>
        </w:rPr>
        <w:t> </w:t>
      </w:r>
      <w:r w:rsidRPr="007A40AD">
        <w:rPr>
          <w:rFonts w:ascii="Arial" w:eastAsia="Times New Roman" w:hAnsi="Arial" w:cs="Arial"/>
          <w:color w:val="000000"/>
          <w:sz w:val="20"/>
          <w:szCs w:val="20"/>
        </w:rPr>
        <w:t>  </w:t>
      </w:r>
      <w:hyperlink r:id="rId26"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3º A partir de agosto de 1993, inclusive, os trabalhadores do Grupo C farão jus às antecipações previstas neste artigo nos meses de janeiro, fevereiro, abril, maio, junho, agosto, setembro, outubro e dezembro. </w:t>
      </w:r>
      <w:hyperlink r:id="rId27"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28"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4º A partir de setembro de 1993, inclusive, os trabalhadores do Grupo D farão jus às antecipações previstas neste artigo nos meses de janeiro, fevereiro, março, maio, junho, julho, setembro, outubro e novembro. </w:t>
      </w:r>
      <w:hyperlink r:id="rId29"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30"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5º As antecipações de que trata este artigo serão deduzidas por ocasião do reajuste quadrimestral previsto no artigo anterior. </w:t>
      </w:r>
      <w:hyperlink r:id="rId31"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32"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Art. 6° Salário mínimo é a contraprestação mínima devida e paga diretamente pelo empregador a todo trabalhador, por jornada normal de trabalho, capaz de satisfazer, em qualquer região do País, às suas necessidades vitais básicas e às de sua família com moradia, alimentação, educação, saúde, lazer, vestuário, higiene, transporte e previdência social.</w:t>
      </w:r>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 1° O salário mínimo diário corresponderá a um trinta avos do salário mínimo mensal, e o salário mínimo horário a um duzentos e vinte avos do salário mínimo.</w:t>
      </w:r>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 2° Para os trabalhadores que tenham por disposição legal a jornada máxima diária de trabalho inferior a oito horas, o salário mínimo será igual ao definido no parágrafo anterior multiplicado por oito e dividido pelo máximo legal.</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bookmarkStart w:id="5" w:name="art7"/>
      <w:bookmarkEnd w:id="5"/>
      <w:r w:rsidRPr="007A40AD">
        <w:rPr>
          <w:rFonts w:ascii="Arial" w:eastAsia="Times New Roman" w:hAnsi="Arial" w:cs="Arial"/>
          <w:strike/>
          <w:color w:val="000000"/>
          <w:sz w:val="20"/>
          <w:szCs w:val="20"/>
        </w:rPr>
        <w:t xml:space="preserve">Art. 7° A partir de 1° de janeiro de 1993, o salário mínimo será de Cr$ 1.250.700,00 (um milhão, duzentos e </w:t>
      </w:r>
      <w:proofErr w:type="spellStart"/>
      <w:r w:rsidRPr="007A40AD">
        <w:rPr>
          <w:rFonts w:ascii="Arial" w:eastAsia="Times New Roman" w:hAnsi="Arial" w:cs="Arial"/>
          <w:strike/>
          <w:color w:val="000000"/>
          <w:sz w:val="20"/>
          <w:szCs w:val="20"/>
        </w:rPr>
        <w:t>cinqüenta</w:t>
      </w:r>
      <w:proofErr w:type="spellEnd"/>
      <w:r w:rsidRPr="007A40AD">
        <w:rPr>
          <w:rFonts w:ascii="Arial" w:eastAsia="Times New Roman" w:hAnsi="Arial" w:cs="Arial"/>
          <w:strike/>
          <w:color w:val="000000"/>
          <w:sz w:val="20"/>
          <w:szCs w:val="20"/>
        </w:rPr>
        <w:t xml:space="preserve"> mil e setecentos cruzeiros) mensais, Cr$ 41.690,00 (quarenta e um mil, seiscentos e noventa cruzeiros) diários e Cr$ 5.685,00 (cinco mil, seiscentos e oitenta e cinco cruzeiros) horários.</w:t>
      </w:r>
      <w:r w:rsidRPr="007A40AD">
        <w:rPr>
          <w:rFonts w:ascii="Verdana" w:eastAsia="Times New Roman" w:hAnsi="Verdana" w:cs="Times New Roman"/>
          <w:color w:val="000000"/>
          <w:sz w:val="17"/>
          <w:szCs w:val="17"/>
        </w:rPr>
        <w:t>  </w:t>
      </w:r>
      <w:hyperlink r:id="rId33"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lastRenderedPageBreak/>
        <w:t>§ 1° A partir de 1° de maio de 1993, inclusive, o salário mínimo terá reajustes quadrimestrais pela aplicação do FAS.</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2° Serão assegurados ao salário mínimo reajustes bimestrais, a título de antecipação, nos meses de março, julho e novembro, em percentual idêntico ao definido para os trabalhadores do Grupo A, conforme disposto no § 3° do art. 5° desta Lei, a serem compensados por ocasião dos reajustes quadrimestrais previstos no parágrafo anterior.</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xml:space="preserve">§ 3º Por ocasião da aplicação dos reajustes e antecipações de que trata este artigo, o valor do salário mínimo mensal será arredondado para a unidade de centena de </w:t>
      </w:r>
      <w:proofErr w:type="gramStart"/>
      <w:r w:rsidRPr="007A40AD">
        <w:rPr>
          <w:rFonts w:ascii="Arial" w:eastAsia="Times New Roman" w:hAnsi="Arial" w:cs="Arial"/>
          <w:strike/>
          <w:color w:val="000000"/>
          <w:sz w:val="20"/>
          <w:szCs w:val="20"/>
        </w:rPr>
        <w:t>cruzeiros imediatamente superior</w:t>
      </w:r>
      <w:proofErr w:type="gramEnd"/>
      <w:r w:rsidRPr="007A40AD">
        <w:rPr>
          <w:rFonts w:ascii="Arial" w:eastAsia="Times New Roman" w:hAnsi="Arial" w:cs="Arial"/>
          <w:strike/>
          <w:color w:val="000000"/>
          <w:sz w:val="20"/>
          <w:szCs w:val="20"/>
        </w:rPr>
        <w:t>.</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bookmarkStart w:id="6" w:name="art7§1"/>
      <w:bookmarkEnd w:id="6"/>
      <w:r w:rsidRPr="007A40AD">
        <w:rPr>
          <w:rFonts w:ascii="Arial" w:eastAsia="Times New Roman" w:hAnsi="Arial" w:cs="Arial"/>
          <w:strike/>
          <w:color w:val="000000"/>
          <w:sz w:val="20"/>
          <w:szCs w:val="20"/>
        </w:rPr>
        <w:t>§ 1º O salário mínimo será reajustado nos meses de janeiro, maio e setembro, pela aplicação do FAS. </w:t>
      </w:r>
      <w:hyperlink r:id="rId34"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35"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2º Serão asseguradas ao salário mínimo, a partir de agosto de 1993, inclusive, antecipações salariais mensais em percentual correspondente à parte da variação do IRSM que exceder a 10% (dez por cento) no mês anterior ao da sua concessão, nos meses de fevereiro, março, abril, junho, julho, agosto, outubro, novembro e dezembro, as quais serão deduzidas por ocasião dos reajustes quadrimestrais previstos no parágrafo anterior. </w:t>
      </w:r>
      <w:hyperlink r:id="rId36"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37"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3º Por ocasião da aplicação dos reajustes e antecipações de que trata este artigo, o valor do salário mínimo mensal será arredondado para a unidade de cruzeiro real imediatamente superior. </w:t>
      </w:r>
      <w:hyperlink r:id="rId38" w:anchor="art1" w:history="1">
        <w:r w:rsidRPr="007A40AD">
          <w:rPr>
            <w:rFonts w:ascii="Arial" w:eastAsia="Times New Roman" w:hAnsi="Arial" w:cs="Arial"/>
            <w:strike/>
            <w:color w:val="0000FF"/>
            <w:sz w:val="20"/>
            <w:szCs w:val="20"/>
            <w:u w:val="single"/>
          </w:rPr>
          <w:t>(Redação dada pela Lei nº 8.700, de 1993</w:t>
        </w:r>
        <w:r w:rsidRPr="007A40AD">
          <w:rPr>
            <w:rFonts w:ascii="Arial" w:eastAsia="Times New Roman" w:hAnsi="Arial" w:cs="Arial"/>
            <w:color w:val="0000FF"/>
            <w:sz w:val="20"/>
            <w:szCs w:val="20"/>
            <w:u w:val="single"/>
          </w:rPr>
          <w:t>)</w:t>
        </w:r>
      </w:hyperlink>
      <w:r w:rsidRPr="007A40AD">
        <w:rPr>
          <w:rFonts w:ascii="Arial" w:eastAsia="Times New Roman" w:hAnsi="Arial" w:cs="Arial"/>
          <w:color w:val="000000"/>
          <w:sz w:val="20"/>
          <w:szCs w:val="20"/>
        </w:rPr>
        <w:t>  </w:t>
      </w:r>
      <w:hyperlink r:id="rId39"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 w:name="art8"/>
      <w:bookmarkEnd w:id="7"/>
      <w:r w:rsidRPr="007A40AD">
        <w:rPr>
          <w:rFonts w:ascii="Arial" w:eastAsia="Times New Roman" w:hAnsi="Arial" w:cs="Arial"/>
          <w:color w:val="000000"/>
          <w:sz w:val="20"/>
          <w:szCs w:val="20"/>
        </w:rPr>
        <w:t>Art. 8° O art. 40 da </w:t>
      </w:r>
      <w:hyperlink r:id="rId40" w:history="1">
        <w:r w:rsidRPr="007A40AD">
          <w:rPr>
            <w:rFonts w:ascii="Arial" w:eastAsia="Times New Roman" w:hAnsi="Arial" w:cs="Arial"/>
            <w:color w:val="0000FF"/>
            <w:sz w:val="20"/>
            <w:szCs w:val="20"/>
            <w:u w:val="single"/>
          </w:rPr>
          <w:t>Lei n° 8.177, de 1° de março de 1991</w:t>
        </w:r>
      </w:hyperlink>
      <w:r w:rsidRPr="007A40AD">
        <w:rPr>
          <w:rFonts w:ascii="Arial" w:eastAsia="Times New Roman" w:hAnsi="Arial" w:cs="Arial"/>
          <w:color w:val="000000"/>
          <w:sz w:val="20"/>
          <w:szCs w:val="20"/>
        </w:rPr>
        <w:t>, passa a vigorar com a seguinte redação:</w:t>
      </w:r>
    </w:p>
    <w:p w:rsidR="007A40AD" w:rsidRPr="007A40AD" w:rsidRDefault="007A40AD" w:rsidP="007A40AD">
      <w:pPr>
        <w:spacing w:beforeAutospacing="1" w:after="100" w:afterAutospacing="1" w:line="240" w:lineRule="auto"/>
        <w:rPr>
          <w:rFonts w:ascii="Times New Roman" w:eastAsia="Times New Roman" w:hAnsi="Times New Roman" w:cs="Times New Roman"/>
          <w:color w:val="000000"/>
          <w:sz w:val="20"/>
          <w:szCs w:val="20"/>
        </w:rPr>
      </w:pPr>
      <w:hyperlink r:id="rId41" w:anchor="art40" w:history="1">
        <w:proofErr w:type="gramStart"/>
        <w:r w:rsidRPr="007A40AD">
          <w:rPr>
            <w:rFonts w:ascii="Arial" w:eastAsia="Times New Roman" w:hAnsi="Arial" w:cs="Arial"/>
            <w:color w:val="0000FF"/>
            <w:sz w:val="20"/>
            <w:szCs w:val="20"/>
            <w:u w:val="single"/>
          </w:rPr>
          <w:t>"Art. 40</w:t>
        </w:r>
      </w:hyperlink>
      <w:r w:rsidRPr="007A40AD">
        <w:rPr>
          <w:rFonts w:ascii="Arial" w:eastAsia="Times New Roman" w:hAnsi="Arial" w:cs="Arial"/>
          <w:color w:val="000000"/>
          <w:sz w:val="20"/>
          <w:szCs w:val="20"/>
        </w:rPr>
        <w:t>.</w:t>
      </w:r>
      <w:proofErr w:type="gramEnd"/>
      <w:r w:rsidRPr="007A40AD">
        <w:rPr>
          <w:rFonts w:ascii="Arial" w:eastAsia="Times New Roman" w:hAnsi="Arial" w:cs="Arial"/>
          <w:color w:val="000000"/>
          <w:sz w:val="20"/>
          <w:szCs w:val="20"/>
        </w:rPr>
        <w:t xml:space="preserve"> O depósito recursal de que trata o art. 899 da Consolidação das Leis do Trabalho fica limitado a Cr$ 20.000.000,00 (vinte milhões de cruzeiros), nos casos de interposição de recurso ordinário, e de Cr$ 40.000.000,00 (quarenta milhões de cruzeiros), em se tratando de recurso de revista, embargos infringentes e recursos extraordinários, sendo devido a cada novo recurso interposto no decorrer do processo.</w:t>
      </w:r>
    </w:p>
    <w:p w:rsidR="007A40AD" w:rsidRPr="007A40AD" w:rsidRDefault="007A40AD" w:rsidP="007A40AD">
      <w:pPr>
        <w:spacing w:before="100" w:beforeAutospacing="1" w:after="100" w:afterAutospacing="1" w:line="240" w:lineRule="auto"/>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 1° Em se tratando de condenação imposta em ação rescisória, o depósito recursal terá, como limite máximo, qualquer que seja o recurso, o valor de Cr$ 40.000.000,00 (quarenta milhões de cruzeiros).</w:t>
      </w:r>
    </w:p>
    <w:p w:rsidR="007A40AD" w:rsidRPr="007A40AD" w:rsidRDefault="007A40AD" w:rsidP="007A40AD">
      <w:pPr>
        <w:spacing w:before="100" w:beforeAutospacing="1" w:after="100" w:afterAutospacing="1" w:line="240" w:lineRule="auto"/>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 xml:space="preserve">§ 2° A exigência de depósito aplica-se, igualmente, aos embargos, à execução e a qualquer recurso </w:t>
      </w:r>
      <w:proofErr w:type="spellStart"/>
      <w:r w:rsidRPr="007A40AD">
        <w:rPr>
          <w:rFonts w:ascii="Arial" w:eastAsia="Times New Roman" w:hAnsi="Arial" w:cs="Arial"/>
          <w:color w:val="000000"/>
          <w:sz w:val="20"/>
          <w:szCs w:val="20"/>
        </w:rPr>
        <w:t>subseqüente</w:t>
      </w:r>
      <w:proofErr w:type="spellEnd"/>
      <w:r w:rsidRPr="007A40AD">
        <w:rPr>
          <w:rFonts w:ascii="Arial" w:eastAsia="Times New Roman" w:hAnsi="Arial" w:cs="Arial"/>
          <w:color w:val="000000"/>
          <w:sz w:val="20"/>
          <w:szCs w:val="20"/>
        </w:rPr>
        <w:t xml:space="preserve"> do devedor.</w:t>
      </w:r>
    </w:p>
    <w:p w:rsidR="007A40AD" w:rsidRPr="007A40AD" w:rsidRDefault="007A40AD" w:rsidP="007A40AD">
      <w:pPr>
        <w:spacing w:before="100" w:beforeAutospacing="1" w:after="100" w:afterAutospacing="1" w:line="240" w:lineRule="auto"/>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 3° O valor do recurso ordinário, quando interposto em dissídio coletivo, será equivalente ao quádruplo do previsto no caput deste artigo.</w:t>
      </w:r>
    </w:p>
    <w:p w:rsidR="007A40AD" w:rsidRPr="007A40AD" w:rsidRDefault="007A40AD" w:rsidP="007A40AD">
      <w:pPr>
        <w:spacing w:before="100" w:beforeAutospacing="1" w:after="100" w:afterAutospacing="1" w:line="240" w:lineRule="auto"/>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 xml:space="preserve">§ </w:t>
      </w:r>
      <w:proofErr w:type="gramStart"/>
      <w:r w:rsidRPr="007A40AD">
        <w:rPr>
          <w:rFonts w:ascii="Arial" w:eastAsia="Times New Roman" w:hAnsi="Arial" w:cs="Arial"/>
          <w:color w:val="000000"/>
          <w:sz w:val="20"/>
          <w:szCs w:val="20"/>
        </w:rPr>
        <w:t>4° Os valores previstos neste artigo serão reajustados bimestralmente pela variação acumulada do INPC do IBGE dos dois meses imediatamente anteriores."</w:t>
      </w:r>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Art. 9° A partir de maio de 1993, inclusive, os benefícios de prestação continuada da Previdência Social terão reajuste quadrimestral pela variação acumulada do IRSM, sempre nos meses de janeiro, maio e setembro.</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1° Os benefícios com data de início posterior a 31 de janeiro de 1993 terão seu primeiro reajuste calculado pela variação acumulada do IRSM entre o mês de início, inclusive, e o mês imediatamente anterior ao do referido reajuste.</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xml:space="preserve">§ 2° A partir da referência janeiro de 1993, o IRSM substitui o INPC para todos os fins previstos nas Leis </w:t>
      </w:r>
      <w:proofErr w:type="spellStart"/>
      <w:r w:rsidRPr="007A40AD">
        <w:rPr>
          <w:rFonts w:ascii="Arial" w:eastAsia="Times New Roman" w:hAnsi="Arial" w:cs="Arial"/>
          <w:strike/>
          <w:color w:val="000000"/>
          <w:sz w:val="20"/>
          <w:szCs w:val="20"/>
        </w:rPr>
        <w:t>n°s</w:t>
      </w:r>
      <w:proofErr w:type="spellEnd"/>
      <w:r w:rsidRPr="007A40AD">
        <w:rPr>
          <w:rFonts w:ascii="Arial" w:eastAsia="Times New Roman" w:hAnsi="Arial" w:cs="Arial"/>
          <w:strike/>
          <w:color w:val="000000"/>
          <w:sz w:val="20"/>
          <w:szCs w:val="20"/>
        </w:rPr>
        <w:t xml:space="preserve"> 8.212, e 8.213, ambas de 24 de julho de 1991.</w:t>
      </w:r>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bookmarkStart w:id="8" w:name="art9"/>
      <w:bookmarkEnd w:id="8"/>
      <w:r w:rsidRPr="007A40AD">
        <w:rPr>
          <w:rFonts w:ascii="Arial" w:eastAsia="Times New Roman" w:hAnsi="Arial" w:cs="Arial"/>
          <w:strike/>
          <w:color w:val="000000"/>
          <w:sz w:val="20"/>
          <w:szCs w:val="20"/>
        </w:rPr>
        <w:t>Art. 9º Os benefícios de prestação continuada da Previdência Social serão reajustados nos seguintes termos: </w:t>
      </w:r>
      <w:hyperlink r:id="rId42"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color w:val="000000"/>
          <w:sz w:val="20"/>
          <w:szCs w:val="20"/>
        </w:rPr>
        <w:t>  </w:t>
      </w:r>
      <w:hyperlink r:id="rId43"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xml:space="preserve">I - no mês de setembro de 1993, pela variação </w:t>
      </w:r>
      <w:proofErr w:type="gramStart"/>
      <w:r w:rsidRPr="007A40AD">
        <w:rPr>
          <w:rFonts w:ascii="Arial" w:eastAsia="Times New Roman" w:hAnsi="Arial" w:cs="Arial"/>
          <w:strike/>
          <w:color w:val="000000"/>
          <w:sz w:val="20"/>
          <w:szCs w:val="20"/>
        </w:rPr>
        <w:t>acumulada do IRSM do quadrimestre anterior, deduzidas</w:t>
      </w:r>
      <w:proofErr w:type="gramEnd"/>
      <w:r w:rsidRPr="007A40AD">
        <w:rPr>
          <w:rFonts w:ascii="Arial" w:eastAsia="Times New Roman" w:hAnsi="Arial" w:cs="Arial"/>
          <w:strike/>
          <w:color w:val="000000"/>
          <w:sz w:val="20"/>
          <w:szCs w:val="20"/>
        </w:rPr>
        <w:t xml:space="preserve"> as antecipações concedidas nos termos desta Lei;</w:t>
      </w:r>
      <w:r w:rsidRPr="007A40AD">
        <w:rPr>
          <w:rFonts w:ascii="Arial" w:eastAsia="Times New Roman" w:hAnsi="Arial" w:cs="Arial"/>
          <w:color w:val="000000"/>
          <w:sz w:val="20"/>
          <w:szCs w:val="20"/>
        </w:rPr>
        <w:t> </w:t>
      </w:r>
      <w:hyperlink r:id="rId44" w:anchor="art1" w:history="1">
        <w:r w:rsidRPr="007A40AD">
          <w:rPr>
            <w:rFonts w:ascii="Arial" w:eastAsia="Times New Roman" w:hAnsi="Arial" w:cs="Arial"/>
            <w:strike/>
            <w:color w:val="0000FF"/>
            <w:sz w:val="20"/>
            <w:szCs w:val="20"/>
            <w:u w:val="single"/>
          </w:rPr>
          <w:t>(Incluído pela Lei nº 8.700, de 1993)</w:t>
        </w:r>
      </w:hyperlink>
      <w:r w:rsidRPr="007A40AD">
        <w:rPr>
          <w:rFonts w:ascii="Arial" w:eastAsia="Times New Roman" w:hAnsi="Arial" w:cs="Arial"/>
          <w:strike/>
          <w:color w:val="000000"/>
          <w:sz w:val="20"/>
          <w:szCs w:val="20"/>
        </w:rPr>
        <w:t>  </w:t>
      </w:r>
      <w:hyperlink r:id="rId45" w:anchor="art43" w:history="1">
        <w:r w:rsidRPr="007A40AD">
          <w:rPr>
            <w:rFonts w:ascii="Arial" w:eastAsia="Times New Roman" w:hAnsi="Arial" w:cs="Arial"/>
            <w:color w:val="0000FF"/>
            <w:sz w:val="20"/>
            <w:szCs w:val="20"/>
            <w:u w:val="single"/>
          </w:rPr>
          <w:t>(Revogado pela Lei nº 8.880, de 27/05/94)</w:t>
        </w:r>
      </w:hyperlink>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lastRenderedPageBreak/>
        <w:t>II - nos meses de janeiro, maio e setembro, pela aplicação do FAS, a partir de janeiro de 1994, deduzidas as antecipações concedidas nos termos desta Lei.</w:t>
      </w:r>
      <w:r w:rsidRPr="007A40AD">
        <w:rPr>
          <w:rFonts w:ascii="Arial" w:eastAsia="Times New Roman" w:hAnsi="Arial" w:cs="Arial"/>
          <w:color w:val="000000"/>
          <w:sz w:val="20"/>
          <w:szCs w:val="20"/>
        </w:rPr>
        <w:t> </w:t>
      </w:r>
      <w:hyperlink r:id="rId46" w:anchor="art1" w:history="1">
        <w:r w:rsidRPr="007A40AD">
          <w:rPr>
            <w:rFonts w:ascii="Arial" w:eastAsia="Times New Roman" w:hAnsi="Arial" w:cs="Arial"/>
            <w:strike/>
            <w:color w:val="0000FF"/>
            <w:sz w:val="20"/>
            <w:szCs w:val="20"/>
            <w:u w:val="single"/>
          </w:rPr>
          <w:t>(Incluído pela Lei nº 8.700, de 1993)</w:t>
        </w:r>
      </w:hyperlink>
      <w:r w:rsidRPr="007A40AD">
        <w:rPr>
          <w:rFonts w:ascii="Arial" w:eastAsia="Times New Roman" w:hAnsi="Arial" w:cs="Arial"/>
          <w:strike/>
          <w:color w:val="000000"/>
          <w:sz w:val="20"/>
          <w:szCs w:val="20"/>
        </w:rPr>
        <w:t>  </w:t>
      </w:r>
      <w:hyperlink r:id="rId47"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1º São asseguradas ainda aos benefícios de prestação continuada da Previdência Social, a partir de agosto de 1993, inclusive, antecipações em percentual correspondente à parte da variação do IRSM que exceder a 10% (dez por cento) no mês anterior ao de sua concessão, nos meses de fevereiro, março, abril, junho, julho, agosto, outubro, novembro e dezembro. </w:t>
      </w:r>
      <w:hyperlink r:id="rId48"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strike/>
          <w:color w:val="000000"/>
          <w:sz w:val="20"/>
          <w:szCs w:val="20"/>
        </w:rPr>
        <w:t>  </w:t>
      </w:r>
      <w:hyperlink r:id="rId49"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xml:space="preserve">§ 2º Para os benefícios com data de início nos meses de fevereiro, março, abril, junho, julho, agosto, outubro, novembro e dezembro, o primeiro reajuste </w:t>
      </w:r>
      <w:proofErr w:type="spellStart"/>
      <w:r w:rsidRPr="007A40AD">
        <w:rPr>
          <w:rFonts w:ascii="Arial" w:eastAsia="Times New Roman" w:hAnsi="Arial" w:cs="Arial"/>
          <w:strike/>
          <w:color w:val="000000"/>
          <w:sz w:val="20"/>
          <w:szCs w:val="20"/>
        </w:rPr>
        <w:t>subseqüente</w:t>
      </w:r>
      <w:proofErr w:type="spellEnd"/>
      <w:r w:rsidRPr="007A40AD">
        <w:rPr>
          <w:rFonts w:ascii="Arial" w:eastAsia="Times New Roman" w:hAnsi="Arial" w:cs="Arial"/>
          <w:strike/>
          <w:color w:val="000000"/>
          <w:sz w:val="20"/>
          <w:szCs w:val="20"/>
        </w:rPr>
        <w:t xml:space="preserve"> à data de início corresponderá à variação acumulada do IRSM entre o mês de início e o mês </w:t>
      </w:r>
      <w:proofErr w:type="gramStart"/>
      <w:r w:rsidRPr="007A40AD">
        <w:rPr>
          <w:rFonts w:ascii="Arial" w:eastAsia="Times New Roman" w:hAnsi="Arial" w:cs="Arial"/>
          <w:strike/>
          <w:color w:val="000000"/>
          <w:sz w:val="20"/>
          <w:szCs w:val="20"/>
        </w:rPr>
        <w:t>anterior ao do reajuste, deduzidas</w:t>
      </w:r>
      <w:proofErr w:type="gramEnd"/>
      <w:r w:rsidRPr="007A40AD">
        <w:rPr>
          <w:rFonts w:ascii="Arial" w:eastAsia="Times New Roman" w:hAnsi="Arial" w:cs="Arial"/>
          <w:strike/>
          <w:color w:val="000000"/>
          <w:sz w:val="20"/>
          <w:szCs w:val="20"/>
        </w:rPr>
        <w:t xml:space="preserve"> as antecipações de que trata o parágrafo anterior. </w:t>
      </w:r>
      <w:hyperlink r:id="rId50" w:anchor="art1" w:history="1">
        <w:r w:rsidRPr="007A40AD">
          <w:rPr>
            <w:rFonts w:ascii="Arial" w:eastAsia="Times New Roman" w:hAnsi="Arial" w:cs="Arial"/>
            <w:strike/>
            <w:color w:val="0000FF"/>
            <w:sz w:val="20"/>
            <w:szCs w:val="20"/>
            <w:u w:val="single"/>
          </w:rPr>
          <w:t>(Redação dada pela Lei nº 8.700, de 1993)</w:t>
        </w:r>
      </w:hyperlink>
      <w:r w:rsidRPr="007A40AD">
        <w:rPr>
          <w:rFonts w:ascii="Arial" w:eastAsia="Times New Roman" w:hAnsi="Arial" w:cs="Arial"/>
          <w:strike/>
          <w:color w:val="000000"/>
          <w:sz w:val="20"/>
          <w:szCs w:val="20"/>
        </w:rPr>
        <w:t>  </w:t>
      </w:r>
      <w:hyperlink r:id="rId51" w:anchor="art43" w:history="1">
        <w:r w:rsidRPr="007A40AD">
          <w:rPr>
            <w:rFonts w:ascii="Arial" w:eastAsia="Times New Roman" w:hAnsi="Arial" w:cs="Arial"/>
            <w:color w:val="0000FF"/>
            <w:sz w:val="20"/>
            <w:szCs w:val="20"/>
            <w:u w:val="single"/>
          </w:rPr>
          <w:t>(Revogado pela Lei nº 8.880, de 27/05/94)</w:t>
        </w:r>
      </w:hyperlink>
    </w:p>
    <w:p w:rsidR="007A40AD" w:rsidRPr="007A40AD" w:rsidRDefault="007A40AD" w:rsidP="007A40AD">
      <w:pPr>
        <w:spacing w:after="0"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strike/>
          <w:color w:val="000000"/>
          <w:sz w:val="20"/>
          <w:szCs w:val="20"/>
        </w:rPr>
        <w:t xml:space="preserve">§ 3º A partir da referência janeiro de 1993, o IRSM substitui o INPC para todos os fins previstos nas Leis </w:t>
      </w:r>
      <w:proofErr w:type="spellStart"/>
      <w:r w:rsidRPr="007A40AD">
        <w:rPr>
          <w:rFonts w:ascii="Arial" w:eastAsia="Times New Roman" w:hAnsi="Arial" w:cs="Arial"/>
          <w:strike/>
          <w:color w:val="000000"/>
          <w:sz w:val="20"/>
          <w:szCs w:val="20"/>
        </w:rPr>
        <w:t>nºs</w:t>
      </w:r>
      <w:proofErr w:type="spellEnd"/>
      <w:r w:rsidRPr="007A40AD">
        <w:rPr>
          <w:rFonts w:ascii="Arial" w:eastAsia="Times New Roman" w:hAnsi="Arial" w:cs="Arial"/>
          <w:strike/>
          <w:color w:val="000000"/>
          <w:sz w:val="20"/>
          <w:szCs w:val="20"/>
        </w:rPr>
        <w:t xml:space="preserve"> 8.212 e 8.213, ambas de 24 de julho de 1991. </w:t>
      </w:r>
      <w:hyperlink r:id="rId52" w:anchor="art1" w:history="1">
        <w:r w:rsidRPr="007A40AD">
          <w:rPr>
            <w:rFonts w:ascii="Arial" w:eastAsia="Times New Roman" w:hAnsi="Arial" w:cs="Arial"/>
            <w:strike/>
            <w:color w:val="0000FF"/>
            <w:sz w:val="20"/>
            <w:szCs w:val="20"/>
            <w:u w:val="single"/>
          </w:rPr>
          <w:t>(Incluído pela Lei nº 8.700, de 1993)</w:t>
        </w:r>
      </w:hyperlink>
      <w:r w:rsidRPr="007A40AD">
        <w:rPr>
          <w:rFonts w:ascii="Arial" w:eastAsia="Times New Roman" w:hAnsi="Arial" w:cs="Arial"/>
          <w:strike/>
          <w:color w:val="000000"/>
          <w:sz w:val="20"/>
          <w:szCs w:val="20"/>
        </w:rPr>
        <w:t>  </w:t>
      </w:r>
      <w:hyperlink r:id="rId53" w:anchor="art43" w:history="1">
        <w:r w:rsidRPr="007A40AD">
          <w:rPr>
            <w:rFonts w:ascii="Arial" w:eastAsia="Times New Roman" w:hAnsi="Arial" w:cs="Arial"/>
            <w:color w:val="0000FF"/>
            <w:sz w:val="20"/>
            <w:szCs w:val="20"/>
            <w:u w:val="single"/>
          </w:rPr>
          <w:t>(Revogado pela Lei nº 8.880, de 27/05/94)</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bookmarkStart w:id="9" w:name="art10"/>
      <w:bookmarkEnd w:id="9"/>
      <w:r w:rsidRPr="007A40AD">
        <w:rPr>
          <w:rFonts w:ascii="Arial" w:eastAsia="Times New Roman" w:hAnsi="Arial" w:cs="Arial"/>
          <w:strike/>
          <w:color w:val="000000"/>
          <w:sz w:val="20"/>
          <w:szCs w:val="20"/>
        </w:rPr>
        <w:t>Art. 10. A partir de 1° de março de 1993, inclusive, serão concedidas aos benefícios de prestação continuada da Previdência Social, nos meses de março, julho e novembro, antecipações a serem compensadas por ocasião do reajuste de que trata o artigo anterior.</w:t>
      </w:r>
      <w:r w:rsidRPr="007A40AD">
        <w:rPr>
          <w:rFonts w:ascii="Verdana" w:eastAsia="Times New Roman" w:hAnsi="Verdana" w:cs="Times New Roman"/>
          <w:strike/>
          <w:color w:val="000000"/>
          <w:sz w:val="17"/>
          <w:szCs w:val="17"/>
        </w:rPr>
        <w:t> </w:t>
      </w:r>
      <w:hyperlink r:id="rId54" w:anchor="art5" w:history="1">
        <w:r w:rsidRPr="007A40AD">
          <w:rPr>
            <w:rFonts w:ascii="Arial" w:eastAsia="Times New Roman" w:hAnsi="Arial" w:cs="Arial"/>
            <w:color w:val="0000FF"/>
            <w:sz w:val="20"/>
            <w:szCs w:val="20"/>
            <w:u w:val="single"/>
          </w:rPr>
          <w:t>(Revogado pela Lei nº 8.700, de 1993)</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1° As antecipações de que trata este artigo serão fixadas em portaria conjunta pelos Ministros de Estado da Fazenda, da Previdência Social, e da Secretaria de Planejamento e Coordenação da Presidência da República, em percentual não inferior a sessenta por cento da variação acumulada do IRSM no bimestre anterior.</w:t>
      </w:r>
      <w:r w:rsidRPr="007A40AD">
        <w:rPr>
          <w:rFonts w:ascii="Verdana" w:eastAsia="Times New Roman" w:hAnsi="Verdana" w:cs="Times New Roman"/>
          <w:color w:val="000000"/>
          <w:sz w:val="17"/>
          <w:szCs w:val="17"/>
        </w:rPr>
        <w:t> </w:t>
      </w:r>
      <w:hyperlink r:id="rId55" w:anchor="art5" w:history="1">
        <w:r w:rsidRPr="007A40AD">
          <w:rPr>
            <w:rFonts w:ascii="Arial" w:eastAsia="Times New Roman" w:hAnsi="Arial" w:cs="Arial"/>
            <w:color w:val="0000FF"/>
            <w:sz w:val="20"/>
            <w:szCs w:val="20"/>
            <w:u w:val="single"/>
          </w:rPr>
          <w:t>(Revogado pela Lei nº 8.700, de 1993)</w:t>
        </w:r>
        <w:proofErr w:type="gramStart"/>
      </w:hyperlink>
      <w:proofErr w:type="gramEnd"/>
    </w:p>
    <w:p w:rsidR="007A40AD" w:rsidRPr="007A40AD" w:rsidRDefault="007A40AD" w:rsidP="007A40AD">
      <w:pPr>
        <w:spacing w:after="0"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strike/>
          <w:color w:val="000000"/>
          <w:sz w:val="20"/>
          <w:szCs w:val="20"/>
        </w:rPr>
        <w:t xml:space="preserve">§ 2° O percentual fixado nos termos do parágrafo anterior aplica-se a todos os valores expressos em cruzeiros nas Leis </w:t>
      </w:r>
      <w:proofErr w:type="spellStart"/>
      <w:r w:rsidRPr="007A40AD">
        <w:rPr>
          <w:rFonts w:ascii="Arial" w:eastAsia="Times New Roman" w:hAnsi="Arial" w:cs="Arial"/>
          <w:strike/>
          <w:color w:val="000000"/>
          <w:sz w:val="20"/>
          <w:szCs w:val="20"/>
        </w:rPr>
        <w:t>n°s</w:t>
      </w:r>
      <w:proofErr w:type="spellEnd"/>
      <w:r w:rsidRPr="007A40AD">
        <w:rPr>
          <w:rFonts w:ascii="Arial" w:eastAsia="Times New Roman" w:hAnsi="Arial" w:cs="Arial"/>
          <w:strike/>
          <w:color w:val="000000"/>
          <w:sz w:val="20"/>
          <w:szCs w:val="20"/>
        </w:rPr>
        <w:t xml:space="preserve"> 8.212 e 8.213, ambas de 24 de julho de 1991, e suas modificações posteriores.</w:t>
      </w:r>
      <w:r w:rsidRPr="007A40AD">
        <w:rPr>
          <w:rFonts w:ascii="Verdana" w:eastAsia="Times New Roman" w:hAnsi="Verdana" w:cs="Times New Roman"/>
          <w:color w:val="000000"/>
          <w:sz w:val="17"/>
          <w:szCs w:val="17"/>
        </w:rPr>
        <w:t> </w:t>
      </w:r>
      <w:hyperlink r:id="rId56" w:anchor="art5" w:history="1">
        <w:r w:rsidRPr="007A40AD">
          <w:rPr>
            <w:rFonts w:ascii="Arial" w:eastAsia="Times New Roman" w:hAnsi="Arial" w:cs="Arial"/>
            <w:color w:val="0000FF"/>
            <w:sz w:val="20"/>
            <w:szCs w:val="20"/>
            <w:u w:val="single"/>
          </w:rPr>
          <w:t>(Revogado pela Lei nº 8.700, de 1993)</w:t>
        </w:r>
        <w:proofErr w:type="gramStart"/>
      </w:hyperlink>
      <w:proofErr w:type="gramEnd"/>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7A40AD">
        <w:rPr>
          <w:rFonts w:ascii="Arial" w:eastAsia="Times New Roman" w:hAnsi="Arial" w:cs="Arial"/>
          <w:color w:val="000000"/>
          <w:sz w:val="20"/>
          <w:szCs w:val="20"/>
        </w:rPr>
        <w:t>Art. 11. Esta lei entra em vigor na data de sua publicação.</w:t>
      </w:r>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0" w:name="art12"/>
      <w:bookmarkEnd w:id="10"/>
      <w:r w:rsidRPr="007A40AD">
        <w:rPr>
          <w:rFonts w:ascii="Arial" w:eastAsia="Times New Roman" w:hAnsi="Arial" w:cs="Arial"/>
          <w:color w:val="000000"/>
          <w:sz w:val="20"/>
          <w:szCs w:val="20"/>
        </w:rPr>
        <w:t>Art. 12. Revogam-se as disposições em contrário, especialmente a </w:t>
      </w:r>
      <w:hyperlink r:id="rId57" w:history="1">
        <w:r w:rsidRPr="007A40AD">
          <w:rPr>
            <w:rFonts w:ascii="Arial" w:eastAsia="Times New Roman" w:hAnsi="Arial" w:cs="Arial"/>
            <w:color w:val="0000FF"/>
            <w:sz w:val="20"/>
            <w:szCs w:val="20"/>
            <w:u w:val="single"/>
          </w:rPr>
          <w:t xml:space="preserve">Lei n° 8.419, de </w:t>
        </w:r>
        <w:proofErr w:type="gramStart"/>
        <w:r w:rsidRPr="007A40AD">
          <w:rPr>
            <w:rFonts w:ascii="Arial" w:eastAsia="Times New Roman" w:hAnsi="Arial" w:cs="Arial"/>
            <w:color w:val="0000FF"/>
            <w:sz w:val="20"/>
            <w:szCs w:val="20"/>
            <w:u w:val="single"/>
          </w:rPr>
          <w:t>7</w:t>
        </w:r>
        <w:proofErr w:type="gramEnd"/>
        <w:r w:rsidRPr="007A40AD">
          <w:rPr>
            <w:rFonts w:ascii="Arial" w:eastAsia="Times New Roman" w:hAnsi="Arial" w:cs="Arial"/>
            <w:color w:val="0000FF"/>
            <w:sz w:val="20"/>
            <w:szCs w:val="20"/>
            <w:u w:val="single"/>
          </w:rPr>
          <w:t xml:space="preserve"> de maio de 1992,</w:t>
        </w:r>
      </w:hyperlink>
      <w:r w:rsidRPr="007A40AD">
        <w:rPr>
          <w:rFonts w:ascii="Arial" w:eastAsia="Times New Roman" w:hAnsi="Arial" w:cs="Arial"/>
          <w:color w:val="000000"/>
          <w:sz w:val="20"/>
          <w:szCs w:val="20"/>
        </w:rPr>
        <w:t> e o </w:t>
      </w:r>
      <w:hyperlink r:id="rId58" w:anchor="art41ii" w:history="1">
        <w:r w:rsidRPr="007A40AD">
          <w:rPr>
            <w:rFonts w:ascii="Arial" w:eastAsia="Times New Roman" w:hAnsi="Arial" w:cs="Arial"/>
            <w:color w:val="0000FF"/>
            <w:sz w:val="20"/>
            <w:szCs w:val="20"/>
            <w:u w:val="single"/>
          </w:rPr>
          <w:t>inciso II do art. 41 da Lei n° 8.213, de 24 de julho de 1991</w:t>
        </w:r>
      </w:hyperlink>
      <w:r w:rsidRPr="007A40AD">
        <w:rPr>
          <w:rFonts w:ascii="Arial" w:eastAsia="Times New Roman" w:hAnsi="Arial" w:cs="Arial"/>
          <w:color w:val="000000"/>
          <w:sz w:val="20"/>
          <w:szCs w:val="20"/>
        </w:rPr>
        <w:t>, mantidos os efeitos financeiros quanto ao reajuste dos benefícios em janeiro.</w:t>
      </w:r>
    </w:p>
    <w:p w:rsidR="007A40AD" w:rsidRPr="007A40AD" w:rsidRDefault="007A40AD" w:rsidP="007A40A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A40AD">
        <w:rPr>
          <w:rFonts w:ascii="Arial" w:eastAsia="Times New Roman" w:hAnsi="Arial" w:cs="Arial"/>
          <w:color w:val="000000"/>
          <w:sz w:val="20"/>
          <w:szCs w:val="20"/>
        </w:rPr>
        <w:t>Brasília, 23 de dezembro de 1992, 171° da Independência e 104° da República.</w:t>
      </w:r>
    </w:p>
    <w:p w:rsidR="007A40AD" w:rsidRPr="007A40AD" w:rsidRDefault="007A40AD" w:rsidP="007A40AD">
      <w:pPr>
        <w:spacing w:before="100" w:beforeAutospacing="1" w:after="100" w:afterAutospacing="1" w:line="240" w:lineRule="auto"/>
        <w:rPr>
          <w:rFonts w:ascii="Times New Roman" w:eastAsia="Times New Roman" w:hAnsi="Times New Roman" w:cs="Times New Roman"/>
          <w:color w:val="000000"/>
          <w:sz w:val="27"/>
          <w:szCs w:val="27"/>
        </w:rPr>
      </w:pPr>
      <w:r w:rsidRPr="007A40AD">
        <w:rPr>
          <w:rFonts w:ascii="Arial" w:eastAsia="Times New Roman" w:hAnsi="Arial" w:cs="Arial"/>
          <w:color w:val="000000"/>
          <w:sz w:val="20"/>
          <w:szCs w:val="20"/>
        </w:rPr>
        <w:t>ITAMAR FRANCO</w:t>
      </w:r>
      <w:r w:rsidRPr="007A40AD">
        <w:rPr>
          <w:rFonts w:ascii="Arial" w:eastAsia="Times New Roman" w:hAnsi="Arial" w:cs="Arial"/>
          <w:color w:val="000000"/>
          <w:sz w:val="20"/>
          <w:szCs w:val="20"/>
        </w:rPr>
        <w:br/>
      </w:r>
      <w:r w:rsidRPr="007A40AD">
        <w:rPr>
          <w:rFonts w:ascii="Arial" w:eastAsia="Times New Roman" w:hAnsi="Arial" w:cs="Arial"/>
          <w:i/>
          <w:iCs/>
          <w:color w:val="000000"/>
          <w:sz w:val="20"/>
          <w:szCs w:val="20"/>
        </w:rPr>
        <w:t>Walter Barelli</w:t>
      </w:r>
    </w:p>
    <w:p w:rsidR="007A40AD" w:rsidRPr="007A40AD" w:rsidRDefault="007A40AD" w:rsidP="007A40AD">
      <w:pPr>
        <w:spacing w:before="100" w:beforeAutospacing="1" w:after="100" w:afterAutospacing="1" w:line="240" w:lineRule="auto"/>
        <w:rPr>
          <w:rFonts w:ascii="Times New Roman" w:eastAsia="Times New Roman" w:hAnsi="Times New Roman" w:cs="Times New Roman"/>
          <w:color w:val="000000"/>
          <w:sz w:val="27"/>
          <w:szCs w:val="27"/>
        </w:rPr>
      </w:pPr>
      <w:r w:rsidRPr="007A40AD">
        <w:rPr>
          <w:rFonts w:ascii="Arial" w:eastAsia="Times New Roman" w:hAnsi="Arial" w:cs="Arial"/>
          <w:color w:val="FF0000"/>
          <w:sz w:val="20"/>
          <w:szCs w:val="20"/>
        </w:rPr>
        <w:t xml:space="preserve">Este texto não substitui o publicado no D.O.U. </w:t>
      </w:r>
      <w:proofErr w:type="gramStart"/>
      <w:r w:rsidRPr="007A40AD">
        <w:rPr>
          <w:rFonts w:ascii="Arial" w:eastAsia="Times New Roman" w:hAnsi="Arial" w:cs="Arial"/>
          <w:color w:val="FF0000"/>
          <w:sz w:val="20"/>
          <w:szCs w:val="20"/>
        </w:rPr>
        <w:t>de</w:t>
      </w:r>
      <w:proofErr w:type="gramEnd"/>
      <w:r w:rsidRPr="007A40AD">
        <w:rPr>
          <w:rFonts w:ascii="Arial" w:eastAsia="Times New Roman" w:hAnsi="Arial" w:cs="Arial"/>
          <w:color w:val="FF0000"/>
          <w:sz w:val="20"/>
          <w:szCs w:val="20"/>
        </w:rPr>
        <w:t xml:space="preserve"> 24.12.1992.</w:t>
      </w:r>
    </w:p>
    <w:p w:rsidR="005320DE" w:rsidRPr="007A40AD" w:rsidRDefault="007A40AD" w:rsidP="007A40A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A40AD">
        <w:rPr>
          <w:rFonts w:ascii="Arial" w:eastAsia="Times New Roman" w:hAnsi="Arial" w:cs="Arial"/>
          <w:color w:val="FF0000"/>
          <w:sz w:val="20"/>
          <w:szCs w:val="20"/>
        </w:rPr>
        <w:t>*</w:t>
      </w:r>
      <w:bookmarkStart w:id="11" w:name="_GoBack"/>
      <w:bookmarkEnd w:id="11"/>
    </w:p>
    <w:sectPr w:rsidR="005320DE" w:rsidRPr="007A40A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0AD"/>
    <w:rsid w:val="002A3DC1"/>
    <w:rsid w:val="005320DE"/>
    <w:rsid w:val="007A40A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A40A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A40AD"/>
    <w:rPr>
      <w:b/>
      <w:bCs/>
    </w:rPr>
  </w:style>
  <w:style w:type="character" w:styleId="Hyperlink">
    <w:name w:val="Hyperlink"/>
    <w:basedOn w:val="Fontepargpadro"/>
    <w:uiPriority w:val="99"/>
    <w:semiHidden/>
    <w:unhideWhenUsed/>
    <w:rsid w:val="007A40AD"/>
    <w:rPr>
      <w:color w:val="0000FF"/>
      <w:u w:val="single"/>
    </w:rPr>
  </w:style>
  <w:style w:type="character" w:styleId="nfase">
    <w:name w:val="Emphasis"/>
    <w:basedOn w:val="Fontepargpadro"/>
    <w:uiPriority w:val="20"/>
    <w:qFormat/>
    <w:rsid w:val="007A40AD"/>
    <w:rPr>
      <w:i/>
      <w:iCs/>
    </w:rPr>
  </w:style>
  <w:style w:type="paragraph" w:customStyle="1" w:styleId="assinatura1">
    <w:name w:val="assinatura1"/>
    <w:basedOn w:val="Normal"/>
    <w:rsid w:val="007A40A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A40A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A40AD"/>
    <w:rPr>
      <w:b/>
      <w:bCs/>
    </w:rPr>
  </w:style>
  <w:style w:type="character" w:styleId="Hyperlink">
    <w:name w:val="Hyperlink"/>
    <w:basedOn w:val="Fontepargpadro"/>
    <w:uiPriority w:val="99"/>
    <w:semiHidden/>
    <w:unhideWhenUsed/>
    <w:rsid w:val="007A40AD"/>
    <w:rPr>
      <w:color w:val="0000FF"/>
      <w:u w:val="single"/>
    </w:rPr>
  </w:style>
  <w:style w:type="character" w:styleId="nfase">
    <w:name w:val="Emphasis"/>
    <w:basedOn w:val="Fontepargpadro"/>
    <w:uiPriority w:val="20"/>
    <w:qFormat/>
    <w:rsid w:val="007A40AD"/>
    <w:rPr>
      <w:i/>
      <w:iCs/>
    </w:rPr>
  </w:style>
  <w:style w:type="paragraph" w:customStyle="1" w:styleId="assinatura1">
    <w:name w:val="assinatura1"/>
    <w:basedOn w:val="Normal"/>
    <w:rsid w:val="007A40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987571">
      <w:bodyDiv w:val="1"/>
      <w:marLeft w:val="0"/>
      <w:marRight w:val="0"/>
      <w:marTop w:val="0"/>
      <w:marBottom w:val="0"/>
      <w:divBdr>
        <w:top w:val="none" w:sz="0" w:space="0" w:color="auto"/>
        <w:left w:val="none" w:sz="0" w:space="0" w:color="auto"/>
        <w:bottom w:val="none" w:sz="0" w:space="0" w:color="auto"/>
        <w:right w:val="none" w:sz="0" w:space="0" w:color="auto"/>
      </w:divBdr>
      <w:divsChild>
        <w:div w:id="1204514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434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8880.htm" TargetMode="External"/><Relationship Id="rId18" Type="http://schemas.openxmlformats.org/officeDocument/2006/relationships/hyperlink" Target="http://www.planalto.gov.br/ccivil_03/leis/L8880.htm" TargetMode="External"/><Relationship Id="rId26" Type="http://schemas.openxmlformats.org/officeDocument/2006/relationships/hyperlink" Target="http://www.planalto.gov.br/ccivil_03/leis/L8880.htm" TargetMode="External"/><Relationship Id="rId39" Type="http://schemas.openxmlformats.org/officeDocument/2006/relationships/hyperlink" Target="http://www.planalto.gov.br/ccivil_03/leis/L8880.htm" TargetMode="External"/><Relationship Id="rId21" Type="http://schemas.openxmlformats.org/officeDocument/2006/relationships/hyperlink" Target="http://www.planalto.gov.br/ccivil_03/leis/1989_1994/L8700.htm" TargetMode="External"/><Relationship Id="rId34" Type="http://schemas.openxmlformats.org/officeDocument/2006/relationships/hyperlink" Target="http://www.planalto.gov.br/ccivil_03/leis/1989_1994/L8700.htm" TargetMode="External"/><Relationship Id="rId42" Type="http://schemas.openxmlformats.org/officeDocument/2006/relationships/hyperlink" Target="http://www.planalto.gov.br/ccivil_03/leis/1989_1994/L8700.htm" TargetMode="External"/><Relationship Id="rId47" Type="http://schemas.openxmlformats.org/officeDocument/2006/relationships/hyperlink" Target="http://www.planalto.gov.br/ccivil_03/leis/L8880.htm" TargetMode="External"/><Relationship Id="rId50" Type="http://schemas.openxmlformats.org/officeDocument/2006/relationships/hyperlink" Target="http://www.planalto.gov.br/ccivil_03/leis/1989_1994/L8700.htm" TargetMode="External"/><Relationship Id="rId55" Type="http://schemas.openxmlformats.org/officeDocument/2006/relationships/hyperlink" Target="http://www.planalto.gov.br/ccivil_03/leis/1989_1994/L8700.htm" TargetMode="External"/><Relationship Id="rId7" Type="http://schemas.openxmlformats.org/officeDocument/2006/relationships/hyperlink" Target="http://www.planalto.gov.br/ccivil_03/leis/LEIS_2001/L10192.htm" TargetMode="External"/><Relationship Id="rId12" Type="http://schemas.openxmlformats.org/officeDocument/2006/relationships/hyperlink" Target="http://www.planalto.gov.br/ccivil_03/leis/L8880.htm" TargetMode="External"/><Relationship Id="rId17" Type="http://schemas.openxmlformats.org/officeDocument/2006/relationships/hyperlink" Target="http://www.planalto.gov.br/ccivil_03/leis/L8880.htm" TargetMode="External"/><Relationship Id="rId25" Type="http://schemas.openxmlformats.org/officeDocument/2006/relationships/hyperlink" Target="http://www.planalto.gov.br/ccivil_03/leis/1989_1994/L8700.htm" TargetMode="External"/><Relationship Id="rId33" Type="http://schemas.openxmlformats.org/officeDocument/2006/relationships/hyperlink" Target="http://www.planalto.gov.br/ccivil_03/leis/L8880.htm" TargetMode="External"/><Relationship Id="rId38" Type="http://schemas.openxmlformats.org/officeDocument/2006/relationships/hyperlink" Target="http://www.planalto.gov.br/ccivil_03/leis/1989_1994/L8700.htm" TargetMode="External"/><Relationship Id="rId46" Type="http://schemas.openxmlformats.org/officeDocument/2006/relationships/hyperlink" Target="http://www.planalto.gov.br/ccivil_03/leis/1989_1994/L8700.htm"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planalto.gov.br/ccivil_03/leis/L8880.htm" TargetMode="External"/><Relationship Id="rId20" Type="http://schemas.openxmlformats.org/officeDocument/2006/relationships/hyperlink" Target="http://www.planalto.gov.br/ccivil_03/leis/L8880.htm" TargetMode="External"/><Relationship Id="rId29" Type="http://schemas.openxmlformats.org/officeDocument/2006/relationships/hyperlink" Target="http://www.planalto.gov.br/ccivil_03/leis/1989_1994/L8700.htm" TargetMode="External"/><Relationship Id="rId41" Type="http://schemas.openxmlformats.org/officeDocument/2006/relationships/hyperlink" Target="http://www.planalto.gov.br/ccivil_03/leis/L8177.htm" TargetMode="External"/><Relationship Id="rId54" Type="http://schemas.openxmlformats.org/officeDocument/2006/relationships/hyperlink" Target="http://www.planalto.gov.br/ccivil_03/leis/1989_1994/L8700.htm" TargetMode="External"/><Relationship Id="rId1" Type="http://schemas.openxmlformats.org/officeDocument/2006/relationships/styles" Target="styles.xml"/><Relationship Id="rId6" Type="http://schemas.openxmlformats.org/officeDocument/2006/relationships/hyperlink" Target="http://www.planalto.gov.br/ccivil_03/leis/L8542compilado.htm" TargetMode="External"/><Relationship Id="rId11" Type="http://schemas.openxmlformats.org/officeDocument/2006/relationships/hyperlink" Target="http://www.planalto.gov.br/ccivil_03/leis/L8880.htm" TargetMode="External"/><Relationship Id="rId24" Type="http://schemas.openxmlformats.org/officeDocument/2006/relationships/hyperlink" Target="http://www.planalto.gov.br/ccivil_03/leis/L8880.htm" TargetMode="External"/><Relationship Id="rId32" Type="http://schemas.openxmlformats.org/officeDocument/2006/relationships/hyperlink" Target="http://www.planalto.gov.br/ccivil_03/leis/L8880.htm" TargetMode="External"/><Relationship Id="rId37" Type="http://schemas.openxmlformats.org/officeDocument/2006/relationships/hyperlink" Target="http://www.planalto.gov.br/ccivil_03/leis/L8880.htm" TargetMode="External"/><Relationship Id="rId40" Type="http://schemas.openxmlformats.org/officeDocument/2006/relationships/hyperlink" Target="http://www.planalto.gov.br/ccivil_03/leis/L8177.htm" TargetMode="External"/><Relationship Id="rId45" Type="http://schemas.openxmlformats.org/officeDocument/2006/relationships/hyperlink" Target="http://www.planalto.gov.br/ccivil_03/leis/L8880.htm" TargetMode="External"/><Relationship Id="rId53" Type="http://schemas.openxmlformats.org/officeDocument/2006/relationships/hyperlink" Target="http://www.planalto.gov.br/ccivil_03/leis/L8880.htm" TargetMode="External"/><Relationship Id="rId58" Type="http://schemas.openxmlformats.org/officeDocument/2006/relationships/hyperlink" Target="http://www.planalto.gov.br/ccivil_03/leis/L8213cons.htm" TargetMode="External"/><Relationship Id="rId5" Type="http://schemas.openxmlformats.org/officeDocument/2006/relationships/hyperlink" Target="http://legislacao.planalto.gov.br/legisla/legislacao.nsf/Viw_Identificacao/lei%208.542-1992?OpenDocument" TargetMode="External"/><Relationship Id="rId15" Type="http://schemas.openxmlformats.org/officeDocument/2006/relationships/hyperlink" Target="http://www.planalto.gov.br/ccivil_03/leis/L8880.htm" TargetMode="External"/><Relationship Id="rId23" Type="http://schemas.openxmlformats.org/officeDocument/2006/relationships/hyperlink" Target="http://www.planalto.gov.br/ccivil_03/leis/1989_1994/L8700.htm" TargetMode="External"/><Relationship Id="rId28" Type="http://schemas.openxmlformats.org/officeDocument/2006/relationships/hyperlink" Target="http://www.planalto.gov.br/ccivil_03/leis/L8880.htm" TargetMode="External"/><Relationship Id="rId36" Type="http://schemas.openxmlformats.org/officeDocument/2006/relationships/hyperlink" Target="http://www.planalto.gov.br/ccivil_03/leis/1989_1994/L8700.htm" TargetMode="External"/><Relationship Id="rId49" Type="http://schemas.openxmlformats.org/officeDocument/2006/relationships/hyperlink" Target="http://www.planalto.gov.br/ccivil_03/leis/L8880.htm" TargetMode="External"/><Relationship Id="rId57" Type="http://schemas.openxmlformats.org/officeDocument/2006/relationships/hyperlink" Target="http://www.planalto.gov.br/ccivil_03/leis/1989_1994/L8419.htm" TargetMode="External"/><Relationship Id="rId10" Type="http://schemas.openxmlformats.org/officeDocument/2006/relationships/hyperlink" Target="http://www.planalto.gov.br/ccivil_03/leis/L8880.htm" TargetMode="External"/><Relationship Id="rId19" Type="http://schemas.openxmlformats.org/officeDocument/2006/relationships/hyperlink" Target="http://www.planalto.gov.br/ccivil_03/leis/L8880.htm" TargetMode="External"/><Relationship Id="rId31" Type="http://schemas.openxmlformats.org/officeDocument/2006/relationships/hyperlink" Target="http://www.planalto.gov.br/ccivil_03/leis/1989_1994/L8700.htm" TargetMode="External"/><Relationship Id="rId44" Type="http://schemas.openxmlformats.org/officeDocument/2006/relationships/hyperlink" Target="http://www.planalto.gov.br/ccivil_03/leis/1989_1994/L8700.htm" TargetMode="External"/><Relationship Id="rId52" Type="http://schemas.openxmlformats.org/officeDocument/2006/relationships/hyperlink" Target="http://www.planalto.gov.br/ccivil_03/leis/1989_1994/L8700.htm"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leis/L8880.htm" TargetMode="External"/><Relationship Id="rId14" Type="http://schemas.openxmlformats.org/officeDocument/2006/relationships/hyperlink" Target="http://www.planalto.gov.br/ccivil_03/leis/L8880.htm" TargetMode="External"/><Relationship Id="rId22" Type="http://schemas.openxmlformats.org/officeDocument/2006/relationships/hyperlink" Target="http://www.planalto.gov.br/ccivil_03/leis/L8880.htm" TargetMode="External"/><Relationship Id="rId27" Type="http://schemas.openxmlformats.org/officeDocument/2006/relationships/hyperlink" Target="http://www.planalto.gov.br/ccivil_03/leis/1989_1994/L8700.htm" TargetMode="External"/><Relationship Id="rId30" Type="http://schemas.openxmlformats.org/officeDocument/2006/relationships/hyperlink" Target="http://www.planalto.gov.br/ccivil_03/leis/L8880.htm" TargetMode="External"/><Relationship Id="rId35" Type="http://schemas.openxmlformats.org/officeDocument/2006/relationships/hyperlink" Target="http://www.planalto.gov.br/ccivil_03/leis/L8880.htm" TargetMode="External"/><Relationship Id="rId43" Type="http://schemas.openxmlformats.org/officeDocument/2006/relationships/hyperlink" Target="http://www.planalto.gov.br/ccivil_03/leis/L8880.htm" TargetMode="External"/><Relationship Id="rId48" Type="http://schemas.openxmlformats.org/officeDocument/2006/relationships/hyperlink" Target="http://www.planalto.gov.br/ccivil_03/leis/1989_1994/L8700.htm" TargetMode="External"/><Relationship Id="rId56" Type="http://schemas.openxmlformats.org/officeDocument/2006/relationships/hyperlink" Target="http://www.planalto.gov.br/ccivil_03/leis/1989_1994/L8700.htm" TargetMode="External"/><Relationship Id="rId8" Type="http://schemas.openxmlformats.org/officeDocument/2006/relationships/hyperlink" Target="http://www.planalto.gov.br/ccivil_03/leis/LEIS_2001/L10192.htm" TargetMode="External"/><Relationship Id="rId51" Type="http://schemas.openxmlformats.org/officeDocument/2006/relationships/hyperlink" Target="http://www.planalto.gov.br/ccivil_03/leis/L8880.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2980</Words>
  <Characters>16095</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2023-10-14T14:25:00Z</dcterms:created>
  <dcterms:modified xsi:type="dcterms:W3CDTF">2023-10-14T14:45:00Z</dcterms:modified>
</cp:coreProperties>
</file>