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20"/>
        <w:gridCol w:w="4833"/>
      </w:tblGrid>
      <w:tr w:rsidR="00A2283F" w:rsidRPr="00A2283F" w:rsidTr="00A2283F">
        <w:trPr>
          <w:trHeight w:val="984"/>
          <w:tblCellSpacing w:w="0" w:type="dxa"/>
          <w:jc w:val="center"/>
        </w:trPr>
        <w:tc>
          <w:tcPr>
            <w:tcW w:w="700" w:type="pct"/>
            <w:vAlign w:val="center"/>
            <w:hideMark/>
          </w:tcPr>
          <w:p w:rsidR="00A2283F" w:rsidRPr="00A2283F" w:rsidRDefault="00A2283F" w:rsidP="00A2283F">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11200" cy="78740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11200" cy="78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6pt;height: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" filled="f" stroked="f">
                      <o:lock v:ext="edit" aspectratio="t"/>
                      <w10:anchorlock/>
                    </v:rect>
                  </w:pict>
                </mc:Fallback>
              </mc:AlternateContent>
            </w:r>
          </w:p>
        </w:tc>
        <w:tc>
          <w:tcPr>
            <w:tcW w:w="4300" w:type="pct"/>
            <w:vAlign w:val="center"/>
            <w:hideMark/>
          </w:tcPr>
          <w:p w:rsidR="00A2283F" w:rsidRPr="00A2283F" w:rsidRDefault="00A2283F" w:rsidP="00A2283F">
            <w:pPr>
              <w:spacing w:before="100" w:beforeAutospacing="1" w:after="100" w:afterAutospacing="1" w:line="240" w:lineRule="auto"/>
              <w:jc w:val="center"/>
              <w:rPr>
                <w:rFonts w:ascii="Times New Roman" w:eastAsia="Times New Roman" w:hAnsi="Times New Roman" w:cs="Times New Roman"/>
                <w:sz w:val="24"/>
                <w:szCs w:val="24"/>
              </w:rPr>
            </w:pPr>
            <w:r w:rsidRPr="00A2283F">
              <w:rPr>
                <w:rFonts w:ascii="Arial" w:eastAsia="Times New Roman" w:hAnsi="Arial" w:cs="Arial"/>
                <w:b/>
                <w:bCs/>
                <w:color w:val="808000"/>
                <w:sz w:val="36"/>
                <w:szCs w:val="36"/>
              </w:rPr>
              <w:t>Presidência da República</w:t>
            </w:r>
            <w:r w:rsidRPr="00A2283F">
              <w:rPr>
                <w:rFonts w:ascii="Arial" w:eastAsia="Times New Roman" w:hAnsi="Arial" w:cs="Arial"/>
                <w:b/>
                <w:bCs/>
                <w:color w:val="808000"/>
                <w:sz w:val="24"/>
                <w:szCs w:val="24"/>
              </w:rPr>
              <w:br/>
            </w:r>
            <w:r w:rsidRPr="00A2283F">
              <w:rPr>
                <w:rFonts w:ascii="Arial" w:eastAsia="Times New Roman" w:hAnsi="Arial" w:cs="Arial"/>
                <w:b/>
                <w:bCs/>
                <w:color w:val="808000"/>
                <w:sz w:val="27"/>
                <w:szCs w:val="27"/>
              </w:rPr>
              <w:t>Casa Civil</w:t>
            </w:r>
            <w:r w:rsidRPr="00A2283F">
              <w:rPr>
                <w:rFonts w:ascii="Arial" w:eastAsia="Times New Roman" w:hAnsi="Arial" w:cs="Arial"/>
                <w:b/>
                <w:bCs/>
                <w:color w:val="808000"/>
                <w:sz w:val="27"/>
                <w:szCs w:val="27"/>
              </w:rPr>
              <w:br/>
            </w:r>
            <w:r w:rsidRPr="00A2283F">
              <w:rPr>
                <w:rFonts w:ascii="Arial" w:eastAsia="Times New Roman" w:hAnsi="Arial" w:cs="Arial"/>
                <w:b/>
                <w:bCs/>
                <w:color w:val="808000"/>
                <w:sz w:val="24"/>
                <w:szCs w:val="24"/>
              </w:rPr>
              <w:t>Subchefia para Assuntos Jurídicos</w:t>
            </w:r>
          </w:p>
        </w:tc>
      </w:tr>
    </w:tbl>
    <w:p w:rsidR="00A2283F" w:rsidRPr="00A2283F" w:rsidRDefault="00A2283F" w:rsidP="00A2283F">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A2283F">
          <w:rPr>
            <w:rFonts w:ascii="Arial" w:eastAsia="Times New Roman" w:hAnsi="Arial" w:cs="Arial"/>
            <w:b/>
            <w:bCs/>
            <w:color w:val="000080"/>
            <w:sz w:val="24"/>
            <w:szCs w:val="24"/>
            <w:u w:val="single"/>
          </w:rPr>
          <w:t xml:space="preserve">LEI Nº 8.429, DE </w:t>
        </w:r>
        <w:proofErr w:type="gramStart"/>
        <w:r w:rsidRPr="00A2283F">
          <w:rPr>
            <w:rFonts w:ascii="Arial" w:eastAsia="Times New Roman" w:hAnsi="Arial" w:cs="Arial"/>
            <w:b/>
            <w:bCs/>
            <w:color w:val="000080"/>
            <w:sz w:val="24"/>
            <w:szCs w:val="24"/>
            <w:u w:val="single"/>
          </w:rPr>
          <w:t>2</w:t>
        </w:r>
        <w:proofErr w:type="gramEnd"/>
        <w:r w:rsidRPr="00A2283F">
          <w:rPr>
            <w:rFonts w:ascii="Arial" w:eastAsia="Times New Roman" w:hAnsi="Arial" w:cs="Arial"/>
            <w:b/>
            <w:bCs/>
            <w:color w:val="000080"/>
            <w:sz w:val="24"/>
            <w:szCs w:val="24"/>
            <w:u w:val="single"/>
          </w:rPr>
          <w:t xml:space="preserve"> DE JUNHO DE 1992</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A2283F" w:rsidRPr="00A2283F" w:rsidTr="00A2283F">
        <w:trPr>
          <w:tblCellSpacing w:w="0" w:type="dxa"/>
        </w:trPr>
        <w:tc>
          <w:tcPr>
            <w:tcW w:w="2550" w:type="pct"/>
            <w:vAlign w:val="center"/>
            <w:hideMark/>
          </w:tcPr>
          <w:p w:rsidR="00A2283F" w:rsidRPr="00A2283F" w:rsidRDefault="00A2283F" w:rsidP="00A2283F">
            <w:pPr>
              <w:spacing w:after="0" w:line="240" w:lineRule="auto"/>
              <w:rPr>
                <w:rFonts w:ascii="Times New Roman" w:eastAsia="Times New Roman" w:hAnsi="Times New Roman" w:cs="Times New Roman"/>
                <w:sz w:val="24"/>
                <w:szCs w:val="24"/>
              </w:rPr>
            </w:pPr>
            <w:hyperlink r:id="rId6" w:history="1">
              <w:r w:rsidRPr="00A2283F">
                <w:rPr>
                  <w:rFonts w:ascii="Arial" w:eastAsia="Times New Roman" w:hAnsi="Arial" w:cs="Arial"/>
                  <w:color w:val="0000FF"/>
                  <w:sz w:val="20"/>
                  <w:szCs w:val="20"/>
                  <w:u w:val="single"/>
                </w:rPr>
                <w:t>Texto compilado</w:t>
              </w:r>
            </w:hyperlink>
          </w:p>
          <w:p w:rsidR="00A2283F" w:rsidRPr="00A2283F" w:rsidRDefault="00A2283F" w:rsidP="00A2283F">
            <w:pPr>
              <w:spacing w:before="100" w:beforeAutospacing="1" w:after="100" w:afterAutospacing="1" w:line="240" w:lineRule="auto"/>
              <w:rPr>
                <w:rFonts w:ascii="Times New Roman" w:eastAsia="Times New Roman" w:hAnsi="Times New Roman" w:cs="Times New Roman"/>
                <w:sz w:val="24"/>
                <w:szCs w:val="24"/>
              </w:rPr>
            </w:pPr>
            <w:hyperlink r:id="rId7" w:history="1">
              <w:r w:rsidRPr="00A2283F">
                <w:rPr>
                  <w:rFonts w:ascii="Arial" w:eastAsia="Times New Roman" w:hAnsi="Arial" w:cs="Arial"/>
                  <w:color w:val="0000FF"/>
                  <w:sz w:val="20"/>
                  <w:szCs w:val="20"/>
                  <w:u w:val="single"/>
                </w:rPr>
                <w:t> (Vide ADI 7236)</w:t>
              </w:r>
            </w:hyperlink>
          </w:p>
        </w:tc>
        <w:tc>
          <w:tcPr>
            <w:tcW w:w="2450" w:type="pct"/>
            <w:vAlign w:val="center"/>
            <w:hideMark/>
          </w:tcPr>
          <w:p w:rsidR="00A2283F" w:rsidRPr="00A2283F" w:rsidRDefault="00A2283F" w:rsidP="00A2283F">
            <w:pPr>
              <w:spacing w:before="100" w:beforeAutospacing="1" w:after="100" w:afterAutospacing="1" w:line="240" w:lineRule="auto"/>
              <w:jc w:val="both"/>
              <w:rPr>
                <w:rFonts w:ascii="Times New Roman" w:eastAsia="Times New Roman" w:hAnsi="Times New Roman" w:cs="Times New Roman"/>
                <w:sz w:val="24"/>
                <w:szCs w:val="24"/>
              </w:rPr>
            </w:pPr>
            <w:r w:rsidRPr="00A2283F">
              <w:rPr>
                <w:rFonts w:ascii="Arial" w:eastAsia="Times New Roman" w:hAnsi="Arial" w:cs="Arial"/>
                <w:strike/>
                <w:color w:val="800000"/>
                <w:sz w:val="20"/>
                <w:szCs w:val="20"/>
              </w:rPr>
              <w:t>Dispõe sobre as sanções aplicáveis aos agentes públicos nos casos de enriquecimento ilícito no exercício de mandato, cargo, emprego ou função na administração pública direta, indireta ou fundacional e dá outras providências.</w:t>
            </w:r>
          </w:p>
          <w:p w:rsidR="00A2283F" w:rsidRPr="00A2283F" w:rsidRDefault="00A2283F" w:rsidP="00A2283F">
            <w:pPr>
              <w:spacing w:before="100" w:beforeAutospacing="1" w:after="100" w:afterAutospacing="1" w:line="240" w:lineRule="auto"/>
              <w:jc w:val="both"/>
              <w:rPr>
                <w:rFonts w:ascii="Times New Roman" w:eastAsia="Times New Roman" w:hAnsi="Times New Roman" w:cs="Times New Roman"/>
                <w:sz w:val="24"/>
                <w:szCs w:val="24"/>
              </w:rPr>
            </w:pPr>
            <w:bookmarkStart w:id="0" w:name="ementa"/>
            <w:bookmarkEnd w:id="0"/>
            <w:r w:rsidRPr="00A2283F">
              <w:rPr>
                <w:rFonts w:ascii="Arial" w:eastAsia="Times New Roman" w:hAnsi="Arial" w:cs="Arial"/>
                <w:color w:val="800000"/>
                <w:sz w:val="20"/>
                <w:szCs w:val="20"/>
              </w:rPr>
              <w:t>Dispõe sobre as sanções aplicáveis em virtude da prática de atos de improbidade administrativa, de que trata o § 4º do art. 37 da Constituição Federal; e dá outras providências.    </w:t>
            </w:r>
            <w:hyperlink r:id="rId8" w:anchor="art1" w:history="1">
              <w:r w:rsidRPr="00A2283F">
                <w:rPr>
                  <w:rFonts w:ascii="Arial" w:eastAsia="Times New Roman" w:hAnsi="Arial" w:cs="Arial"/>
                  <w:color w:val="0000FF"/>
                  <w:sz w:val="20"/>
                  <w:szCs w:val="20"/>
                  <w:u w:val="single"/>
                </w:rPr>
                <w:t>(Redação dada pela Lei nº 14.230, de 2021)</w:t>
              </w:r>
              <w:proofErr w:type="gramStart"/>
            </w:hyperlink>
            <w:proofErr w:type="gramEnd"/>
          </w:p>
        </w:tc>
      </w:tr>
    </w:tbl>
    <w:p w:rsidR="00A2283F" w:rsidRPr="00A2283F" w:rsidRDefault="00A2283F" w:rsidP="00A2283F">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A2283F">
        <w:rPr>
          <w:rFonts w:ascii="Arial" w:eastAsia="Times New Roman" w:hAnsi="Arial" w:cs="Arial"/>
          <w:b/>
          <w:bCs/>
          <w:color w:val="000000"/>
          <w:sz w:val="20"/>
          <w:szCs w:val="20"/>
        </w:rPr>
        <w:t>O PRESIDENTE DA REPÚBLICA</w:t>
      </w:r>
      <w:proofErr w:type="gramStart"/>
      <w:r w:rsidRPr="00A2283F">
        <w:rPr>
          <w:rFonts w:ascii="Arial" w:eastAsia="Times New Roman" w:hAnsi="Arial" w:cs="Arial"/>
          <w:b/>
          <w:bCs/>
          <w:color w:val="000000"/>
          <w:sz w:val="20"/>
          <w:szCs w:val="20"/>
        </w:rPr>
        <w:t>, </w:t>
      </w:r>
      <w:r w:rsidRPr="00A2283F">
        <w:rPr>
          <w:rFonts w:ascii="Arial" w:eastAsia="Times New Roman" w:hAnsi="Arial" w:cs="Arial"/>
          <w:color w:val="000000"/>
          <w:sz w:val="20"/>
          <w:szCs w:val="20"/>
        </w:rPr>
        <w:t>Faço</w:t>
      </w:r>
      <w:proofErr w:type="gramEnd"/>
      <w:r w:rsidRPr="00A2283F">
        <w:rPr>
          <w:rFonts w:ascii="Arial" w:eastAsia="Times New Roman" w:hAnsi="Arial" w:cs="Arial"/>
          <w:color w:val="000000"/>
          <w:sz w:val="20"/>
          <w:szCs w:val="20"/>
        </w:rPr>
        <w:t xml:space="preserve"> saber que o Congresso Nacional decreta e eu sanciono a seguinte lei:</w:t>
      </w:r>
    </w:p>
    <w:p w:rsidR="00A2283F" w:rsidRPr="00A2283F" w:rsidRDefault="00A2283F" w:rsidP="00A2283F">
      <w:pPr>
        <w:spacing w:beforeAutospacing="1" w:after="100" w:afterAutospacing="1" w:line="240" w:lineRule="auto"/>
        <w:jc w:val="center"/>
        <w:rPr>
          <w:rFonts w:ascii="Times New Roman" w:eastAsia="Times New Roman" w:hAnsi="Times New Roman" w:cs="Times New Roman"/>
          <w:color w:val="000000"/>
          <w:sz w:val="20"/>
          <w:szCs w:val="20"/>
        </w:rPr>
      </w:pPr>
      <w:bookmarkStart w:id="1" w:name="capituloi"/>
      <w:bookmarkEnd w:id="1"/>
      <w:r w:rsidRPr="00A2283F">
        <w:rPr>
          <w:rFonts w:ascii="Arial" w:eastAsia="Times New Roman" w:hAnsi="Arial" w:cs="Arial"/>
          <w:color w:val="000000"/>
          <w:sz w:val="20"/>
          <w:szCs w:val="20"/>
        </w:rPr>
        <w:t>CAPÍTULO I</w:t>
      </w:r>
      <w:r w:rsidRPr="00A2283F">
        <w:rPr>
          <w:rFonts w:ascii="Arial" w:eastAsia="Times New Roman" w:hAnsi="Arial" w:cs="Arial"/>
          <w:color w:val="000000"/>
          <w:sz w:val="20"/>
          <w:szCs w:val="20"/>
        </w:rPr>
        <w:br/>
        <w:t>Das Disposições Gerais</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2" w:name="art1"/>
      <w:bookmarkEnd w:id="2"/>
      <w:r w:rsidRPr="00A2283F">
        <w:rPr>
          <w:rFonts w:ascii="Arial" w:eastAsia="Times New Roman" w:hAnsi="Arial" w:cs="Arial"/>
          <w:strike/>
          <w:color w:val="000000"/>
          <w:sz w:val="20"/>
          <w:szCs w:val="20"/>
        </w:rPr>
        <w:t xml:space="preserve">Art. 1° Os atos de improbidade praticados por qualquer agente público, servidor ou não, contra a administração direta, indireta ou fundacional de qualquer dos Poderes da União, dos Estados, do Distrito Federal, dos Municípios, de Território, de empresa incorporada ao patrimônio público ou de entidade para cuja criação ou custeio o erário haja concorrido ou concorra com mais de </w:t>
      </w:r>
      <w:proofErr w:type="spellStart"/>
      <w:r w:rsidRPr="00A2283F">
        <w:rPr>
          <w:rFonts w:ascii="Arial" w:eastAsia="Times New Roman" w:hAnsi="Arial" w:cs="Arial"/>
          <w:strike/>
          <w:color w:val="000000"/>
          <w:sz w:val="20"/>
          <w:szCs w:val="20"/>
        </w:rPr>
        <w:t>cinqüenta</w:t>
      </w:r>
      <w:proofErr w:type="spellEnd"/>
      <w:r w:rsidRPr="00A2283F">
        <w:rPr>
          <w:rFonts w:ascii="Arial" w:eastAsia="Times New Roman" w:hAnsi="Arial" w:cs="Arial"/>
          <w:strike/>
          <w:color w:val="000000"/>
          <w:sz w:val="20"/>
          <w:szCs w:val="20"/>
        </w:rPr>
        <w:t xml:space="preserve"> por cento do patrimônio ou da receita anual, serão punidos na forma desta lei.</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3" w:name="art1p"/>
      <w:bookmarkEnd w:id="3"/>
      <w:r w:rsidRPr="00A2283F">
        <w:rPr>
          <w:rFonts w:ascii="Arial" w:eastAsia="Times New Roman" w:hAnsi="Arial" w:cs="Arial"/>
          <w:strike/>
          <w:color w:val="000000"/>
          <w:sz w:val="20"/>
          <w:szCs w:val="20"/>
        </w:rPr>
        <w:t xml:space="preserve">Parágrafo único. Estão também sujeitos às penalidades desta lei os atos de improbidade praticados contra o patrimônio de entidade que receba subvenção, benefício ou incentivo, fiscal ou creditício, de órgão público bem como daquelas para cuja criação ou custeio o erário haja concorrido ou concorra com menos de </w:t>
      </w:r>
      <w:proofErr w:type="spellStart"/>
      <w:r w:rsidRPr="00A2283F">
        <w:rPr>
          <w:rFonts w:ascii="Arial" w:eastAsia="Times New Roman" w:hAnsi="Arial" w:cs="Arial"/>
          <w:strike/>
          <w:color w:val="000000"/>
          <w:sz w:val="20"/>
          <w:szCs w:val="20"/>
        </w:rPr>
        <w:t>cinqüenta</w:t>
      </w:r>
      <w:proofErr w:type="spellEnd"/>
      <w:r w:rsidRPr="00A2283F">
        <w:rPr>
          <w:rFonts w:ascii="Arial" w:eastAsia="Times New Roman" w:hAnsi="Arial" w:cs="Arial"/>
          <w:strike/>
          <w:color w:val="000000"/>
          <w:sz w:val="20"/>
          <w:szCs w:val="20"/>
        </w:rPr>
        <w:t xml:space="preserve"> por cento do patrimônio ou da receita anual, limitando-se, nestes casos, a sanção patrimonial à repercussão do ilícito sobre a contribuição dos cofres públicos.</w:t>
      </w:r>
    </w:p>
    <w:p w:rsidR="00A2283F" w:rsidRPr="00A2283F" w:rsidRDefault="00A2283F" w:rsidP="00A2283F">
      <w:pPr>
        <w:spacing w:before="100" w:beforeAutospacing="1" w:after="0" w:line="240" w:lineRule="auto"/>
        <w:ind w:firstLine="525"/>
        <w:jc w:val="both"/>
        <w:rPr>
          <w:rFonts w:ascii="Times New Roman" w:eastAsia="Times New Roman" w:hAnsi="Times New Roman" w:cs="Times New Roman"/>
          <w:color w:val="000000"/>
          <w:sz w:val="20"/>
          <w:szCs w:val="20"/>
        </w:rPr>
      </w:pPr>
      <w:bookmarkStart w:id="4" w:name="art1.0"/>
      <w:bookmarkEnd w:id="4"/>
      <w:r w:rsidRPr="00A2283F">
        <w:rPr>
          <w:rFonts w:ascii="Arial" w:eastAsia="Times New Roman" w:hAnsi="Arial" w:cs="Arial"/>
          <w:color w:val="000000"/>
          <w:sz w:val="20"/>
          <w:szCs w:val="20"/>
        </w:rPr>
        <w:t>Art. 1º O sistema de responsabilização por atos de improbidade administrativa tutelará a probidade na organização do Estado e no exercício de suas funções, como forma de assegurar a integridade do patrimônio público e social, nos termos desta Lei.     </w:t>
      </w:r>
      <w:hyperlink r:id="rId9"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5" w:name="art1p.0"/>
      <w:bookmarkEnd w:id="5"/>
      <w:r w:rsidRPr="00A2283F">
        <w:rPr>
          <w:rFonts w:ascii="Arial" w:eastAsia="Times New Roman" w:hAnsi="Arial" w:cs="Arial"/>
          <w:color w:val="000000"/>
          <w:sz w:val="20"/>
          <w:szCs w:val="20"/>
        </w:rPr>
        <w:t>Parágrafo único. </w:t>
      </w:r>
      <w:hyperlink r:id="rId10" w:anchor="art4" w:history="1">
        <w:r w:rsidRPr="00A2283F">
          <w:rPr>
            <w:rFonts w:ascii="Arial" w:eastAsia="Times New Roman" w:hAnsi="Arial" w:cs="Arial"/>
            <w:color w:val="0000FF"/>
            <w:sz w:val="20"/>
            <w:szCs w:val="20"/>
            <w:u w:val="single"/>
          </w:rPr>
          <w:t>(Revogado)</w:t>
        </w:r>
      </w:hyperlink>
      <w:r w:rsidRPr="00A2283F">
        <w:rPr>
          <w:rFonts w:ascii="Arial" w:eastAsia="Times New Roman" w:hAnsi="Arial" w:cs="Arial"/>
          <w:color w:val="000000"/>
          <w:sz w:val="20"/>
          <w:szCs w:val="20"/>
        </w:rPr>
        <w:t>.       </w:t>
      </w:r>
      <w:hyperlink r:id="rId11"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6" w:name="art1§1"/>
      <w:bookmarkEnd w:id="6"/>
      <w:r w:rsidRPr="00A2283F">
        <w:rPr>
          <w:rFonts w:ascii="Arial" w:eastAsia="Times New Roman" w:hAnsi="Arial" w:cs="Arial"/>
          <w:color w:val="000000"/>
          <w:sz w:val="20"/>
          <w:szCs w:val="20"/>
        </w:rPr>
        <w:t xml:space="preserve">§ 1º Consideram-se atos de improbidade administrativa as condutas dolosas tipificadas nos arts. </w:t>
      </w:r>
      <w:proofErr w:type="gramStart"/>
      <w:r w:rsidRPr="00A2283F">
        <w:rPr>
          <w:rFonts w:ascii="Arial" w:eastAsia="Times New Roman" w:hAnsi="Arial" w:cs="Arial"/>
          <w:color w:val="000000"/>
          <w:sz w:val="20"/>
          <w:szCs w:val="20"/>
        </w:rPr>
        <w:t>9º, 10 e 11</w:t>
      </w:r>
      <w:proofErr w:type="gramEnd"/>
      <w:r w:rsidRPr="00A2283F">
        <w:rPr>
          <w:rFonts w:ascii="Arial" w:eastAsia="Times New Roman" w:hAnsi="Arial" w:cs="Arial"/>
          <w:color w:val="000000"/>
          <w:sz w:val="20"/>
          <w:szCs w:val="20"/>
        </w:rPr>
        <w:t xml:space="preserve"> desta Lei, ressalvados tipos previstos em leis especiais.      </w:t>
      </w:r>
      <w:hyperlink r:id="rId12" w:anchor="art2" w:history="1">
        <w:r w:rsidRPr="00A2283F">
          <w:rPr>
            <w:rFonts w:ascii="Arial" w:eastAsia="Times New Roman" w:hAnsi="Arial" w:cs="Arial"/>
            <w:color w:val="0000FF"/>
            <w:sz w:val="20"/>
            <w:szCs w:val="20"/>
            <w:u w:val="single"/>
          </w:rPr>
          <w:t>(Incluído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7" w:name="art1§2"/>
      <w:bookmarkEnd w:id="7"/>
      <w:r w:rsidRPr="00A2283F">
        <w:rPr>
          <w:rFonts w:ascii="Arial" w:eastAsia="Times New Roman" w:hAnsi="Arial" w:cs="Arial"/>
          <w:color w:val="000000"/>
          <w:sz w:val="20"/>
          <w:szCs w:val="20"/>
        </w:rPr>
        <w:t xml:space="preserve">§ 2º Considera-se dolo a vontade livre e consciente de alcançar o resultado ilícito tipificado nos arts. </w:t>
      </w:r>
      <w:proofErr w:type="gramStart"/>
      <w:r w:rsidRPr="00A2283F">
        <w:rPr>
          <w:rFonts w:ascii="Arial" w:eastAsia="Times New Roman" w:hAnsi="Arial" w:cs="Arial"/>
          <w:color w:val="000000"/>
          <w:sz w:val="20"/>
          <w:szCs w:val="20"/>
        </w:rPr>
        <w:t>9º, 10 e 11</w:t>
      </w:r>
      <w:proofErr w:type="gramEnd"/>
      <w:r w:rsidRPr="00A2283F">
        <w:rPr>
          <w:rFonts w:ascii="Arial" w:eastAsia="Times New Roman" w:hAnsi="Arial" w:cs="Arial"/>
          <w:color w:val="000000"/>
          <w:sz w:val="20"/>
          <w:szCs w:val="20"/>
        </w:rPr>
        <w:t xml:space="preserve"> desta Lei, não bastando a voluntariedade do agente.       </w:t>
      </w:r>
      <w:hyperlink r:id="rId13" w:anchor="art2" w:history="1">
        <w:r w:rsidRPr="00A2283F">
          <w:rPr>
            <w:rFonts w:ascii="Arial" w:eastAsia="Times New Roman" w:hAnsi="Arial" w:cs="Arial"/>
            <w:color w:val="0000FF"/>
            <w:sz w:val="20"/>
            <w:szCs w:val="20"/>
            <w:u w:val="single"/>
          </w:rPr>
          <w:t>(Incluído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8" w:name="art1§3"/>
      <w:bookmarkEnd w:id="8"/>
      <w:r w:rsidRPr="00A2283F">
        <w:rPr>
          <w:rFonts w:ascii="Arial" w:eastAsia="Times New Roman" w:hAnsi="Arial" w:cs="Arial"/>
          <w:color w:val="000000"/>
          <w:sz w:val="20"/>
          <w:szCs w:val="20"/>
        </w:rPr>
        <w:lastRenderedPageBreak/>
        <w:t>§ 3º O mero exercício da função ou desempenho de competências públicas, sem comprovação de ato doloso com fim ilícito, afasta a responsabilidade por ato de improbidade administrativa.        </w:t>
      </w:r>
      <w:hyperlink r:id="rId14"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9" w:name="art1§4"/>
      <w:bookmarkEnd w:id="9"/>
      <w:r w:rsidRPr="00A2283F">
        <w:rPr>
          <w:rFonts w:ascii="Arial" w:eastAsia="Times New Roman" w:hAnsi="Arial" w:cs="Arial"/>
          <w:color w:val="000000"/>
          <w:sz w:val="20"/>
          <w:szCs w:val="20"/>
        </w:rPr>
        <w:t>§ 4º Aplicam-se ao sistema da improbidade disciplinado nesta Lei os princípios constitucionais do direito administrativo sancionador.       </w:t>
      </w:r>
      <w:hyperlink r:id="rId15"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0" w:name="art1§5"/>
      <w:bookmarkEnd w:id="10"/>
      <w:r w:rsidRPr="00A2283F">
        <w:rPr>
          <w:rFonts w:ascii="Arial" w:eastAsia="Times New Roman" w:hAnsi="Arial" w:cs="Arial"/>
          <w:color w:val="000000"/>
          <w:sz w:val="20"/>
          <w:szCs w:val="20"/>
        </w:rPr>
        <w:t>§ 5º Os atos de improbidade violam a probidade na organização do Estado e no exercício de suas funções e a integridade do patrimônio público e social dos Poderes Executivo, Legislativo e Judiciário, bem como da administração direta e indireta, no âmbito da União, dos Estados, dos Municípios e do Distrito Federal.        </w:t>
      </w:r>
      <w:hyperlink r:id="rId16"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1" w:name="art1§6"/>
      <w:bookmarkEnd w:id="11"/>
      <w:r w:rsidRPr="00A2283F">
        <w:rPr>
          <w:rFonts w:ascii="Arial" w:eastAsia="Times New Roman" w:hAnsi="Arial" w:cs="Arial"/>
          <w:color w:val="000000"/>
          <w:sz w:val="20"/>
          <w:szCs w:val="20"/>
        </w:rPr>
        <w:t>§ 6º Estão sujeitos às sanções desta Lei os atos de improbidade praticados contra o patrimônio de entidade privada que receba subvenção, benefício ou incentivo, fiscal ou creditício, de entes públicos ou governamentais, previstos no § 5º deste artigo.        </w:t>
      </w:r>
      <w:hyperlink r:id="rId17"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2" w:name="art1§7"/>
      <w:bookmarkEnd w:id="12"/>
      <w:r w:rsidRPr="00A2283F">
        <w:rPr>
          <w:rFonts w:ascii="Arial" w:eastAsia="Times New Roman" w:hAnsi="Arial" w:cs="Arial"/>
          <w:color w:val="000000"/>
          <w:sz w:val="20"/>
          <w:szCs w:val="20"/>
        </w:rPr>
        <w:t xml:space="preserve">§ 7º Independentemente de integrar a administração indireta, estão sujeitos às sanções desta Lei </w:t>
      </w:r>
      <w:proofErr w:type="gramStart"/>
      <w:r w:rsidRPr="00A2283F">
        <w:rPr>
          <w:rFonts w:ascii="Arial" w:eastAsia="Times New Roman" w:hAnsi="Arial" w:cs="Arial"/>
          <w:color w:val="000000"/>
          <w:sz w:val="20"/>
          <w:szCs w:val="20"/>
        </w:rPr>
        <w:t>os atos de improbidade praticados contra o patrimônio de entidade privada para cuja criação ou custeio o erário haja concorrido</w:t>
      </w:r>
      <w:proofErr w:type="gramEnd"/>
      <w:r w:rsidRPr="00A2283F">
        <w:rPr>
          <w:rFonts w:ascii="Arial" w:eastAsia="Times New Roman" w:hAnsi="Arial" w:cs="Arial"/>
          <w:color w:val="000000"/>
          <w:sz w:val="20"/>
          <w:szCs w:val="20"/>
        </w:rPr>
        <w:t xml:space="preserve"> ou concorra no seu patrimônio ou receita atual, limitado o ressarcimento de prejuízos, nesse caso, à repercussão do ilícito sobre a contribuição dos cofres públicos.        </w:t>
      </w:r>
      <w:hyperlink r:id="rId18" w:anchor="art2" w:history="1">
        <w:r w:rsidRPr="00A2283F">
          <w:rPr>
            <w:rFonts w:ascii="Arial" w:eastAsia="Times New Roman" w:hAnsi="Arial" w:cs="Arial"/>
            <w:color w:val="0000FF"/>
            <w:sz w:val="20"/>
            <w:szCs w:val="20"/>
            <w:u w:val="single"/>
          </w:rPr>
          <w:t>(Incluído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3" w:name="art1§8"/>
      <w:bookmarkEnd w:id="13"/>
      <w:r w:rsidRPr="00A2283F">
        <w:rPr>
          <w:rFonts w:ascii="Arial" w:eastAsia="Times New Roman" w:hAnsi="Arial" w:cs="Arial"/>
          <w:color w:val="000000"/>
          <w:sz w:val="20"/>
          <w:szCs w:val="20"/>
        </w:rPr>
        <w:t>§ 8º Não configura improbidade a ação ou omissão decorrente de divergência interpretativa da lei, baseada em jurisprudência, ainda que não pacificada, mesmo que não venha a ser posteriormente prevalecente nas decisões dos órgãos de controle ou dos tribunais do Poder Judiciário.        </w:t>
      </w:r>
      <w:hyperlink r:id="rId19" w:anchor="art2" w:history="1">
        <w:r w:rsidRPr="00A2283F">
          <w:rPr>
            <w:rFonts w:ascii="Arial" w:eastAsia="Times New Roman" w:hAnsi="Arial" w:cs="Arial"/>
            <w:color w:val="0000FF"/>
            <w:sz w:val="20"/>
            <w:szCs w:val="20"/>
            <w:u w:val="single"/>
          </w:rPr>
          <w:t>(Incluído pela Lei nº 14.230, de 2021)</w:t>
        </w:r>
      </w:hyperlink>
      <w:r w:rsidRPr="00A2283F">
        <w:rPr>
          <w:rFonts w:ascii="Arial" w:eastAsia="Times New Roman" w:hAnsi="Arial" w:cs="Arial"/>
          <w:color w:val="800000"/>
          <w:sz w:val="20"/>
          <w:szCs w:val="20"/>
        </w:rPr>
        <w:t>    </w:t>
      </w:r>
      <w:hyperlink r:id="rId20" w:history="1">
        <w:r w:rsidRPr="00A2283F">
          <w:rPr>
            <w:rFonts w:ascii="Arial" w:eastAsia="Times New Roman" w:hAnsi="Arial" w:cs="Arial"/>
            <w:color w:val="0000FF"/>
            <w:sz w:val="20"/>
            <w:szCs w:val="20"/>
            <w:u w:val="single"/>
          </w:rPr>
          <w:t> (Vide ADI 7236)</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4" w:name="art2"/>
      <w:bookmarkEnd w:id="14"/>
      <w:r w:rsidRPr="00A2283F">
        <w:rPr>
          <w:rFonts w:ascii="Arial" w:eastAsia="Times New Roman" w:hAnsi="Arial" w:cs="Arial"/>
          <w:strike/>
          <w:color w:val="000000"/>
          <w:sz w:val="20"/>
          <w:szCs w:val="20"/>
        </w:rPr>
        <w:t>Art. 2° Reputa-se agente público, para os efeitos desta lei, todo aquele que exerce, ainda que transitoriamente ou sem remuneração, por eleição, nomeação, designação, contratação ou qualquer outra forma de investidura ou vínculo, mandato, cargo, emprego ou função nas entidades mencionadas no artigo anterior.</w:t>
      </w:r>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5" w:name="art2.0"/>
      <w:bookmarkEnd w:id="15"/>
      <w:r w:rsidRPr="00A2283F">
        <w:rPr>
          <w:rFonts w:ascii="Arial" w:eastAsia="Times New Roman" w:hAnsi="Arial" w:cs="Arial"/>
          <w:color w:val="000000"/>
          <w:sz w:val="20"/>
          <w:szCs w:val="20"/>
        </w:rPr>
        <w:t>Art. 2º Para os efeitos desta Lei</w:t>
      </w:r>
      <w:proofErr w:type="gramStart"/>
      <w:r w:rsidRPr="00A2283F">
        <w:rPr>
          <w:rFonts w:ascii="Arial" w:eastAsia="Times New Roman" w:hAnsi="Arial" w:cs="Arial"/>
          <w:color w:val="000000"/>
          <w:sz w:val="20"/>
          <w:szCs w:val="20"/>
        </w:rPr>
        <w:t>, consideram-se</w:t>
      </w:r>
      <w:proofErr w:type="gramEnd"/>
      <w:r w:rsidRPr="00A2283F">
        <w:rPr>
          <w:rFonts w:ascii="Arial" w:eastAsia="Times New Roman" w:hAnsi="Arial" w:cs="Arial"/>
          <w:color w:val="000000"/>
          <w:sz w:val="20"/>
          <w:szCs w:val="20"/>
        </w:rPr>
        <w:t xml:space="preserve"> agente público o agente político, o servidor público e todo aquele que exerce, ainda que transitoriamente ou sem remuneração, por eleição, nomeação, designação, contratação ou qualquer outra forma de investidura ou vínculo, mandato, cargo, emprego ou função nas entidades referidas no art. 1º desta Lei.        </w:t>
      </w:r>
      <w:hyperlink r:id="rId21" w:anchor="art2" w:history="1">
        <w:r w:rsidRPr="00A2283F">
          <w:rPr>
            <w:rFonts w:ascii="Arial" w:eastAsia="Times New Roman" w:hAnsi="Arial" w:cs="Arial"/>
            <w:color w:val="0000FF"/>
            <w:sz w:val="20"/>
            <w:szCs w:val="20"/>
            <w:u w:val="single"/>
          </w:rPr>
          <w:t>(Redação dada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6" w:name="art2p"/>
      <w:bookmarkEnd w:id="16"/>
      <w:r w:rsidRPr="00A2283F">
        <w:rPr>
          <w:rFonts w:ascii="Arial" w:eastAsia="Times New Roman" w:hAnsi="Arial" w:cs="Arial"/>
          <w:color w:val="000000"/>
          <w:sz w:val="20"/>
          <w:szCs w:val="20"/>
        </w:rPr>
        <w:t xml:space="preserve">Parágrafo único. No que se refere a recursos de origem pública, </w:t>
      </w:r>
      <w:proofErr w:type="gramStart"/>
      <w:r w:rsidRPr="00A2283F">
        <w:rPr>
          <w:rFonts w:ascii="Arial" w:eastAsia="Times New Roman" w:hAnsi="Arial" w:cs="Arial"/>
          <w:color w:val="000000"/>
          <w:sz w:val="20"/>
          <w:szCs w:val="20"/>
        </w:rPr>
        <w:t>sujeita-se</w:t>
      </w:r>
      <w:proofErr w:type="gramEnd"/>
      <w:r w:rsidRPr="00A2283F">
        <w:rPr>
          <w:rFonts w:ascii="Arial" w:eastAsia="Times New Roman" w:hAnsi="Arial" w:cs="Arial"/>
          <w:color w:val="000000"/>
          <w:sz w:val="20"/>
          <w:szCs w:val="20"/>
        </w:rPr>
        <w:t xml:space="preserve"> às sanções previstas nesta Lei o particular, pessoa física ou jurídica, que celebra com a administração pública convênio, contrato de repasse, contrato de gestão, termo de parceria, termo de cooperação ou ajuste administrativo equivalente.        </w:t>
      </w:r>
      <w:hyperlink r:id="rId22" w:anchor="art2" w:history="1">
        <w:r w:rsidRPr="00A2283F">
          <w:rPr>
            <w:rFonts w:ascii="Arial" w:eastAsia="Times New Roman" w:hAnsi="Arial" w:cs="Arial"/>
            <w:color w:val="0000FF"/>
            <w:sz w:val="20"/>
            <w:szCs w:val="20"/>
            <w:u w:val="single"/>
          </w:rPr>
          <w:t>(Incluído pela Lei nº 14.230, de 2021)</w:t>
        </w:r>
      </w:hyperlink>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7" w:name="art3"/>
      <w:bookmarkEnd w:id="17"/>
      <w:r w:rsidRPr="00A2283F">
        <w:rPr>
          <w:rFonts w:ascii="Arial" w:eastAsia="Times New Roman" w:hAnsi="Arial" w:cs="Arial"/>
          <w:strike/>
          <w:color w:val="000000"/>
          <w:sz w:val="20"/>
          <w:szCs w:val="20"/>
        </w:rPr>
        <w:t xml:space="preserve">Art. 3° As disposições desta lei são aplicáveis, no que </w:t>
      </w:r>
      <w:proofErr w:type="gramStart"/>
      <w:r w:rsidRPr="00A2283F">
        <w:rPr>
          <w:rFonts w:ascii="Arial" w:eastAsia="Times New Roman" w:hAnsi="Arial" w:cs="Arial"/>
          <w:strike/>
          <w:color w:val="000000"/>
          <w:sz w:val="20"/>
          <w:szCs w:val="20"/>
        </w:rPr>
        <w:t>couber,</w:t>
      </w:r>
      <w:proofErr w:type="gramEnd"/>
      <w:r w:rsidRPr="00A2283F">
        <w:rPr>
          <w:rFonts w:ascii="Arial" w:eastAsia="Times New Roman" w:hAnsi="Arial" w:cs="Arial"/>
          <w:strike/>
          <w:color w:val="000000"/>
          <w:sz w:val="20"/>
          <w:szCs w:val="20"/>
        </w:rPr>
        <w:t xml:space="preserve"> àquele que, mesmo não sendo agente público, induza ou concorra para a prática do ato de improbidade ou dele se beneficie sob qualquer forma direta ou indireta.</w:t>
      </w:r>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8" w:name="art3.0"/>
      <w:bookmarkEnd w:id="18"/>
      <w:r w:rsidRPr="00A2283F">
        <w:rPr>
          <w:rFonts w:ascii="Arial" w:eastAsia="Times New Roman" w:hAnsi="Arial" w:cs="Arial"/>
          <w:color w:val="000000"/>
          <w:sz w:val="20"/>
          <w:szCs w:val="20"/>
        </w:rPr>
        <w:t xml:space="preserve">Art. 3º As disposições desta Lei são aplicáveis, no que </w:t>
      </w:r>
      <w:proofErr w:type="gramStart"/>
      <w:r w:rsidRPr="00A2283F">
        <w:rPr>
          <w:rFonts w:ascii="Arial" w:eastAsia="Times New Roman" w:hAnsi="Arial" w:cs="Arial"/>
          <w:color w:val="000000"/>
          <w:sz w:val="20"/>
          <w:szCs w:val="20"/>
        </w:rPr>
        <w:t>couber,</w:t>
      </w:r>
      <w:proofErr w:type="gramEnd"/>
      <w:r w:rsidRPr="00A2283F">
        <w:rPr>
          <w:rFonts w:ascii="Arial" w:eastAsia="Times New Roman" w:hAnsi="Arial" w:cs="Arial"/>
          <w:color w:val="000000"/>
          <w:sz w:val="20"/>
          <w:szCs w:val="20"/>
        </w:rPr>
        <w:t xml:space="preserve"> àquele que, mesmo não sendo agente público, induza ou concorra dolosamente para a prática do ato de improbidade.        </w:t>
      </w:r>
      <w:hyperlink r:id="rId23" w:anchor="art2" w:history="1">
        <w:r w:rsidRPr="00A2283F">
          <w:rPr>
            <w:rFonts w:ascii="Arial" w:eastAsia="Times New Roman" w:hAnsi="Arial" w:cs="Arial"/>
            <w:color w:val="0000FF"/>
            <w:sz w:val="20"/>
            <w:szCs w:val="20"/>
            <w:u w:val="single"/>
          </w:rPr>
          <w:t>(Redação dada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9" w:name="art3§1"/>
      <w:bookmarkEnd w:id="19"/>
      <w:r w:rsidRPr="00A2283F">
        <w:rPr>
          <w:rFonts w:ascii="Arial" w:eastAsia="Times New Roman" w:hAnsi="Arial" w:cs="Arial"/>
          <w:color w:val="000000"/>
          <w:sz w:val="20"/>
          <w:szCs w:val="20"/>
        </w:rPr>
        <w:t>§ 1º Os sócios, os cotistas, os diretores e os colaboradores de pessoa jurídica de direito privado não respondem pelo ato de improbidade que venha a ser imputado à pessoa jurídica, salvo se, comprovadamente, houver participação e benefícios diretos, caso em que responderão nos limites da sua participação.          </w:t>
      </w:r>
      <w:hyperlink r:id="rId24"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0" w:name="art3§2"/>
      <w:bookmarkEnd w:id="20"/>
      <w:r w:rsidRPr="00A2283F">
        <w:rPr>
          <w:rFonts w:ascii="Arial" w:eastAsia="Times New Roman" w:hAnsi="Arial" w:cs="Arial"/>
          <w:color w:val="000000"/>
          <w:sz w:val="20"/>
          <w:szCs w:val="20"/>
        </w:rPr>
        <w:t>§ 2º As sanções desta Lei não se aplicarão à pessoa jurídica, caso o ato de improbidade administrativa seja também sancionado como ato lesivo à administração pública de que trata a </w:t>
      </w:r>
      <w:hyperlink r:id="rId25" w:history="1">
        <w:r w:rsidRPr="00A2283F">
          <w:rPr>
            <w:rFonts w:ascii="Arial" w:eastAsia="Times New Roman" w:hAnsi="Arial" w:cs="Arial"/>
            <w:color w:val="0000FF"/>
            <w:sz w:val="20"/>
            <w:szCs w:val="20"/>
            <w:u w:val="single"/>
          </w:rPr>
          <w:t>Lei nº 12.846, de 1º de agosto de 2013</w:t>
        </w:r>
      </w:hyperlink>
      <w:r w:rsidRPr="00A2283F">
        <w:rPr>
          <w:rFonts w:ascii="Arial" w:eastAsia="Times New Roman" w:hAnsi="Arial" w:cs="Arial"/>
          <w:color w:val="000000"/>
          <w:sz w:val="20"/>
          <w:szCs w:val="20"/>
        </w:rPr>
        <w:t>.           </w:t>
      </w:r>
      <w:hyperlink r:id="rId26"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21" w:name="art4"/>
      <w:bookmarkEnd w:id="21"/>
      <w:r w:rsidRPr="00A2283F">
        <w:rPr>
          <w:rFonts w:ascii="Arial" w:eastAsia="Times New Roman" w:hAnsi="Arial" w:cs="Arial"/>
          <w:strike/>
          <w:color w:val="000000"/>
          <w:sz w:val="20"/>
          <w:szCs w:val="20"/>
        </w:rPr>
        <w:lastRenderedPageBreak/>
        <w:t>Art. 4° Os agentes públicos de qualquer nível ou hierarquia são obrigados a velar pela estrita observância dos princípios de legalidade, impessoalidade, moralidade e publicidade no trato dos assuntos que lhe são afetos.</w:t>
      </w:r>
      <w:r w:rsidRPr="00A2283F">
        <w:rPr>
          <w:rFonts w:ascii="Arial" w:eastAsia="Times New Roman" w:hAnsi="Arial" w:cs="Arial"/>
          <w:color w:val="000000"/>
          <w:sz w:val="20"/>
          <w:szCs w:val="20"/>
        </w:rPr>
        <w:t> </w:t>
      </w:r>
      <w:hyperlink r:id="rId27" w:anchor="art4" w:history="1">
        <w:r w:rsidRPr="00A2283F">
          <w:rPr>
            <w:rFonts w:ascii="Arial" w:eastAsia="Times New Roman" w:hAnsi="Arial" w:cs="Arial"/>
            <w:color w:val="0000FF"/>
            <w:sz w:val="20"/>
            <w:szCs w:val="20"/>
            <w:u w:val="single"/>
          </w:rPr>
          <w:t>(Revogado pela Lei nº 14.230, de 2021)</w:t>
        </w:r>
        <w:proofErr w:type="gramStart"/>
      </w:hyperlink>
      <w:proofErr w:type="gramEnd"/>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22" w:name="art5"/>
      <w:bookmarkEnd w:id="22"/>
      <w:r w:rsidRPr="00A2283F">
        <w:rPr>
          <w:rFonts w:ascii="Arial" w:eastAsia="Times New Roman" w:hAnsi="Arial" w:cs="Arial"/>
          <w:strike/>
          <w:color w:val="000000"/>
          <w:sz w:val="20"/>
          <w:szCs w:val="20"/>
        </w:rPr>
        <w:t>Art. 5° Ocorrendo lesão ao patrimônio público por ação ou omissão, dolosa ou culposa, do agente ou de terceiro, dar-se-á o integral ressarcimento do dano.</w:t>
      </w:r>
      <w:r w:rsidRPr="00A2283F">
        <w:rPr>
          <w:rFonts w:ascii="Arial" w:eastAsia="Times New Roman" w:hAnsi="Arial" w:cs="Arial"/>
          <w:color w:val="000000"/>
          <w:sz w:val="20"/>
          <w:szCs w:val="20"/>
        </w:rPr>
        <w:t>        </w:t>
      </w:r>
      <w:hyperlink r:id="rId28" w:anchor="art4" w:history="1">
        <w:r w:rsidRPr="00A2283F">
          <w:rPr>
            <w:rFonts w:ascii="Arial" w:eastAsia="Times New Roman" w:hAnsi="Arial" w:cs="Arial"/>
            <w:color w:val="0000FF"/>
            <w:sz w:val="20"/>
            <w:szCs w:val="20"/>
            <w:u w:val="single"/>
          </w:rPr>
          <w:t>(Revogado pela Lei nº 14.230, de 2021)</w:t>
        </w:r>
        <w:proofErr w:type="gramStart"/>
      </w:hyperlink>
      <w:proofErr w:type="gramEnd"/>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23" w:name="art6"/>
      <w:bookmarkEnd w:id="23"/>
      <w:r w:rsidRPr="00A2283F">
        <w:rPr>
          <w:rFonts w:ascii="Arial" w:eastAsia="Times New Roman" w:hAnsi="Arial" w:cs="Arial"/>
          <w:strike/>
          <w:color w:val="000000"/>
          <w:sz w:val="20"/>
          <w:szCs w:val="20"/>
        </w:rPr>
        <w:t>Art. 6° No caso de enriquecimento ilícito</w:t>
      </w:r>
      <w:proofErr w:type="gramStart"/>
      <w:r w:rsidRPr="00A2283F">
        <w:rPr>
          <w:rFonts w:ascii="Arial" w:eastAsia="Times New Roman" w:hAnsi="Arial" w:cs="Arial"/>
          <w:strike/>
          <w:color w:val="000000"/>
          <w:sz w:val="20"/>
          <w:szCs w:val="20"/>
        </w:rPr>
        <w:t>, perderá</w:t>
      </w:r>
      <w:proofErr w:type="gramEnd"/>
      <w:r w:rsidRPr="00A2283F">
        <w:rPr>
          <w:rFonts w:ascii="Arial" w:eastAsia="Times New Roman" w:hAnsi="Arial" w:cs="Arial"/>
          <w:strike/>
          <w:color w:val="000000"/>
          <w:sz w:val="20"/>
          <w:szCs w:val="20"/>
        </w:rPr>
        <w:t xml:space="preserve"> o agente público ou terceiro beneficiário os bens ou valores acrescidos ao seu patrimônio.</w:t>
      </w:r>
      <w:r w:rsidRPr="00A2283F">
        <w:rPr>
          <w:rFonts w:ascii="Arial" w:eastAsia="Times New Roman" w:hAnsi="Arial" w:cs="Arial"/>
          <w:color w:val="000000"/>
          <w:sz w:val="20"/>
          <w:szCs w:val="20"/>
        </w:rPr>
        <w:t>         </w:t>
      </w:r>
      <w:hyperlink r:id="rId29" w:anchor="art4" w:history="1">
        <w:r w:rsidRPr="00A2283F">
          <w:rPr>
            <w:rFonts w:ascii="Arial" w:eastAsia="Times New Roman" w:hAnsi="Arial" w:cs="Arial"/>
            <w:color w:val="0000FF"/>
            <w:sz w:val="20"/>
            <w:szCs w:val="20"/>
            <w:u w:val="single"/>
          </w:rPr>
          <w:t>(Revogado pela Lei nº 14.230, de 2021)</w:t>
        </w:r>
      </w:hyperlink>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24" w:name="art7"/>
      <w:bookmarkEnd w:id="24"/>
      <w:r w:rsidRPr="00A2283F">
        <w:rPr>
          <w:rFonts w:ascii="Arial" w:eastAsia="Times New Roman" w:hAnsi="Arial" w:cs="Arial"/>
          <w:strike/>
          <w:color w:val="000000"/>
          <w:sz w:val="20"/>
          <w:szCs w:val="20"/>
        </w:rPr>
        <w:t>Art. 7° Quando o ato de improbidade causar lesão ao patrimônio público ou ensejar enriquecimento ilícito</w:t>
      </w:r>
      <w:proofErr w:type="gramStart"/>
      <w:r w:rsidRPr="00A2283F">
        <w:rPr>
          <w:rFonts w:ascii="Arial" w:eastAsia="Times New Roman" w:hAnsi="Arial" w:cs="Arial"/>
          <w:strike/>
          <w:color w:val="000000"/>
          <w:sz w:val="20"/>
          <w:szCs w:val="20"/>
        </w:rPr>
        <w:t>, caberá</w:t>
      </w:r>
      <w:proofErr w:type="gramEnd"/>
      <w:r w:rsidRPr="00A2283F">
        <w:rPr>
          <w:rFonts w:ascii="Arial" w:eastAsia="Times New Roman" w:hAnsi="Arial" w:cs="Arial"/>
          <w:strike/>
          <w:color w:val="000000"/>
          <w:sz w:val="20"/>
          <w:szCs w:val="20"/>
        </w:rPr>
        <w:t xml:space="preserve"> a autoridade administrativa responsável pelo inquérito representar ao Ministério Público, para a indisponibilidade dos bens do indiciado.</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25" w:name="art7p"/>
      <w:bookmarkEnd w:id="25"/>
      <w:r w:rsidRPr="00A2283F">
        <w:rPr>
          <w:rFonts w:ascii="Arial" w:eastAsia="Times New Roman" w:hAnsi="Arial" w:cs="Arial"/>
          <w:strike/>
          <w:color w:val="000000"/>
          <w:sz w:val="20"/>
          <w:szCs w:val="20"/>
        </w:rPr>
        <w:t>Parágrafo único. A indisponibilidade a que se refere o caput deste artigo recairá sobre bens que assegurem o integral ressarcimento do dano, ou sobre o acréscimo patrimonial resultante do enriquecimento ilícito.</w:t>
      </w:r>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6" w:name="art7.0"/>
      <w:bookmarkEnd w:id="26"/>
      <w:r w:rsidRPr="00A2283F">
        <w:rPr>
          <w:rFonts w:ascii="Arial" w:eastAsia="Times New Roman" w:hAnsi="Arial" w:cs="Arial"/>
          <w:color w:val="000000"/>
          <w:sz w:val="20"/>
          <w:szCs w:val="20"/>
        </w:rPr>
        <w:t>Art. 7º Se houver indícios de ato de improbidade, a autoridade que conhecer dos fatos representará ao Ministério Público competente, para as providências necessárias.       </w:t>
      </w:r>
      <w:hyperlink r:id="rId30"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7" w:name="art7p.0"/>
      <w:bookmarkEnd w:id="27"/>
      <w:r w:rsidRPr="00A2283F">
        <w:rPr>
          <w:rFonts w:ascii="Arial" w:eastAsia="Times New Roman" w:hAnsi="Arial" w:cs="Arial"/>
          <w:color w:val="000000"/>
          <w:sz w:val="20"/>
          <w:szCs w:val="20"/>
        </w:rPr>
        <w:t>Parágrafo único. </w:t>
      </w:r>
      <w:hyperlink r:id="rId31" w:anchor="art4" w:history="1">
        <w:r w:rsidRPr="00A2283F">
          <w:rPr>
            <w:rFonts w:ascii="Arial" w:eastAsia="Times New Roman" w:hAnsi="Arial" w:cs="Arial"/>
            <w:color w:val="0000FF"/>
            <w:sz w:val="20"/>
            <w:szCs w:val="20"/>
            <w:u w:val="single"/>
          </w:rPr>
          <w:t>(Revogado</w:t>
        </w:r>
        <w:proofErr w:type="gramStart"/>
        <w:r w:rsidRPr="00A2283F">
          <w:rPr>
            <w:rFonts w:ascii="Arial" w:eastAsia="Times New Roman" w:hAnsi="Arial" w:cs="Arial"/>
            <w:color w:val="0000FF"/>
            <w:sz w:val="20"/>
            <w:szCs w:val="20"/>
            <w:u w:val="single"/>
          </w:rPr>
          <w:t>).</w:t>
        </w:r>
        <w:proofErr w:type="gramEnd"/>
      </w:hyperlink>
      <w:r w:rsidRPr="00A2283F">
        <w:rPr>
          <w:rFonts w:ascii="Arial" w:eastAsia="Times New Roman" w:hAnsi="Arial" w:cs="Arial"/>
          <w:color w:val="000000"/>
          <w:sz w:val="20"/>
          <w:szCs w:val="20"/>
        </w:rPr>
        <w:t>        </w:t>
      </w:r>
      <w:hyperlink r:id="rId32" w:anchor="art2" w:history="1">
        <w:r w:rsidRPr="00A2283F">
          <w:rPr>
            <w:rFonts w:ascii="Arial" w:eastAsia="Times New Roman" w:hAnsi="Arial" w:cs="Arial"/>
            <w:color w:val="0000FF"/>
            <w:sz w:val="20"/>
            <w:szCs w:val="20"/>
            <w:u w:val="single"/>
          </w:rPr>
          <w:t>(Redação dada pela Lei nº 14.230, de 2021)</w:t>
        </w:r>
      </w:hyperlink>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8" w:name="art8"/>
      <w:bookmarkEnd w:id="28"/>
      <w:r w:rsidRPr="00A2283F">
        <w:rPr>
          <w:rFonts w:ascii="Arial" w:eastAsia="Times New Roman" w:hAnsi="Arial" w:cs="Arial"/>
          <w:strike/>
          <w:color w:val="000000"/>
          <w:sz w:val="20"/>
          <w:szCs w:val="20"/>
        </w:rPr>
        <w:t>Art. 8° O sucessor daquele que causar lesão ao patrimônio público ou se enriquecer ilicitamente está sujeito às cominações desta lei até o limite do valor da herança.</w:t>
      </w:r>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9" w:name="art8.0"/>
      <w:bookmarkEnd w:id="29"/>
      <w:r w:rsidRPr="00A2283F">
        <w:rPr>
          <w:rFonts w:ascii="Arial" w:eastAsia="Times New Roman" w:hAnsi="Arial" w:cs="Arial"/>
          <w:color w:val="000000"/>
          <w:sz w:val="20"/>
          <w:szCs w:val="20"/>
        </w:rPr>
        <w:t>Art. 8º O sucessor ou o herdeiro daquele que causar dano ao erário ou que se enriquecer ilicitamente estão sujeitos apenas à obrigação de repará-lo até o limite do valor da herança ou do patrimônio transferido.      </w:t>
      </w:r>
      <w:hyperlink r:id="rId33"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0" w:name="art8a"/>
      <w:bookmarkEnd w:id="30"/>
      <w:r w:rsidRPr="00A2283F">
        <w:rPr>
          <w:rFonts w:ascii="Arial" w:eastAsia="Times New Roman" w:hAnsi="Arial" w:cs="Arial"/>
          <w:color w:val="000000"/>
          <w:sz w:val="20"/>
          <w:szCs w:val="20"/>
        </w:rPr>
        <w:t>Art. 8º-A A responsabilidade sucessória de que trata o art. 8º desta Lei aplica-se também na hipótese de alteração contratual, de transformação, de incorporação, de fusão ou de cisão societária.      </w:t>
      </w:r>
      <w:hyperlink r:id="rId34"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1" w:name="art8ap"/>
      <w:bookmarkEnd w:id="31"/>
      <w:r w:rsidRPr="00A2283F">
        <w:rPr>
          <w:rFonts w:ascii="Arial" w:eastAsia="Times New Roman" w:hAnsi="Arial" w:cs="Arial"/>
          <w:color w:val="000000"/>
          <w:sz w:val="20"/>
          <w:szCs w:val="20"/>
        </w:rPr>
        <w:t>Parágrafo único. Nas hipóteses de fusão e de incorporação, a responsabilidade da sucessora será restrita à obrigação de reparação integral do dano causado, até o limite do patrimônio transferido, não lhe sendo aplicáveis as demais sanções previstas nesta Lei decorrentes de atos e de fatos ocorridos antes da data da fusão ou da incorporação, exceto no caso de simulação ou de evidente intuito de fraude, devidamente comprovados.      </w:t>
      </w:r>
      <w:hyperlink r:id="rId35"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Autospacing="1" w:after="100" w:afterAutospacing="1" w:line="240" w:lineRule="auto"/>
        <w:jc w:val="center"/>
        <w:rPr>
          <w:rFonts w:ascii="Times New Roman" w:eastAsia="Times New Roman" w:hAnsi="Times New Roman" w:cs="Times New Roman"/>
          <w:color w:val="000000"/>
          <w:sz w:val="20"/>
          <w:szCs w:val="20"/>
        </w:rPr>
      </w:pPr>
      <w:bookmarkStart w:id="32" w:name="capituloii"/>
      <w:bookmarkEnd w:id="32"/>
      <w:r w:rsidRPr="00A2283F">
        <w:rPr>
          <w:rFonts w:ascii="Arial" w:eastAsia="Times New Roman" w:hAnsi="Arial" w:cs="Arial"/>
          <w:color w:val="000000"/>
          <w:sz w:val="20"/>
          <w:szCs w:val="20"/>
        </w:rPr>
        <w:t>CAPÍTULO II</w:t>
      </w:r>
      <w:r w:rsidRPr="00A2283F">
        <w:rPr>
          <w:rFonts w:ascii="Arial" w:eastAsia="Times New Roman" w:hAnsi="Arial" w:cs="Arial"/>
          <w:color w:val="000000"/>
          <w:sz w:val="20"/>
          <w:szCs w:val="20"/>
        </w:rPr>
        <w:br/>
        <w:t>Dos Atos de Improbidade Administrativa</w:t>
      </w:r>
    </w:p>
    <w:p w:rsidR="00A2283F" w:rsidRPr="00A2283F" w:rsidRDefault="00A2283F" w:rsidP="00A2283F">
      <w:pPr>
        <w:spacing w:before="100" w:beforeAutospacing="1" w:after="100" w:afterAutospacing="1" w:line="240" w:lineRule="auto"/>
        <w:jc w:val="center"/>
        <w:rPr>
          <w:rFonts w:ascii="Times New Roman" w:eastAsia="Times New Roman" w:hAnsi="Times New Roman" w:cs="Times New Roman"/>
          <w:color w:val="000000"/>
          <w:sz w:val="20"/>
          <w:szCs w:val="20"/>
        </w:rPr>
      </w:pPr>
      <w:bookmarkStart w:id="33" w:name="capituloiisecaoi"/>
      <w:bookmarkEnd w:id="33"/>
      <w:r w:rsidRPr="00A2283F">
        <w:rPr>
          <w:rFonts w:ascii="Arial" w:eastAsia="Times New Roman" w:hAnsi="Arial" w:cs="Arial"/>
          <w:b/>
          <w:bCs/>
          <w:color w:val="000000"/>
          <w:sz w:val="20"/>
          <w:szCs w:val="20"/>
        </w:rPr>
        <w:t>Seção I</w:t>
      </w:r>
      <w:r w:rsidRPr="00A2283F">
        <w:rPr>
          <w:rFonts w:ascii="Arial" w:eastAsia="Times New Roman" w:hAnsi="Arial" w:cs="Arial"/>
          <w:b/>
          <w:bCs/>
          <w:color w:val="000000"/>
          <w:sz w:val="20"/>
          <w:szCs w:val="20"/>
        </w:rPr>
        <w:br/>
        <w:t>Dos Atos de Improbidade Administrativa que Importam Enriquecimento Ilícito</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4" w:name="art9"/>
      <w:bookmarkEnd w:id="34"/>
      <w:r w:rsidRPr="00A2283F">
        <w:rPr>
          <w:rFonts w:ascii="Arial" w:eastAsia="Times New Roman" w:hAnsi="Arial" w:cs="Arial"/>
          <w:strike/>
          <w:color w:val="000000"/>
          <w:sz w:val="20"/>
          <w:szCs w:val="20"/>
        </w:rPr>
        <w:t>Art. 9° Constitui ato de improbidade administrativa importando enriquecimento ilícito auferir qualquer tipo de vantagem patrimonial indevida em razão do exercício de cargo, mandato, função, emprego ou atividade nas entidades mencionadas no art. 1° desta lei, e notadamente:</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5" w:name="art9.0"/>
      <w:bookmarkEnd w:id="35"/>
      <w:r w:rsidRPr="00A2283F">
        <w:rPr>
          <w:rFonts w:ascii="Arial" w:eastAsia="Times New Roman" w:hAnsi="Arial" w:cs="Arial"/>
          <w:color w:val="000000"/>
          <w:sz w:val="20"/>
          <w:szCs w:val="20"/>
        </w:rPr>
        <w:t>Art. 9º Constitui ato de improbidade administrativa importando em enriquecimento ilícito auferir, mediante a prática de ato doloso, qualquer tipo de vantagem patrimonial indevida em razão do exercício de cargo, de mandato, de função, de emprego ou de atividade nas entidades referidas no art. 1º desta Lei, e notadamente:         </w:t>
      </w:r>
      <w:hyperlink r:id="rId36"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6" w:name="art9i"/>
      <w:bookmarkEnd w:id="36"/>
      <w:r w:rsidRPr="00A2283F">
        <w:rPr>
          <w:rFonts w:ascii="Arial" w:eastAsia="Times New Roman" w:hAnsi="Arial" w:cs="Arial"/>
          <w:color w:val="000000"/>
          <w:sz w:val="20"/>
          <w:szCs w:val="20"/>
        </w:rPr>
        <w:t xml:space="preserve">I - receber, para si ou para outrem, dinheiro, bem móvel ou imóvel, ou qualquer outra vantagem econômica, direta ou indireta, a título de comissão, percentagem, gratificação ou </w:t>
      </w:r>
      <w:r w:rsidRPr="00A2283F">
        <w:rPr>
          <w:rFonts w:ascii="Arial" w:eastAsia="Times New Roman" w:hAnsi="Arial" w:cs="Arial"/>
          <w:color w:val="000000"/>
          <w:sz w:val="20"/>
          <w:szCs w:val="20"/>
        </w:rPr>
        <w:lastRenderedPageBreak/>
        <w:t>presente de quem tenha interesse, direto ou indireto, que possa ser atingido ou amparado por ação ou omissão decorrente das atribuições do agente público;</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7" w:name="art9ii"/>
      <w:bookmarkEnd w:id="37"/>
      <w:r w:rsidRPr="00A2283F">
        <w:rPr>
          <w:rFonts w:ascii="Arial" w:eastAsia="Times New Roman" w:hAnsi="Arial" w:cs="Arial"/>
          <w:color w:val="000000"/>
          <w:sz w:val="20"/>
          <w:szCs w:val="20"/>
        </w:rPr>
        <w:t>II - perceber vantagem econômica, direta ou indireta, para facilitar a aquisição, permuta ou locação de bem móvel ou imóvel, ou a contratação de serviços pelas entidades referidas no art. 1° por preço superior ao valor de mercado;</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8" w:name="art9iii"/>
      <w:bookmarkEnd w:id="38"/>
      <w:r w:rsidRPr="00A2283F">
        <w:rPr>
          <w:rFonts w:ascii="Arial" w:eastAsia="Times New Roman" w:hAnsi="Arial" w:cs="Arial"/>
          <w:color w:val="000000"/>
          <w:sz w:val="20"/>
          <w:szCs w:val="20"/>
        </w:rPr>
        <w:t>III - perceber vantagem econômica, direta ou indireta, para facilitar a alienação, permuta ou locação de bem público ou o fornecimento de serviço por ente estatal por preço inferior ao valor de mercado;</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9" w:name="art9iv"/>
      <w:bookmarkEnd w:id="39"/>
      <w:r w:rsidRPr="00A2283F">
        <w:rPr>
          <w:rFonts w:ascii="Arial" w:eastAsia="Times New Roman" w:hAnsi="Arial" w:cs="Arial"/>
          <w:strike/>
          <w:color w:val="000000"/>
          <w:sz w:val="20"/>
          <w:szCs w:val="20"/>
        </w:rPr>
        <w:t xml:space="preserve">IV - utilizar, em obra ou serviço particular, veículos, máquinas, equipamentos ou material de qualquer natureza, de propriedade ou à disposição de qualquer das entidades mencionadas no art. 1° desta </w:t>
      </w:r>
      <w:proofErr w:type="gramStart"/>
      <w:r w:rsidRPr="00A2283F">
        <w:rPr>
          <w:rFonts w:ascii="Arial" w:eastAsia="Times New Roman" w:hAnsi="Arial" w:cs="Arial"/>
          <w:strike/>
          <w:color w:val="000000"/>
          <w:sz w:val="20"/>
          <w:szCs w:val="20"/>
        </w:rPr>
        <w:t>lei, bem como o trabalho de servidores públicos, empregados</w:t>
      </w:r>
      <w:proofErr w:type="gramEnd"/>
      <w:r w:rsidRPr="00A2283F">
        <w:rPr>
          <w:rFonts w:ascii="Arial" w:eastAsia="Times New Roman" w:hAnsi="Arial" w:cs="Arial"/>
          <w:strike/>
          <w:color w:val="000000"/>
          <w:sz w:val="20"/>
          <w:szCs w:val="20"/>
        </w:rPr>
        <w:t xml:space="preserve"> ou terceiros contratados por essas entidades;</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40" w:name="art9iv.0"/>
      <w:bookmarkEnd w:id="40"/>
      <w:r w:rsidRPr="00A2283F">
        <w:rPr>
          <w:rFonts w:ascii="Arial" w:eastAsia="Times New Roman" w:hAnsi="Arial" w:cs="Arial"/>
          <w:color w:val="000000"/>
          <w:sz w:val="20"/>
          <w:szCs w:val="20"/>
        </w:rPr>
        <w:t>IV - utilizar, em obra ou serviço particular, qualquer bem móvel, de propriedade ou à disposição de qualquer das entidades referidas no art. 1º desta Lei, bem como o trabalho de servidores, de empregados ou de terceiros contratados por essas entidades;        </w:t>
      </w:r>
      <w:hyperlink r:id="rId37"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41" w:name="art9v"/>
      <w:bookmarkEnd w:id="41"/>
      <w:r w:rsidRPr="00A2283F">
        <w:rPr>
          <w:rFonts w:ascii="Arial" w:eastAsia="Times New Roman" w:hAnsi="Arial" w:cs="Arial"/>
          <w:color w:val="000000"/>
          <w:sz w:val="20"/>
          <w:szCs w:val="20"/>
        </w:rPr>
        <w:t>V - receber vantagem econômica de qualquer natureza, direta ou indireta, para tolerar a exploração ou a prática de jogos de azar, de lenocínio, de narcotráfico, de contrabando, de usura ou de qualquer outra atividade ilícita, ou aceitar promessa de tal vantagem;</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42" w:name="art9vi"/>
      <w:bookmarkEnd w:id="42"/>
      <w:r w:rsidRPr="00A2283F">
        <w:rPr>
          <w:rFonts w:ascii="Arial" w:eastAsia="Times New Roman" w:hAnsi="Arial" w:cs="Arial"/>
          <w:strike/>
          <w:color w:val="000000"/>
          <w:sz w:val="20"/>
          <w:szCs w:val="20"/>
        </w:rPr>
        <w:t>VI - receber vantagem econômica de qualquer natureza, direta ou indireta, para fazer declaração falsa sobre medição ou avaliação em obras públicas ou qualquer outro serviço, ou sobre quantidade, peso, medida, qualidade ou característica de mercadorias ou bens fornecidos a qualquer das entidades mencionadas no art. 1º desta lei;</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43" w:name="art9vi.0"/>
      <w:bookmarkEnd w:id="43"/>
      <w:r w:rsidRPr="00A2283F">
        <w:rPr>
          <w:rFonts w:ascii="Arial" w:eastAsia="Times New Roman" w:hAnsi="Arial" w:cs="Arial"/>
          <w:color w:val="000000"/>
          <w:sz w:val="20"/>
          <w:szCs w:val="20"/>
        </w:rPr>
        <w:t>VI - receber vantagem econômica de qualquer natureza, direta ou indireta, para fazer declaração falsa sobre qualquer dado técnico que envolva obras públicas ou qualquer outro serviço ou sobre quantidade, peso, medida, qualidade ou característica de mercadorias ou bens fornecidos a qualquer das entidades referidas no art. 1º desta Lei;        </w:t>
      </w:r>
      <w:hyperlink r:id="rId38"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44" w:name="art9vii"/>
      <w:bookmarkEnd w:id="44"/>
      <w:r w:rsidRPr="00A2283F">
        <w:rPr>
          <w:rFonts w:ascii="Arial" w:eastAsia="Times New Roman" w:hAnsi="Arial" w:cs="Arial"/>
          <w:strike/>
          <w:color w:val="000000"/>
          <w:sz w:val="20"/>
          <w:szCs w:val="20"/>
        </w:rPr>
        <w:t>VII - adquirir, para si ou para outrem, no exercício de mandato, cargo, emprego ou função pública, bens de qualquer natureza cujo valor seja desproporcional à evolução do patrimônio ou à renda do agente público;</w:t>
      </w:r>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45" w:name="art9vii.0"/>
      <w:bookmarkEnd w:id="45"/>
      <w:r w:rsidRPr="00A2283F">
        <w:rPr>
          <w:rFonts w:ascii="Arial" w:eastAsia="Times New Roman" w:hAnsi="Arial" w:cs="Arial"/>
          <w:color w:val="000000"/>
          <w:sz w:val="20"/>
          <w:szCs w:val="20"/>
        </w:rPr>
        <w:t>VII - adquirir, para si ou para outrem, no exercício de mandato, de cargo, de emprego ou de função pública, e em razão deles, bens de qualquer natureza, decorrentes dos atos descritos no </w:t>
      </w:r>
      <w:r w:rsidRPr="00A2283F">
        <w:rPr>
          <w:rFonts w:ascii="Arial" w:eastAsia="Times New Roman" w:hAnsi="Arial" w:cs="Arial"/>
          <w:b/>
          <w:bCs/>
          <w:color w:val="000000"/>
          <w:sz w:val="20"/>
          <w:szCs w:val="20"/>
        </w:rPr>
        <w:t>caput</w:t>
      </w:r>
      <w:r w:rsidRPr="00A2283F">
        <w:rPr>
          <w:rFonts w:ascii="Arial" w:eastAsia="Times New Roman" w:hAnsi="Arial" w:cs="Arial"/>
          <w:i/>
          <w:iCs/>
          <w:color w:val="000000"/>
          <w:sz w:val="20"/>
          <w:szCs w:val="20"/>
        </w:rPr>
        <w:t> </w:t>
      </w:r>
      <w:r w:rsidRPr="00A2283F">
        <w:rPr>
          <w:rFonts w:ascii="Arial" w:eastAsia="Times New Roman" w:hAnsi="Arial" w:cs="Arial"/>
          <w:color w:val="000000"/>
          <w:sz w:val="20"/>
          <w:szCs w:val="20"/>
        </w:rPr>
        <w:t>deste artigo, cujo valor seja desproporcional à evolução do patrimônio ou à renda do agente público, assegurada a demonstração pelo agente da licitude da origem dessa evolução;         </w:t>
      </w:r>
      <w:hyperlink r:id="rId39"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46" w:name="art9viii"/>
      <w:bookmarkEnd w:id="46"/>
      <w:r w:rsidRPr="00A2283F">
        <w:rPr>
          <w:rFonts w:ascii="Arial" w:eastAsia="Times New Roman" w:hAnsi="Arial" w:cs="Arial"/>
          <w:color w:val="000000"/>
          <w:sz w:val="20"/>
          <w:szCs w:val="20"/>
        </w:rPr>
        <w:t>VIII - aceitar emprego, comissão ou exercer atividade de consultoria ou assessoramento para pessoa física ou jurídica que tenha interesse suscetível de ser atingido ou amparado por ação ou omissão decorrente das atribuições do agente público, durante a atividade;</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47" w:name="art9ix"/>
      <w:bookmarkEnd w:id="47"/>
      <w:r w:rsidRPr="00A2283F">
        <w:rPr>
          <w:rFonts w:ascii="Arial" w:eastAsia="Times New Roman" w:hAnsi="Arial" w:cs="Arial"/>
          <w:color w:val="000000"/>
          <w:sz w:val="20"/>
          <w:szCs w:val="20"/>
        </w:rPr>
        <w:t>IX - perceber vantagem econômica para intermediar a liberação ou aplicação de verba pública de qualquer natureza;</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48" w:name="art9x"/>
      <w:bookmarkEnd w:id="48"/>
      <w:r w:rsidRPr="00A2283F">
        <w:rPr>
          <w:rFonts w:ascii="Arial" w:eastAsia="Times New Roman" w:hAnsi="Arial" w:cs="Arial"/>
          <w:color w:val="000000"/>
          <w:sz w:val="20"/>
          <w:szCs w:val="20"/>
        </w:rPr>
        <w:t>X - receber vantagem econômica de qualquer natureza, direta ou indiretamente, para omitir ato de ofício, providência ou declaração a que esteja obrigado;</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49" w:name="art9xi"/>
      <w:bookmarkEnd w:id="49"/>
      <w:r w:rsidRPr="00A2283F">
        <w:rPr>
          <w:rFonts w:ascii="Arial" w:eastAsia="Times New Roman" w:hAnsi="Arial" w:cs="Arial"/>
          <w:color w:val="000000"/>
          <w:sz w:val="20"/>
          <w:szCs w:val="20"/>
        </w:rPr>
        <w:t>XI - incorporar, por qualquer forma, ao seu patrimônio bens, rendas, verbas ou valores integrantes do acervo patrimonial das entidades mencionadas no art. 1° desta lei;</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0" w:name="art9xii"/>
      <w:bookmarkEnd w:id="50"/>
      <w:r w:rsidRPr="00A2283F">
        <w:rPr>
          <w:rFonts w:ascii="Arial" w:eastAsia="Times New Roman" w:hAnsi="Arial" w:cs="Arial"/>
          <w:color w:val="000000"/>
          <w:sz w:val="20"/>
          <w:szCs w:val="20"/>
        </w:rPr>
        <w:lastRenderedPageBreak/>
        <w:t>XII - usar, em proveito próprio, bens, rendas, verbas ou valores integrantes do acervo patrimonial das entidades mencionadas no art. 1° desta lei.</w:t>
      </w:r>
    </w:p>
    <w:p w:rsidR="00A2283F" w:rsidRPr="00A2283F" w:rsidRDefault="00A2283F" w:rsidP="00A2283F">
      <w:pPr>
        <w:spacing w:before="100" w:beforeAutospacing="1" w:after="100" w:afterAutospacing="1" w:line="240" w:lineRule="auto"/>
        <w:jc w:val="center"/>
        <w:rPr>
          <w:rFonts w:ascii="Times New Roman" w:eastAsia="Times New Roman" w:hAnsi="Times New Roman" w:cs="Times New Roman"/>
          <w:color w:val="000000"/>
          <w:sz w:val="20"/>
          <w:szCs w:val="20"/>
        </w:rPr>
      </w:pPr>
      <w:bookmarkStart w:id="51" w:name="capituloiisecaoii"/>
      <w:bookmarkEnd w:id="51"/>
      <w:r w:rsidRPr="00A2283F">
        <w:rPr>
          <w:rFonts w:ascii="Arial" w:eastAsia="Times New Roman" w:hAnsi="Arial" w:cs="Arial"/>
          <w:b/>
          <w:bCs/>
          <w:color w:val="000000"/>
          <w:sz w:val="20"/>
          <w:szCs w:val="20"/>
        </w:rPr>
        <w:t>Seção II</w:t>
      </w:r>
      <w:r w:rsidRPr="00A2283F">
        <w:rPr>
          <w:rFonts w:ascii="Arial" w:eastAsia="Times New Roman" w:hAnsi="Arial" w:cs="Arial"/>
          <w:b/>
          <w:bCs/>
          <w:color w:val="000000"/>
          <w:sz w:val="20"/>
          <w:szCs w:val="20"/>
        </w:rPr>
        <w:br/>
        <w:t>Dos Atos de Improbidade Administrativa que Causam Prejuízo ao Erário</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2" w:name="art10"/>
      <w:bookmarkEnd w:id="52"/>
      <w:r w:rsidRPr="00A2283F">
        <w:rPr>
          <w:rFonts w:ascii="Arial" w:eastAsia="Times New Roman" w:hAnsi="Arial" w:cs="Arial"/>
          <w:strike/>
          <w:color w:val="000000"/>
          <w:sz w:val="20"/>
          <w:szCs w:val="20"/>
        </w:rPr>
        <w:t>Art. 10. Constitui ato de improbidade administrativa que causa lesão ao erário qualquer ação ou omissão, dolosa ou culposa, que enseje perda patrimonial, desvio, apropriação, malbaratamento ou dilapidação dos bens ou haveres das entidades referidas no art. 1º desta lei, e notadamente:</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3" w:name="art10.0"/>
      <w:bookmarkEnd w:id="53"/>
      <w:r w:rsidRPr="00A2283F">
        <w:rPr>
          <w:rFonts w:ascii="Arial" w:eastAsia="Times New Roman" w:hAnsi="Arial" w:cs="Arial"/>
          <w:color w:val="000000"/>
          <w:sz w:val="20"/>
          <w:szCs w:val="20"/>
        </w:rPr>
        <w:t>Art. 10. Constitui ato de improbidade administrativa que causa lesão ao erário qualquer ação ou omissão dolosa, que enseje, efetiva e comprovadamente, perda patrimonial, desvio, apropriação, malbaratamento ou dilapidação dos bens ou haveres das entidades referidas no art. 1º desta Lei, e notadamente:         </w:t>
      </w:r>
      <w:hyperlink r:id="rId40"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4" w:name="art10i"/>
      <w:bookmarkEnd w:id="54"/>
      <w:r w:rsidRPr="00A2283F">
        <w:rPr>
          <w:rFonts w:ascii="Arial" w:eastAsia="Times New Roman" w:hAnsi="Arial" w:cs="Arial"/>
          <w:strike/>
          <w:color w:val="000000"/>
          <w:sz w:val="20"/>
          <w:szCs w:val="20"/>
        </w:rPr>
        <w:t>I - facilitar ou concorrer por qualquer forma para a incorporação ao patrimônio particular, de pessoa física ou jurídica, de bens, rendas, verbas ou valores integrantes do acervo patrimonial das entidades mencionadas no art. 1º desta lei;</w:t>
      </w:r>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55" w:name="art10i.0"/>
      <w:bookmarkEnd w:id="55"/>
      <w:r w:rsidRPr="00A2283F">
        <w:rPr>
          <w:rFonts w:ascii="Arial" w:eastAsia="Times New Roman" w:hAnsi="Arial" w:cs="Arial"/>
          <w:color w:val="000000"/>
          <w:sz w:val="20"/>
          <w:szCs w:val="20"/>
        </w:rPr>
        <w:t>I - facilitar ou concorrer, por qualquer forma, para a indevida incorporação ao patrimônio particular, de pessoa física ou jurídica, de bens, de rendas, de verbas ou de valores integrantes do acervo patrimonial das entidades referidas no art. 1º desta Lei;        </w:t>
      </w:r>
      <w:hyperlink r:id="rId41"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6" w:name="art10ii"/>
      <w:bookmarkEnd w:id="56"/>
      <w:r w:rsidRPr="00A2283F">
        <w:rPr>
          <w:rFonts w:ascii="Arial" w:eastAsia="Times New Roman" w:hAnsi="Arial" w:cs="Arial"/>
          <w:color w:val="000000"/>
          <w:sz w:val="20"/>
          <w:szCs w:val="20"/>
        </w:rPr>
        <w:t>II - permitir ou concorrer para que pessoa física ou jurídica privada utilize bens, rendas, verbas ou valores integrantes do acervo patrimonial das entidades mencionadas no art. 1º desta lei, sem a observância das formalidades legais ou regulamentares aplicáveis à espécie;</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7" w:name="art10iii"/>
      <w:bookmarkEnd w:id="57"/>
      <w:r w:rsidRPr="00A2283F">
        <w:rPr>
          <w:rFonts w:ascii="Arial" w:eastAsia="Times New Roman" w:hAnsi="Arial" w:cs="Arial"/>
          <w:color w:val="000000"/>
          <w:sz w:val="20"/>
          <w:szCs w:val="20"/>
        </w:rPr>
        <w:t>III - doar à pessoa física ou jurídica bem como ao ente despersonalizado, ainda que de fins educativos ou assistências, bens, rendas, verbas ou valores do patrimônio de qualquer das entidades mencionadas no art. 1º desta lei, sem observância das formalidades legais e regulamentares aplicáveis à espécie;</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8" w:name="art10iv"/>
      <w:bookmarkEnd w:id="58"/>
      <w:r w:rsidRPr="00A2283F">
        <w:rPr>
          <w:rFonts w:ascii="Arial" w:eastAsia="Times New Roman" w:hAnsi="Arial" w:cs="Arial"/>
          <w:color w:val="000000"/>
          <w:sz w:val="20"/>
          <w:szCs w:val="20"/>
        </w:rPr>
        <w:t>IV - permitir ou facilitar a alienação</w:t>
      </w:r>
      <w:proofErr w:type="gramStart"/>
      <w:r w:rsidRPr="00A2283F">
        <w:rPr>
          <w:rFonts w:ascii="Arial" w:eastAsia="Times New Roman" w:hAnsi="Arial" w:cs="Arial"/>
          <w:color w:val="000000"/>
          <w:sz w:val="20"/>
          <w:szCs w:val="20"/>
        </w:rPr>
        <w:t>, permuta</w:t>
      </w:r>
      <w:proofErr w:type="gramEnd"/>
      <w:r w:rsidRPr="00A2283F">
        <w:rPr>
          <w:rFonts w:ascii="Arial" w:eastAsia="Times New Roman" w:hAnsi="Arial" w:cs="Arial"/>
          <w:color w:val="000000"/>
          <w:sz w:val="20"/>
          <w:szCs w:val="20"/>
        </w:rPr>
        <w:t xml:space="preserve"> ou locação de bem integrante do patrimônio de qualquer das entidades referidas no art. 1º desta lei, ou ainda a prestação de serviço por parte delas, por preço inferior ao de mercado;</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9" w:name="art10v"/>
      <w:bookmarkEnd w:id="59"/>
      <w:r w:rsidRPr="00A2283F">
        <w:rPr>
          <w:rFonts w:ascii="Arial" w:eastAsia="Times New Roman" w:hAnsi="Arial" w:cs="Arial"/>
          <w:color w:val="000000"/>
          <w:sz w:val="20"/>
          <w:szCs w:val="20"/>
        </w:rPr>
        <w:t>V - permitir ou facilitar a aquisição</w:t>
      </w:r>
      <w:proofErr w:type="gramStart"/>
      <w:r w:rsidRPr="00A2283F">
        <w:rPr>
          <w:rFonts w:ascii="Arial" w:eastAsia="Times New Roman" w:hAnsi="Arial" w:cs="Arial"/>
          <w:color w:val="000000"/>
          <w:sz w:val="20"/>
          <w:szCs w:val="20"/>
        </w:rPr>
        <w:t>, permuta</w:t>
      </w:r>
      <w:proofErr w:type="gramEnd"/>
      <w:r w:rsidRPr="00A2283F">
        <w:rPr>
          <w:rFonts w:ascii="Arial" w:eastAsia="Times New Roman" w:hAnsi="Arial" w:cs="Arial"/>
          <w:color w:val="000000"/>
          <w:sz w:val="20"/>
          <w:szCs w:val="20"/>
        </w:rPr>
        <w:t xml:space="preserve"> ou locação de bem ou serviço por preço superior ao de mercado;</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0" w:name="art10vi"/>
      <w:bookmarkEnd w:id="60"/>
      <w:r w:rsidRPr="00A2283F">
        <w:rPr>
          <w:rFonts w:ascii="Arial" w:eastAsia="Times New Roman" w:hAnsi="Arial" w:cs="Arial"/>
          <w:color w:val="000000"/>
          <w:sz w:val="20"/>
          <w:szCs w:val="20"/>
        </w:rPr>
        <w:t>VI - realizar operação financeira sem observância das normas legais e regulamentares ou aceitar garantia insuficiente ou inidônea;</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1" w:name="art10vii"/>
      <w:bookmarkEnd w:id="61"/>
      <w:r w:rsidRPr="00A2283F">
        <w:rPr>
          <w:rFonts w:ascii="Arial" w:eastAsia="Times New Roman" w:hAnsi="Arial" w:cs="Arial"/>
          <w:color w:val="000000"/>
          <w:sz w:val="20"/>
          <w:szCs w:val="20"/>
        </w:rPr>
        <w:t>VII - conceder benefício administrativo ou fiscal sem a observância das formalidades legais ou regulamentares aplicáveis à espécie;</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62" w:name="art10viii"/>
      <w:bookmarkEnd w:id="62"/>
      <w:r w:rsidRPr="00A2283F">
        <w:rPr>
          <w:rFonts w:ascii="Arial" w:eastAsia="Times New Roman" w:hAnsi="Arial" w:cs="Arial"/>
          <w:strike/>
          <w:color w:val="000000"/>
          <w:sz w:val="20"/>
          <w:szCs w:val="20"/>
        </w:rPr>
        <w:t>VIII - frustrar a licitude de processo licitatório ou dispensá-lo indevidamente</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63" w:name="art10viii."/>
      <w:bookmarkEnd w:id="63"/>
      <w:r w:rsidRPr="00A2283F">
        <w:rPr>
          <w:rFonts w:ascii="Arial" w:eastAsia="Times New Roman" w:hAnsi="Arial" w:cs="Arial"/>
          <w:strike/>
          <w:color w:val="000000"/>
          <w:sz w:val="20"/>
          <w:szCs w:val="20"/>
        </w:rPr>
        <w:t>VIII - frustrar a licitude de processo licitatório ou de processo seletivo para celebração de parcerias com entidades sem fins lucrativos, ou dispensá-los indevidamente;          </w:t>
      </w:r>
      <w:hyperlink r:id="rId42" w:anchor="art77" w:history="1">
        <w:r w:rsidRPr="00A2283F">
          <w:rPr>
            <w:rFonts w:ascii="Arial" w:eastAsia="Times New Roman" w:hAnsi="Arial" w:cs="Arial"/>
            <w:strike/>
            <w:color w:val="0000FF"/>
            <w:sz w:val="20"/>
            <w:szCs w:val="20"/>
            <w:u w:val="single"/>
          </w:rPr>
          <w:t>(Redação dada pela Lei nº 13.019, de 2014)</w:t>
        </w:r>
      </w:hyperlink>
      <w:r w:rsidRPr="00A2283F">
        <w:rPr>
          <w:rFonts w:ascii="Arial" w:eastAsia="Times New Roman" w:hAnsi="Arial" w:cs="Arial"/>
          <w:strike/>
          <w:color w:val="000000"/>
          <w:sz w:val="20"/>
          <w:szCs w:val="20"/>
        </w:rPr>
        <w:t>     </w:t>
      </w:r>
      <w:hyperlink r:id="rId43" w:anchor="art88...." w:history="1">
        <w:r w:rsidRPr="00A2283F">
          <w:rPr>
            <w:rFonts w:ascii="Arial" w:eastAsia="Times New Roman" w:hAnsi="Arial" w:cs="Arial"/>
            <w:strike/>
            <w:color w:val="0000FF"/>
            <w:sz w:val="20"/>
            <w:szCs w:val="20"/>
            <w:u w:val="single"/>
          </w:rPr>
          <w:t>(Vigência)</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4" w:name="art10viii.1"/>
      <w:bookmarkEnd w:id="64"/>
      <w:r w:rsidRPr="00A2283F">
        <w:rPr>
          <w:rFonts w:ascii="Arial" w:eastAsia="Times New Roman" w:hAnsi="Arial" w:cs="Arial"/>
          <w:color w:val="000000"/>
          <w:sz w:val="20"/>
          <w:szCs w:val="20"/>
        </w:rPr>
        <w:t>VIII - frustrar a licitude de processo licitatório ou de processo seletivo para celebração de parcerias com entidades sem fins lucrativos, ou dispensá-los indevidamente, acarretando perda patrimonial efetiva;      </w:t>
      </w:r>
      <w:hyperlink r:id="rId44"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5" w:name="art10ix"/>
      <w:bookmarkEnd w:id="65"/>
      <w:r w:rsidRPr="00A2283F">
        <w:rPr>
          <w:rFonts w:ascii="Arial" w:eastAsia="Times New Roman" w:hAnsi="Arial" w:cs="Arial"/>
          <w:color w:val="000000"/>
          <w:sz w:val="20"/>
          <w:szCs w:val="20"/>
        </w:rPr>
        <w:t>IX - ordenar ou permitir a realização de despesas não autorizadas em lei ou regulamento;</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6" w:name="art10x"/>
      <w:bookmarkEnd w:id="66"/>
      <w:r w:rsidRPr="00A2283F">
        <w:rPr>
          <w:rFonts w:ascii="Arial" w:eastAsia="Times New Roman" w:hAnsi="Arial" w:cs="Arial"/>
          <w:strike/>
          <w:color w:val="000000"/>
          <w:sz w:val="20"/>
          <w:szCs w:val="20"/>
        </w:rPr>
        <w:lastRenderedPageBreak/>
        <w:t>X - agir negligentemente na arrecadação de tributo ou renda, bem como no que diz respeito à conservação do patrimônio público;</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7" w:name="art10x.0"/>
      <w:bookmarkEnd w:id="67"/>
      <w:r w:rsidRPr="00A2283F">
        <w:rPr>
          <w:rFonts w:ascii="Arial" w:eastAsia="Times New Roman" w:hAnsi="Arial" w:cs="Arial"/>
          <w:color w:val="000000"/>
          <w:sz w:val="20"/>
          <w:szCs w:val="20"/>
        </w:rPr>
        <w:t>X - agir ilicitamente na arrecadação de tributo ou de renda, bem como no que diz respeito à conservação do patrimônio público;        </w:t>
      </w:r>
      <w:hyperlink r:id="rId45"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8" w:name="art10xi"/>
      <w:bookmarkEnd w:id="68"/>
      <w:r w:rsidRPr="00A2283F">
        <w:rPr>
          <w:rFonts w:ascii="Arial" w:eastAsia="Times New Roman" w:hAnsi="Arial" w:cs="Arial"/>
          <w:color w:val="000000"/>
          <w:sz w:val="20"/>
          <w:szCs w:val="20"/>
        </w:rPr>
        <w:t>XI - liberar verba pública sem a estrita observância das normas pertinentes ou influir de qualquer forma para a sua aplicação irregular;</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9" w:name="art10xii"/>
      <w:bookmarkEnd w:id="69"/>
      <w:r w:rsidRPr="00A2283F">
        <w:rPr>
          <w:rFonts w:ascii="Arial" w:eastAsia="Times New Roman" w:hAnsi="Arial" w:cs="Arial"/>
          <w:color w:val="000000"/>
          <w:sz w:val="20"/>
          <w:szCs w:val="20"/>
        </w:rPr>
        <w:t>XII - permitir, facilitar ou concorrer para que terceiro se enriqueça ilicitamente;</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70" w:name="art10xiii"/>
      <w:bookmarkEnd w:id="70"/>
      <w:r w:rsidRPr="00A2283F">
        <w:rPr>
          <w:rFonts w:ascii="Arial" w:eastAsia="Times New Roman" w:hAnsi="Arial" w:cs="Arial"/>
          <w:color w:val="000000"/>
          <w:sz w:val="20"/>
          <w:szCs w:val="20"/>
        </w:rPr>
        <w:t xml:space="preserve">XIII - permitir que se utilize, em obra ou serviço particular, veículos, máquinas, equipamentos ou material de qualquer natureza, de propriedade ou à disposição de qualquer das entidades mencionadas no art. 1° desta </w:t>
      </w:r>
      <w:proofErr w:type="gramStart"/>
      <w:r w:rsidRPr="00A2283F">
        <w:rPr>
          <w:rFonts w:ascii="Arial" w:eastAsia="Times New Roman" w:hAnsi="Arial" w:cs="Arial"/>
          <w:color w:val="000000"/>
          <w:sz w:val="20"/>
          <w:szCs w:val="20"/>
        </w:rPr>
        <w:t>lei, bem como o trabalho de servidor público, empregados</w:t>
      </w:r>
      <w:proofErr w:type="gramEnd"/>
      <w:r w:rsidRPr="00A2283F">
        <w:rPr>
          <w:rFonts w:ascii="Arial" w:eastAsia="Times New Roman" w:hAnsi="Arial" w:cs="Arial"/>
          <w:color w:val="000000"/>
          <w:sz w:val="20"/>
          <w:szCs w:val="20"/>
        </w:rPr>
        <w:t xml:space="preserve"> ou terceiros contratados por essas entidades.</w:t>
      </w:r>
    </w:p>
    <w:p w:rsidR="00A2283F" w:rsidRPr="00A2283F" w:rsidRDefault="00A2283F" w:rsidP="00A2283F">
      <w:pPr>
        <w:spacing w:before="100" w:beforeAutospacing="1" w:after="100" w:afterAutospacing="1" w:line="240" w:lineRule="auto"/>
        <w:ind w:firstLine="525"/>
        <w:rPr>
          <w:rFonts w:ascii="Arial" w:eastAsia="Times New Roman" w:hAnsi="Arial" w:cs="Arial"/>
          <w:color w:val="000000"/>
          <w:sz w:val="20"/>
          <w:szCs w:val="20"/>
        </w:rPr>
      </w:pPr>
      <w:bookmarkStart w:id="71" w:name="art10xiv"/>
      <w:bookmarkEnd w:id="71"/>
      <w:r w:rsidRPr="00A2283F">
        <w:rPr>
          <w:rFonts w:ascii="Arial" w:eastAsia="Times New Roman" w:hAnsi="Arial" w:cs="Arial"/>
          <w:color w:val="000000"/>
          <w:sz w:val="20"/>
          <w:szCs w:val="20"/>
        </w:rPr>
        <w:t>XIV – celebrar contrato ou outro instrumento que tenha por objeto a prestação de serviços públicos por meio da gestão associada sem observar as formalidades previstas na lei;       </w:t>
      </w:r>
      <w:hyperlink r:id="rId46" w:anchor="art18" w:history="1">
        <w:r w:rsidRPr="00A2283F">
          <w:rPr>
            <w:rFonts w:ascii="Arial" w:eastAsia="Times New Roman" w:hAnsi="Arial" w:cs="Arial"/>
            <w:color w:val="0000FF"/>
            <w:sz w:val="20"/>
            <w:szCs w:val="20"/>
            <w:u w:val="single"/>
          </w:rPr>
          <w:t>(Incluído pela Lei nº 11.107, de 2005)</w:t>
        </w:r>
        <w:proofErr w:type="gramStart"/>
      </w:hyperlink>
      <w:proofErr w:type="gramEnd"/>
    </w:p>
    <w:p w:rsidR="00A2283F" w:rsidRPr="00A2283F" w:rsidRDefault="00A2283F" w:rsidP="00A2283F">
      <w:pPr>
        <w:spacing w:before="100" w:beforeAutospacing="1" w:after="100" w:afterAutospacing="1" w:line="240" w:lineRule="auto"/>
        <w:ind w:firstLine="525"/>
        <w:rPr>
          <w:rFonts w:ascii="Arial" w:eastAsia="Times New Roman" w:hAnsi="Arial" w:cs="Arial"/>
          <w:color w:val="000000"/>
          <w:sz w:val="20"/>
          <w:szCs w:val="20"/>
        </w:rPr>
      </w:pPr>
      <w:bookmarkStart w:id="72" w:name="art10xv"/>
      <w:bookmarkEnd w:id="72"/>
      <w:r w:rsidRPr="00A2283F">
        <w:rPr>
          <w:rFonts w:ascii="Arial" w:eastAsia="Times New Roman" w:hAnsi="Arial" w:cs="Arial"/>
          <w:color w:val="000000"/>
          <w:sz w:val="20"/>
          <w:szCs w:val="20"/>
        </w:rPr>
        <w:t>XV – celebrar contrato de rateio de consórcio público sem suficiente e prévia dotação orçamentária, ou sem observar as formalidades previstas na lei.        </w:t>
      </w:r>
      <w:hyperlink r:id="rId47" w:anchor="art18" w:history="1">
        <w:r w:rsidRPr="00A2283F">
          <w:rPr>
            <w:rFonts w:ascii="Arial" w:eastAsia="Times New Roman" w:hAnsi="Arial" w:cs="Arial"/>
            <w:color w:val="0000FF"/>
            <w:sz w:val="20"/>
            <w:szCs w:val="20"/>
            <w:u w:val="single"/>
          </w:rPr>
          <w:t>(Incluído pela Lei nº 11.107, de 2005)</w:t>
        </w:r>
        <w:proofErr w:type="gramStart"/>
      </w:hyperlink>
      <w:proofErr w:type="gramEnd"/>
    </w:p>
    <w:p w:rsidR="00A2283F" w:rsidRPr="00A2283F" w:rsidRDefault="00A2283F" w:rsidP="00A2283F">
      <w:pPr>
        <w:spacing w:before="100" w:beforeAutospacing="1" w:after="100" w:afterAutospacing="1" w:line="240" w:lineRule="auto"/>
        <w:ind w:firstLine="525"/>
        <w:rPr>
          <w:rFonts w:ascii="Arial" w:eastAsia="Times New Roman" w:hAnsi="Arial" w:cs="Arial"/>
          <w:color w:val="000000"/>
          <w:sz w:val="20"/>
          <w:szCs w:val="20"/>
        </w:rPr>
      </w:pPr>
      <w:bookmarkStart w:id="73" w:name="art10xvi"/>
      <w:bookmarkEnd w:id="73"/>
      <w:r w:rsidRPr="00A2283F">
        <w:rPr>
          <w:rFonts w:ascii="Arial" w:eastAsia="Times New Roman" w:hAnsi="Arial" w:cs="Arial"/>
          <w:color w:val="000000"/>
          <w:sz w:val="20"/>
          <w:szCs w:val="20"/>
        </w:rPr>
        <w:t>XVI - facilitar ou concorrer, por qualquer forma, para a incorporação, ao patrimônio particular de pessoa física ou jurídica, de bens, rendas, verbas ou valores públicos transferidos pela administração pública a entidades privadas mediante celebração de parcerias, sem a observância das formalidades legais ou regulamentares aplicáveis à espécie;           </w:t>
      </w:r>
      <w:hyperlink r:id="rId48" w:anchor="art77" w:history="1">
        <w:r w:rsidRPr="00A2283F">
          <w:rPr>
            <w:rFonts w:ascii="Arial" w:eastAsia="Times New Roman" w:hAnsi="Arial" w:cs="Arial"/>
            <w:color w:val="0000FF"/>
            <w:sz w:val="20"/>
            <w:szCs w:val="20"/>
            <w:u w:val="single"/>
          </w:rPr>
          <w:t>(Incluído pela Lei nº 13.019, de 2014)</w:t>
        </w:r>
      </w:hyperlink>
      <w:r w:rsidRPr="00A2283F">
        <w:rPr>
          <w:rFonts w:ascii="Arial" w:eastAsia="Times New Roman" w:hAnsi="Arial" w:cs="Arial"/>
          <w:color w:val="000000"/>
          <w:sz w:val="20"/>
          <w:szCs w:val="20"/>
        </w:rPr>
        <w:t>     </w:t>
      </w:r>
      <w:hyperlink r:id="rId49" w:anchor="art88...." w:history="1">
        <w:r w:rsidRPr="00A2283F">
          <w:rPr>
            <w:rFonts w:ascii="Arial" w:eastAsia="Times New Roman" w:hAnsi="Arial" w:cs="Arial"/>
            <w:color w:val="0000FF"/>
            <w:sz w:val="20"/>
            <w:szCs w:val="20"/>
            <w:u w:val="single"/>
          </w:rPr>
          <w:t>(Vigência)</w:t>
        </w:r>
        <w:proofErr w:type="gramStart"/>
      </w:hyperlink>
      <w:proofErr w:type="gramEnd"/>
    </w:p>
    <w:p w:rsidR="00A2283F" w:rsidRPr="00A2283F" w:rsidRDefault="00A2283F" w:rsidP="00A2283F">
      <w:pPr>
        <w:spacing w:before="100" w:beforeAutospacing="1" w:after="100" w:afterAutospacing="1" w:line="240" w:lineRule="auto"/>
        <w:ind w:firstLine="525"/>
        <w:rPr>
          <w:rFonts w:ascii="Arial" w:eastAsia="Times New Roman" w:hAnsi="Arial" w:cs="Arial"/>
          <w:color w:val="000000"/>
          <w:sz w:val="20"/>
          <w:szCs w:val="20"/>
        </w:rPr>
      </w:pPr>
      <w:bookmarkStart w:id="74" w:name="art10xvii"/>
      <w:bookmarkEnd w:id="74"/>
      <w:r w:rsidRPr="00A2283F">
        <w:rPr>
          <w:rFonts w:ascii="Arial" w:eastAsia="Times New Roman" w:hAnsi="Arial" w:cs="Arial"/>
          <w:color w:val="000000"/>
          <w:sz w:val="20"/>
          <w:szCs w:val="20"/>
        </w:rPr>
        <w:t>XVII - permitir ou concorrer para que pessoa física ou jurídica privada utilize bens, rendas, verbas ou valores públicos transferidos pela administração pública a entidade privada mediante celebração de parcerias, sem a observância das formalidades legais ou regulamentares aplicáveis à espécie;           </w:t>
      </w:r>
      <w:hyperlink r:id="rId50" w:anchor="art77" w:history="1">
        <w:r w:rsidRPr="00A2283F">
          <w:rPr>
            <w:rFonts w:ascii="Arial" w:eastAsia="Times New Roman" w:hAnsi="Arial" w:cs="Arial"/>
            <w:color w:val="0000FF"/>
            <w:sz w:val="20"/>
            <w:szCs w:val="20"/>
            <w:u w:val="single"/>
          </w:rPr>
          <w:t>(Incluído pela Lei nº 13.019, de 2014)</w:t>
        </w:r>
      </w:hyperlink>
      <w:r w:rsidRPr="00A2283F">
        <w:rPr>
          <w:rFonts w:ascii="Arial" w:eastAsia="Times New Roman" w:hAnsi="Arial" w:cs="Arial"/>
          <w:color w:val="000000"/>
          <w:sz w:val="20"/>
          <w:szCs w:val="20"/>
        </w:rPr>
        <w:t>     </w:t>
      </w:r>
      <w:hyperlink r:id="rId51" w:anchor="art88...." w:history="1">
        <w:r w:rsidRPr="00A2283F">
          <w:rPr>
            <w:rFonts w:ascii="Arial" w:eastAsia="Times New Roman" w:hAnsi="Arial" w:cs="Arial"/>
            <w:color w:val="0000FF"/>
            <w:sz w:val="20"/>
            <w:szCs w:val="20"/>
            <w:u w:val="single"/>
          </w:rPr>
          <w:t>(Vigência)</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75" w:name="art10xviii"/>
      <w:bookmarkEnd w:id="75"/>
      <w:r w:rsidRPr="00A2283F">
        <w:rPr>
          <w:rFonts w:ascii="Times New Roman" w:eastAsia="Times New Roman" w:hAnsi="Times New Roman" w:cs="Times New Roman"/>
          <w:color w:val="000000"/>
          <w:sz w:val="24"/>
          <w:szCs w:val="24"/>
        </w:rPr>
        <w:t>XVIII - celebrar parcerias da administração pública com entidades privadas sem a observância das formalidades legais ou regulamentares aplicáveis à espécie;           </w:t>
      </w:r>
      <w:hyperlink r:id="rId52" w:anchor="art77" w:history="1">
        <w:r w:rsidRPr="00A2283F">
          <w:rPr>
            <w:rFonts w:ascii="Times New Roman" w:eastAsia="Times New Roman" w:hAnsi="Times New Roman" w:cs="Times New Roman"/>
            <w:color w:val="0000FF"/>
            <w:sz w:val="24"/>
            <w:szCs w:val="24"/>
            <w:u w:val="single"/>
          </w:rPr>
          <w:t>(Incluído pela Lei nº 13.019, de 2014)</w:t>
        </w:r>
      </w:hyperlink>
      <w:r w:rsidRPr="00A2283F">
        <w:rPr>
          <w:rFonts w:ascii="Times New Roman" w:eastAsia="Times New Roman" w:hAnsi="Times New Roman" w:cs="Times New Roman"/>
          <w:color w:val="000000"/>
          <w:sz w:val="24"/>
          <w:szCs w:val="24"/>
        </w:rPr>
        <w:t>     </w:t>
      </w:r>
      <w:hyperlink r:id="rId53" w:anchor="art88...." w:history="1">
        <w:r w:rsidRPr="00A2283F">
          <w:rPr>
            <w:rFonts w:ascii="Times New Roman" w:eastAsia="Times New Roman" w:hAnsi="Times New Roman" w:cs="Times New Roman"/>
            <w:color w:val="0000FF"/>
            <w:sz w:val="24"/>
            <w:szCs w:val="24"/>
            <w:u w:val="single"/>
          </w:rPr>
          <w:t>(Vigência)</w:t>
        </w:r>
        <w:proofErr w:type="gramStart"/>
      </w:hyperlink>
      <w:proofErr w:type="gramEnd"/>
    </w:p>
    <w:p w:rsidR="00A2283F" w:rsidRPr="00A2283F" w:rsidRDefault="00A2283F" w:rsidP="00A2283F">
      <w:pPr>
        <w:spacing w:after="0" w:line="240" w:lineRule="auto"/>
        <w:ind w:firstLine="525"/>
        <w:rPr>
          <w:rFonts w:ascii="Times New Roman" w:eastAsia="Times New Roman" w:hAnsi="Times New Roman" w:cs="Times New Roman"/>
          <w:color w:val="000000"/>
          <w:sz w:val="24"/>
          <w:szCs w:val="24"/>
        </w:rPr>
      </w:pPr>
      <w:bookmarkStart w:id="76" w:name="art77.xix.0"/>
      <w:bookmarkEnd w:id="76"/>
      <w:r w:rsidRPr="00A2283F">
        <w:rPr>
          <w:rFonts w:ascii="Times New Roman" w:eastAsia="Times New Roman" w:hAnsi="Times New Roman" w:cs="Times New Roman"/>
          <w:strike/>
          <w:color w:val="000000"/>
          <w:sz w:val="24"/>
          <w:szCs w:val="24"/>
        </w:rPr>
        <w:t>XIX - frustrar a licitude de processo seletivo para celebração de parcerias da administração pública com entidades privadas ou dispensá-lo indevidamente;    </w:t>
      </w:r>
      <w:hyperlink r:id="rId54" w:anchor="art77" w:history="1">
        <w:r w:rsidRPr="00A2283F">
          <w:rPr>
            <w:rFonts w:ascii="Times New Roman" w:eastAsia="Times New Roman" w:hAnsi="Times New Roman" w:cs="Times New Roman"/>
            <w:strike/>
            <w:color w:val="0000FF"/>
            <w:sz w:val="24"/>
            <w:szCs w:val="24"/>
            <w:u w:val="single"/>
          </w:rPr>
          <w:t>(Incluído pela Lei nº 13.019, de 2014)</w:t>
        </w:r>
      </w:hyperlink>
      <w:r w:rsidRPr="00A2283F">
        <w:rPr>
          <w:rFonts w:ascii="Times New Roman" w:eastAsia="Times New Roman" w:hAnsi="Times New Roman" w:cs="Times New Roman"/>
          <w:strike/>
          <w:color w:val="000000"/>
          <w:sz w:val="24"/>
          <w:szCs w:val="24"/>
        </w:rPr>
        <w:t>     </w:t>
      </w:r>
      <w:hyperlink r:id="rId55" w:anchor="art88...." w:history="1">
        <w:r w:rsidRPr="00A2283F">
          <w:rPr>
            <w:rFonts w:ascii="Times New Roman" w:eastAsia="Times New Roman" w:hAnsi="Times New Roman" w:cs="Times New Roman"/>
            <w:strike/>
            <w:color w:val="0000FF"/>
            <w:sz w:val="24"/>
            <w:szCs w:val="24"/>
            <w:u w:val="single"/>
          </w:rPr>
          <w:t>(Vigência)</w:t>
        </w:r>
        <w:proofErr w:type="gramStart"/>
      </w:hyperlink>
      <w:proofErr w:type="gramEnd"/>
    </w:p>
    <w:p w:rsidR="00A2283F" w:rsidRPr="00A2283F" w:rsidRDefault="00A2283F" w:rsidP="00A2283F">
      <w:pPr>
        <w:spacing w:after="0" w:line="240" w:lineRule="auto"/>
        <w:ind w:firstLine="525"/>
        <w:rPr>
          <w:rFonts w:ascii="Times New Roman" w:eastAsia="Times New Roman" w:hAnsi="Times New Roman" w:cs="Times New Roman"/>
          <w:color w:val="000000"/>
          <w:sz w:val="24"/>
          <w:szCs w:val="24"/>
        </w:rPr>
      </w:pPr>
      <w:bookmarkStart w:id="77" w:name="art77.xix"/>
      <w:bookmarkEnd w:id="77"/>
      <w:r w:rsidRPr="00A2283F">
        <w:rPr>
          <w:rFonts w:ascii="Times New Roman" w:eastAsia="Times New Roman" w:hAnsi="Times New Roman" w:cs="Times New Roman"/>
          <w:strike/>
          <w:color w:val="000000"/>
          <w:sz w:val="24"/>
          <w:szCs w:val="24"/>
        </w:rPr>
        <w:t>XIX - agir negligentemente na celebração, fiscalização e análise das prestações de contas de parcerias firmadas pela administração pública com entidades privadas;       </w:t>
      </w:r>
      <w:hyperlink r:id="rId56" w:anchor="art77" w:history="1">
        <w:r w:rsidRPr="00A2283F">
          <w:rPr>
            <w:rFonts w:ascii="Times New Roman" w:eastAsia="Times New Roman" w:hAnsi="Times New Roman" w:cs="Times New Roman"/>
            <w:strike/>
            <w:color w:val="0000FF"/>
            <w:sz w:val="24"/>
            <w:szCs w:val="24"/>
            <w:u w:val="single"/>
          </w:rPr>
          <w:t xml:space="preserve">(Incluído pela Lei nº 13.019, de </w:t>
        </w:r>
        <w:proofErr w:type="gramStart"/>
        <w:r w:rsidRPr="00A2283F">
          <w:rPr>
            <w:rFonts w:ascii="Times New Roman" w:eastAsia="Times New Roman" w:hAnsi="Times New Roman" w:cs="Times New Roman"/>
            <w:strike/>
            <w:color w:val="0000FF"/>
            <w:sz w:val="24"/>
            <w:szCs w:val="24"/>
            <w:u w:val="single"/>
          </w:rPr>
          <w:t>2014,</w:t>
        </w:r>
        <w:proofErr w:type="gramEnd"/>
      </w:hyperlink>
      <w:r w:rsidRPr="00A2283F">
        <w:rPr>
          <w:rFonts w:ascii="Times New Roman" w:eastAsia="Times New Roman" w:hAnsi="Times New Roman" w:cs="Times New Roman"/>
          <w:strike/>
          <w:color w:val="000000"/>
          <w:sz w:val="24"/>
          <w:szCs w:val="24"/>
        </w:rPr>
        <w:t> com a redação dada pela </w:t>
      </w:r>
      <w:hyperlink r:id="rId57" w:anchor="art2" w:history="1">
        <w:r w:rsidRPr="00A2283F">
          <w:rPr>
            <w:rFonts w:ascii="Times New Roman" w:eastAsia="Times New Roman" w:hAnsi="Times New Roman" w:cs="Times New Roman"/>
            <w:strike/>
            <w:color w:val="0000FF"/>
            <w:sz w:val="24"/>
            <w:szCs w:val="24"/>
            <w:u w:val="single"/>
          </w:rPr>
          <w:t>Lei nº 13.204, de 2015)</w:t>
        </w:r>
      </w:hyperlink>
      <w:r w:rsidRPr="00A2283F">
        <w:rPr>
          <w:rFonts w:ascii="Times New Roman" w:eastAsia="Times New Roman" w:hAnsi="Times New Roman" w:cs="Times New Roman"/>
          <w:strike/>
          <w:color w:val="000000"/>
          <w:sz w:val="24"/>
          <w:szCs w:val="24"/>
        </w:rPr>
        <w:t> </w:t>
      </w:r>
    </w:p>
    <w:p w:rsidR="00A2283F" w:rsidRPr="00A2283F" w:rsidRDefault="00A2283F" w:rsidP="00A2283F">
      <w:pPr>
        <w:spacing w:before="100" w:beforeAutospacing="1" w:after="100" w:afterAutospacing="1" w:line="240" w:lineRule="auto"/>
        <w:ind w:firstLine="525"/>
        <w:rPr>
          <w:rFonts w:ascii="Times New Roman" w:eastAsia="Times New Roman" w:hAnsi="Times New Roman" w:cs="Times New Roman"/>
          <w:color w:val="000000"/>
          <w:sz w:val="24"/>
          <w:szCs w:val="24"/>
        </w:rPr>
      </w:pPr>
      <w:bookmarkStart w:id="78" w:name="art10xix.1"/>
      <w:bookmarkEnd w:id="78"/>
      <w:r w:rsidRPr="00A2283F">
        <w:rPr>
          <w:rFonts w:ascii="Arial" w:eastAsia="Times New Roman" w:hAnsi="Arial" w:cs="Arial"/>
          <w:color w:val="000000"/>
          <w:sz w:val="20"/>
          <w:szCs w:val="20"/>
        </w:rPr>
        <w:t>XIX - agir para a configuração de ilícito na celebração, na fiscalização e na análise das prestações de contas de parcerias firmadas pela administração pública com entidades privadas;       </w:t>
      </w:r>
      <w:hyperlink r:id="rId58"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rPr>
          <w:rFonts w:ascii="Times New Roman" w:eastAsia="Times New Roman" w:hAnsi="Times New Roman" w:cs="Times New Roman"/>
          <w:color w:val="000000"/>
          <w:sz w:val="24"/>
          <w:szCs w:val="24"/>
        </w:rPr>
      </w:pPr>
      <w:bookmarkStart w:id="79" w:name="art77.xx.0"/>
      <w:bookmarkEnd w:id="79"/>
      <w:r w:rsidRPr="00A2283F">
        <w:rPr>
          <w:rFonts w:ascii="Times New Roman" w:eastAsia="Times New Roman" w:hAnsi="Times New Roman" w:cs="Times New Roman"/>
          <w:strike/>
          <w:color w:val="000000"/>
          <w:sz w:val="24"/>
          <w:szCs w:val="24"/>
        </w:rPr>
        <w:t>XX - agir negligentemente na celebração, fiscalização e análise das prestações de contas de parcerias firmadas pela administração pública com entidades privadas;   </w:t>
      </w:r>
      <w:hyperlink r:id="rId59" w:anchor="art77" w:history="1">
        <w:r w:rsidRPr="00A2283F">
          <w:rPr>
            <w:rFonts w:ascii="Times New Roman" w:eastAsia="Times New Roman" w:hAnsi="Times New Roman" w:cs="Times New Roman"/>
            <w:strike/>
            <w:color w:val="0000FF"/>
            <w:sz w:val="24"/>
            <w:szCs w:val="24"/>
            <w:u w:val="single"/>
          </w:rPr>
          <w:t>(Incluído pela Lei nº 13.019, de 2014)</w:t>
        </w:r>
      </w:hyperlink>
      <w:r w:rsidRPr="00A2283F">
        <w:rPr>
          <w:rFonts w:ascii="Times New Roman" w:eastAsia="Times New Roman" w:hAnsi="Times New Roman" w:cs="Times New Roman"/>
          <w:strike/>
          <w:color w:val="000000"/>
          <w:sz w:val="24"/>
          <w:szCs w:val="24"/>
        </w:rPr>
        <w:t>     </w:t>
      </w:r>
      <w:hyperlink r:id="rId60" w:anchor="art88...." w:history="1">
        <w:r w:rsidRPr="00A2283F">
          <w:rPr>
            <w:rFonts w:ascii="Times New Roman" w:eastAsia="Times New Roman" w:hAnsi="Times New Roman" w:cs="Times New Roman"/>
            <w:strike/>
            <w:color w:val="0000FF"/>
            <w:sz w:val="24"/>
            <w:szCs w:val="24"/>
            <w:u w:val="single"/>
          </w:rPr>
          <w:t>(Vigência)</w:t>
        </w:r>
        <w:proofErr w:type="gramStart"/>
      </w:hyperlink>
      <w:proofErr w:type="gramEnd"/>
    </w:p>
    <w:p w:rsidR="00A2283F" w:rsidRPr="00A2283F" w:rsidRDefault="00A2283F" w:rsidP="00A2283F">
      <w:pPr>
        <w:spacing w:before="100" w:beforeAutospacing="1" w:after="100" w:afterAutospacing="1" w:line="240" w:lineRule="auto"/>
        <w:ind w:firstLine="525"/>
        <w:rPr>
          <w:rFonts w:ascii="Times New Roman" w:eastAsia="Times New Roman" w:hAnsi="Times New Roman" w:cs="Times New Roman"/>
          <w:color w:val="000000"/>
          <w:sz w:val="24"/>
          <w:szCs w:val="24"/>
        </w:rPr>
      </w:pPr>
      <w:bookmarkStart w:id="80" w:name="art10xxi."/>
      <w:bookmarkEnd w:id="80"/>
      <w:r w:rsidRPr="00A2283F">
        <w:rPr>
          <w:rFonts w:ascii="Times New Roman" w:eastAsia="Times New Roman" w:hAnsi="Times New Roman" w:cs="Times New Roman"/>
          <w:color w:val="000000"/>
          <w:sz w:val="24"/>
          <w:szCs w:val="24"/>
        </w:rPr>
        <w:lastRenderedPageBreak/>
        <w:t>XX - liberar recursos de parcerias firmadas pela administração pública com entidades privadas sem a estrita observância das normas pertinentes ou influir de qualquer forma para a sua aplicação irregular.    </w:t>
      </w:r>
      <w:hyperlink r:id="rId61" w:anchor="art77" w:history="1">
        <w:r w:rsidRPr="00A2283F">
          <w:rPr>
            <w:rFonts w:ascii="Times New Roman" w:eastAsia="Times New Roman" w:hAnsi="Times New Roman" w:cs="Times New Roman"/>
            <w:color w:val="0000FF"/>
            <w:sz w:val="24"/>
            <w:szCs w:val="24"/>
            <w:u w:val="single"/>
          </w:rPr>
          <w:t xml:space="preserve">(Incluído pela Lei nº 13.019, de </w:t>
        </w:r>
        <w:proofErr w:type="gramStart"/>
        <w:r w:rsidRPr="00A2283F">
          <w:rPr>
            <w:rFonts w:ascii="Times New Roman" w:eastAsia="Times New Roman" w:hAnsi="Times New Roman" w:cs="Times New Roman"/>
            <w:color w:val="0000FF"/>
            <w:sz w:val="24"/>
            <w:szCs w:val="24"/>
            <w:u w:val="single"/>
          </w:rPr>
          <w:t>2014,</w:t>
        </w:r>
        <w:proofErr w:type="gramEnd"/>
      </w:hyperlink>
      <w:r w:rsidRPr="00A2283F">
        <w:rPr>
          <w:rFonts w:ascii="Times New Roman" w:eastAsia="Times New Roman" w:hAnsi="Times New Roman" w:cs="Times New Roman"/>
          <w:color w:val="000000"/>
          <w:sz w:val="24"/>
          <w:szCs w:val="24"/>
        </w:rPr>
        <w:t> com a redação dada pela </w:t>
      </w:r>
      <w:hyperlink r:id="rId62" w:anchor="art2" w:history="1">
        <w:r w:rsidRPr="00A2283F">
          <w:rPr>
            <w:rFonts w:ascii="Times New Roman" w:eastAsia="Times New Roman" w:hAnsi="Times New Roman" w:cs="Times New Roman"/>
            <w:color w:val="0000FF"/>
            <w:sz w:val="24"/>
            <w:szCs w:val="24"/>
            <w:u w:val="single"/>
          </w:rPr>
          <w:t>Lei nº 13.204, de 2015)</w:t>
        </w:r>
      </w:hyperlink>
      <w:r w:rsidRPr="00A2283F">
        <w:rPr>
          <w:rFonts w:ascii="Times New Roman" w:eastAsia="Times New Roman" w:hAnsi="Times New Roman" w:cs="Times New Roman"/>
          <w:color w:val="000000"/>
          <w:sz w:val="24"/>
          <w:szCs w:val="24"/>
        </w:rPr>
        <w:t>    </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81" w:name="art10xxi"/>
      <w:bookmarkEnd w:id="81"/>
      <w:r w:rsidRPr="00A2283F">
        <w:rPr>
          <w:rFonts w:ascii="Times New Roman" w:eastAsia="Times New Roman" w:hAnsi="Times New Roman" w:cs="Times New Roman"/>
          <w:strike/>
          <w:color w:val="000000"/>
          <w:sz w:val="24"/>
          <w:szCs w:val="24"/>
        </w:rPr>
        <w:t>XXI - liberar recursos de parcerias firmadas pela administração pública com entidades privadas sem a estrita observância das normas pertinentes ou influir de qualquer forma para a sua aplicação irregular.   </w:t>
      </w:r>
      <w:hyperlink r:id="rId63" w:anchor="art77" w:history="1">
        <w:r w:rsidRPr="00A2283F">
          <w:rPr>
            <w:rFonts w:ascii="Times New Roman" w:eastAsia="Times New Roman" w:hAnsi="Times New Roman" w:cs="Times New Roman"/>
            <w:strike/>
            <w:color w:val="0000FF"/>
            <w:sz w:val="24"/>
            <w:szCs w:val="24"/>
            <w:u w:val="single"/>
          </w:rPr>
          <w:t>(Incluído pela Lei nº 13.019, de 2014)</w:t>
        </w:r>
      </w:hyperlink>
      <w:r w:rsidRPr="00A2283F">
        <w:rPr>
          <w:rFonts w:ascii="Times New Roman" w:eastAsia="Times New Roman" w:hAnsi="Times New Roman" w:cs="Times New Roman"/>
          <w:strike/>
          <w:color w:val="000000"/>
          <w:sz w:val="24"/>
          <w:szCs w:val="24"/>
        </w:rPr>
        <w:t>     </w:t>
      </w:r>
      <w:hyperlink r:id="rId64" w:anchor="art88...." w:history="1">
        <w:r w:rsidRPr="00A2283F">
          <w:rPr>
            <w:rFonts w:ascii="Times New Roman" w:eastAsia="Times New Roman" w:hAnsi="Times New Roman" w:cs="Times New Roman"/>
            <w:strike/>
            <w:color w:val="0000FF"/>
            <w:sz w:val="24"/>
            <w:szCs w:val="24"/>
            <w:u w:val="single"/>
          </w:rPr>
          <w:t>(Vigência)</w:t>
        </w:r>
        <w:proofErr w:type="gramStart"/>
      </w:hyperlink>
      <w:proofErr w:type="gramEnd"/>
    </w:p>
    <w:p w:rsidR="00A2283F" w:rsidRPr="00A2283F" w:rsidRDefault="00A2283F" w:rsidP="00A2283F">
      <w:pPr>
        <w:spacing w:before="225" w:after="225" w:line="240" w:lineRule="auto"/>
        <w:ind w:firstLine="570"/>
        <w:rPr>
          <w:rFonts w:ascii="Arial" w:eastAsia="Times New Roman" w:hAnsi="Arial" w:cs="Arial"/>
          <w:color w:val="000000"/>
          <w:sz w:val="20"/>
          <w:szCs w:val="20"/>
        </w:rPr>
      </w:pPr>
      <w:bookmarkStart w:id="82" w:name="art10xxi.0"/>
      <w:bookmarkEnd w:id="82"/>
      <w:r w:rsidRPr="00A2283F">
        <w:rPr>
          <w:rFonts w:ascii="Arial" w:eastAsia="Times New Roman" w:hAnsi="Arial" w:cs="Arial"/>
          <w:color w:val="000000"/>
          <w:sz w:val="20"/>
          <w:szCs w:val="20"/>
        </w:rPr>
        <w:t>XXI - </w:t>
      </w:r>
      <w:hyperlink r:id="rId65" w:anchor="art4" w:history="1">
        <w:r w:rsidRPr="00A2283F">
          <w:rPr>
            <w:rFonts w:ascii="Arial" w:eastAsia="Times New Roman" w:hAnsi="Arial" w:cs="Arial"/>
            <w:color w:val="0000FF"/>
            <w:sz w:val="20"/>
            <w:szCs w:val="20"/>
            <w:u w:val="single"/>
          </w:rPr>
          <w:t>(revogado)</w:t>
        </w:r>
      </w:hyperlink>
      <w:r w:rsidRPr="00A2283F">
        <w:rPr>
          <w:rFonts w:ascii="Arial" w:eastAsia="Times New Roman" w:hAnsi="Arial" w:cs="Arial"/>
          <w:color w:val="000000"/>
          <w:sz w:val="20"/>
          <w:szCs w:val="20"/>
        </w:rPr>
        <w:t>;         </w:t>
      </w:r>
      <w:hyperlink r:id="rId66"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Arial" w:eastAsia="Times New Roman" w:hAnsi="Arial" w:cs="Arial"/>
          <w:color w:val="000000"/>
          <w:sz w:val="20"/>
          <w:szCs w:val="20"/>
        </w:rPr>
      </w:pPr>
      <w:bookmarkStart w:id="83" w:name="art10xxii"/>
      <w:bookmarkEnd w:id="83"/>
      <w:r w:rsidRPr="00A2283F">
        <w:rPr>
          <w:rFonts w:ascii="Arial" w:eastAsia="Times New Roman" w:hAnsi="Arial" w:cs="Arial"/>
          <w:color w:val="000000"/>
          <w:sz w:val="20"/>
          <w:szCs w:val="20"/>
        </w:rPr>
        <w:t>XXII - conceder, aplicar ou manter benefício financeiro ou tributário contrário ao que dispõem o </w:t>
      </w:r>
      <w:r w:rsidRPr="00A2283F">
        <w:rPr>
          <w:rFonts w:ascii="Arial" w:eastAsia="Times New Roman" w:hAnsi="Arial" w:cs="Arial"/>
          <w:b/>
          <w:bCs/>
          <w:color w:val="000000"/>
          <w:sz w:val="20"/>
          <w:szCs w:val="20"/>
        </w:rPr>
        <w:t>caput</w:t>
      </w:r>
      <w:r w:rsidRPr="00A2283F">
        <w:rPr>
          <w:rFonts w:ascii="Arial" w:eastAsia="Times New Roman" w:hAnsi="Arial" w:cs="Arial"/>
          <w:color w:val="000000"/>
          <w:sz w:val="20"/>
          <w:szCs w:val="20"/>
        </w:rPr>
        <w:t> e o </w:t>
      </w:r>
      <w:hyperlink r:id="rId67" w:anchor="art8a%C2%A71" w:history="1">
        <w:r w:rsidRPr="00A2283F">
          <w:rPr>
            <w:rFonts w:ascii="Arial" w:eastAsia="Times New Roman" w:hAnsi="Arial" w:cs="Arial"/>
            <w:color w:val="0000FF"/>
            <w:sz w:val="20"/>
            <w:szCs w:val="20"/>
            <w:u w:val="single"/>
          </w:rPr>
          <w:t>§ 1º do art. 8º-A da Lei Complementar nº 116, de 31 de julho de 2003</w:t>
        </w:r>
      </w:hyperlink>
      <w:r w:rsidRPr="00A2283F">
        <w:rPr>
          <w:rFonts w:ascii="Arial" w:eastAsia="Times New Roman" w:hAnsi="Arial" w:cs="Arial"/>
          <w:color w:val="000000"/>
          <w:sz w:val="20"/>
          <w:szCs w:val="20"/>
        </w:rPr>
        <w:t>.         </w:t>
      </w:r>
      <w:hyperlink r:id="rId68"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Arial" w:eastAsia="Times New Roman" w:hAnsi="Arial" w:cs="Arial"/>
          <w:color w:val="000000"/>
          <w:sz w:val="20"/>
          <w:szCs w:val="20"/>
        </w:rPr>
      </w:pPr>
      <w:bookmarkStart w:id="84" w:name="art10§1"/>
      <w:bookmarkEnd w:id="84"/>
      <w:r w:rsidRPr="00A2283F">
        <w:rPr>
          <w:rFonts w:ascii="Arial" w:eastAsia="Times New Roman" w:hAnsi="Arial" w:cs="Arial"/>
          <w:color w:val="000000"/>
          <w:sz w:val="20"/>
          <w:szCs w:val="20"/>
        </w:rPr>
        <w:t>§ 1º Nos casos em que a inobservância de formalidades legais ou regulamentares não implicar perda patrimonial efetiva, não ocorrerá imposição de ressarcimento, vedado o enriquecimento sem causa das entidades referidas no art. 1º desta Lei.        </w:t>
      </w:r>
      <w:hyperlink r:id="rId69"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Arial" w:eastAsia="Times New Roman" w:hAnsi="Arial" w:cs="Arial"/>
          <w:color w:val="000000"/>
          <w:sz w:val="20"/>
          <w:szCs w:val="20"/>
        </w:rPr>
      </w:pPr>
      <w:bookmarkStart w:id="85" w:name="art10§2"/>
      <w:bookmarkEnd w:id="85"/>
      <w:r w:rsidRPr="00A2283F">
        <w:rPr>
          <w:rFonts w:ascii="Arial" w:eastAsia="Times New Roman" w:hAnsi="Arial" w:cs="Arial"/>
          <w:color w:val="000000"/>
          <w:sz w:val="20"/>
          <w:szCs w:val="20"/>
        </w:rPr>
        <w:t>§ 2º A mera perda patrimonial decorrente da atividade econômica não acarretará improbidade administrativa, salvo se comprovado ato doloso praticado com essa finalidade.       </w:t>
      </w:r>
      <w:hyperlink r:id="rId70"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after="0" w:line="240" w:lineRule="auto"/>
        <w:jc w:val="center"/>
        <w:rPr>
          <w:rFonts w:ascii="Times New Roman" w:eastAsia="Times New Roman" w:hAnsi="Times New Roman" w:cs="Times New Roman"/>
          <w:color w:val="000000"/>
          <w:sz w:val="24"/>
          <w:szCs w:val="24"/>
        </w:rPr>
      </w:pPr>
      <w:bookmarkStart w:id="86" w:name="secaoiia"/>
      <w:bookmarkEnd w:id="86"/>
      <w:r w:rsidRPr="00A2283F">
        <w:rPr>
          <w:rFonts w:ascii="Times New Roman" w:eastAsia="Times New Roman" w:hAnsi="Times New Roman" w:cs="Times New Roman"/>
          <w:b/>
          <w:bCs/>
          <w:strike/>
          <w:color w:val="000000"/>
          <w:sz w:val="24"/>
          <w:szCs w:val="24"/>
        </w:rPr>
        <w:t>Seção II-A</w:t>
      </w:r>
    </w:p>
    <w:p w:rsidR="00A2283F" w:rsidRPr="00A2283F" w:rsidRDefault="00A2283F" w:rsidP="00A2283F">
      <w:pPr>
        <w:spacing w:after="0" w:line="240" w:lineRule="auto"/>
        <w:jc w:val="center"/>
        <w:rPr>
          <w:rFonts w:ascii="Times New Roman" w:eastAsia="Times New Roman" w:hAnsi="Times New Roman" w:cs="Times New Roman"/>
          <w:color w:val="000000"/>
          <w:sz w:val="24"/>
          <w:szCs w:val="24"/>
        </w:rPr>
      </w:pPr>
      <w:r w:rsidRPr="00A2283F">
        <w:rPr>
          <w:rFonts w:ascii="Times New Roman" w:eastAsia="Times New Roman" w:hAnsi="Times New Roman" w:cs="Times New Roman"/>
          <w:b/>
          <w:bCs/>
          <w:strike/>
          <w:color w:val="000000"/>
          <w:sz w:val="24"/>
          <w:szCs w:val="24"/>
        </w:rPr>
        <w:t>Dos Atos de Improbidade Administrativa Decorrentes de Concessão ou Aplicação Indevida de Benefício Financeiro ou Tributário</w:t>
      </w:r>
    </w:p>
    <w:p w:rsidR="00A2283F" w:rsidRPr="00A2283F" w:rsidRDefault="00A2283F" w:rsidP="00A2283F">
      <w:pPr>
        <w:spacing w:after="0" w:line="240" w:lineRule="auto"/>
        <w:jc w:val="center"/>
        <w:rPr>
          <w:rFonts w:ascii="Times New Roman" w:eastAsia="Times New Roman" w:hAnsi="Times New Roman" w:cs="Times New Roman"/>
          <w:color w:val="000000"/>
          <w:sz w:val="24"/>
          <w:szCs w:val="24"/>
        </w:rPr>
      </w:pPr>
      <w:hyperlink r:id="rId71" w:anchor="art4" w:history="1">
        <w:r w:rsidRPr="00A2283F">
          <w:rPr>
            <w:rFonts w:ascii="Times New Roman" w:eastAsia="Times New Roman" w:hAnsi="Times New Roman" w:cs="Times New Roman"/>
            <w:strike/>
            <w:color w:val="0000FF"/>
            <w:sz w:val="24"/>
            <w:szCs w:val="24"/>
            <w:u w:val="single"/>
          </w:rPr>
          <w:t>(Incluído pela Lei Complementar nº 157, de 2016)</w:t>
        </w:r>
      </w:hyperlink>
      <w:r w:rsidRPr="00A2283F">
        <w:rPr>
          <w:rFonts w:ascii="Times New Roman" w:eastAsia="Times New Roman" w:hAnsi="Times New Roman" w:cs="Times New Roman"/>
          <w:strike/>
          <w:color w:val="000000"/>
          <w:sz w:val="24"/>
          <w:szCs w:val="24"/>
        </w:rPr>
        <w:t>  </w:t>
      </w:r>
      <w:hyperlink r:id="rId72" w:anchor="art7" w:history="1">
        <w:r w:rsidRPr="00A2283F">
          <w:rPr>
            <w:rFonts w:ascii="Times New Roman" w:eastAsia="Times New Roman" w:hAnsi="Times New Roman" w:cs="Times New Roman"/>
            <w:strike/>
            <w:color w:val="0000FF"/>
            <w:sz w:val="24"/>
            <w:szCs w:val="24"/>
            <w:u w:val="single"/>
          </w:rPr>
          <w:t>(Produção de efeito)</w:t>
        </w:r>
      </w:hyperlink>
      <w:r w:rsidRPr="00A2283F">
        <w:rPr>
          <w:rFonts w:ascii="Times New Roman" w:eastAsia="Times New Roman" w:hAnsi="Times New Roman" w:cs="Times New Roman"/>
          <w:color w:val="000000"/>
          <w:sz w:val="24"/>
          <w:szCs w:val="24"/>
        </w:rPr>
        <w:t>      </w:t>
      </w:r>
      <w:hyperlink r:id="rId73" w:anchor="art4" w:history="1">
        <w:r w:rsidRPr="00A2283F">
          <w:rPr>
            <w:rFonts w:ascii="Times New Roman" w:eastAsia="Times New Roman" w:hAnsi="Times New Roman" w:cs="Times New Roman"/>
            <w:color w:val="0000FF"/>
            <w:sz w:val="24"/>
            <w:szCs w:val="24"/>
            <w:u w:val="single"/>
          </w:rPr>
          <w:t>(Revogado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jc w:val="both"/>
        <w:textAlignment w:val="baseline"/>
        <w:rPr>
          <w:rFonts w:ascii="Times New Roman" w:eastAsia="Times New Roman" w:hAnsi="Times New Roman" w:cs="Times New Roman"/>
          <w:color w:val="000000"/>
          <w:sz w:val="24"/>
          <w:szCs w:val="24"/>
        </w:rPr>
      </w:pPr>
      <w:bookmarkStart w:id="87" w:name="art10a"/>
      <w:bookmarkEnd w:id="87"/>
      <w:r w:rsidRPr="00A2283F">
        <w:rPr>
          <w:rFonts w:ascii="Times New Roman" w:eastAsia="Times New Roman" w:hAnsi="Times New Roman" w:cs="Times New Roman"/>
          <w:strike/>
          <w:color w:val="000000"/>
          <w:sz w:val="24"/>
          <w:szCs w:val="24"/>
        </w:rPr>
        <w:t>Art. 10-A.</w:t>
      </w:r>
      <w:proofErr w:type="gramStart"/>
      <w:r w:rsidRPr="00A2283F">
        <w:rPr>
          <w:rFonts w:ascii="Times New Roman" w:eastAsia="Times New Roman" w:hAnsi="Times New Roman" w:cs="Times New Roman"/>
          <w:strike/>
          <w:color w:val="000000"/>
          <w:sz w:val="24"/>
          <w:szCs w:val="24"/>
        </w:rPr>
        <w:t xml:space="preserve">  </w:t>
      </w:r>
      <w:proofErr w:type="gramEnd"/>
      <w:r w:rsidRPr="00A2283F">
        <w:rPr>
          <w:rFonts w:ascii="Times New Roman" w:eastAsia="Times New Roman" w:hAnsi="Times New Roman" w:cs="Times New Roman"/>
          <w:strike/>
          <w:color w:val="000000"/>
          <w:sz w:val="24"/>
          <w:szCs w:val="24"/>
        </w:rPr>
        <w:t>Constitui ato de improbidade administrativa qualquer ação ou omissão para conceder, aplicar ou manter benefício financeiro ou tributário contrário ao que dispõem o </w:t>
      </w:r>
      <w:hyperlink r:id="rId74" w:anchor="art8a" w:history="1">
        <w:r w:rsidRPr="00A2283F">
          <w:rPr>
            <w:rFonts w:ascii="Times New Roman" w:eastAsia="Times New Roman" w:hAnsi="Times New Roman" w:cs="Times New Roman"/>
            <w:b/>
            <w:bCs/>
            <w:strike/>
            <w:color w:val="0000FF"/>
            <w:sz w:val="24"/>
            <w:szCs w:val="24"/>
            <w:u w:val="single"/>
          </w:rPr>
          <w:t>caput</w:t>
        </w:r>
      </w:hyperlink>
      <w:r w:rsidRPr="00A2283F">
        <w:rPr>
          <w:rFonts w:ascii="Times New Roman" w:eastAsia="Times New Roman" w:hAnsi="Times New Roman" w:cs="Times New Roman"/>
          <w:i/>
          <w:iCs/>
          <w:strike/>
          <w:color w:val="000000"/>
          <w:sz w:val="24"/>
          <w:szCs w:val="24"/>
        </w:rPr>
        <w:t> </w:t>
      </w:r>
      <w:r w:rsidRPr="00A2283F">
        <w:rPr>
          <w:rFonts w:ascii="Times New Roman" w:eastAsia="Times New Roman" w:hAnsi="Times New Roman" w:cs="Times New Roman"/>
          <w:strike/>
          <w:color w:val="000000"/>
          <w:sz w:val="24"/>
          <w:szCs w:val="24"/>
        </w:rPr>
        <w:t>e o </w:t>
      </w:r>
      <w:hyperlink r:id="rId75" w:anchor="art8a%C2%A71" w:history="1">
        <w:r w:rsidRPr="00A2283F">
          <w:rPr>
            <w:rFonts w:ascii="Times New Roman" w:eastAsia="Times New Roman" w:hAnsi="Times New Roman" w:cs="Times New Roman"/>
            <w:strike/>
            <w:color w:val="0000FF"/>
            <w:sz w:val="24"/>
            <w:szCs w:val="24"/>
            <w:u w:val="single"/>
          </w:rPr>
          <w:t>§ 1º do art. 8º-A da Lei Complementar nº 116, de 31 de julho de 2003</w:t>
        </w:r>
      </w:hyperlink>
      <w:r w:rsidRPr="00A2283F">
        <w:rPr>
          <w:rFonts w:ascii="Times New Roman" w:eastAsia="Times New Roman" w:hAnsi="Times New Roman" w:cs="Times New Roman"/>
          <w:strike/>
          <w:color w:val="000000"/>
          <w:sz w:val="24"/>
          <w:szCs w:val="24"/>
        </w:rPr>
        <w:t>.  </w:t>
      </w:r>
      <w:hyperlink r:id="rId76" w:anchor="art4" w:history="1">
        <w:r w:rsidRPr="00A2283F">
          <w:rPr>
            <w:rFonts w:ascii="Times New Roman" w:eastAsia="Times New Roman" w:hAnsi="Times New Roman" w:cs="Times New Roman"/>
            <w:strike/>
            <w:color w:val="0000FF"/>
            <w:sz w:val="24"/>
            <w:szCs w:val="24"/>
            <w:u w:val="single"/>
          </w:rPr>
          <w:t>(Incluído pela Lei Complementar nº 157, de 2016)</w:t>
        </w:r>
      </w:hyperlink>
      <w:r w:rsidRPr="00A2283F">
        <w:rPr>
          <w:rFonts w:ascii="Times New Roman" w:eastAsia="Times New Roman" w:hAnsi="Times New Roman" w:cs="Times New Roman"/>
          <w:strike/>
          <w:color w:val="000000"/>
          <w:sz w:val="24"/>
          <w:szCs w:val="24"/>
        </w:rPr>
        <w:t>  </w:t>
      </w:r>
      <w:hyperlink r:id="rId77" w:anchor="art7" w:history="1">
        <w:r w:rsidRPr="00A2283F">
          <w:rPr>
            <w:rFonts w:ascii="Times New Roman" w:eastAsia="Times New Roman" w:hAnsi="Times New Roman" w:cs="Times New Roman"/>
            <w:strike/>
            <w:color w:val="0000FF"/>
            <w:sz w:val="24"/>
            <w:szCs w:val="24"/>
            <w:u w:val="single"/>
          </w:rPr>
          <w:t>(Produção de efeito)</w:t>
        </w:r>
      </w:hyperlink>
      <w:r w:rsidRPr="00A2283F">
        <w:rPr>
          <w:rFonts w:ascii="Times New Roman" w:eastAsia="Times New Roman" w:hAnsi="Times New Roman" w:cs="Times New Roman"/>
          <w:strike/>
          <w:color w:val="000000"/>
          <w:sz w:val="24"/>
          <w:szCs w:val="24"/>
        </w:rPr>
        <w:t> </w:t>
      </w:r>
      <w:r w:rsidRPr="00A2283F">
        <w:rPr>
          <w:rFonts w:ascii="Times New Roman" w:eastAsia="Times New Roman" w:hAnsi="Times New Roman" w:cs="Times New Roman"/>
          <w:color w:val="000000"/>
          <w:sz w:val="24"/>
          <w:szCs w:val="24"/>
        </w:rPr>
        <w:t>       </w:t>
      </w:r>
      <w:hyperlink r:id="rId78" w:anchor="art4" w:history="1">
        <w:r w:rsidRPr="00A2283F">
          <w:rPr>
            <w:rFonts w:ascii="Times New Roman" w:eastAsia="Times New Roman" w:hAnsi="Times New Roman" w:cs="Times New Roman"/>
            <w:color w:val="0000FF"/>
            <w:sz w:val="24"/>
            <w:szCs w:val="24"/>
            <w:u w:val="single"/>
          </w:rPr>
          <w:t>(Revogado pela Lei nº 14.230, de 2021)</w:t>
        </w:r>
      </w:hyperlink>
    </w:p>
    <w:p w:rsidR="00A2283F" w:rsidRPr="00A2283F" w:rsidRDefault="00A2283F" w:rsidP="00A2283F">
      <w:pPr>
        <w:spacing w:before="100" w:beforeAutospacing="1" w:after="100" w:afterAutospacing="1" w:line="240" w:lineRule="auto"/>
        <w:jc w:val="center"/>
        <w:rPr>
          <w:rFonts w:ascii="Times New Roman" w:eastAsia="Times New Roman" w:hAnsi="Times New Roman" w:cs="Times New Roman"/>
          <w:color w:val="000000"/>
          <w:sz w:val="20"/>
          <w:szCs w:val="20"/>
        </w:rPr>
      </w:pPr>
      <w:bookmarkStart w:id="88" w:name="capituloiisecaoiii"/>
      <w:bookmarkEnd w:id="88"/>
      <w:r w:rsidRPr="00A2283F">
        <w:rPr>
          <w:rFonts w:ascii="Arial" w:eastAsia="Times New Roman" w:hAnsi="Arial" w:cs="Arial"/>
          <w:b/>
          <w:bCs/>
          <w:color w:val="000000"/>
          <w:sz w:val="20"/>
          <w:szCs w:val="20"/>
        </w:rPr>
        <w:t>Seção III</w:t>
      </w:r>
      <w:r w:rsidRPr="00A2283F">
        <w:rPr>
          <w:rFonts w:ascii="Arial" w:eastAsia="Times New Roman" w:hAnsi="Arial" w:cs="Arial"/>
          <w:b/>
          <w:bCs/>
          <w:color w:val="000000"/>
          <w:sz w:val="20"/>
          <w:szCs w:val="20"/>
        </w:rPr>
        <w:br/>
        <w:t>Dos Atos de Improbidade Administrativa que Atentam Contra os Princípios da Administração Pública</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89" w:name="art11"/>
      <w:bookmarkEnd w:id="89"/>
      <w:r w:rsidRPr="00A2283F">
        <w:rPr>
          <w:rFonts w:ascii="Arial" w:eastAsia="Times New Roman" w:hAnsi="Arial" w:cs="Arial"/>
          <w:strike/>
          <w:color w:val="000000"/>
          <w:sz w:val="20"/>
          <w:szCs w:val="20"/>
        </w:rPr>
        <w:t>Art. 11. Constitui ato de improbidade administrativa que atenta contra os princípios da administração pública qualquer ação ou omissão que viole os deveres de honestidade, imparcialidade, legalidade, e lealdade às instituições, e notadamente:</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0" w:name="art11.0"/>
      <w:bookmarkEnd w:id="90"/>
      <w:r w:rsidRPr="00A2283F">
        <w:rPr>
          <w:rFonts w:ascii="Arial" w:eastAsia="Times New Roman" w:hAnsi="Arial" w:cs="Arial"/>
          <w:color w:val="000000"/>
          <w:sz w:val="20"/>
          <w:szCs w:val="20"/>
        </w:rPr>
        <w:t>Art. 11. Constitui ato de improbidade administrativa que atenta contra os princípios da administração pública a ação ou omissão dolosa que viole os deveres de honestidade, de imparcialidade e de legalidade, caracterizada por uma das seguintes condutas:         </w:t>
      </w:r>
      <w:hyperlink r:id="rId79"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1" w:name="art11i"/>
      <w:bookmarkEnd w:id="91"/>
      <w:r w:rsidRPr="00A2283F">
        <w:rPr>
          <w:rFonts w:ascii="Arial" w:eastAsia="Times New Roman" w:hAnsi="Arial" w:cs="Arial"/>
          <w:strike/>
          <w:color w:val="000000"/>
          <w:sz w:val="20"/>
          <w:szCs w:val="20"/>
        </w:rPr>
        <w:t>I - praticar ato visando fim proibido em lei ou regulamento ou diverso daquele previsto, na regra de competência;</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2" w:name="art11i.0"/>
      <w:bookmarkEnd w:id="92"/>
      <w:r w:rsidRPr="00A2283F">
        <w:rPr>
          <w:rFonts w:ascii="Arial" w:eastAsia="Times New Roman" w:hAnsi="Arial" w:cs="Arial"/>
          <w:color w:val="000000"/>
          <w:sz w:val="20"/>
          <w:szCs w:val="20"/>
        </w:rPr>
        <w:t>I - </w:t>
      </w:r>
      <w:hyperlink r:id="rId80" w:anchor="art4" w:history="1">
        <w:r w:rsidRPr="00A2283F">
          <w:rPr>
            <w:rFonts w:ascii="Arial" w:eastAsia="Times New Roman" w:hAnsi="Arial" w:cs="Arial"/>
            <w:color w:val="0000FF"/>
            <w:sz w:val="20"/>
            <w:szCs w:val="20"/>
            <w:u w:val="single"/>
          </w:rPr>
          <w:t>(revogado</w:t>
        </w:r>
        <w:proofErr w:type="gramStart"/>
        <w:r w:rsidRPr="00A2283F">
          <w:rPr>
            <w:rFonts w:ascii="Arial" w:eastAsia="Times New Roman" w:hAnsi="Arial" w:cs="Arial"/>
            <w:color w:val="0000FF"/>
            <w:sz w:val="20"/>
            <w:szCs w:val="20"/>
            <w:u w:val="single"/>
          </w:rPr>
          <w:t>);</w:t>
        </w:r>
        <w:proofErr w:type="gramEnd"/>
      </w:hyperlink>
      <w:r w:rsidRPr="00A2283F">
        <w:rPr>
          <w:rFonts w:ascii="Arial" w:eastAsia="Times New Roman" w:hAnsi="Arial" w:cs="Arial"/>
          <w:color w:val="000000"/>
          <w:sz w:val="20"/>
          <w:szCs w:val="20"/>
        </w:rPr>
        <w:t>         </w:t>
      </w:r>
      <w:hyperlink r:id="rId81" w:anchor="art2" w:history="1">
        <w:r w:rsidRPr="00A2283F">
          <w:rPr>
            <w:rFonts w:ascii="Arial" w:eastAsia="Times New Roman" w:hAnsi="Arial" w:cs="Arial"/>
            <w:color w:val="0000FF"/>
            <w:sz w:val="20"/>
            <w:szCs w:val="20"/>
            <w:u w:val="single"/>
          </w:rPr>
          <w:t>(Redação dada pela Lei nº 14.230, de 2021)</w:t>
        </w:r>
      </w:hyperlink>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3" w:name="art11ii"/>
      <w:bookmarkEnd w:id="93"/>
      <w:r w:rsidRPr="00A2283F">
        <w:rPr>
          <w:rFonts w:ascii="Arial" w:eastAsia="Times New Roman" w:hAnsi="Arial" w:cs="Arial"/>
          <w:strike/>
          <w:color w:val="000000"/>
          <w:sz w:val="20"/>
          <w:szCs w:val="20"/>
        </w:rPr>
        <w:lastRenderedPageBreak/>
        <w:t>II - retardar ou deixar de praticar, indevidamente, ato de ofício;</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4" w:name="art11ii.0"/>
      <w:bookmarkEnd w:id="94"/>
      <w:r w:rsidRPr="00A2283F">
        <w:rPr>
          <w:rFonts w:ascii="Arial" w:eastAsia="Times New Roman" w:hAnsi="Arial" w:cs="Arial"/>
          <w:color w:val="000000"/>
          <w:sz w:val="20"/>
          <w:szCs w:val="20"/>
        </w:rPr>
        <w:t>II - </w:t>
      </w:r>
      <w:hyperlink r:id="rId82" w:anchor="art4" w:history="1">
        <w:r w:rsidRPr="00A2283F">
          <w:rPr>
            <w:rFonts w:ascii="Arial" w:eastAsia="Times New Roman" w:hAnsi="Arial" w:cs="Arial"/>
            <w:color w:val="0000FF"/>
            <w:sz w:val="20"/>
            <w:szCs w:val="20"/>
            <w:u w:val="single"/>
          </w:rPr>
          <w:t>(revogado)</w:t>
        </w:r>
      </w:hyperlink>
      <w:r w:rsidRPr="00A2283F">
        <w:rPr>
          <w:rFonts w:ascii="Arial" w:eastAsia="Times New Roman" w:hAnsi="Arial" w:cs="Arial"/>
          <w:color w:val="000000"/>
          <w:sz w:val="20"/>
          <w:szCs w:val="20"/>
        </w:rPr>
        <w:t>;        </w:t>
      </w:r>
      <w:hyperlink r:id="rId83"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5" w:name="art11iii"/>
      <w:bookmarkEnd w:id="95"/>
      <w:r w:rsidRPr="00A2283F">
        <w:rPr>
          <w:rFonts w:ascii="Arial" w:eastAsia="Times New Roman" w:hAnsi="Arial" w:cs="Arial"/>
          <w:strike/>
          <w:color w:val="000000"/>
          <w:sz w:val="20"/>
          <w:szCs w:val="20"/>
        </w:rPr>
        <w:t>III - revelar fato ou circunstância de que tem ciência em razão das atribuições e que deva permanecer em segredo;</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6" w:name="art11iii.0"/>
      <w:bookmarkEnd w:id="96"/>
      <w:r w:rsidRPr="00A2283F">
        <w:rPr>
          <w:rFonts w:ascii="Arial" w:eastAsia="Times New Roman" w:hAnsi="Arial" w:cs="Arial"/>
          <w:color w:val="000000"/>
          <w:sz w:val="20"/>
          <w:szCs w:val="20"/>
        </w:rPr>
        <w:t>III - revelar fato ou circunstância de que tem ciência em razão das atribuições e que deva permanecer em segredo, propiciando beneficiamento por informação privilegiada ou colocando em risco a segurança da sociedade e do Estado;        </w:t>
      </w:r>
      <w:hyperlink r:id="rId84"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7" w:name="art11iv"/>
      <w:bookmarkEnd w:id="97"/>
      <w:r w:rsidRPr="00A2283F">
        <w:rPr>
          <w:rFonts w:ascii="Arial" w:eastAsia="Times New Roman" w:hAnsi="Arial" w:cs="Arial"/>
          <w:strike/>
          <w:color w:val="000000"/>
          <w:sz w:val="20"/>
          <w:szCs w:val="20"/>
        </w:rPr>
        <w:t>IV - negar publicidade aos atos oficiais;</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8" w:name="art11iv.0"/>
      <w:bookmarkEnd w:id="98"/>
      <w:r w:rsidRPr="00A2283F">
        <w:rPr>
          <w:rFonts w:ascii="Arial" w:eastAsia="Times New Roman" w:hAnsi="Arial" w:cs="Arial"/>
          <w:color w:val="000000"/>
          <w:sz w:val="20"/>
          <w:szCs w:val="20"/>
        </w:rPr>
        <w:t>IV - negar publicidade aos atos oficiais, exceto em razão de sua imprescindibilidade para a segurança da sociedade e do Estado ou de outras hipóteses instituídas em lei;        </w:t>
      </w:r>
      <w:hyperlink r:id="rId85"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9" w:name="art11v"/>
      <w:bookmarkEnd w:id="99"/>
      <w:r w:rsidRPr="00A2283F">
        <w:rPr>
          <w:rFonts w:ascii="Arial" w:eastAsia="Times New Roman" w:hAnsi="Arial" w:cs="Arial"/>
          <w:strike/>
          <w:color w:val="000000"/>
          <w:sz w:val="20"/>
          <w:szCs w:val="20"/>
        </w:rPr>
        <w:t>V - frustrar a licitude de concurso público;</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00" w:name="art11v.0"/>
      <w:bookmarkEnd w:id="100"/>
      <w:r w:rsidRPr="00A2283F">
        <w:rPr>
          <w:rFonts w:ascii="Arial" w:eastAsia="Times New Roman" w:hAnsi="Arial" w:cs="Arial"/>
          <w:color w:val="000000"/>
          <w:sz w:val="20"/>
          <w:szCs w:val="20"/>
        </w:rPr>
        <w:t>V - frustrar, em ofensa à imparcialidade, o caráter concorrencial de concurso público, de chamamento ou de procedimento licitatório, com vistas à obtenção de benefício próprio, direto ou indireto, ou de terceiros;       </w:t>
      </w:r>
      <w:hyperlink r:id="rId86"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01" w:name="art11vi"/>
      <w:bookmarkEnd w:id="101"/>
      <w:r w:rsidRPr="00A2283F">
        <w:rPr>
          <w:rFonts w:ascii="Arial" w:eastAsia="Times New Roman" w:hAnsi="Arial" w:cs="Arial"/>
          <w:strike/>
          <w:color w:val="000000"/>
          <w:sz w:val="20"/>
          <w:szCs w:val="20"/>
        </w:rPr>
        <w:t>VI - deixar de prestar contas quando esteja obrigado a fazê-lo;</w:t>
      </w:r>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02" w:name="art11vi.0"/>
      <w:bookmarkEnd w:id="102"/>
      <w:r w:rsidRPr="00A2283F">
        <w:rPr>
          <w:rFonts w:ascii="Arial" w:eastAsia="Times New Roman" w:hAnsi="Arial" w:cs="Arial"/>
          <w:color w:val="000000"/>
          <w:sz w:val="20"/>
          <w:szCs w:val="20"/>
        </w:rPr>
        <w:t>VI - deixar de prestar contas quando esteja obrigado a fazê-lo, desde que disponha das condições para isso, com vistas a ocultar irregularidades;        </w:t>
      </w:r>
      <w:hyperlink r:id="rId87"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03" w:name="art11vii"/>
      <w:bookmarkEnd w:id="103"/>
      <w:r w:rsidRPr="00A2283F">
        <w:rPr>
          <w:rFonts w:ascii="Arial" w:eastAsia="Times New Roman" w:hAnsi="Arial" w:cs="Arial"/>
          <w:color w:val="000000"/>
          <w:sz w:val="20"/>
          <w:szCs w:val="20"/>
        </w:rPr>
        <w:t>VII - revelar ou permitir que chegue ao conhecimento de terceiro, antes da respectiva divulgação oficial, teor de medida política ou econômica capaz de afetar o preço de mercadoria, bem ou serviço.</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04" w:name="art11viii"/>
      <w:bookmarkEnd w:id="104"/>
      <w:r w:rsidRPr="00A2283F">
        <w:rPr>
          <w:rFonts w:ascii="Arial" w:eastAsia="Times New Roman" w:hAnsi="Arial" w:cs="Arial"/>
          <w:color w:val="000000"/>
          <w:sz w:val="20"/>
          <w:szCs w:val="20"/>
        </w:rPr>
        <w:t>VIII - descumprir as normas relativas à celebração, fiscalização e aprovação de contas de parcerias firmadas pela administração pública com entidades privadas.    </w:t>
      </w:r>
      <w:hyperlink r:id="rId88" w:anchor="art3" w:history="1">
        <w:r w:rsidRPr="00A2283F">
          <w:rPr>
            <w:rFonts w:ascii="Arial" w:eastAsia="Times New Roman" w:hAnsi="Arial" w:cs="Arial"/>
            <w:strike/>
            <w:color w:val="0000FF"/>
            <w:sz w:val="20"/>
            <w:szCs w:val="20"/>
            <w:u w:val="single"/>
          </w:rPr>
          <w:t>(Vide Medida Provisória nº 2.088-35, de 2000)</w:t>
        </w:r>
      </w:hyperlink>
      <w:r w:rsidRPr="00A2283F">
        <w:rPr>
          <w:rFonts w:ascii="Arial" w:eastAsia="Times New Roman" w:hAnsi="Arial" w:cs="Arial"/>
          <w:color w:val="000000"/>
          <w:sz w:val="20"/>
          <w:szCs w:val="20"/>
        </w:rPr>
        <w:t>       </w:t>
      </w:r>
      <w:hyperlink r:id="rId89" w:anchor="art78" w:history="1">
        <w:r w:rsidRPr="00A2283F">
          <w:rPr>
            <w:rFonts w:ascii="Arial" w:eastAsia="Times New Roman" w:hAnsi="Arial" w:cs="Arial"/>
            <w:color w:val="0000FF"/>
            <w:sz w:val="20"/>
            <w:szCs w:val="20"/>
            <w:u w:val="single"/>
          </w:rPr>
          <w:t>(Redação dada pela Lei nº 13.019, de 2014)</w:t>
        </w:r>
      </w:hyperlink>
      <w:r w:rsidRPr="00A2283F">
        <w:rPr>
          <w:rFonts w:ascii="Arial" w:eastAsia="Times New Roman" w:hAnsi="Arial" w:cs="Arial"/>
          <w:color w:val="000000"/>
          <w:sz w:val="20"/>
          <w:szCs w:val="20"/>
        </w:rPr>
        <w:t>       </w:t>
      </w:r>
      <w:hyperlink r:id="rId90" w:anchor="art88...." w:history="1">
        <w:r w:rsidRPr="00A2283F">
          <w:rPr>
            <w:rFonts w:ascii="Arial" w:eastAsia="Times New Roman" w:hAnsi="Arial" w:cs="Arial"/>
            <w:color w:val="0000FF"/>
            <w:sz w:val="20"/>
            <w:szCs w:val="20"/>
            <w:u w:val="single"/>
          </w:rPr>
          <w:t>(Vigência)</w:t>
        </w:r>
        <w:proofErr w:type="gramStart"/>
      </w:hyperlink>
      <w:proofErr w:type="gramEnd"/>
    </w:p>
    <w:p w:rsidR="00A2283F" w:rsidRPr="00A2283F" w:rsidRDefault="00A2283F" w:rsidP="00A2283F">
      <w:pPr>
        <w:spacing w:before="100" w:beforeAutospacing="1" w:after="100" w:afterAutospacing="1" w:line="240" w:lineRule="auto"/>
        <w:ind w:firstLine="525"/>
        <w:rPr>
          <w:rFonts w:ascii="Arial" w:eastAsia="Times New Roman" w:hAnsi="Arial" w:cs="Arial"/>
          <w:color w:val="000000"/>
          <w:sz w:val="20"/>
          <w:szCs w:val="20"/>
        </w:rPr>
      </w:pPr>
      <w:bookmarkStart w:id="105" w:name="art11ix"/>
      <w:bookmarkEnd w:id="105"/>
      <w:r w:rsidRPr="00A2283F">
        <w:rPr>
          <w:rFonts w:ascii="Arial" w:eastAsia="Times New Roman" w:hAnsi="Arial" w:cs="Arial"/>
          <w:strike/>
          <w:color w:val="000000"/>
          <w:sz w:val="20"/>
          <w:szCs w:val="20"/>
        </w:rPr>
        <w:t>IX - deixar de cumprir a exigência de requisitos de acessibilidade previstos na legislação.         </w:t>
      </w:r>
      <w:hyperlink r:id="rId91" w:anchor="art103" w:history="1">
        <w:r w:rsidRPr="00A2283F">
          <w:rPr>
            <w:rFonts w:ascii="Arial" w:eastAsia="Times New Roman" w:hAnsi="Arial" w:cs="Arial"/>
            <w:strike/>
            <w:color w:val="0000FF"/>
            <w:sz w:val="20"/>
            <w:szCs w:val="20"/>
            <w:u w:val="single"/>
          </w:rPr>
          <w:t>(Incluído pela Lei nº 13.146, de 2015)</w:t>
        </w:r>
      </w:hyperlink>
      <w:r w:rsidRPr="00A2283F">
        <w:rPr>
          <w:rFonts w:ascii="Arial" w:eastAsia="Times New Roman" w:hAnsi="Arial" w:cs="Arial"/>
          <w:strike/>
          <w:color w:val="000000"/>
          <w:sz w:val="20"/>
          <w:szCs w:val="20"/>
        </w:rPr>
        <w:t>       </w:t>
      </w:r>
      <w:hyperlink r:id="rId92" w:anchor="art127" w:history="1">
        <w:r w:rsidRPr="00A2283F">
          <w:rPr>
            <w:rFonts w:ascii="Arial" w:eastAsia="Times New Roman" w:hAnsi="Arial" w:cs="Arial"/>
            <w:strike/>
            <w:color w:val="0000FF"/>
            <w:sz w:val="20"/>
            <w:szCs w:val="20"/>
            <w:u w:val="single"/>
          </w:rPr>
          <w:t>(Vigência)</w:t>
        </w:r>
        <w:proofErr w:type="gramStart"/>
      </w:hyperlink>
      <w:proofErr w:type="gramEnd"/>
    </w:p>
    <w:p w:rsidR="00A2283F" w:rsidRPr="00A2283F" w:rsidRDefault="00A2283F" w:rsidP="00A2283F">
      <w:pPr>
        <w:spacing w:before="100" w:beforeAutospacing="1" w:after="100" w:afterAutospacing="1" w:line="240" w:lineRule="auto"/>
        <w:ind w:firstLine="525"/>
        <w:rPr>
          <w:rFonts w:ascii="Arial" w:eastAsia="Times New Roman" w:hAnsi="Arial" w:cs="Arial"/>
          <w:color w:val="000000"/>
          <w:sz w:val="20"/>
          <w:szCs w:val="20"/>
        </w:rPr>
      </w:pPr>
      <w:bookmarkStart w:id="106" w:name="art11ix.0"/>
      <w:bookmarkEnd w:id="106"/>
      <w:r w:rsidRPr="00A2283F">
        <w:rPr>
          <w:rFonts w:ascii="Arial" w:eastAsia="Times New Roman" w:hAnsi="Arial" w:cs="Arial"/>
          <w:color w:val="000000"/>
          <w:sz w:val="20"/>
          <w:szCs w:val="20"/>
        </w:rPr>
        <w:t>IX - </w:t>
      </w:r>
      <w:hyperlink r:id="rId93" w:anchor="art4" w:history="1">
        <w:r w:rsidRPr="00A2283F">
          <w:rPr>
            <w:rFonts w:ascii="Arial" w:eastAsia="Times New Roman" w:hAnsi="Arial" w:cs="Arial"/>
            <w:color w:val="0000FF"/>
            <w:sz w:val="20"/>
            <w:szCs w:val="20"/>
            <w:u w:val="single"/>
          </w:rPr>
          <w:t>(revogado)</w:t>
        </w:r>
      </w:hyperlink>
      <w:r w:rsidRPr="00A2283F">
        <w:rPr>
          <w:rFonts w:ascii="Arial" w:eastAsia="Times New Roman" w:hAnsi="Arial" w:cs="Arial"/>
          <w:color w:val="000000"/>
          <w:sz w:val="20"/>
          <w:szCs w:val="20"/>
        </w:rPr>
        <w:t>;        </w:t>
      </w:r>
      <w:hyperlink r:id="rId94"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rPr>
          <w:rFonts w:ascii="Arial" w:eastAsia="Times New Roman" w:hAnsi="Arial" w:cs="Arial"/>
          <w:color w:val="000000"/>
          <w:sz w:val="20"/>
          <w:szCs w:val="20"/>
        </w:rPr>
      </w:pPr>
      <w:bookmarkStart w:id="107" w:name="art11x"/>
      <w:bookmarkEnd w:id="107"/>
      <w:r w:rsidRPr="00A2283F">
        <w:rPr>
          <w:rFonts w:ascii="Arial" w:eastAsia="Times New Roman" w:hAnsi="Arial" w:cs="Arial"/>
          <w:strike/>
          <w:color w:val="000000"/>
          <w:sz w:val="20"/>
          <w:szCs w:val="20"/>
        </w:rPr>
        <w:t>X - transferir recurso a entidade privada, em razão da prestação de serviços na área de saúde sem a prévia celebração de contrato, convênio ou instrumento congênere, nos termos do parágrafo único do </w:t>
      </w:r>
      <w:hyperlink r:id="rId95" w:anchor="art24" w:history="1">
        <w:r w:rsidRPr="00A2283F">
          <w:rPr>
            <w:rFonts w:ascii="Arial" w:eastAsia="Times New Roman" w:hAnsi="Arial" w:cs="Arial"/>
            <w:strike/>
            <w:color w:val="0000FF"/>
            <w:sz w:val="20"/>
            <w:szCs w:val="20"/>
            <w:u w:val="single"/>
          </w:rPr>
          <w:t xml:space="preserve">art. 24 da Lei nº 8.080, de 19 de setembro de </w:t>
        </w:r>
        <w:proofErr w:type="gramStart"/>
        <w:r w:rsidRPr="00A2283F">
          <w:rPr>
            <w:rFonts w:ascii="Arial" w:eastAsia="Times New Roman" w:hAnsi="Arial" w:cs="Arial"/>
            <w:strike/>
            <w:color w:val="0000FF"/>
            <w:sz w:val="20"/>
            <w:szCs w:val="20"/>
            <w:u w:val="single"/>
          </w:rPr>
          <w:t>1990.</w:t>
        </w:r>
        <w:proofErr w:type="gramEnd"/>
      </w:hyperlink>
      <w:r w:rsidRPr="00A2283F">
        <w:rPr>
          <w:rFonts w:ascii="Arial" w:eastAsia="Times New Roman" w:hAnsi="Arial" w:cs="Arial"/>
          <w:strike/>
          <w:color w:val="000000"/>
          <w:sz w:val="20"/>
          <w:szCs w:val="20"/>
        </w:rPr>
        <w:t>               </w:t>
      </w:r>
      <w:hyperlink r:id="rId96" w:anchor="art3" w:history="1">
        <w:r w:rsidRPr="00A2283F">
          <w:rPr>
            <w:rFonts w:ascii="Arial" w:eastAsia="Times New Roman" w:hAnsi="Arial" w:cs="Arial"/>
            <w:strike/>
            <w:color w:val="0000FF"/>
            <w:sz w:val="20"/>
            <w:szCs w:val="20"/>
            <w:u w:val="single"/>
          </w:rPr>
          <w:t>(Incluído pela Lei nº 13.650, de 2018)</w:t>
        </w:r>
      </w:hyperlink>
    </w:p>
    <w:p w:rsidR="00A2283F" w:rsidRPr="00A2283F" w:rsidRDefault="00A2283F" w:rsidP="00A2283F">
      <w:pPr>
        <w:spacing w:before="225" w:after="225" w:line="240" w:lineRule="auto"/>
        <w:ind w:firstLine="570"/>
        <w:rPr>
          <w:rFonts w:ascii="Arial" w:eastAsia="Times New Roman" w:hAnsi="Arial" w:cs="Arial"/>
          <w:color w:val="000000"/>
          <w:sz w:val="20"/>
          <w:szCs w:val="20"/>
        </w:rPr>
      </w:pPr>
      <w:bookmarkStart w:id="108" w:name="art11x.0"/>
      <w:bookmarkEnd w:id="108"/>
      <w:r w:rsidRPr="00A2283F">
        <w:rPr>
          <w:rFonts w:ascii="Arial" w:eastAsia="Times New Roman" w:hAnsi="Arial" w:cs="Arial"/>
          <w:color w:val="000000"/>
          <w:sz w:val="20"/>
          <w:szCs w:val="20"/>
        </w:rPr>
        <w:t>X - </w:t>
      </w:r>
      <w:hyperlink r:id="rId97" w:anchor="art4" w:history="1">
        <w:r w:rsidRPr="00A2283F">
          <w:rPr>
            <w:rFonts w:ascii="Arial" w:eastAsia="Times New Roman" w:hAnsi="Arial" w:cs="Arial"/>
            <w:color w:val="0000FF"/>
            <w:sz w:val="20"/>
            <w:szCs w:val="20"/>
            <w:u w:val="single"/>
          </w:rPr>
          <w:t>(revogado)</w:t>
        </w:r>
      </w:hyperlink>
      <w:r w:rsidRPr="00A2283F">
        <w:rPr>
          <w:rFonts w:ascii="Arial" w:eastAsia="Times New Roman" w:hAnsi="Arial" w:cs="Arial"/>
          <w:color w:val="000000"/>
          <w:sz w:val="20"/>
          <w:szCs w:val="20"/>
        </w:rPr>
        <w:t>;         </w:t>
      </w:r>
      <w:hyperlink r:id="rId98"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Arial" w:eastAsia="Times New Roman" w:hAnsi="Arial" w:cs="Arial"/>
          <w:color w:val="000000"/>
          <w:sz w:val="20"/>
          <w:szCs w:val="20"/>
        </w:rPr>
      </w:pPr>
      <w:bookmarkStart w:id="109" w:name="art11xi"/>
      <w:bookmarkEnd w:id="109"/>
      <w:r w:rsidRPr="00A2283F">
        <w:rPr>
          <w:rFonts w:ascii="Arial" w:eastAsia="Times New Roman" w:hAnsi="Arial" w:cs="Arial"/>
          <w:color w:val="000000"/>
          <w:sz w:val="20"/>
          <w:szCs w:val="20"/>
        </w:rPr>
        <w:t>XI - nomear cônjuge, companheiro ou parente em linha reta, colateral ou por afinidade, até o terceiro grau, inclusive, da autoridade nomeante ou de servidor da mesma pessoa jurídica investido em cargo de direção, chefia ou assessoramento, para o exercício de cargo em comissão ou de confiança ou, ainda, de função gratificada na administração pública direta e indireta em qualquer dos Poderes da União, dos Estados, do Distrito Federal e dos Municípios, compreendido o ajuste mediante designações recíprocas;          </w:t>
      </w:r>
      <w:hyperlink r:id="rId99"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Arial" w:eastAsia="Times New Roman" w:hAnsi="Arial" w:cs="Arial"/>
          <w:color w:val="000000"/>
          <w:sz w:val="20"/>
          <w:szCs w:val="20"/>
        </w:rPr>
      </w:pPr>
      <w:bookmarkStart w:id="110" w:name="art11xii"/>
      <w:bookmarkEnd w:id="110"/>
      <w:r w:rsidRPr="00A2283F">
        <w:rPr>
          <w:rFonts w:ascii="Arial" w:eastAsia="Times New Roman" w:hAnsi="Arial" w:cs="Arial"/>
          <w:color w:val="000000"/>
          <w:sz w:val="20"/>
          <w:szCs w:val="20"/>
        </w:rPr>
        <w:lastRenderedPageBreak/>
        <w:t>XII - praticar, no âmbito da administração pública e com recursos do erário, ato de publicidade que contrarie o disposto no </w:t>
      </w:r>
      <w:hyperlink r:id="rId100" w:anchor="art37%C2%A71" w:history="1">
        <w:r w:rsidRPr="00A2283F">
          <w:rPr>
            <w:rFonts w:ascii="Arial" w:eastAsia="Times New Roman" w:hAnsi="Arial" w:cs="Arial"/>
            <w:color w:val="0000FF"/>
            <w:sz w:val="20"/>
            <w:szCs w:val="20"/>
            <w:u w:val="single"/>
          </w:rPr>
          <w:t>§ 1º do art. 37 da Constituição Federal</w:t>
        </w:r>
      </w:hyperlink>
      <w:r w:rsidRPr="00A2283F">
        <w:rPr>
          <w:rFonts w:ascii="Arial" w:eastAsia="Times New Roman" w:hAnsi="Arial" w:cs="Arial"/>
          <w:color w:val="000000"/>
          <w:sz w:val="20"/>
          <w:szCs w:val="20"/>
        </w:rPr>
        <w:t>, de forma a promover inequívoco enaltecimento do agente público e personalização de atos, de programas, de obras, de serviços ou de campanhas dos órgãos públicos.        </w:t>
      </w:r>
      <w:hyperlink r:id="rId101"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Arial" w:eastAsia="Times New Roman" w:hAnsi="Arial" w:cs="Arial"/>
          <w:color w:val="000000"/>
          <w:sz w:val="20"/>
          <w:szCs w:val="20"/>
        </w:rPr>
      </w:pPr>
      <w:bookmarkStart w:id="111" w:name="art11§1"/>
      <w:bookmarkEnd w:id="111"/>
      <w:r w:rsidRPr="00A2283F">
        <w:rPr>
          <w:rFonts w:ascii="Arial" w:eastAsia="Times New Roman" w:hAnsi="Arial" w:cs="Arial"/>
          <w:color w:val="000000"/>
          <w:sz w:val="20"/>
          <w:szCs w:val="20"/>
        </w:rPr>
        <w:t>§ 1º Nos termos da Convenção das Nações Unidas contra a Corrupção, promulgada pelo </w:t>
      </w:r>
      <w:hyperlink r:id="rId102" w:history="1">
        <w:r w:rsidRPr="00A2283F">
          <w:rPr>
            <w:rFonts w:ascii="Arial" w:eastAsia="Times New Roman" w:hAnsi="Arial" w:cs="Arial"/>
            <w:color w:val="0000FF"/>
            <w:sz w:val="20"/>
            <w:szCs w:val="20"/>
            <w:u w:val="single"/>
          </w:rPr>
          <w:t>Decreto nº 5.687, de 31 de janeiro de 2006</w:t>
        </w:r>
      </w:hyperlink>
      <w:r w:rsidRPr="00A2283F">
        <w:rPr>
          <w:rFonts w:ascii="Arial" w:eastAsia="Times New Roman" w:hAnsi="Arial" w:cs="Arial"/>
          <w:color w:val="000000"/>
          <w:sz w:val="20"/>
          <w:szCs w:val="20"/>
        </w:rPr>
        <w:t>, somente haverá improbidade administrativa, na aplicação deste artigo, quando for comprovado na conduta funcional do agente público o fim de obter proveito ou benefício indevido para si ou para outra pessoa ou entidade.         </w:t>
      </w:r>
      <w:hyperlink r:id="rId103"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Arial" w:eastAsia="Times New Roman" w:hAnsi="Arial" w:cs="Arial"/>
          <w:color w:val="000000"/>
          <w:sz w:val="20"/>
          <w:szCs w:val="20"/>
        </w:rPr>
      </w:pPr>
      <w:bookmarkStart w:id="112" w:name="art11§2"/>
      <w:bookmarkEnd w:id="112"/>
      <w:r w:rsidRPr="00A2283F">
        <w:rPr>
          <w:rFonts w:ascii="Arial" w:eastAsia="Times New Roman" w:hAnsi="Arial" w:cs="Arial"/>
          <w:color w:val="000000"/>
          <w:sz w:val="20"/>
          <w:szCs w:val="20"/>
        </w:rPr>
        <w:t xml:space="preserve">§ 2º Aplica-se o disposto no § 1º deste artigo a quaisquer atos de improbidade administrativa tipificados nesta Lei e em leis especiais e a quaisquer outros tipos especiais de improbidade </w:t>
      </w:r>
      <w:proofErr w:type="gramStart"/>
      <w:r w:rsidRPr="00A2283F">
        <w:rPr>
          <w:rFonts w:ascii="Arial" w:eastAsia="Times New Roman" w:hAnsi="Arial" w:cs="Arial"/>
          <w:color w:val="000000"/>
          <w:sz w:val="20"/>
          <w:szCs w:val="20"/>
        </w:rPr>
        <w:t>administrativa instituídos por lei</w:t>
      </w:r>
      <w:proofErr w:type="gramEnd"/>
      <w:r w:rsidRPr="00A2283F">
        <w:rPr>
          <w:rFonts w:ascii="Arial" w:eastAsia="Times New Roman" w:hAnsi="Arial" w:cs="Arial"/>
          <w:color w:val="000000"/>
          <w:sz w:val="20"/>
          <w:szCs w:val="20"/>
        </w:rPr>
        <w:t>.     </w:t>
      </w:r>
      <w:hyperlink r:id="rId104" w:anchor="art2" w:history="1">
        <w:r w:rsidRPr="00A2283F">
          <w:rPr>
            <w:rFonts w:ascii="Arial" w:eastAsia="Times New Roman" w:hAnsi="Arial" w:cs="Arial"/>
            <w:color w:val="0000FF"/>
            <w:sz w:val="20"/>
            <w:szCs w:val="20"/>
            <w:u w:val="single"/>
          </w:rPr>
          <w:t>(Incluído  pela Lei nº 14.230, de 2021)</w:t>
        </w:r>
      </w:hyperlink>
    </w:p>
    <w:p w:rsidR="00A2283F" w:rsidRPr="00A2283F" w:rsidRDefault="00A2283F" w:rsidP="00A2283F">
      <w:pPr>
        <w:spacing w:before="225" w:after="225" w:line="240" w:lineRule="auto"/>
        <w:ind w:firstLine="570"/>
        <w:rPr>
          <w:rFonts w:ascii="Arial" w:eastAsia="Times New Roman" w:hAnsi="Arial" w:cs="Arial"/>
          <w:color w:val="000000"/>
          <w:sz w:val="20"/>
          <w:szCs w:val="20"/>
        </w:rPr>
      </w:pPr>
      <w:bookmarkStart w:id="113" w:name="art11§3"/>
      <w:bookmarkEnd w:id="113"/>
      <w:r w:rsidRPr="00A2283F">
        <w:rPr>
          <w:rFonts w:ascii="Arial" w:eastAsia="Times New Roman" w:hAnsi="Arial" w:cs="Arial"/>
          <w:color w:val="000000"/>
          <w:sz w:val="20"/>
          <w:szCs w:val="20"/>
        </w:rPr>
        <w:t xml:space="preserve">§ 3º O enquadramento de conduta funcional na categoria de que trata este artigo pressupõe a demonstração objetiva da prática de ilegalidade no exercício da função pública, com a indicação das normas constitucionais, legais ou </w:t>
      </w:r>
      <w:proofErr w:type="spellStart"/>
      <w:r w:rsidRPr="00A2283F">
        <w:rPr>
          <w:rFonts w:ascii="Arial" w:eastAsia="Times New Roman" w:hAnsi="Arial" w:cs="Arial"/>
          <w:color w:val="000000"/>
          <w:sz w:val="20"/>
          <w:szCs w:val="20"/>
        </w:rPr>
        <w:t>infralegais</w:t>
      </w:r>
      <w:proofErr w:type="spellEnd"/>
      <w:r w:rsidRPr="00A2283F">
        <w:rPr>
          <w:rFonts w:ascii="Arial" w:eastAsia="Times New Roman" w:hAnsi="Arial" w:cs="Arial"/>
          <w:color w:val="000000"/>
          <w:sz w:val="20"/>
          <w:szCs w:val="20"/>
        </w:rPr>
        <w:t xml:space="preserve"> violadas.         </w:t>
      </w:r>
      <w:hyperlink r:id="rId105"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Arial" w:eastAsia="Times New Roman" w:hAnsi="Arial" w:cs="Arial"/>
          <w:color w:val="000000"/>
          <w:sz w:val="20"/>
          <w:szCs w:val="20"/>
        </w:rPr>
      </w:pPr>
      <w:bookmarkStart w:id="114" w:name="art11§4"/>
      <w:bookmarkEnd w:id="114"/>
      <w:r w:rsidRPr="00A2283F">
        <w:rPr>
          <w:rFonts w:ascii="Arial" w:eastAsia="Times New Roman" w:hAnsi="Arial" w:cs="Arial"/>
          <w:color w:val="000000"/>
          <w:sz w:val="20"/>
          <w:szCs w:val="20"/>
        </w:rPr>
        <w:t xml:space="preserve">§ 4º Os atos de improbidade de que trata este artigo exigem lesividade relevante ao bem jurídico tutelado para serem passíveis de </w:t>
      </w:r>
      <w:proofErr w:type="spellStart"/>
      <w:r w:rsidRPr="00A2283F">
        <w:rPr>
          <w:rFonts w:ascii="Arial" w:eastAsia="Times New Roman" w:hAnsi="Arial" w:cs="Arial"/>
          <w:color w:val="000000"/>
          <w:sz w:val="20"/>
          <w:szCs w:val="20"/>
        </w:rPr>
        <w:t>sancionamento</w:t>
      </w:r>
      <w:proofErr w:type="spellEnd"/>
      <w:r w:rsidRPr="00A2283F">
        <w:rPr>
          <w:rFonts w:ascii="Arial" w:eastAsia="Times New Roman" w:hAnsi="Arial" w:cs="Arial"/>
          <w:color w:val="000000"/>
          <w:sz w:val="20"/>
          <w:szCs w:val="20"/>
        </w:rPr>
        <w:t xml:space="preserve"> e independem do reconhecimento da produção de danos ao erário e de enriquecimento ilícito dos agentes públicos.          </w:t>
      </w:r>
      <w:hyperlink r:id="rId106"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Arial" w:eastAsia="Times New Roman" w:hAnsi="Arial" w:cs="Arial"/>
          <w:color w:val="000000"/>
          <w:sz w:val="20"/>
          <w:szCs w:val="20"/>
        </w:rPr>
      </w:pPr>
      <w:bookmarkStart w:id="115" w:name="art11§5"/>
      <w:bookmarkEnd w:id="115"/>
      <w:r w:rsidRPr="00A2283F">
        <w:rPr>
          <w:rFonts w:ascii="Arial" w:eastAsia="Times New Roman" w:hAnsi="Arial" w:cs="Arial"/>
          <w:color w:val="000000"/>
          <w:sz w:val="20"/>
          <w:szCs w:val="20"/>
        </w:rPr>
        <w:t>§ 5º Não se configurará improbidade a mera nomeação ou indicação política por parte dos detentores de mandatos eletivos, sendo necessária a aferição de dolo com finalidade ilícita por parte do agente.       </w:t>
      </w:r>
      <w:hyperlink r:id="rId107"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100" w:beforeAutospacing="1" w:after="100" w:afterAutospacing="1" w:line="240" w:lineRule="auto"/>
        <w:jc w:val="center"/>
        <w:rPr>
          <w:rFonts w:ascii="Times New Roman" w:eastAsia="Times New Roman" w:hAnsi="Times New Roman" w:cs="Times New Roman"/>
          <w:color w:val="000000"/>
          <w:sz w:val="20"/>
          <w:szCs w:val="20"/>
        </w:rPr>
      </w:pPr>
      <w:bookmarkStart w:id="116" w:name="capituloiii"/>
      <w:bookmarkEnd w:id="116"/>
      <w:r w:rsidRPr="00A2283F">
        <w:rPr>
          <w:rFonts w:ascii="Arial" w:eastAsia="Times New Roman" w:hAnsi="Arial" w:cs="Arial"/>
          <w:color w:val="000000"/>
          <w:sz w:val="20"/>
          <w:szCs w:val="20"/>
        </w:rPr>
        <w:t>CAPÍTULO III</w:t>
      </w:r>
      <w:r w:rsidRPr="00A2283F">
        <w:rPr>
          <w:rFonts w:ascii="Arial" w:eastAsia="Times New Roman" w:hAnsi="Arial" w:cs="Arial"/>
          <w:color w:val="000000"/>
          <w:sz w:val="20"/>
          <w:szCs w:val="20"/>
        </w:rPr>
        <w:br/>
        <w:t>Das Penas</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117" w:name="art12."/>
      <w:bookmarkEnd w:id="117"/>
      <w:r w:rsidRPr="00A2283F">
        <w:rPr>
          <w:rFonts w:ascii="Arial" w:eastAsia="Times New Roman" w:hAnsi="Arial" w:cs="Arial"/>
          <w:strike/>
          <w:color w:val="000000"/>
          <w:sz w:val="20"/>
          <w:szCs w:val="20"/>
        </w:rPr>
        <w:t>Art. 12. Independentemente das sanções penais, civis e administrativas, previstas na legislação específica, está o responsável pelo ato de improbidade sujeito às seguintes cominações:</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118" w:name="art12"/>
      <w:bookmarkEnd w:id="118"/>
      <w:r w:rsidRPr="00A2283F">
        <w:rPr>
          <w:rFonts w:ascii="Arial" w:eastAsia="Times New Roman" w:hAnsi="Arial" w:cs="Arial"/>
          <w:strike/>
          <w:color w:val="000000"/>
          <w:sz w:val="20"/>
          <w:szCs w:val="20"/>
        </w:rPr>
        <w:t>Art. 12.  Independentemente das sanções penais, civis e administrativas previstas na legislação específica, está o responsável pelo ato de improbidade sujeito às seguintes cominações, que podem ser aplicadas isolada ou cumulativamente, de acordo com a gravidade do fato:         </w:t>
      </w:r>
      <w:hyperlink r:id="rId108" w:anchor="art1" w:history="1">
        <w:r w:rsidRPr="00A2283F">
          <w:rPr>
            <w:rFonts w:ascii="Arial" w:eastAsia="Times New Roman" w:hAnsi="Arial" w:cs="Arial"/>
            <w:strike/>
            <w:color w:val="0000FF"/>
            <w:sz w:val="20"/>
            <w:szCs w:val="20"/>
            <w:u w:val="single"/>
          </w:rPr>
          <w:t xml:space="preserve">(Redação dada pela Lei nº 12.120, de </w:t>
        </w:r>
        <w:proofErr w:type="gramStart"/>
        <w:r w:rsidRPr="00A2283F">
          <w:rPr>
            <w:rFonts w:ascii="Arial" w:eastAsia="Times New Roman" w:hAnsi="Arial" w:cs="Arial"/>
            <w:strike/>
            <w:color w:val="0000FF"/>
            <w:sz w:val="20"/>
            <w:szCs w:val="20"/>
            <w:u w:val="single"/>
          </w:rPr>
          <w:t>2009).</w:t>
        </w:r>
        <w:proofErr w:type="gramEnd"/>
      </w:hyperlink>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119" w:name="art12i"/>
      <w:bookmarkEnd w:id="119"/>
      <w:r w:rsidRPr="00A2283F">
        <w:rPr>
          <w:rFonts w:ascii="Arial" w:eastAsia="Times New Roman" w:hAnsi="Arial" w:cs="Arial"/>
          <w:strike/>
          <w:color w:val="000000"/>
          <w:sz w:val="20"/>
          <w:szCs w:val="20"/>
        </w:rPr>
        <w:t>I - na hipótese do art. 9°, perda dos bens ou valores acrescidos ilicitamente ao patrimônio, ressarcimento integral do dano, quando houver, perda da função pública, suspensão dos direitos políticos de oito a dez anos, pagamento de multa civil de até três vezes o valor do acréscimo patrimonial e proibição de contratar com o Poder Público ou receber benefícios ou incentivos fiscais ou creditícios, direta ou indiretamente, ainda que por intermédio de pessoa jurídica da qual seja sócio majoritário, pelo prazo de dez anos;</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120" w:name="art12ii"/>
      <w:bookmarkEnd w:id="120"/>
      <w:r w:rsidRPr="00A2283F">
        <w:rPr>
          <w:rFonts w:ascii="Arial" w:eastAsia="Times New Roman" w:hAnsi="Arial" w:cs="Arial"/>
          <w:strike/>
          <w:color w:val="000000"/>
          <w:sz w:val="20"/>
          <w:szCs w:val="20"/>
        </w:rPr>
        <w:t>II - na hipótese do art. 10, ressarcimento integral do dano, perda dos bens ou valores acrescidos ilicitamente ao patrimônio, se concorrer esta circunstância, perda da função pública, suspensão dos direitos políticos de cinco a oito anos, pagamento de multa civil de até duas vezes o valor do dano e proibição de contratar com o Poder Público ou receber benefícios ou incentivos fiscais ou creditícios, direta ou indiretamente, ainda que por intermédio de pessoa jurídica da qual seja sócio majoritário, pelo prazo de cinco anos;</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121" w:name="art12iii"/>
      <w:bookmarkEnd w:id="121"/>
      <w:r w:rsidRPr="00A2283F">
        <w:rPr>
          <w:rFonts w:ascii="Arial" w:eastAsia="Times New Roman" w:hAnsi="Arial" w:cs="Arial"/>
          <w:strike/>
          <w:color w:val="000000"/>
          <w:sz w:val="20"/>
          <w:szCs w:val="20"/>
        </w:rPr>
        <w:t xml:space="preserve">III - na hipótese do art. 11, ressarcimento integral do dano, se </w:t>
      </w:r>
      <w:proofErr w:type="gramStart"/>
      <w:r w:rsidRPr="00A2283F">
        <w:rPr>
          <w:rFonts w:ascii="Arial" w:eastAsia="Times New Roman" w:hAnsi="Arial" w:cs="Arial"/>
          <w:strike/>
          <w:color w:val="000000"/>
          <w:sz w:val="20"/>
          <w:szCs w:val="20"/>
        </w:rPr>
        <w:t>houver,</w:t>
      </w:r>
      <w:proofErr w:type="gramEnd"/>
      <w:r w:rsidRPr="00A2283F">
        <w:rPr>
          <w:rFonts w:ascii="Arial" w:eastAsia="Times New Roman" w:hAnsi="Arial" w:cs="Arial"/>
          <w:strike/>
          <w:color w:val="000000"/>
          <w:sz w:val="20"/>
          <w:szCs w:val="20"/>
        </w:rPr>
        <w:t xml:space="preserve"> perda da função pública, suspensão dos direitos políticos de três a cinco anos, pagamento de multa civil de até cem vezes o valor da remuneração percebida pelo agente e proibição de contratar com o Poder Público ou receber benefícios ou incentivos fiscais ou creditícios, direta ou indiretamente, ainda que por intermédio de pessoa jurídica da qual seja sócio majoritário, pelo prazo de três anos.</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122" w:name="art12iv"/>
      <w:bookmarkEnd w:id="122"/>
      <w:r w:rsidRPr="00A2283F">
        <w:rPr>
          <w:rFonts w:ascii="Arial" w:eastAsia="Times New Roman" w:hAnsi="Arial" w:cs="Arial"/>
          <w:strike/>
          <w:color w:val="000000"/>
          <w:sz w:val="20"/>
          <w:szCs w:val="20"/>
        </w:rPr>
        <w:lastRenderedPageBreak/>
        <w:t xml:space="preserve">IV - na hipótese prevista no art. 10-A, perda da função pública, suspensão dos direitos políticos de </w:t>
      </w:r>
      <w:proofErr w:type="gramStart"/>
      <w:r w:rsidRPr="00A2283F">
        <w:rPr>
          <w:rFonts w:ascii="Arial" w:eastAsia="Times New Roman" w:hAnsi="Arial" w:cs="Arial"/>
          <w:strike/>
          <w:color w:val="000000"/>
          <w:sz w:val="20"/>
          <w:szCs w:val="20"/>
        </w:rPr>
        <w:t>5</w:t>
      </w:r>
      <w:proofErr w:type="gramEnd"/>
      <w:r w:rsidRPr="00A2283F">
        <w:rPr>
          <w:rFonts w:ascii="Arial" w:eastAsia="Times New Roman" w:hAnsi="Arial" w:cs="Arial"/>
          <w:strike/>
          <w:color w:val="000000"/>
          <w:sz w:val="20"/>
          <w:szCs w:val="20"/>
        </w:rPr>
        <w:t xml:space="preserve"> (cinco) a 8 (oito) anos e multa civil de até 3 (três) vezes o valor do benefício financeiro ou tributário concedido. </w:t>
      </w:r>
      <w:hyperlink r:id="rId109" w:anchor="art4" w:history="1">
        <w:r w:rsidRPr="00A2283F">
          <w:rPr>
            <w:rFonts w:ascii="Arial" w:eastAsia="Times New Roman" w:hAnsi="Arial" w:cs="Arial"/>
            <w:strike/>
            <w:color w:val="0000FF"/>
            <w:sz w:val="20"/>
            <w:szCs w:val="20"/>
            <w:u w:val="single"/>
          </w:rPr>
          <w:t>(Incluído pela Lei Complementar nº 157, de 2016)</w:t>
        </w:r>
      </w:hyperlink>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123" w:name="art12p"/>
      <w:bookmarkEnd w:id="123"/>
      <w:r w:rsidRPr="00A2283F">
        <w:rPr>
          <w:rFonts w:ascii="Arial" w:eastAsia="Times New Roman" w:hAnsi="Arial" w:cs="Arial"/>
          <w:strike/>
          <w:color w:val="000000"/>
          <w:sz w:val="20"/>
          <w:szCs w:val="20"/>
        </w:rPr>
        <w:t>Parágrafo único. Na fixação das penas previstas nesta lei o juiz levará em conta a extensão do dano causado, assim como o proveito patrimonial obtido pelo agente.</w:t>
      </w:r>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24" w:name="art12.0"/>
      <w:bookmarkEnd w:id="124"/>
      <w:r w:rsidRPr="00A2283F">
        <w:rPr>
          <w:rFonts w:ascii="Arial" w:eastAsia="Times New Roman" w:hAnsi="Arial" w:cs="Arial"/>
          <w:color w:val="000000"/>
          <w:sz w:val="20"/>
          <w:szCs w:val="20"/>
        </w:rPr>
        <w:t>Art. 12. Independentemente do ressarcimento integral do dano patrimonial, se efetivo, e das sanções penais comuns e de responsabilidade, civis e administrativas previstas na legislação específica, está o responsável pelo ato de improbidade sujeito às seguintes cominações, que podem ser aplicadas isolada ou cumulativamente, de acordo com a gravidade do fato:        </w:t>
      </w:r>
      <w:hyperlink r:id="rId110"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25" w:name="art12i.0"/>
      <w:bookmarkEnd w:id="125"/>
      <w:r w:rsidRPr="00A2283F">
        <w:rPr>
          <w:rFonts w:ascii="Arial" w:eastAsia="Times New Roman" w:hAnsi="Arial" w:cs="Arial"/>
          <w:color w:val="000000"/>
          <w:sz w:val="20"/>
          <w:szCs w:val="20"/>
        </w:rPr>
        <w:t>I - na hipótese do art. 9º desta Lei, perda dos bens ou valores acrescidos ilicitamente ao patrimônio, perda da função pública, suspensão dos direitos políticos até 14 (catorze) anos, pagamento de multa civil equivalente ao valor do acréscimo patrimonial e proibição de contratar com o poder público ou de receber benefícios ou incentivos fiscais ou creditícios, direta ou indiretamente, ainda que por intermédio de pessoa jurídica da qual seja sócio majoritário, pelo prazo não superior a 14 (catorze) anos;        </w:t>
      </w:r>
      <w:hyperlink r:id="rId111"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26" w:name="art12ii.0"/>
      <w:bookmarkEnd w:id="126"/>
      <w:r w:rsidRPr="00A2283F">
        <w:rPr>
          <w:rFonts w:ascii="Arial" w:eastAsia="Times New Roman" w:hAnsi="Arial" w:cs="Arial"/>
          <w:color w:val="000000"/>
          <w:sz w:val="20"/>
          <w:szCs w:val="20"/>
        </w:rPr>
        <w:t>II - na hipótese do art. 10 desta Lei, perda dos bens ou valores acrescidos ilicitamente ao patrimônio, se concorrer esta circunstância, perda da função pública, suspensão dos direitos políticos até 12 (doze) anos, pagamento de multa civil equivalente ao valor do dano e proibição de contratar com o poder público ou de receber benefícios ou incentivos fiscais ou creditícios, direta ou indiretamente, ainda que por intermédio de pessoa jurídica da qual seja sócio majoritário, pelo prazo não superior a 12 (doze) anos;        </w:t>
      </w:r>
      <w:hyperlink r:id="rId112"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27" w:name="art12iii.0"/>
      <w:bookmarkEnd w:id="127"/>
      <w:r w:rsidRPr="00A2283F">
        <w:rPr>
          <w:rFonts w:ascii="Arial" w:eastAsia="Times New Roman" w:hAnsi="Arial" w:cs="Arial"/>
          <w:color w:val="000000"/>
          <w:sz w:val="20"/>
          <w:szCs w:val="20"/>
        </w:rPr>
        <w:t xml:space="preserve">III - na hipótese do art. 11 desta Lei, pagamento de multa civil de até 24 (vinte e quatro) vezes o valor da remuneração percebida pelo agente e proibição de contratar com o poder público ou de receber benefícios ou incentivos fiscais ou creditícios, direta ou indiretamente, ainda que por intermédio de pessoa jurídica da qual seja sócio majoritário, pelo prazo não superior a </w:t>
      </w:r>
      <w:proofErr w:type="gramStart"/>
      <w:r w:rsidRPr="00A2283F">
        <w:rPr>
          <w:rFonts w:ascii="Arial" w:eastAsia="Times New Roman" w:hAnsi="Arial" w:cs="Arial"/>
          <w:color w:val="000000"/>
          <w:sz w:val="20"/>
          <w:szCs w:val="20"/>
        </w:rPr>
        <w:t>4</w:t>
      </w:r>
      <w:proofErr w:type="gramEnd"/>
      <w:r w:rsidRPr="00A2283F">
        <w:rPr>
          <w:rFonts w:ascii="Arial" w:eastAsia="Times New Roman" w:hAnsi="Arial" w:cs="Arial"/>
          <w:color w:val="000000"/>
          <w:sz w:val="20"/>
          <w:szCs w:val="20"/>
        </w:rPr>
        <w:t xml:space="preserve"> (quatro) anos;        </w:t>
      </w:r>
      <w:hyperlink r:id="rId113" w:anchor="art2" w:history="1">
        <w:r w:rsidRPr="00A2283F">
          <w:rPr>
            <w:rFonts w:ascii="Arial" w:eastAsia="Times New Roman" w:hAnsi="Arial" w:cs="Arial"/>
            <w:color w:val="0000FF"/>
            <w:sz w:val="20"/>
            <w:szCs w:val="20"/>
            <w:u w:val="single"/>
          </w:rPr>
          <w:t>(Redação dada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28" w:name="art12iv.0"/>
      <w:bookmarkEnd w:id="128"/>
      <w:r w:rsidRPr="00A2283F">
        <w:rPr>
          <w:rFonts w:ascii="Arial" w:eastAsia="Times New Roman" w:hAnsi="Arial" w:cs="Arial"/>
          <w:color w:val="000000"/>
          <w:sz w:val="20"/>
          <w:szCs w:val="20"/>
        </w:rPr>
        <w:t>IV - </w:t>
      </w:r>
      <w:hyperlink r:id="rId114" w:anchor="art4" w:history="1">
        <w:r w:rsidRPr="00A2283F">
          <w:rPr>
            <w:rFonts w:ascii="Arial" w:eastAsia="Times New Roman" w:hAnsi="Arial" w:cs="Arial"/>
            <w:color w:val="0000FF"/>
            <w:sz w:val="20"/>
            <w:szCs w:val="20"/>
            <w:u w:val="single"/>
          </w:rPr>
          <w:t>(revogado). </w:t>
        </w:r>
      </w:hyperlink>
      <w:r w:rsidRPr="00A2283F">
        <w:rPr>
          <w:rFonts w:ascii="Arial" w:eastAsia="Times New Roman" w:hAnsi="Arial" w:cs="Arial"/>
          <w:color w:val="000000"/>
          <w:sz w:val="20"/>
          <w:szCs w:val="20"/>
        </w:rPr>
        <w:t>       </w:t>
      </w:r>
      <w:hyperlink r:id="rId115"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29" w:name="art12p.0"/>
      <w:bookmarkEnd w:id="129"/>
      <w:r w:rsidRPr="00A2283F">
        <w:rPr>
          <w:rFonts w:ascii="Arial" w:eastAsia="Times New Roman" w:hAnsi="Arial" w:cs="Arial"/>
          <w:color w:val="000000"/>
          <w:sz w:val="20"/>
          <w:szCs w:val="20"/>
        </w:rPr>
        <w:t>Parágrafo único. </w:t>
      </w:r>
      <w:hyperlink r:id="rId116" w:anchor="art4" w:history="1">
        <w:r w:rsidRPr="00A2283F">
          <w:rPr>
            <w:rFonts w:ascii="Arial" w:eastAsia="Times New Roman" w:hAnsi="Arial" w:cs="Arial"/>
            <w:color w:val="0000FF"/>
            <w:sz w:val="20"/>
            <w:szCs w:val="20"/>
            <w:u w:val="single"/>
          </w:rPr>
          <w:t>(Revogado</w:t>
        </w:r>
        <w:proofErr w:type="gramStart"/>
        <w:r w:rsidRPr="00A2283F">
          <w:rPr>
            <w:rFonts w:ascii="Arial" w:eastAsia="Times New Roman" w:hAnsi="Arial" w:cs="Arial"/>
            <w:color w:val="0000FF"/>
            <w:sz w:val="20"/>
            <w:szCs w:val="20"/>
            <w:u w:val="single"/>
          </w:rPr>
          <w:t>).</w:t>
        </w:r>
        <w:proofErr w:type="gramEnd"/>
      </w:hyperlink>
      <w:r w:rsidRPr="00A2283F">
        <w:rPr>
          <w:rFonts w:ascii="Arial" w:eastAsia="Times New Roman" w:hAnsi="Arial" w:cs="Arial"/>
          <w:color w:val="000000"/>
          <w:sz w:val="20"/>
          <w:szCs w:val="20"/>
        </w:rPr>
        <w:t>         </w:t>
      </w:r>
      <w:hyperlink r:id="rId117" w:anchor="art2" w:history="1">
        <w:r w:rsidRPr="00A2283F">
          <w:rPr>
            <w:rFonts w:ascii="Arial" w:eastAsia="Times New Roman" w:hAnsi="Arial" w:cs="Arial"/>
            <w:color w:val="0000FF"/>
            <w:sz w:val="20"/>
            <w:szCs w:val="20"/>
            <w:u w:val="single"/>
          </w:rPr>
          <w:t>(Redação dada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30" w:name="art12§1"/>
      <w:bookmarkEnd w:id="130"/>
      <w:r w:rsidRPr="00A2283F">
        <w:rPr>
          <w:rFonts w:ascii="Arial" w:eastAsia="Times New Roman" w:hAnsi="Arial" w:cs="Arial"/>
          <w:color w:val="000000"/>
          <w:sz w:val="20"/>
          <w:szCs w:val="20"/>
        </w:rPr>
        <w:t>§ 1º A sanção de perda da função pública, nas hipóteses dos incisos I e II do </w:t>
      </w:r>
      <w:r w:rsidRPr="00A2283F">
        <w:rPr>
          <w:rFonts w:ascii="Arial" w:eastAsia="Times New Roman" w:hAnsi="Arial" w:cs="Arial"/>
          <w:b/>
          <w:bCs/>
          <w:color w:val="000000"/>
          <w:sz w:val="20"/>
          <w:szCs w:val="20"/>
        </w:rPr>
        <w:t>caput</w:t>
      </w:r>
      <w:r w:rsidRPr="00A2283F">
        <w:rPr>
          <w:rFonts w:ascii="Arial" w:eastAsia="Times New Roman" w:hAnsi="Arial" w:cs="Arial"/>
          <w:color w:val="000000"/>
          <w:sz w:val="20"/>
          <w:szCs w:val="20"/>
        </w:rPr>
        <w:t> deste artigo, atinge apenas o vínculo de mesma qualidade e natureza que o agente público ou político detinha com o poder público na época do cometimento da infração, podendo o magistrado, na hipótese do inciso I do </w:t>
      </w:r>
      <w:r w:rsidRPr="00A2283F">
        <w:rPr>
          <w:rFonts w:ascii="Arial" w:eastAsia="Times New Roman" w:hAnsi="Arial" w:cs="Arial"/>
          <w:b/>
          <w:bCs/>
          <w:color w:val="000000"/>
          <w:sz w:val="20"/>
          <w:szCs w:val="20"/>
        </w:rPr>
        <w:t>caput</w:t>
      </w:r>
      <w:r w:rsidRPr="00A2283F">
        <w:rPr>
          <w:rFonts w:ascii="Arial" w:eastAsia="Times New Roman" w:hAnsi="Arial" w:cs="Arial"/>
          <w:i/>
          <w:iCs/>
          <w:color w:val="000000"/>
          <w:sz w:val="20"/>
          <w:szCs w:val="20"/>
        </w:rPr>
        <w:t> </w:t>
      </w:r>
      <w:r w:rsidRPr="00A2283F">
        <w:rPr>
          <w:rFonts w:ascii="Arial" w:eastAsia="Times New Roman" w:hAnsi="Arial" w:cs="Arial"/>
          <w:color w:val="000000"/>
          <w:sz w:val="20"/>
          <w:szCs w:val="20"/>
        </w:rPr>
        <w:t>deste artigo, e em caráter excepcional, estendê-la aos demais vínculos, consideradas as circunstâncias do caso e a gravidade da infração.         </w:t>
      </w:r>
      <w:hyperlink r:id="rId118" w:anchor="art2" w:history="1">
        <w:r w:rsidRPr="00A2283F">
          <w:rPr>
            <w:rFonts w:ascii="Arial" w:eastAsia="Times New Roman" w:hAnsi="Arial" w:cs="Arial"/>
            <w:color w:val="0000FF"/>
            <w:sz w:val="20"/>
            <w:szCs w:val="20"/>
            <w:u w:val="single"/>
          </w:rPr>
          <w:t>(Incluído  pela Lei nº 14.230, de 2021)</w:t>
        </w:r>
      </w:hyperlink>
      <w:r w:rsidRPr="00A2283F">
        <w:rPr>
          <w:rFonts w:ascii="Arial" w:eastAsia="Times New Roman" w:hAnsi="Arial" w:cs="Arial"/>
          <w:color w:val="800000"/>
          <w:sz w:val="20"/>
          <w:szCs w:val="20"/>
        </w:rPr>
        <w:t>    </w:t>
      </w:r>
      <w:hyperlink r:id="rId119" w:history="1">
        <w:r w:rsidRPr="00A2283F">
          <w:rPr>
            <w:rFonts w:ascii="Arial" w:eastAsia="Times New Roman" w:hAnsi="Arial" w:cs="Arial"/>
            <w:color w:val="0000FF"/>
            <w:sz w:val="20"/>
            <w:szCs w:val="20"/>
            <w:u w:val="single"/>
          </w:rPr>
          <w:t> (Vide ADI 7236)</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31" w:name="art12§2"/>
      <w:bookmarkEnd w:id="131"/>
      <w:r w:rsidRPr="00A2283F">
        <w:rPr>
          <w:rFonts w:ascii="Arial" w:eastAsia="Times New Roman" w:hAnsi="Arial" w:cs="Arial"/>
          <w:color w:val="000000"/>
          <w:sz w:val="20"/>
          <w:szCs w:val="20"/>
        </w:rPr>
        <w:t>§ 2º A multa pode ser aumentada até o dobro, se o juiz considerar que, em virtude da situação econômica do réu, o valor calculado na forma dos incisos I, II e III do </w:t>
      </w:r>
      <w:r w:rsidRPr="00A2283F">
        <w:rPr>
          <w:rFonts w:ascii="Arial" w:eastAsia="Times New Roman" w:hAnsi="Arial" w:cs="Arial"/>
          <w:b/>
          <w:bCs/>
          <w:color w:val="000000"/>
          <w:sz w:val="20"/>
          <w:szCs w:val="20"/>
        </w:rPr>
        <w:t>caput</w:t>
      </w:r>
      <w:r w:rsidRPr="00A2283F">
        <w:rPr>
          <w:rFonts w:ascii="Arial" w:eastAsia="Times New Roman" w:hAnsi="Arial" w:cs="Arial"/>
          <w:color w:val="000000"/>
          <w:sz w:val="20"/>
          <w:szCs w:val="20"/>
        </w:rPr>
        <w:t> deste artigo é ineficaz para reprovação e prevenção do ato de improbidade.        </w:t>
      </w:r>
      <w:hyperlink r:id="rId120"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32" w:name="art12§3"/>
      <w:bookmarkEnd w:id="132"/>
      <w:r w:rsidRPr="00A2283F">
        <w:rPr>
          <w:rFonts w:ascii="Arial" w:eastAsia="Times New Roman" w:hAnsi="Arial" w:cs="Arial"/>
          <w:color w:val="000000"/>
          <w:sz w:val="20"/>
          <w:szCs w:val="20"/>
        </w:rPr>
        <w:t>§ 3º Na responsabilização da pessoa jurídica, deverão ser considerados os efeitos econômicos e sociais das sanções, de modo a viabilizar a manutenção de suas atividades.        </w:t>
      </w:r>
      <w:hyperlink r:id="rId121"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33" w:name="art12§4"/>
      <w:bookmarkEnd w:id="133"/>
      <w:r w:rsidRPr="00A2283F">
        <w:rPr>
          <w:rFonts w:ascii="Arial" w:eastAsia="Times New Roman" w:hAnsi="Arial" w:cs="Arial"/>
          <w:color w:val="000000"/>
          <w:sz w:val="20"/>
          <w:szCs w:val="20"/>
        </w:rPr>
        <w:t xml:space="preserve">§ 4º Em caráter excepcional e por motivos relevantes devidamente justificados, a sanção de proibição de contratação com o poder público pode extrapolar o ente </w:t>
      </w:r>
      <w:proofErr w:type="gramStart"/>
      <w:r w:rsidRPr="00A2283F">
        <w:rPr>
          <w:rFonts w:ascii="Arial" w:eastAsia="Times New Roman" w:hAnsi="Arial" w:cs="Arial"/>
          <w:color w:val="000000"/>
          <w:sz w:val="20"/>
          <w:szCs w:val="20"/>
        </w:rPr>
        <w:t>público lesado pelo ato de improbidade, observados</w:t>
      </w:r>
      <w:proofErr w:type="gramEnd"/>
      <w:r w:rsidRPr="00A2283F">
        <w:rPr>
          <w:rFonts w:ascii="Arial" w:eastAsia="Times New Roman" w:hAnsi="Arial" w:cs="Arial"/>
          <w:color w:val="000000"/>
          <w:sz w:val="20"/>
          <w:szCs w:val="20"/>
        </w:rPr>
        <w:t xml:space="preserve"> os impactos econômicos e sociais das sanções, de forma a preservar a função social da pessoa jurídica, conforme disposto no § 3º deste artigo.         </w:t>
      </w:r>
      <w:hyperlink r:id="rId122" w:anchor="art2" w:history="1">
        <w:r w:rsidRPr="00A2283F">
          <w:rPr>
            <w:rFonts w:ascii="Arial" w:eastAsia="Times New Roman" w:hAnsi="Arial" w:cs="Arial"/>
            <w:color w:val="0000FF"/>
            <w:sz w:val="20"/>
            <w:szCs w:val="20"/>
            <w:u w:val="single"/>
          </w:rPr>
          <w:t>(Incluído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34" w:name="art12§5"/>
      <w:bookmarkEnd w:id="134"/>
      <w:r w:rsidRPr="00A2283F">
        <w:rPr>
          <w:rFonts w:ascii="Arial" w:eastAsia="Times New Roman" w:hAnsi="Arial" w:cs="Arial"/>
          <w:color w:val="000000"/>
          <w:sz w:val="20"/>
          <w:szCs w:val="20"/>
        </w:rPr>
        <w:t xml:space="preserve">§ 5º No caso de atos de menor ofensa aos bens jurídicos tutelados por esta Lei, a sanção limitar-se-á à aplicação de multa, sem prejuízo do ressarcimento do dano e da perda </w:t>
      </w:r>
      <w:r w:rsidRPr="00A2283F">
        <w:rPr>
          <w:rFonts w:ascii="Arial" w:eastAsia="Times New Roman" w:hAnsi="Arial" w:cs="Arial"/>
          <w:color w:val="000000"/>
          <w:sz w:val="20"/>
          <w:szCs w:val="20"/>
        </w:rPr>
        <w:lastRenderedPageBreak/>
        <w:t>dos valores obtidos, quando for o caso, nos termos do </w:t>
      </w:r>
      <w:r w:rsidRPr="00A2283F">
        <w:rPr>
          <w:rFonts w:ascii="Arial" w:eastAsia="Times New Roman" w:hAnsi="Arial" w:cs="Arial"/>
          <w:b/>
          <w:bCs/>
          <w:color w:val="000000"/>
          <w:sz w:val="20"/>
          <w:szCs w:val="20"/>
        </w:rPr>
        <w:t>caput</w:t>
      </w:r>
      <w:r w:rsidRPr="00A2283F">
        <w:rPr>
          <w:rFonts w:ascii="Arial" w:eastAsia="Times New Roman" w:hAnsi="Arial" w:cs="Arial"/>
          <w:color w:val="000000"/>
          <w:sz w:val="20"/>
          <w:szCs w:val="20"/>
        </w:rPr>
        <w:t> deste artigo.        </w:t>
      </w:r>
      <w:hyperlink r:id="rId123"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35" w:name="art12§6"/>
      <w:bookmarkEnd w:id="135"/>
      <w:r w:rsidRPr="00A2283F">
        <w:rPr>
          <w:rFonts w:ascii="Arial" w:eastAsia="Times New Roman" w:hAnsi="Arial" w:cs="Arial"/>
          <w:color w:val="000000"/>
          <w:sz w:val="20"/>
          <w:szCs w:val="20"/>
        </w:rPr>
        <w:t xml:space="preserve">§ 6º Se ocorrer lesão ao patrimônio público, </w:t>
      </w:r>
      <w:proofErr w:type="gramStart"/>
      <w:r w:rsidRPr="00A2283F">
        <w:rPr>
          <w:rFonts w:ascii="Arial" w:eastAsia="Times New Roman" w:hAnsi="Arial" w:cs="Arial"/>
          <w:color w:val="000000"/>
          <w:sz w:val="20"/>
          <w:szCs w:val="20"/>
        </w:rPr>
        <w:t>a</w:t>
      </w:r>
      <w:proofErr w:type="gramEnd"/>
      <w:r w:rsidRPr="00A2283F">
        <w:rPr>
          <w:rFonts w:ascii="Arial" w:eastAsia="Times New Roman" w:hAnsi="Arial" w:cs="Arial"/>
          <w:color w:val="000000"/>
          <w:sz w:val="20"/>
          <w:szCs w:val="20"/>
        </w:rPr>
        <w:t xml:space="preserve"> reparação do dano a que se refere esta Lei deverá deduzir o ressarcimento ocorrido nas instâncias criminal, civil e administrativa que tiver por objeto os mesmos fatos.       </w:t>
      </w:r>
      <w:hyperlink r:id="rId124" w:anchor="art2" w:history="1">
        <w:r w:rsidRPr="00A2283F">
          <w:rPr>
            <w:rFonts w:ascii="Arial" w:eastAsia="Times New Roman" w:hAnsi="Arial" w:cs="Arial"/>
            <w:color w:val="0000FF"/>
            <w:sz w:val="20"/>
            <w:szCs w:val="20"/>
            <w:u w:val="single"/>
          </w:rPr>
          <w:t>(Incluído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36" w:name="art12§7"/>
      <w:bookmarkEnd w:id="136"/>
      <w:r w:rsidRPr="00A2283F">
        <w:rPr>
          <w:rFonts w:ascii="Arial" w:eastAsia="Times New Roman" w:hAnsi="Arial" w:cs="Arial"/>
          <w:color w:val="000000"/>
          <w:sz w:val="20"/>
          <w:szCs w:val="20"/>
        </w:rPr>
        <w:t>§ 7º As sanções aplicadas a pessoas jurídicas com base nesta Lei e na </w:t>
      </w:r>
      <w:hyperlink r:id="rId125" w:history="1">
        <w:r w:rsidRPr="00A2283F">
          <w:rPr>
            <w:rFonts w:ascii="Arial" w:eastAsia="Times New Roman" w:hAnsi="Arial" w:cs="Arial"/>
            <w:color w:val="0000FF"/>
            <w:sz w:val="20"/>
            <w:szCs w:val="20"/>
            <w:u w:val="single"/>
          </w:rPr>
          <w:t>Lei nº 12.846, de 1º de agosto de 2013</w:t>
        </w:r>
      </w:hyperlink>
      <w:r w:rsidRPr="00A2283F">
        <w:rPr>
          <w:rFonts w:ascii="Arial" w:eastAsia="Times New Roman" w:hAnsi="Arial" w:cs="Arial"/>
          <w:color w:val="000000"/>
          <w:sz w:val="20"/>
          <w:szCs w:val="20"/>
        </w:rPr>
        <w:t>, deverão observar o princípio constitucional do </w:t>
      </w:r>
      <w:r w:rsidRPr="00A2283F">
        <w:rPr>
          <w:rFonts w:ascii="Arial" w:eastAsia="Times New Roman" w:hAnsi="Arial" w:cs="Arial"/>
          <w:b/>
          <w:bCs/>
          <w:color w:val="000000"/>
          <w:sz w:val="20"/>
          <w:szCs w:val="20"/>
        </w:rPr>
        <w:t>non bis in idem</w:t>
      </w:r>
      <w:r w:rsidRPr="00A2283F">
        <w:rPr>
          <w:rFonts w:ascii="Arial" w:eastAsia="Times New Roman" w:hAnsi="Arial" w:cs="Arial"/>
          <w:color w:val="000000"/>
          <w:sz w:val="20"/>
          <w:szCs w:val="20"/>
        </w:rPr>
        <w:t>.      </w:t>
      </w:r>
      <w:hyperlink r:id="rId126"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37" w:name="art12§8"/>
      <w:bookmarkEnd w:id="137"/>
      <w:r w:rsidRPr="00A2283F">
        <w:rPr>
          <w:rFonts w:ascii="Arial" w:eastAsia="Times New Roman" w:hAnsi="Arial" w:cs="Arial"/>
          <w:color w:val="000000"/>
          <w:sz w:val="20"/>
          <w:szCs w:val="20"/>
        </w:rPr>
        <w:t>§ 8º A sanção de proibição de contratação com o poder público deverá constar do Cadastro Nacional de Empresas Inidôneas e Suspensas (CEIS) de que trata a </w:t>
      </w:r>
      <w:hyperlink r:id="rId127" w:history="1">
        <w:r w:rsidRPr="00A2283F">
          <w:rPr>
            <w:rFonts w:ascii="Arial" w:eastAsia="Times New Roman" w:hAnsi="Arial" w:cs="Arial"/>
            <w:color w:val="0000FF"/>
            <w:sz w:val="20"/>
            <w:szCs w:val="20"/>
            <w:u w:val="single"/>
          </w:rPr>
          <w:t>Lei nº 12.846, de 1º de agosto de 2013</w:t>
        </w:r>
      </w:hyperlink>
      <w:r w:rsidRPr="00A2283F">
        <w:rPr>
          <w:rFonts w:ascii="Arial" w:eastAsia="Times New Roman" w:hAnsi="Arial" w:cs="Arial"/>
          <w:color w:val="000000"/>
          <w:sz w:val="20"/>
          <w:szCs w:val="20"/>
        </w:rPr>
        <w:t>, observadas as limitações territoriais contidas em decisão judicial, conforme disposto no § 4º deste artigo.       </w:t>
      </w:r>
      <w:hyperlink r:id="rId128"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38" w:name="art12§9"/>
      <w:bookmarkEnd w:id="138"/>
      <w:r w:rsidRPr="00A2283F">
        <w:rPr>
          <w:rFonts w:ascii="Arial" w:eastAsia="Times New Roman" w:hAnsi="Arial" w:cs="Arial"/>
          <w:color w:val="000000"/>
          <w:sz w:val="20"/>
          <w:szCs w:val="20"/>
        </w:rPr>
        <w:t>§ 9º As sanções previstas neste artigo somente poderão ser executadas após o trânsito em julgado da sentença condenatória.      </w:t>
      </w:r>
      <w:hyperlink r:id="rId129"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39" w:name="art12§10"/>
      <w:bookmarkEnd w:id="139"/>
      <w:r w:rsidRPr="00A2283F">
        <w:rPr>
          <w:rFonts w:ascii="Arial" w:eastAsia="Times New Roman" w:hAnsi="Arial" w:cs="Arial"/>
          <w:color w:val="000000"/>
          <w:sz w:val="20"/>
          <w:szCs w:val="20"/>
        </w:rPr>
        <w:t>§ 10. Para efeitos de contagem do prazo da sanção de suspensão dos direitos políticos, computar-se-á retroativamente o intervalo de tempo entre a decisão colegiada e o trânsito em julgado da sentença condenatória.      </w:t>
      </w:r>
      <w:hyperlink r:id="rId130" w:anchor="art2" w:history="1">
        <w:r w:rsidRPr="00A2283F">
          <w:rPr>
            <w:rFonts w:ascii="Arial" w:eastAsia="Times New Roman" w:hAnsi="Arial" w:cs="Arial"/>
            <w:color w:val="0000FF"/>
            <w:sz w:val="20"/>
            <w:szCs w:val="20"/>
            <w:u w:val="single"/>
          </w:rPr>
          <w:t>(Incluído  pela Lei nº 14.230, de 2021)</w:t>
        </w:r>
      </w:hyperlink>
      <w:r w:rsidRPr="00A2283F">
        <w:rPr>
          <w:rFonts w:ascii="Arial" w:eastAsia="Times New Roman" w:hAnsi="Arial" w:cs="Arial"/>
          <w:color w:val="800000"/>
          <w:sz w:val="20"/>
          <w:szCs w:val="20"/>
        </w:rPr>
        <w:t>   </w:t>
      </w:r>
      <w:hyperlink r:id="rId131" w:history="1">
        <w:r w:rsidRPr="00A2283F">
          <w:rPr>
            <w:rFonts w:ascii="Arial" w:eastAsia="Times New Roman" w:hAnsi="Arial" w:cs="Arial"/>
            <w:color w:val="0000FF"/>
            <w:sz w:val="20"/>
            <w:szCs w:val="20"/>
            <w:u w:val="single"/>
          </w:rPr>
          <w:t> (Vide ADI 7236)</w:t>
        </w:r>
        <w:proofErr w:type="gramStart"/>
      </w:hyperlink>
      <w:proofErr w:type="gramEnd"/>
    </w:p>
    <w:p w:rsidR="00A2283F" w:rsidRPr="00A2283F" w:rsidRDefault="00A2283F" w:rsidP="00A2283F">
      <w:pPr>
        <w:spacing w:before="100" w:beforeAutospacing="1" w:after="100" w:afterAutospacing="1" w:line="240" w:lineRule="auto"/>
        <w:jc w:val="center"/>
        <w:rPr>
          <w:rFonts w:ascii="Times New Roman" w:eastAsia="Times New Roman" w:hAnsi="Times New Roman" w:cs="Times New Roman"/>
          <w:color w:val="000000"/>
          <w:sz w:val="20"/>
          <w:szCs w:val="20"/>
        </w:rPr>
      </w:pPr>
      <w:bookmarkStart w:id="140" w:name="capituloiv"/>
      <w:bookmarkEnd w:id="140"/>
      <w:r w:rsidRPr="00A2283F">
        <w:rPr>
          <w:rFonts w:ascii="Arial" w:eastAsia="Times New Roman" w:hAnsi="Arial" w:cs="Arial"/>
          <w:color w:val="000000"/>
          <w:sz w:val="20"/>
          <w:szCs w:val="20"/>
        </w:rPr>
        <w:t>CAPÍTULO IV</w:t>
      </w:r>
      <w:r w:rsidRPr="00A2283F">
        <w:rPr>
          <w:rFonts w:ascii="Arial" w:eastAsia="Times New Roman" w:hAnsi="Arial" w:cs="Arial"/>
          <w:color w:val="000000"/>
          <w:sz w:val="20"/>
          <w:szCs w:val="20"/>
        </w:rPr>
        <w:br/>
        <w:t>Da Declaração de Bens</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141" w:name="art13"/>
      <w:bookmarkEnd w:id="141"/>
      <w:r w:rsidRPr="00A2283F">
        <w:rPr>
          <w:rFonts w:ascii="Arial" w:eastAsia="Times New Roman" w:hAnsi="Arial" w:cs="Arial"/>
          <w:strike/>
          <w:color w:val="000000"/>
          <w:sz w:val="20"/>
          <w:szCs w:val="20"/>
        </w:rPr>
        <w:t>Art. 13. A posse e o exercício de agente público ficam condicionados à apresentação de declaração dos bens e valores que compõem o seu patrimônio privado, a fim de ser arquivada no serviço de pessoal competente. </w:t>
      </w:r>
      <w:hyperlink r:id="rId132" w:history="1">
        <w:r w:rsidRPr="00A2283F">
          <w:rPr>
            <w:rFonts w:ascii="Arial" w:eastAsia="Times New Roman" w:hAnsi="Arial" w:cs="Arial"/>
            <w:strike/>
            <w:color w:val="0000FF"/>
            <w:sz w:val="20"/>
            <w:szCs w:val="20"/>
            <w:u w:val="single"/>
          </w:rPr>
          <w:t>(Regulamento)</w:t>
        </w:r>
      </w:hyperlink>
      <w:r w:rsidRPr="00A2283F">
        <w:rPr>
          <w:rFonts w:ascii="Arial" w:eastAsia="Times New Roman" w:hAnsi="Arial" w:cs="Arial"/>
          <w:strike/>
          <w:color w:val="000000"/>
          <w:sz w:val="20"/>
          <w:szCs w:val="20"/>
        </w:rPr>
        <w:t>    </w:t>
      </w:r>
      <w:hyperlink r:id="rId133" w:history="1">
        <w:r w:rsidRPr="00A2283F">
          <w:rPr>
            <w:rFonts w:ascii="Arial" w:eastAsia="Times New Roman" w:hAnsi="Arial" w:cs="Arial"/>
            <w:strike/>
            <w:color w:val="0000FF"/>
            <w:sz w:val="20"/>
            <w:szCs w:val="20"/>
            <w:u w:val="single"/>
          </w:rPr>
          <w:t>(Regulamento)</w:t>
        </w:r>
        <w:proofErr w:type="gramStart"/>
      </w:hyperlink>
      <w:proofErr w:type="gramEnd"/>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142" w:name="art13§1"/>
      <w:bookmarkEnd w:id="142"/>
      <w:r w:rsidRPr="00A2283F">
        <w:rPr>
          <w:rFonts w:ascii="Arial" w:eastAsia="Times New Roman" w:hAnsi="Arial" w:cs="Arial"/>
          <w:strike/>
          <w:color w:val="000000"/>
          <w:sz w:val="20"/>
          <w:szCs w:val="20"/>
        </w:rPr>
        <w:t>§ 1° A declaração compreenderá imóveis, móveis, semoventes, dinheiro, títulos, ações, e qualquer outra espécie de bens e valores patrimoniais, localizado no País ou no exterior, e, quando for o caso, abrangerá os bens e valores patrimoniais do cônjuge ou companheiro, dos filhos e de outras pessoas que vivam sob a dependência econômica do declarante, excluídos apenas os objetos e utensílios de uso doméstico.</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143" w:name="art13§2"/>
      <w:bookmarkEnd w:id="143"/>
      <w:r w:rsidRPr="00A2283F">
        <w:rPr>
          <w:rFonts w:ascii="Arial" w:eastAsia="Times New Roman" w:hAnsi="Arial" w:cs="Arial"/>
          <w:strike/>
          <w:color w:val="000000"/>
          <w:sz w:val="20"/>
          <w:szCs w:val="20"/>
        </w:rPr>
        <w:t>§ 2º A declaração de bens será anualmente atualizada e na data em que o agente público deixar o exercício do mandato, cargo, emprego ou função.</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144" w:name="art13§3"/>
      <w:bookmarkEnd w:id="144"/>
      <w:r w:rsidRPr="00A2283F">
        <w:rPr>
          <w:rFonts w:ascii="Arial" w:eastAsia="Times New Roman" w:hAnsi="Arial" w:cs="Arial"/>
          <w:strike/>
          <w:color w:val="000000"/>
          <w:sz w:val="20"/>
          <w:szCs w:val="20"/>
        </w:rPr>
        <w:t>§ 3º Será punido com a pena de demissão, a bem do serviço público, sem prejuízo de outras sanções cabíveis, o agente público que se recusar a prestar declaração dos bens, dentro do prazo determinado, ou que a prestar falsa.</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145" w:name="art13§4"/>
      <w:bookmarkEnd w:id="145"/>
      <w:r w:rsidRPr="00A2283F">
        <w:rPr>
          <w:rFonts w:ascii="Arial" w:eastAsia="Times New Roman" w:hAnsi="Arial" w:cs="Arial"/>
          <w:strike/>
          <w:color w:val="000000"/>
          <w:sz w:val="20"/>
          <w:szCs w:val="20"/>
        </w:rPr>
        <w:t xml:space="preserve">§ 4º O declarante, a seu critério, poderá entregar cópia da declaração anual de bens apresentada à Delegacia da Receita Federal na conformidade da legislação do Imposto sobre a Renda e proventos de qualquer natureza, com as necessárias atualizações, para suprir a exigência contida no caput e no § 2° deste </w:t>
      </w:r>
      <w:proofErr w:type="gramStart"/>
      <w:r w:rsidRPr="00A2283F">
        <w:rPr>
          <w:rFonts w:ascii="Arial" w:eastAsia="Times New Roman" w:hAnsi="Arial" w:cs="Arial"/>
          <w:strike/>
          <w:color w:val="000000"/>
          <w:sz w:val="20"/>
          <w:szCs w:val="20"/>
        </w:rPr>
        <w:t>artigo .</w:t>
      </w:r>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46" w:name="art13.0"/>
      <w:bookmarkEnd w:id="146"/>
      <w:r w:rsidRPr="00A2283F">
        <w:rPr>
          <w:rFonts w:ascii="Arial" w:eastAsia="Times New Roman" w:hAnsi="Arial" w:cs="Arial"/>
          <w:color w:val="000000"/>
          <w:sz w:val="20"/>
          <w:szCs w:val="20"/>
        </w:rPr>
        <w:t>Art. 13. A posse e o exercício de agente público ficam condicionados à apresentação de declaração de imposto de renda e proventos de qualquer natureza, que tenha sido apresentada à Secretaria Especial da Receita Federal do Brasil, a fim de ser arquivada no serviço de pessoal competente.         </w:t>
      </w:r>
      <w:hyperlink r:id="rId134"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47" w:name="art13§1.0"/>
      <w:bookmarkEnd w:id="147"/>
      <w:r w:rsidRPr="00A2283F">
        <w:rPr>
          <w:rFonts w:ascii="Arial" w:eastAsia="Times New Roman" w:hAnsi="Arial" w:cs="Arial"/>
          <w:color w:val="000000"/>
          <w:sz w:val="20"/>
          <w:szCs w:val="20"/>
        </w:rPr>
        <w:t>§ 1º </w:t>
      </w:r>
      <w:hyperlink r:id="rId135" w:anchor="art4" w:history="1">
        <w:r w:rsidRPr="00A2283F">
          <w:rPr>
            <w:rFonts w:ascii="Arial" w:eastAsia="Times New Roman" w:hAnsi="Arial" w:cs="Arial"/>
            <w:color w:val="0000FF"/>
            <w:sz w:val="20"/>
            <w:szCs w:val="20"/>
            <w:u w:val="single"/>
          </w:rPr>
          <w:t>(Revogado)</w:t>
        </w:r>
      </w:hyperlink>
      <w:r w:rsidRPr="00A2283F">
        <w:rPr>
          <w:rFonts w:ascii="Arial" w:eastAsia="Times New Roman" w:hAnsi="Arial" w:cs="Arial"/>
          <w:color w:val="000000"/>
          <w:sz w:val="20"/>
          <w:szCs w:val="20"/>
        </w:rPr>
        <w:t>.         </w:t>
      </w:r>
      <w:hyperlink r:id="rId136"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48" w:name="art13§2.0"/>
      <w:bookmarkEnd w:id="148"/>
      <w:r w:rsidRPr="00A2283F">
        <w:rPr>
          <w:rFonts w:ascii="Arial" w:eastAsia="Times New Roman" w:hAnsi="Arial" w:cs="Arial"/>
          <w:color w:val="000000"/>
          <w:sz w:val="20"/>
          <w:szCs w:val="20"/>
        </w:rPr>
        <w:t>§ 2º A declaração de bens a que se refere o </w:t>
      </w:r>
      <w:r w:rsidRPr="00A2283F">
        <w:rPr>
          <w:rFonts w:ascii="Arial" w:eastAsia="Times New Roman" w:hAnsi="Arial" w:cs="Arial"/>
          <w:b/>
          <w:bCs/>
          <w:color w:val="000000"/>
          <w:sz w:val="20"/>
          <w:szCs w:val="20"/>
        </w:rPr>
        <w:t>caput</w:t>
      </w:r>
      <w:r w:rsidRPr="00A2283F">
        <w:rPr>
          <w:rFonts w:ascii="Arial" w:eastAsia="Times New Roman" w:hAnsi="Arial" w:cs="Arial"/>
          <w:color w:val="000000"/>
          <w:sz w:val="20"/>
          <w:szCs w:val="20"/>
        </w:rPr>
        <w:t> deste artigo será atualizada anualmente e na data em que o agente público deixar o exercício do mandato, do cargo, do emprego ou da função.         </w:t>
      </w:r>
      <w:hyperlink r:id="rId137"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49" w:name="art13§3.0"/>
      <w:bookmarkEnd w:id="149"/>
      <w:r w:rsidRPr="00A2283F">
        <w:rPr>
          <w:rFonts w:ascii="Arial" w:eastAsia="Times New Roman" w:hAnsi="Arial" w:cs="Arial"/>
          <w:color w:val="000000"/>
          <w:sz w:val="20"/>
          <w:szCs w:val="20"/>
        </w:rPr>
        <w:t>§ 3º Será apenado com a pena de demissão, sem prejuízo de outras sanções cabíveis, o agente público que se recusar a prestar a declaração dos bens a que se refere o </w:t>
      </w:r>
      <w:r w:rsidRPr="00A2283F">
        <w:rPr>
          <w:rFonts w:ascii="Arial" w:eastAsia="Times New Roman" w:hAnsi="Arial" w:cs="Arial"/>
          <w:b/>
          <w:bCs/>
          <w:color w:val="000000"/>
          <w:sz w:val="20"/>
          <w:szCs w:val="20"/>
        </w:rPr>
        <w:t>caput</w:t>
      </w:r>
      <w:r w:rsidRPr="00A2283F">
        <w:rPr>
          <w:rFonts w:ascii="Arial" w:eastAsia="Times New Roman" w:hAnsi="Arial" w:cs="Arial"/>
          <w:color w:val="000000"/>
          <w:sz w:val="20"/>
          <w:szCs w:val="20"/>
        </w:rPr>
        <w:t> deste artigo dentro do prazo determinado ou que prestar declaração falsa.         </w:t>
      </w:r>
      <w:hyperlink r:id="rId138"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50" w:name="art13§4.0"/>
      <w:bookmarkEnd w:id="150"/>
      <w:r w:rsidRPr="00A2283F">
        <w:rPr>
          <w:rFonts w:ascii="Arial" w:eastAsia="Times New Roman" w:hAnsi="Arial" w:cs="Arial"/>
          <w:color w:val="000000"/>
          <w:sz w:val="20"/>
          <w:szCs w:val="20"/>
        </w:rPr>
        <w:lastRenderedPageBreak/>
        <w:t>§ 4º </w:t>
      </w:r>
      <w:hyperlink r:id="rId139" w:anchor="art4" w:history="1">
        <w:r w:rsidRPr="00A2283F">
          <w:rPr>
            <w:rFonts w:ascii="Arial" w:eastAsia="Times New Roman" w:hAnsi="Arial" w:cs="Arial"/>
            <w:color w:val="0000FF"/>
            <w:sz w:val="20"/>
            <w:szCs w:val="20"/>
            <w:u w:val="single"/>
          </w:rPr>
          <w:t>(Revogado)</w:t>
        </w:r>
      </w:hyperlink>
      <w:r w:rsidRPr="00A2283F">
        <w:rPr>
          <w:rFonts w:ascii="Arial" w:eastAsia="Times New Roman" w:hAnsi="Arial" w:cs="Arial"/>
          <w:color w:val="000000"/>
          <w:sz w:val="20"/>
          <w:szCs w:val="20"/>
        </w:rPr>
        <w:t>.         </w:t>
      </w:r>
      <w:hyperlink r:id="rId140"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100" w:beforeAutospacing="1" w:after="100" w:afterAutospacing="1" w:line="240" w:lineRule="auto"/>
        <w:jc w:val="center"/>
        <w:rPr>
          <w:rFonts w:ascii="Times New Roman" w:eastAsia="Times New Roman" w:hAnsi="Times New Roman" w:cs="Times New Roman"/>
          <w:color w:val="000000"/>
          <w:sz w:val="20"/>
          <w:szCs w:val="20"/>
        </w:rPr>
      </w:pPr>
      <w:bookmarkStart w:id="151" w:name="capitulov"/>
      <w:bookmarkEnd w:id="151"/>
      <w:r w:rsidRPr="00A2283F">
        <w:rPr>
          <w:rFonts w:ascii="Arial" w:eastAsia="Times New Roman" w:hAnsi="Arial" w:cs="Arial"/>
          <w:color w:val="000000"/>
          <w:sz w:val="20"/>
          <w:szCs w:val="20"/>
        </w:rPr>
        <w:t>CAPÍTULO V</w:t>
      </w:r>
      <w:r w:rsidRPr="00A2283F">
        <w:rPr>
          <w:rFonts w:ascii="Arial" w:eastAsia="Times New Roman" w:hAnsi="Arial" w:cs="Arial"/>
          <w:color w:val="000000"/>
          <w:sz w:val="20"/>
          <w:szCs w:val="20"/>
        </w:rPr>
        <w:br/>
        <w:t>Do Procedimento Administrativo e do Processo Judicial</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52" w:name="art14"/>
      <w:bookmarkEnd w:id="152"/>
      <w:r w:rsidRPr="00A2283F">
        <w:rPr>
          <w:rFonts w:ascii="Arial" w:eastAsia="Times New Roman" w:hAnsi="Arial" w:cs="Arial"/>
          <w:color w:val="000000"/>
          <w:sz w:val="20"/>
          <w:szCs w:val="20"/>
        </w:rPr>
        <w:t>Art. 14. Qualquer pessoa poderá representar à autoridade administrativa competente para que seja instaurada investigação destinada a apurar a prática de ato de improbidade.</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53" w:name="art14§1"/>
      <w:bookmarkEnd w:id="153"/>
      <w:r w:rsidRPr="00A2283F">
        <w:rPr>
          <w:rFonts w:ascii="Arial" w:eastAsia="Times New Roman" w:hAnsi="Arial" w:cs="Arial"/>
          <w:color w:val="000000"/>
          <w:sz w:val="20"/>
          <w:szCs w:val="20"/>
        </w:rPr>
        <w:t>§ 1º A representação, que será escrita ou reduzida a termo e assinada, conterá a qualificação do representante, as informações sobre o fato e sua autoria e a indicação das provas de que tenha conhecimento.</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54" w:name="art14§2"/>
      <w:bookmarkEnd w:id="154"/>
      <w:r w:rsidRPr="00A2283F">
        <w:rPr>
          <w:rFonts w:ascii="Arial" w:eastAsia="Times New Roman" w:hAnsi="Arial" w:cs="Arial"/>
          <w:color w:val="000000"/>
          <w:sz w:val="20"/>
          <w:szCs w:val="20"/>
        </w:rPr>
        <w:t>§ 2º A autoridade administrativa rejeitará a representação, em despacho fundamentado, se esta não contiver as formalidades estabelecidas no § 1º deste artigo. A rejeição não impede a representação ao Ministério Público, nos termos do art. 22 desta lei.</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55" w:name="art14§3"/>
      <w:bookmarkEnd w:id="155"/>
      <w:r w:rsidRPr="00A2283F">
        <w:rPr>
          <w:rFonts w:ascii="Arial" w:eastAsia="Times New Roman" w:hAnsi="Arial" w:cs="Arial"/>
          <w:strike/>
          <w:color w:val="000000"/>
          <w:sz w:val="20"/>
          <w:szCs w:val="20"/>
        </w:rPr>
        <w:t>§ 3º Atendidos os requisitos da representação, a autoridade determinará a imediata apuração dos fatos que, em se tratando de servidores federais, será processada na forma prevista nos </w:t>
      </w:r>
      <w:hyperlink r:id="rId141" w:anchor="art148" w:history="1">
        <w:r w:rsidRPr="00A2283F">
          <w:rPr>
            <w:rFonts w:ascii="Arial" w:eastAsia="Times New Roman" w:hAnsi="Arial" w:cs="Arial"/>
            <w:strike/>
            <w:color w:val="0000FF"/>
            <w:sz w:val="20"/>
            <w:szCs w:val="20"/>
            <w:u w:val="single"/>
          </w:rPr>
          <w:t xml:space="preserve">arts. </w:t>
        </w:r>
        <w:proofErr w:type="gramStart"/>
        <w:r w:rsidRPr="00A2283F">
          <w:rPr>
            <w:rFonts w:ascii="Arial" w:eastAsia="Times New Roman" w:hAnsi="Arial" w:cs="Arial"/>
            <w:strike/>
            <w:color w:val="0000FF"/>
            <w:sz w:val="20"/>
            <w:szCs w:val="20"/>
            <w:u w:val="single"/>
          </w:rPr>
          <w:t>148 a 182 da Lei nº</w:t>
        </w:r>
        <w:proofErr w:type="gramEnd"/>
        <w:r w:rsidRPr="00A2283F">
          <w:rPr>
            <w:rFonts w:ascii="Arial" w:eastAsia="Times New Roman" w:hAnsi="Arial" w:cs="Arial"/>
            <w:strike/>
            <w:color w:val="0000FF"/>
            <w:sz w:val="20"/>
            <w:szCs w:val="20"/>
            <w:u w:val="single"/>
          </w:rPr>
          <w:t xml:space="preserve"> 8.112, de 11 de dezembro de 1990</w:t>
        </w:r>
      </w:hyperlink>
      <w:r w:rsidRPr="00A2283F">
        <w:rPr>
          <w:rFonts w:ascii="Arial" w:eastAsia="Times New Roman" w:hAnsi="Arial" w:cs="Arial"/>
          <w:strike/>
          <w:color w:val="000000"/>
          <w:sz w:val="20"/>
          <w:szCs w:val="20"/>
        </w:rPr>
        <w:t> e, em se tratando de servidor militar, de acordo com os respectivos regulamentos disciplinares.</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56" w:name="art14§3.0"/>
      <w:bookmarkEnd w:id="156"/>
      <w:r w:rsidRPr="00A2283F">
        <w:rPr>
          <w:rFonts w:ascii="Arial" w:eastAsia="Times New Roman" w:hAnsi="Arial" w:cs="Arial"/>
          <w:color w:val="000000"/>
          <w:sz w:val="20"/>
          <w:szCs w:val="20"/>
        </w:rPr>
        <w:t>§ 3º Atendidos os requisitos da representação, a autoridade determinará a imediata apuração dos fatos, observada a legislação que regula o processo administrativo disciplinar aplicável ao agente.       </w:t>
      </w:r>
      <w:hyperlink r:id="rId142"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57" w:name="art15"/>
      <w:bookmarkEnd w:id="157"/>
      <w:r w:rsidRPr="00A2283F">
        <w:rPr>
          <w:rFonts w:ascii="Arial" w:eastAsia="Times New Roman" w:hAnsi="Arial" w:cs="Arial"/>
          <w:color w:val="000000"/>
          <w:sz w:val="20"/>
          <w:szCs w:val="20"/>
        </w:rPr>
        <w:t>Art. 15. A comissão processante dará conhecimento ao Ministério Público e ao Tribunal ou Conselho de Contas da existência de procedimento administrativo para apurar a prática de ato de improbidade.</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58" w:name="art15p"/>
      <w:bookmarkEnd w:id="158"/>
      <w:r w:rsidRPr="00A2283F">
        <w:rPr>
          <w:rFonts w:ascii="Arial" w:eastAsia="Times New Roman" w:hAnsi="Arial" w:cs="Arial"/>
          <w:color w:val="000000"/>
          <w:sz w:val="20"/>
          <w:szCs w:val="20"/>
        </w:rPr>
        <w:t>Parágrafo único. O Ministério Público ou Tribunal ou Conselho de Contas poderá, a requerimento, designar representante para acompanhar o procedimento administrativo.</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159" w:name="art16"/>
      <w:bookmarkEnd w:id="159"/>
      <w:r w:rsidRPr="00A2283F">
        <w:rPr>
          <w:rFonts w:ascii="Arial" w:eastAsia="Times New Roman" w:hAnsi="Arial" w:cs="Arial"/>
          <w:strike/>
          <w:color w:val="000000"/>
          <w:sz w:val="20"/>
          <w:szCs w:val="20"/>
        </w:rPr>
        <w:t xml:space="preserve">Art. 16. Havendo fundados indícios de responsabilidade, a comissão representará ao Ministério Público ou à procuradoria do órgão para que requeira ao juízo competente a decretação do </w:t>
      </w:r>
      <w:proofErr w:type="spellStart"/>
      <w:r w:rsidRPr="00A2283F">
        <w:rPr>
          <w:rFonts w:ascii="Arial" w:eastAsia="Times New Roman" w:hAnsi="Arial" w:cs="Arial"/>
          <w:strike/>
          <w:color w:val="000000"/>
          <w:sz w:val="20"/>
          <w:szCs w:val="20"/>
        </w:rPr>
        <w:t>seqüestro</w:t>
      </w:r>
      <w:proofErr w:type="spellEnd"/>
      <w:r w:rsidRPr="00A2283F">
        <w:rPr>
          <w:rFonts w:ascii="Arial" w:eastAsia="Times New Roman" w:hAnsi="Arial" w:cs="Arial"/>
          <w:strike/>
          <w:color w:val="000000"/>
          <w:sz w:val="20"/>
          <w:szCs w:val="20"/>
        </w:rPr>
        <w:t xml:space="preserve"> dos bens do agente ou terceiro que tenha enriquecido ilicitamente ou causado dano ao patrimônio público.</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160" w:name="art16§1"/>
      <w:bookmarkEnd w:id="160"/>
      <w:r w:rsidRPr="00A2283F">
        <w:rPr>
          <w:rFonts w:ascii="Arial" w:eastAsia="Times New Roman" w:hAnsi="Arial" w:cs="Arial"/>
          <w:strike/>
          <w:color w:val="000000"/>
          <w:sz w:val="20"/>
          <w:szCs w:val="20"/>
        </w:rPr>
        <w:t xml:space="preserve">§ 1º O pedido de </w:t>
      </w:r>
      <w:proofErr w:type="spellStart"/>
      <w:r w:rsidRPr="00A2283F">
        <w:rPr>
          <w:rFonts w:ascii="Arial" w:eastAsia="Times New Roman" w:hAnsi="Arial" w:cs="Arial"/>
          <w:strike/>
          <w:color w:val="000000"/>
          <w:sz w:val="20"/>
          <w:szCs w:val="20"/>
        </w:rPr>
        <w:t>seqüestro</w:t>
      </w:r>
      <w:proofErr w:type="spellEnd"/>
      <w:r w:rsidRPr="00A2283F">
        <w:rPr>
          <w:rFonts w:ascii="Arial" w:eastAsia="Times New Roman" w:hAnsi="Arial" w:cs="Arial"/>
          <w:strike/>
          <w:color w:val="000000"/>
          <w:sz w:val="20"/>
          <w:szCs w:val="20"/>
        </w:rPr>
        <w:t xml:space="preserve"> será processado de acordo com o disposto nos </w:t>
      </w:r>
      <w:hyperlink r:id="rId143" w:anchor="art822" w:history="1">
        <w:r w:rsidRPr="00A2283F">
          <w:rPr>
            <w:rFonts w:ascii="Arial" w:eastAsia="Times New Roman" w:hAnsi="Arial" w:cs="Arial"/>
            <w:strike/>
            <w:color w:val="0000FF"/>
            <w:sz w:val="20"/>
            <w:szCs w:val="20"/>
            <w:u w:val="single"/>
          </w:rPr>
          <w:t>arts. 822</w:t>
        </w:r>
      </w:hyperlink>
      <w:r w:rsidRPr="00A2283F">
        <w:rPr>
          <w:rFonts w:ascii="Arial" w:eastAsia="Times New Roman" w:hAnsi="Arial" w:cs="Arial"/>
          <w:strike/>
          <w:color w:val="000000"/>
          <w:sz w:val="20"/>
          <w:szCs w:val="20"/>
        </w:rPr>
        <w:t> e </w:t>
      </w:r>
      <w:hyperlink r:id="rId144" w:anchor="art825" w:history="1">
        <w:r w:rsidRPr="00A2283F">
          <w:rPr>
            <w:rFonts w:ascii="Arial" w:eastAsia="Times New Roman" w:hAnsi="Arial" w:cs="Arial"/>
            <w:strike/>
            <w:color w:val="0000FF"/>
            <w:sz w:val="20"/>
            <w:szCs w:val="20"/>
            <w:u w:val="single"/>
          </w:rPr>
          <w:t>825 do Código de Processo Civil</w:t>
        </w:r>
      </w:hyperlink>
      <w:r w:rsidRPr="00A2283F">
        <w:rPr>
          <w:rFonts w:ascii="Arial" w:eastAsia="Times New Roman" w:hAnsi="Arial" w:cs="Arial"/>
          <w:strike/>
          <w:color w:val="000000"/>
          <w:sz w:val="20"/>
          <w:szCs w:val="20"/>
        </w:rPr>
        <w:t>.</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161" w:name="art16§2"/>
      <w:bookmarkEnd w:id="161"/>
      <w:r w:rsidRPr="00A2283F">
        <w:rPr>
          <w:rFonts w:ascii="Arial" w:eastAsia="Times New Roman" w:hAnsi="Arial" w:cs="Arial"/>
          <w:strike/>
          <w:color w:val="000000"/>
          <w:sz w:val="20"/>
          <w:szCs w:val="20"/>
        </w:rPr>
        <w:t>§ 2° Quando for o caso, o pedido incluirá a investigação, o exame e o bloqueio de bens, contas bancárias e aplicações financeiras mantidas pelo indiciado no exterior, nos termos da lei e dos tratados internacionais.</w:t>
      </w:r>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62" w:name="art16.0"/>
      <w:bookmarkEnd w:id="162"/>
      <w:r w:rsidRPr="00A2283F">
        <w:rPr>
          <w:rFonts w:ascii="Arial" w:eastAsia="Times New Roman" w:hAnsi="Arial" w:cs="Arial"/>
          <w:color w:val="000000"/>
          <w:sz w:val="20"/>
          <w:szCs w:val="20"/>
        </w:rPr>
        <w:t>Art. 16. Na ação por improbidade administrativa poderá ser formulado, em caráter antecedente ou incidente, pedido de indisponibilidade de bens dos réus, a fim de garantir a integral recomposição do erário ou do acréscimo patrimonial resultante de enriquecimento ilícito.         </w:t>
      </w:r>
      <w:hyperlink r:id="rId145"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63" w:name="art16§1.0"/>
      <w:bookmarkEnd w:id="163"/>
      <w:r w:rsidRPr="00A2283F">
        <w:rPr>
          <w:rFonts w:ascii="Arial" w:eastAsia="Times New Roman" w:hAnsi="Arial" w:cs="Arial"/>
          <w:color w:val="000000"/>
          <w:sz w:val="20"/>
          <w:szCs w:val="20"/>
        </w:rPr>
        <w:t>§ 1º </w:t>
      </w:r>
      <w:hyperlink r:id="rId146" w:anchor="art4" w:history="1">
        <w:r w:rsidRPr="00A2283F">
          <w:rPr>
            <w:rFonts w:ascii="Arial" w:eastAsia="Times New Roman" w:hAnsi="Arial" w:cs="Arial"/>
            <w:color w:val="0000FF"/>
            <w:sz w:val="20"/>
            <w:szCs w:val="20"/>
            <w:u w:val="single"/>
          </w:rPr>
          <w:t>(Revogado)</w:t>
        </w:r>
      </w:hyperlink>
      <w:r w:rsidRPr="00A2283F">
        <w:rPr>
          <w:rFonts w:ascii="Arial" w:eastAsia="Times New Roman" w:hAnsi="Arial" w:cs="Arial"/>
          <w:color w:val="000000"/>
          <w:sz w:val="20"/>
          <w:szCs w:val="20"/>
        </w:rPr>
        <w:t>.         </w:t>
      </w:r>
      <w:hyperlink r:id="rId147"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64" w:name="art16§1a"/>
      <w:bookmarkEnd w:id="164"/>
      <w:r w:rsidRPr="00A2283F">
        <w:rPr>
          <w:rFonts w:ascii="Arial" w:eastAsia="Times New Roman" w:hAnsi="Arial" w:cs="Arial"/>
          <w:color w:val="000000"/>
          <w:sz w:val="20"/>
          <w:szCs w:val="20"/>
        </w:rPr>
        <w:t>§ 1º-A O pedido de indisponibilidade de bens a que se refere o </w:t>
      </w:r>
      <w:r w:rsidRPr="00A2283F">
        <w:rPr>
          <w:rFonts w:ascii="Arial" w:eastAsia="Times New Roman" w:hAnsi="Arial" w:cs="Arial"/>
          <w:b/>
          <w:bCs/>
          <w:color w:val="000000"/>
          <w:sz w:val="20"/>
          <w:szCs w:val="20"/>
        </w:rPr>
        <w:t>caput</w:t>
      </w:r>
      <w:r w:rsidRPr="00A2283F">
        <w:rPr>
          <w:rFonts w:ascii="Arial" w:eastAsia="Times New Roman" w:hAnsi="Arial" w:cs="Arial"/>
          <w:color w:val="000000"/>
          <w:sz w:val="20"/>
          <w:szCs w:val="20"/>
        </w:rPr>
        <w:t> deste artigo poderá ser formulado independentemente da representação de que trata o art. 7º desta Lei.       </w:t>
      </w:r>
      <w:hyperlink r:id="rId148"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65" w:name="art16§2.0"/>
      <w:bookmarkEnd w:id="165"/>
      <w:r w:rsidRPr="00A2283F">
        <w:rPr>
          <w:rFonts w:ascii="Arial" w:eastAsia="Times New Roman" w:hAnsi="Arial" w:cs="Arial"/>
          <w:color w:val="000000"/>
          <w:sz w:val="20"/>
          <w:szCs w:val="20"/>
        </w:rPr>
        <w:t>§ 2º Quando for o caso, o pedido de indisponibilidade de bens a que se refere o </w:t>
      </w:r>
      <w:r w:rsidRPr="00A2283F">
        <w:rPr>
          <w:rFonts w:ascii="Arial" w:eastAsia="Times New Roman" w:hAnsi="Arial" w:cs="Arial"/>
          <w:b/>
          <w:bCs/>
          <w:color w:val="000000"/>
          <w:sz w:val="20"/>
          <w:szCs w:val="20"/>
        </w:rPr>
        <w:t>caput</w:t>
      </w:r>
      <w:r w:rsidRPr="00A2283F">
        <w:rPr>
          <w:rFonts w:ascii="Arial" w:eastAsia="Times New Roman" w:hAnsi="Arial" w:cs="Arial"/>
          <w:color w:val="000000"/>
          <w:sz w:val="20"/>
          <w:szCs w:val="20"/>
        </w:rPr>
        <w:t> deste artigo incluirá a investigação, o exame e o bloqueio de bens, contas bancárias e aplicações financeiras mantidas pelo indiciado no exterior, nos termos da lei e dos tratados internacionais.         </w:t>
      </w:r>
      <w:hyperlink r:id="rId149"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66" w:name="art16§3"/>
      <w:bookmarkEnd w:id="166"/>
      <w:r w:rsidRPr="00A2283F">
        <w:rPr>
          <w:rFonts w:ascii="Arial" w:eastAsia="Times New Roman" w:hAnsi="Arial" w:cs="Arial"/>
          <w:color w:val="000000"/>
          <w:sz w:val="20"/>
          <w:szCs w:val="20"/>
        </w:rPr>
        <w:lastRenderedPageBreak/>
        <w:t>§ 3º O pedido de indisponibilidade de bens a que se refere o </w:t>
      </w:r>
      <w:r w:rsidRPr="00A2283F">
        <w:rPr>
          <w:rFonts w:ascii="Arial" w:eastAsia="Times New Roman" w:hAnsi="Arial" w:cs="Arial"/>
          <w:b/>
          <w:bCs/>
          <w:color w:val="000000"/>
          <w:sz w:val="20"/>
          <w:szCs w:val="20"/>
        </w:rPr>
        <w:t>caput</w:t>
      </w:r>
      <w:r w:rsidRPr="00A2283F">
        <w:rPr>
          <w:rFonts w:ascii="Arial" w:eastAsia="Times New Roman" w:hAnsi="Arial" w:cs="Arial"/>
          <w:color w:val="000000"/>
          <w:sz w:val="20"/>
          <w:szCs w:val="20"/>
        </w:rPr>
        <w:t xml:space="preserve"> deste artigo apenas será deferido mediante a demonstração no caso concreto de perigo de dano irreparável ou de risco ao resultado útil do processo, desde que o juiz se convença da probabilidade da ocorrência dos atos descritos na petição inicial com fundamento nos respectivos elementos de instrução, após a oitiva do réu em </w:t>
      </w:r>
      <w:proofErr w:type="gramStart"/>
      <w:r w:rsidRPr="00A2283F">
        <w:rPr>
          <w:rFonts w:ascii="Arial" w:eastAsia="Times New Roman" w:hAnsi="Arial" w:cs="Arial"/>
          <w:color w:val="000000"/>
          <w:sz w:val="20"/>
          <w:szCs w:val="20"/>
        </w:rPr>
        <w:t>5</w:t>
      </w:r>
      <w:proofErr w:type="gramEnd"/>
      <w:r w:rsidRPr="00A2283F">
        <w:rPr>
          <w:rFonts w:ascii="Arial" w:eastAsia="Times New Roman" w:hAnsi="Arial" w:cs="Arial"/>
          <w:color w:val="000000"/>
          <w:sz w:val="20"/>
          <w:szCs w:val="20"/>
        </w:rPr>
        <w:t xml:space="preserve"> (cinco) dias.        </w:t>
      </w:r>
      <w:hyperlink r:id="rId150" w:anchor="art2" w:history="1">
        <w:r w:rsidRPr="00A2283F">
          <w:rPr>
            <w:rFonts w:ascii="Arial" w:eastAsia="Times New Roman" w:hAnsi="Arial" w:cs="Arial"/>
            <w:color w:val="0000FF"/>
            <w:sz w:val="20"/>
            <w:szCs w:val="20"/>
            <w:u w:val="single"/>
          </w:rPr>
          <w:t>(Incluído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67" w:name="art16§4"/>
      <w:bookmarkEnd w:id="167"/>
      <w:r w:rsidRPr="00A2283F">
        <w:rPr>
          <w:rFonts w:ascii="Arial" w:eastAsia="Times New Roman" w:hAnsi="Arial" w:cs="Arial"/>
          <w:color w:val="000000"/>
          <w:sz w:val="20"/>
          <w:szCs w:val="20"/>
        </w:rPr>
        <w:t>§ 4º A indisponibilidade de bens poderá ser decretada sem a oitiva prévia do réu, sempre que o contraditório prévio puder comprovadamente frustrar a efetividade da medida ou houver outras circunstâncias que recomendem a proteção liminar, não podendo a urgência ser presumida.          </w:t>
      </w:r>
      <w:hyperlink r:id="rId151"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68" w:name="art16§5"/>
      <w:bookmarkEnd w:id="168"/>
      <w:r w:rsidRPr="00A2283F">
        <w:rPr>
          <w:rFonts w:ascii="Arial" w:eastAsia="Times New Roman" w:hAnsi="Arial" w:cs="Arial"/>
          <w:color w:val="000000"/>
          <w:sz w:val="20"/>
          <w:szCs w:val="20"/>
        </w:rPr>
        <w:t>§ 5º Se houver mais de um réu na ação, a somatória dos valores declarados indisponíveis não poderá superar o montante indicado na petição inicial como dano ao erário ou como enriquecimento ilícito.         </w:t>
      </w:r>
      <w:hyperlink r:id="rId152"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69" w:name="art16§6"/>
      <w:bookmarkEnd w:id="169"/>
      <w:r w:rsidRPr="00A2283F">
        <w:rPr>
          <w:rFonts w:ascii="Arial" w:eastAsia="Times New Roman" w:hAnsi="Arial" w:cs="Arial"/>
          <w:color w:val="000000"/>
          <w:sz w:val="20"/>
          <w:szCs w:val="20"/>
        </w:rPr>
        <w:t>§ 6º O valor da indisponibilidade considerará a estimativa de dano indicada na petição inicial, permitida a sua substituição por caução idônea, por fiança bancária ou por seguro-garantia judicial, a requerimento do réu, bem como a sua readequação durante a instrução do processo.        </w:t>
      </w:r>
      <w:hyperlink r:id="rId153"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70" w:name="art16§7"/>
      <w:bookmarkEnd w:id="170"/>
      <w:r w:rsidRPr="00A2283F">
        <w:rPr>
          <w:rFonts w:ascii="Arial" w:eastAsia="Times New Roman" w:hAnsi="Arial" w:cs="Arial"/>
          <w:color w:val="000000"/>
          <w:sz w:val="20"/>
          <w:szCs w:val="20"/>
        </w:rPr>
        <w:t>§ 7º A indisponibilidade de bens de terceiro dependerá da demonstração da sua efetiva concorrência para os atos ilícitos apurados ou, quando se tratar de pessoa jurídica, da instauração de incidente de desconsideração da personalidade jurídica, a ser processado na forma da lei processual.        </w:t>
      </w:r>
      <w:hyperlink r:id="rId154"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71" w:name="art16§8"/>
      <w:bookmarkEnd w:id="171"/>
      <w:r w:rsidRPr="00A2283F">
        <w:rPr>
          <w:rFonts w:ascii="Arial" w:eastAsia="Times New Roman" w:hAnsi="Arial" w:cs="Arial"/>
          <w:color w:val="000000"/>
          <w:sz w:val="20"/>
          <w:szCs w:val="20"/>
        </w:rPr>
        <w:t>§ 8º Aplica-se à indisponibilidade de bens regida por esta Lei, no que for cabível, o regime da tutela provisória de urgência da </w:t>
      </w:r>
      <w:hyperlink r:id="rId155" w:history="1">
        <w:r w:rsidRPr="00A2283F">
          <w:rPr>
            <w:rFonts w:ascii="Arial" w:eastAsia="Times New Roman" w:hAnsi="Arial" w:cs="Arial"/>
            <w:color w:val="0000FF"/>
            <w:sz w:val="20"/>
            <w:szCs w:val="20"/>
            <w:u w:val="single"/>
          </w:rPr>
          <w:t>Lei nº 13.105, de 16 de março de 2015</w:t>
        </w:r>
      </w:hyperlink>
      <w:r w:rsidRPr="00A2283F">
        <w:rPr>
          <w:rFonts w:ascii="Arial" w:eastAsia="Times New Roman" w:hAnsi="Arial" w:cs="Arial"/>
          <w:color w:val="000000"/>
          <w:sz w:val="20"/>
          <w:szCs w:val="20"/>
        </w:rPr>
        <w:t> (Código de Processo Civil).        </w:t>
      </w:r>
      <w:hyperlink r:id="rId156"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72" w:name="art16§9"/>
      <w:bookmarkEnd w:id="172"/>
      <w:r w:rsidRPr="00A2283F">
        <w:rPr>
          <w:rFonts w:ascii="Arial" w:eastAsia="Times New Roman" w:hAnsi="Arial" w:cs="Arial"/>
          <w:color w:val="000000"/>
          <w:sz w:val="20"/>
          <w:szCs w:val="20"/>
        </w:rPr>
        <w:t>§ 9º Da decisão que deferir ou indeferir a medida relativa à indisponibilidade de bens caberá agravo de instrumento, nos termos da </w:t>
      </w:r>
      <w:hyperlink r:id="rId157" w:history="1">
        <w:r w:rsidRPr="00A2283F">
          <w:rPr>
            <w:rFonts w:ascii="Arial" w:eastAsia="Times New Roman" w:hAnsi="Arial" w:cs="Arial"/>
            <w:color w:val="0000FF"/>
            <w:sz w:val="20"/>
            <w:szCs w:val="20"/>
            <w:u w:val="single"/>
          </w:rPr>
          <w:t>Lei nº 13.105, de 16 de março de 2015</w:t>
        </w:r>
      </w:hyperlink>
      <w:r w:rsidRPr="00A2283F">
        <w:rPr>
          <w:rFonts w:ascii="Arial" w:eastAsia="Times New Roman" w:hAnsi="Arial" w:cs="Arial"/>
          <w:color w:val="000000"/>
          <w:sz w:val="20"/>
          <w:szCs w:val="20"/>
        </w:rPr>
        <w:t> (Código de Processo Civil).        </w:t>
      </w:r>
      <w:hyperlink r:id="rId158"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73" w:name="art16§10"/>
      <w:bookmarkEnd w:id="173"/>
      <w:r w:rsidRPr="00A2283F">
        <w:rPr>
          <w:rFonts w:ascii="Arial" w:eastAsia="Times New Roman" w:hAnsi="Arial" w:cs="Arial"/>
          <w:color w:val="000000"/>
          <w:sz w:val="20"/>
          <w:szCs w:val="20"/>
        </w:rPr>
        <w:t>§ 10. A indisponibilidade recairá sobre bens que assegurem exclusivamente o integral ressarcimento do dano ao erário, sem incidir sobre os valores a serem eventualmente aplicados a título de multa civil ou sobre acréscimo patrimonial decorrente de atividade lícita.       </w:t>
      </w:r>
      <w:hyperlink r:id="rId159"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74" w:name="art16§11"/>
      <w:bookmarkEnd w:id="174"/>
      <w:r w:rsidRPr="00A2283F">
        <w:rPr>
          <w:rFonts w:ascii="Arial" w:eastAsia="Times New Roman" w:hAnsi="Arial" w:cs="Arial"/>
          <w:color w:val="000000"/>
          <w:sz w:val="20"/>
          <w:szCs w:val="20"/>
        </w:rPr>
        <w:t>§ 11. A ordem de indisponibilidade de bens deverá priorizar veículos de via terrestre, bens imóveis, bens móveis em geral, semoventes, navios e aeronaves, ações e quotas de sociedades simples e empresárias, pedras e metais preciosos e, apenas na inexistência desses, o bloqueio de contas bancárias, de forma a garantir a subsistência do acusado e a manutenção da atividade empresária ao longo do processo.       </w:t>
      </w:r>
      <w:hyperlink r:id="rId160"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75" w:name="art16§12"/>
      <w:bookmarkEnd w:id="175"/>
      <w:r w:rsidRPr="00A2283F">
        <w:rPr>
          <w:rFonts w:ascii="Arial" w:eastAsia="Times New Roman" w:hAnsi="Arial" w:cs="Arial"/>
          <w:color w:val="000000"/>
          <w:sz w:val="20"/>
          <w:szCs w:val="20"/>
        </w:rPr>
        <w:t>§ 12. O juiz, ao apreciar o pedido de indisponibilidade de bens do réu a que se refere o </w:t>
      </w:r>
      <w:r w:rsidRPr="00A2283F">
        <w:rPr>
          <w:rFonts w:ascii="Arial" w:eastAsia="Times New Roman" w:hAnsi="Arial" w:cs="Arial"/>
          <w:b/>
          <w:bCs/>
          <w:color w:val="000000"/>
          <w:sz w:val="20"/>
          <w:szCs w:val="20"/>
        </w:rPr>
        <w:t>caput</w:t>
      </w:r>
      <w:r w:rsidRPr="00A2283F">
        <w:rPr>
          <w:rFonts w:ascii="Arial" w:eastAsia="Times New Roman" w:hAnsi="Arial" w:cs="Arial"/>
          <w:color w:val="000000"/>
          <w:sz w:val="20"/>
          <w:szCs w:val="20"/>
        </w:rPr>
        <w:t xml:space="preserve"> deste artigo, observará os efeitos </w:t>
      </w:r>
      <w:proofErr w:type="gramStart"/>
      <w:r w:rsidRPr="00A2283F">
        <w:rPr>
          <w:rFonts w:ascii="Arial" w:eastAsia="Times New Roman" w:hAnsi="Arial" w:cs="Arial"/>
          <w:color w:val="000000"/>
          <w:sz w:val="20"/>
          <w:szCs w:val="20"/>
        </w:rPr>
        <w:t>práticos da decisão, vedada</w:t>
      </w:r>
      <w:proofErr w:type="gramEnd"/>
      <w:r w:rsidRPr="00A2283F">
        <w:rPr>
          <w:rFonts w:ascii="Arial" w:eastAsia="Times New Roman" w:hAnsi="Arial" w:cs="Arial"/>
          <w:color w:val="000000"/>
          <w:sz w:val="20"/>
          <w:szCs w:val="20"/>
        </w:rPr>
        <w:t xml:space="preserve"> a adoção de medida capaz de acarretar prejuízo à prestação de serviços públicos.          </w:t>
      </w:r>
      <w:hyperlink r:id="rId161" w:anchor="art2" w:history="1">
        <w:r w:rsidRPr="00A2283F">
          <w:rPr>
            <w:rFonts w:ascii="Arial" w:eastAsia="Times New Roman" w:hAnsi="Arial" w:cs="Arial"/>
            <w:color w:val="0000FF"/>
            <w:sz w:val="20"/>
            <w:szCs w:val="20"/>
            <w:u w:val="single"/>
          </w:rPr>
          <w:t>(Incluído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76" w:name="art16§13"/>
      <w:bookmarkEnd w:id="176"/>
      <w:r w:rsidRPr="00A2283F">
        <w:rPr>
          <w:rFonts w:ascii="Arial" w:eastAsia="Times New Roman" w:hAnsi="Arial" w:cs="Arial"/>
          <w:color w:val="000000"/>
          <w:sz w:val="20"/>
          <w:szCs w:val="20"/>
        </w:rPr>
        <w:t xml:space="preserve">§ 13. É vedada a decretação de indisponibilidade da quantia de até 40 (quarenta) salários mínimos depositados em caderneta de poupança, em outras aplicações financeiras ou em </w:t>
      </w:r>
      <w:proofErr w:type="spellStart"/>
      <w:r w:rsidRPr="00A2283F">
        <w:rPr>
          <w:rFonts w:ascii="Arial" w:eastAsia="Times New Roman" w:hAnsi="Arial" w:cs="Arial"/>
          <w:color w:val="000000"/>
          <w:sz w:val="20"/>
          <w:szCs w:val="20"/>
        </w:rPr>
        <w:t>conta-corrente</w:t>
      </w:r>
      <w:proofErr w:type="spellEnd"/>
      <w:r w:rsidRPr="00A2283F">
        <w:rPr>
          <w:rFonts w:ascii="Arial" w:eastAsia="Times New Roman" w:hAnsi="Arial" w:cs="Arial"/>
          <w:color w:val="000000"/>
          <w:sz w:val="20"/>
          <w:szCs w:val="20"/>
        </w:rPr>
        <w:t>.         </w:t>
      </w:r>
      <w:hyperlink r:id="rId162"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77" w:name="art16§14"/>
      <w:bookmarkEnd w:id="177"/>
      <w:r w:rsidRPr="00A2283F">
        <w:rPr>
          <w:rFonts w:ascii="Arial" w:eastAsia="Times New Roman" w:hAnsi="Arial" w:cs="Arial"/>
          <w:color w:val="000000"/>
          <w:sz w:val="20"/>
          <w:szCs w:val="20"/>
        </w:rPr>
        <w:t>§ 14. É vedada a decretação de indisponibilidade do bem de família do réu, salvo se comprovado que o imóvel seja fruto de vantagem patrimonial indevida, conforme descrito no art. 9º desta Lei.        </w:t>
      </w:r>
      <w:hyperlink r:id="rId163"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178" w:name="art17"/>
      <w:bookmarkEnd w:id="178"/>
      <w:r w:rsidRPr="00A2283F">
        <w:rPr>
          <w:rFonts w:ascii="Arial" w:eastAsia="Times New Roman" w:hAnsi="Arial" w:cs="Arial"/>
          <w:strike/>
          <w:color w:val="000000"/>
          <w:sz w:val="20"/>
          <w:szCs w:val="20"/>
        </w:rPr>
        <w:t>Art. 17. A ação principal, que terá o rito ordinário, será proposta pelo Ministério Público ou pela pessoa jurídica interessada, dentro de trinta dias da efetivação da medida cautelar.</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179" w:name="art17§1."/>
      <w:bookmarkEnd w:id="179"/>
      <w:r w:rsidRPr="00A2283F">
        <w:rPr>
          <w:rFonts w:ascii="Arial" w:eastAsia="Times New Roman" w:hAnsi="Arial" w:cs="Arial"/>
          <w:strike/>
          <w:color w:val="000000"/>
          <w:sz w:val="20"/>
          <w:szCs w:val="20"/>
        </w:rPr>
        <w:lastRenderedPageBreak/>
        <w:t>§ 1º É vedada a transação, acordo ou conciliação nas ações de que trata o caput.         </w:t>
      </w:r>
      <w:hyperlink r:id="rId164" w:anchor="art2" w:history="1">
        <w:r w:rsidRPr="00A2283F">
          <w:rPr>
            <w:rFonts w:ascii="Arial" w:eastAsia="Times New Roman" w:hAnsi="Arial" w:cs="Arial"/>
            <w:strike/>
            <w:color w:val="0000FF"/>
            <w:sz w:val="20"/>
            <w:szCs w:val="20"/>
            <w:u w:val="single"/>
          </w:rPr>
          <w:t>(Revogado pela Medida provisória nº 703, de 2015)</w:t>
        </w:r>
      </w:hyperlink>
      <w:r w:rsidRPr="00A2283F">
        <w:rPr>
          <w:rFonts w:ascii="Arial" w:eastAsia="Times New Roman" w:hAnsi="Arial" w:cs="Arial"/>
          <w:strike/>
          <w:color w:val="000000"/>
          <w:sz w:val="20"/>
          <w:szCs w:val="20"/>
        </w:rPr>
        <w:t>       </w:t>
      </w:r>
      <w:hyperlink r:id="rId165" w:history="1">
        <w:r w:rsidRPr="00A2283F">
          <w:rPr>
            <w:rFonts w:ascii="Arial" w:eastAsia="Times New Roman" w:hAnsi="Arial" w:cs="Arial"/>
            <w:strike/>
            <w:color w:val="0000FF"/>
            <w:sz w:val="20"/>
            <w:szCs w:val="20"/>
            <w:u w:val="single"/>
          </w:rPr>
          <w:t>(Vigência encerrada)</w:t>
        </w:r>
        <w:proofErr w:type="gramStart"/>
      </w:hyperlink>
      <w:proofErr w:type="gramEnd"/>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180" w:name="art17§1"/>
      <w:bookmarkEnd w:id="180"/>
      <w:r w:rsidRPr="00A2283F">
        <w:rPr>
          <w:rFonts w:ascii="Arial" w:eastAsia="Times New Roman" w:hAnsi="Arial" w:cs="Arial"/>
          <w:strike/>
          <w:color w:val="000000"/>
          <w:sz w:val="20"/>
          <w:szCs w:val="20"/>
        </w:rPr>
        <w:t>§ 1º É vedada a transação, acordo ou conciliação nas ações de que trata o caput.</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181" w:name="art17§1.."/>
      <w:bookmarkEnd w:id="181"/>
      <w:r w:rsidRPr="00A2283F">
        <w:rPr>
          <w:rFonts w:ascii="Arial" w:eastAsia="Times New Roman" w:hAnsi="Arial" w:cs="Arial"/>
          <w:strike/>
          <w:color w:val="000000"/>
          <w:sz w:val="20"/>
          <w:szCs w:val="20"/>
        </w:rPr>
        <w:t>§ 1º As ações de que trata este artigo admitem a celebração de acordo de não persecução cível, nos termos desta Lei.      </w:t>
      </w:r>
      <w:hyperlink r:id="rId166" w:anchor="art6" w:history="1">
        <w:r w:rsidRPr="00A2283F">
          <w:rPr>
            <w:rFonts w:ascii="Arial" w:eastAsia="Times New Roman" w:hAnsi="Arial" w:cs="Arial"/>
            <w:strike/>
            <w:color w:val="0000FF"/>
            <w:sz w:val="20"/>
            <w:szCs w:val="20"/>
            <w:u w:val="single"/>
          </w:rPr>
          <w:t>(Redação dada pela Lei nº 13.964, de 2019)</w:t>
        </w:r>
        <w:proofErr w:type="gramStart"/>
      </w:hyperlink>
      <w:proofErr w:type="gramEnd"/>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182" w:name="art17§2"/>
      <w:bookmarkEnd w:id="182"/>
      <w:r w:rsidRPr="00A2283F">
        <w:rPr>
          <w:rFonts w:ascii="Arial" w:eastAsia="Times New Roman" w:hAnsi="Arial" w:cs="Arial"/>
          <w:strike/>
          <w:color w:val="000000"/>
          <w:sz w:val="20"/>
          <w:szCs w:val="20"/>
        </w:rPr>
        <w:t>§ 2º A Fazenda Pública, quando for o caso, promoverá as ações necessárias à complementação do ressarcimento do patrimônio público.</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183" w:name="art17§3.."/>
      <w:bookmarkEnd w:id="183"/>
      <w:r w:rsidRPr="00A2283F">
        <w:rPr>
          <w:rFonts w:ascii="Arial" w:eastAsia="Times New Roman" w:hAnsi="Arial" w:cs="Arial"/>
          <w:strike/>
          <w:color w:val="000000"/>
          <w:sz w:val="20"/>
          <w:szCs w:val="20"/>
        </w:rPr>
        <w:t>§ 3º No caso da ação principal ter sido proposta pelo Ministério Público, a pessoa jurídica interessada integrará a lide na qualidade de litisconsorte, devendo suprir as omissões e falhas da inicial e apresentar ou indicar os meios de prova de que disponha.</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184" w:name="art17§3."/>
      <w:bookmarkEnd w:id="184"/>
      <w:r w:rsidRPr="00A2283F">
        <w:rPr>
          <w:rFonts w:ascii="Arial" w:eastAsia="Times New Roman" w:hAnsi="Arial" w:cs="Arial"/>
          <w:strike/>
          <w:color w:val="000000"/>
          <w:sz w:val="20"/>
          <w:szCs w:val="20"/>
        </w:rPr>
        <w:t>§ 3</w:t>
      </w:r>
      <w:r w:rsidRPr="00A2283F">
        <w:rPr>
          <w:rFonts w:ascii="Arial" w:eastAsia="Times New Roman" w:hAnsi="Arial" w:cs="Arial"/>
          <w:strike/>
          <w:color w:val="000000"/>
          <w:sz w:val="20"/>
          <w:szCs w:val="20"/>
          <w:u w:val="single"/>
          <w:vertAlign w:val="superscript"/>
        </w:rPr>
        <w:t>o</w:t>
      </w:r>
      <w:r w:rsidRPr="00A2283F">
        <w:rPr>
          <w:rFonts w:ascii="Arial" w:eastAsia="Times New Roman" w:hAnsi="Arial" w:cs="Arial"/>
          <w:strike/>
          <w:color w:val="000000"/>
          <w:sz w:val="20"/>
          <w:szCs w:val="20"/>
        </w:rPr>
        <w:t>  No caso de a ação principal ter sido proposta pelo Ministério Público, aplica-se, no que couber, o disposto no </w:t>
      </w:r>
      <w:hyperlink r:id="rId167" w:anchor="art6%C2%A73" w:history="1">
        <w:r w:rsidRPr="00A2283F">
          <w:rPr>
            <w:rFonts w:ascii="Arial" w:eastAsia="Times New Roman" w:hAnsi="Arial" w:cs="Arial"/>
            <w:strike/>
            <w:color w:val="0000FF"/>
            <w:sz w:val="20"/>
            <w:szCs w:val="20"/>
            <w:u w:val="single"/>
          </w:rPr>
          <w:t>§ 3</w:t>
        </w:r>
        <w:r w:rsidRPr="00A2283F">
          <w:rPr>
            <w:rFonts w:ascii="Arial" w:eastAsia="Times New Roman" w:hAnsi="Arial" w:cs="Arial"/>
            <w:strike/>
            <w:color w:val="0000FF"/>
            <w:sz w:val="20"/>
            <w:szCs w:val="20"/>
            <w:u w:val="single"/>
            <w:vertAlign w:val="superscript"/>
          </w:rPr>
          <w:t>o</w:t>
        </w:r>
        <w:r w:rsidRPr="00A2283F">
          <w:rPr>
            <w:rFonts w:ascii="Arial" w:eastAsia="Times New Roman" w:hAnsi="Arial" w:cs="Arial"/>
            <w:strike/>
            <w:color w:val="0000FF"/>
            <w:sz w:val="20"/>
            <w:szCs w:val="20"/>
            <w:u w:val="single"/>
          </w:rPr>
          <w:t> do art. 6</w:t>
        </w:r>
        <w:r w:rsidRPr="00A2283F">
          <w:rPr>
            <w:rFonts w:ascii="Arial" w:eastAsia="Times New Roman" w:hAnsi="Arial" w:cs="Arial"/>
            <w:strike/>
            <w:color w:val="0000FF"/>
            <w:sz w:val="20"/>
            <w:szCs w:val="20"/>
            <w:u w:val="single"/>
            <w:vertAlign w:val="superscript"/>
          </w:rPr>
          <w:t>o</w:t>
        </w:r>
        <w:r w:rsidRPr="00A2283F">
          <w:rPr>
            <w:rFonts w:ascii="Arial" w:eastAsia="Times New Roman" w:hAnsi="Arial" w:cs="Arial"/>
            <w:strike/>
            <w:color w:val="0000FF"/>
            <w:sz w:val="20"/>
            <w:szCs w:val="20"/>
            <w:u w:val="single"/>
          </w:rPr>
          <w:t> da Lei n</w:t>
        </w:r>
        <w:r w:rsidRPr="00A2283F">
          <w:rPr>
            <w:rFonts w:ascii="Arial" w:eastAsia="Times New Roman" w:hAnsi="Arial" w:cs="Arial"/>
            <w:strike/>
            <w:color w:val="0000FF"/>
            <w:sz w:val="20"/>
            <w:szCs w:val="20"/>
            <w:u w:val="single"/>
            <w:vertAlign w:val="superscript"/>
          </w:rPr>
          <w:t>o</w:t>
        </w:r>
        <w:r w:rsidRPr="00A2283F">
          <w:rPr>
            <w:rFonts w:ascii="Arial" w:eastAsia="Times New Roman" w:hAnsi="Arial" w:cs="Arial"/>
            <w:strike/>
            <w:color w:val="0000FF"/>
            <w:sz w:val="20"/>
            <w:szCs w:val="20"/>
            <w:u w:val="single"/>
          </w:rPr>
          <w:t> 4.717, de 29 de junho de 1965</w:t>
        </w:r>
      </w:hyperlink>
      <w:r w:rsidRPr="00A2283F">
        <w:rPr>
          <w:rFonts w:ascii="Arial" w:eastAsia="Times New Roman" w:hAnsi="Arial" w:cs="Arial"/>
          <w:strike/>
          <w:color w:val="000000"/>
          <w:sz w:val="20"/>
          <w:szCs w:val="20"/>
        </w:rPr>
        <w:t>.    </w:t>
      </w:r>
      <w:hyperlink r:id="rId168" w:anchor="art7" w:history="1">
        <w:r w:rsidRPr="00A2283F">
          <w:rPr>
            <w:rFonts w:ascii="Arial" w:eastAsia="Times New Roman" w:hAnsi="Arial" w:cs="Arial"/>
            <w:strike/>
            <w:color w:val="0000FF"/>
            <w:sz w:val="20"/>
            <w:szCs w:val="20"/>
            <w:u w:val="single"/>
          </w:rPr>
          <w:t>(Redação dada pela Medida Provisória nº 1.337, de 1996)</w:t>
        </w:r>
      </w:hyperlink>
      <w:r w:rsidRPr="00A2283F">
        <w:rPr>
          <w:rFonts w:ascii="Arial" w:eastAsia="Times New Roman" w:hAnsi="Arial" w:cs="Arial"/>
          <w:strike/>
          <w:color w:val="000000"/>
          <w:sz w:val="20"/>
          <w:szCs w:val="20"/>
        </w:rPr>
        <w:t>       </w:t>
      </w:r>
      <w:hyperlink r:id="rId169" w:anchor="art11" w:history="1">
        <w:r w:rsidRPr="00A2283F">
          <w:rPr>
            <w:rFonts w:ascii="Arial" w:eastAsia="Times New Roman" w:hAnsi="Arial" w:cs="Arial"/>
            <w:strike/>
            <w:color w:val="0000FF"/>
            <w:sz w:val="20"/>
            <w:szCs w:val="20"/>
            <w:u w:val="single"/>
          </w:rPr>
          <w:t>(Redação dada pela Medida Provisória nº 1.472-31, de 1996)</w:t>
        </w:r>
        <w:proofErr w:type="gramStart"/>
      </w:hyperlink>
      <w:proofErr w:type="gramEnd"/>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7"/>
          <w:szCs w:val="27"/>
        </w:rPr>
      </w:pPr>
      <w:bookmarkStart w:id="185" w:name="art17§3.1"/>
      <w:bookmarkEnd w:id="185"/>
      <w:r w:rsidRPr="00A2283F">
        <w:rPr>
          <w:rFonts w:ascii="Arial" w:eastAsia="Times New Roman" w:hAnsi="Arial" w:cs="Arial"/>
          <w:strike/>
          <w:color w:val="000000"/>
          <w:sz w:val="24"/>
          <w:szCs w:val="24"/>
        </w:rPr>
        <w:t>§ 3</w:t>
      </w:r>
      <w:r w:rsidRPr="00A2283F">
        <w:rPr>
          <w:rFonts w:ascii="Arial" w:eastAsia="Times New Roman" w:hAnsi="Arial" w:cs="Arial"/>
          <w:strike/>
          <w:color w:val="000000"/>
          <w:sz w:val="24"/>
          <w:szCs w:val="24"/>
          <w:vertAlign w:val="superscript"/>
        </w:rPr>
        <w:t>o</w:t>
      </w:r>
      <w:r w:rsidRPr="00A2283F">
        <w:rPr>
          <w:rFonts w:ascii="Arial" w:eastAsia="Times New Roman" w:hAnsi="Arial" w:cs="Arial"/>
          <w:strike/>
          <w:color w:val="000000"/>
          <w:sz w:val="24"/>
          <w:szCs w:val="24"/>
        </w:rPr>
        <w:t>  No caso de a ação principal ter sido proposta pelo Ministério Público, aplica-se, no que couber, o disposto no </w:t>
      </w:r>
      <w:hyperlink r:id="rId170" w:anchor="art6%C2%A73" w:history="1">
        <w:r w:rsidRPr="00A2283F">
          <w:rPr>
            <w:rFonts w:ascii="Arial" w:eastAsia="Times New Roman" w:hAnsi="Arial" w:cs="Arial"/>
            <w:strike/>
            <w:color w:val="0000FF"/>
            <w:sz w:val="24"/>
            <w:szCs w:val="24"/>
            <w:u w:val="single"/>
          </w:rPr>
          <w:t>§ 3</w:t>
        </w:r>
        <w:r w:rsidRPr="00A2283F">
          <w:rPr>
            <w:rFonts w:ascii="Arial" w:eastAsia="Times New Roman" w:hAnsi="Arial" w:cs="Arial"/>
            <w:strike/>
            <w:color w:val="0000FF"/>
            <w:sz w:val="24"/>
            <w:szCs w:val="24"/>
            <w:u w:val="single"/>
            <w:vertAlign w:val="superscript"/>
          </w:rPr>
          <w:t>o</w:t>
        </w:r>
        <w:r w:rsidRPr="00A2283F">
          <w:rPr>
            <w:rFonts w:ascii="Arial" w:eastAsia="Times New Roman" w:hAnsi="Arial" w:cs="Arial"/>
            <w:strike/>
            <w:color w:val="0000FF"/>
            <w:sz w:val="24"/>
            <w:szCs w:val="24"/>
            <w:u w:val="single"/>
          </w:rPr>
          <w:t> do art. 6</w:t>
        </w:r>
        <w:r w:rsidRPr="00A2283F">
          <w:rPr>
            <w:rFonts w:ascii="Arial" w:eastAsia="Times New Roman" w:hAnsi="Arial" w:cs="Arial"/>
            <w:strike/>
            <w:color w:val="0000FF"/>
            <w:sz w:val="24"/>
            <w:szCs w:val="24"/>
            <w:u w:val="single"/>
            <w:vertAlign w:val="superscript"/>
          </w:rPr>
          <w:t>o</w:t>
        </w:r>
        <w:r w:rsidRPr="00A2283F">
          <w:rPr>
            <w:rFonts w:ascii="Arial" w:eastAsia="Times New Roman" w:hAnsi="Arial" w:cs="Arial"/>
            <w:strike/>
            <w:color w:val="0000FF"/>
            <w:sz w:val="24"/>
            <w:szCs w:val="24"/>
            <w:u w:val="single"/>
          </w:rPr>
          <w:t> da Lei n</w:t>
        </w:r>
        <w:r w:rsidRPr="00A2283F">
          <w:rPr>
            <w:rFonts w:ascii="Arial" w:eastAsia="Times New Roman" w:hAnsi="Arial" w:cs="Arial"/>
            <w:strike/>
            <w:color w:val="0000FF"/>
            <w:sz w:val="24"/>
            <w:szCs w:val="24"/>
            <w:u w:val="single"/>
            <w:vertAlign w:val="superscript"/>
          </w:rPr>
          <w:t>o</w:t>
        </w:r>
        <w:r w:rsidRPr="00A2283F">
          <w:rPr>
            <w:rFonts w:ascii="Arial" w:eastAsia="Times New Roman" w:hAnsi="Arial" w:cs="Arial"/>
            <w:strike/>
            <w:color w:val="0000FF"/>
            <w:sz w:val="24"/>
            <w:szCs w:val="24"/>
            <w:u w:val="single"/>
          </w:rPr>
          <w:t> 4.717, de 29 de junho de 1965</w:t>
        </w:r>
      </w:hyperlink>
      <w:r w:rsidRPr="00A2283F">
        <w:rPr>
          <w:rFonts w:ascii="Arial" w:eastAsia="Times New Roman" w:hAnsi="Arial" w:cs="Arial"/>
          <w:strike/>
          <w:color w:val="000000"/>
          <w:sz w:val="24"/>
          <w:szCs w:val="24"/>
          <w:u w:val="single"/>
        </w:rPr>
        <w:t>.</w:t>
      </w:r>
      <w:r w:rsidRPr="00A2283F">
        <w:rPr>
          <w:rFonts w:ascii="Arial" w:eastAsia="Times New Roman" w:hAnsi="Arial" w:cs="Arial"/>
          <w:strike/>
          <w:color w:val="000000"/>
          <w:sz w:val="24"/>
          <w:szCs w:val="24"/>
        </w:rPr>
        <w:t>         </w:t>
      </w:r>
      <w:hyperlink r:id="rId171" w:anchor="art11" w:history="1">
        <w:r w:rsidRPr="00A2283F">
          <w:rPr>
            <w:rFonts w:ascii="Arial" w:eastAsia="Times New Roman" w:hAnsi="Arial" w:cs="Arial"/>
            <w:strike/>
            <w:color w:val="0000FF"/>
            <w:sz w:val="24"/>
            <w:szCs w:val="24"/>
            <w:u w:val="single"/>
          </w:rPr>
          <w:t>(Redação dada pela Lei nº 9.366, de 1996</w:t>
        </w:r>
        <w:r w:rsidRPr="00A2283F">
          <w:rPr>
            <w:rFonts w:ascii="Arial" w:eastAsia="Times New Roman" w:hAnsi="Arial" w:cs="Arial"/>
            <w:color w:val="0000FF"/>
            <w:sz w:val="24"/>
            <w:szCs w:val="24"/>
            <w:u w:val="single"/>
          </w:rPr>
          <w:t>)</w:t>
        </w:r>
        <w:proofErr w:type="gramStart"/>
      </w:hyperlink>
      <w:proofErr w:type="gramEnd"/>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186" w:name="art17§4"/>
      <w:bookmarkEnd w:id="186"/>
      <w:r w:rsidRPr="00A2283F">
        <w:rPr>
          <w:rFonts w:ascii="Arial" w:eastAsia="Times New Roman" w:hAnsi="Arial" w:cs="Arial"/>
          <w:strike/>
          <w:color w:val="000000"/>
          <w:sz w:val="20"/>
          <w:szCs w:val="20"/>
        </w:rPr>
        <w:t xml:space="preserve">§ 4º O Ministério Público, se não intervir no processo como parte, atuará obrigatoriamente, como fiscal da lei, </w:t>
      </w:r>
      <w:proofErr w:type="gramStart"/>
      <w:r w:rsidRPr="00A2283F">
        <w:rPr>
          <w:rFonts w:ascii="Arial" w:eastAsia="Times New Roman" w:hAnsi="Arial" w:cs="Arial"/>
          <w:strike/>
          <w:color w:val="000000"/>
          <w:sz w:val="20"/>
          <w:szCs w:val="20"/>
        </w:rPr>
        <w:t>sob pena</w:t>
      </w:r>
      <w:proofErr w:type="gramEnd"/>
      <w:r w:rsidRPr="00A2283F">
        <w:rPr>
          <w:rFonts w:ascii="Arial" w:eastAsia="Times New Roman" w:hAnsi="Arial" w:cs="Arial"/>
          <w:strike/>
          <w:color w:val="000000"/>
          <w:sz w:val="20"/>
          <w:szCs w:val="20"/>
        </w:rPr>
        <w:t xml:space="preserve"> de nulidade.</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187" w:name="art17§5"/>
      <w:bookmarkEnd w:id="187"/>
      <w:r w:rsidRPr="00A2283F">
        <w:rPr>
          <w:rFonts w:ascii="Arial" w:eastAsia="Times New Roman" w:hAnsi="Arial" w:cs="Arial"/>
          <w:strike/>
          <w:color w:val="000000"/>
          <w:sz w:val="20"/>
          <w:szCs w:val="20"/>
        </w:rPr>
        <w:t>§ 5</w:t>
      </w:r>
      <w:r w:rsidRPr="00A2283F">
        <w:rPr>
          <w:rFonts w:ascii="Arial" w:eastAsia="Times New Roman" w:hAnsi="Arial" w:cs="Arial"/>
          <w:strike/>
          <w:color w:val="000000"/>
          <w:sz w:val="20"/>
          <w:szCs w:val="20"/>
          <w:u w:val="single"/>
          <w:vertAlign w:val="superscript"/>
        </w:rPr>
        <w:t>o</w:t>
      </w:r>
      <w:r w:rsidRPr="00A2283F">
        <w:rPr>
          <w:rFonts w:ascii="Arial" w:eastAsia="Times New Roman" w:hAnsi="Arial" w:cs="Arial"/>
          <w:strike/>
          <w:color w:val="000000"/>
          <w:sz w:val="20"/>
          <w:szCs w:val="20"/>
        </w:rPr>
        <w:t>  A propositura da ação prevenirá a jurisdição do juízo para todas as ações posteriormente intentadas que possuam a mesma causa de pedir ou o mesmo objeto. </w:t>
      </w:r>
      <w:hyperlink r:id="rId172" w:anchor="art7" w:history="1">
        <w:r w:rsidRPr="00A2283F">
          <w:rPr>
            <w:rFonts w:ascii="Arial" w:eastAsia="Times New Roman" w:hAnsi="Arial" w:cs="Arial"/>
            <w:strike/>
            <w:color w:val="0000FF"/>
            <w:sz w:val="20"/>
            <w:szCs w:val="20"/>
            <w:u w:val="single"/>
          </w:rPr>
          <w:t>(Incluído pela Medida provisória nº 1.984-16, de 2000)</w:t>
        </w:r>
      </w:hyperlink>
      <w:r w:rsidRPr="00A2283F">
        <w:rPr>
          <w:rFonts w:ascii="Arial" w:eastAsia="Times New Roman" w:hAnsi="Arial" w:cs="Arial"/>
          <w:strike/>
          <w:color w:val="000000"/>
          <w:sz w:val="20"/>
          <w:szCs w:val="20"/>
        </w:rPr>
        <w:t>       </w:t>
      </w:r>
      <w:hyperlink r:id="rId173" w:anchor="art7" w:history="1">
        <w:r w:rsidRPr="00A2283F">
          <w:rPr>
            <w:rFonts w:ascii="Arial" w:eastAsia="Times New Roman" w:hAnsi="Arial" w:cs="Arial"/>
            <w:strike/>
            <w:color w:val="0000FF"/>
            <w:sz w:val="20"/>
            <w:szCs w:val="20"/>
            <w:u w:val="single"/>
          </w:rPr>
          <w:t>(Incluído pela Medida provisória nº 2.180-35, de 2001)</w:t>
        </w:r>
        <w:proofErr w:type="gramStart"/>
      </w:hyperlink>
      <w:proofErr w:type="gramEnd"/>
    </w:p>
    <w:p w:rsidR="00A2283F" w:rsidRPr="00A2283F" w:rsidRDefault="00A2283F" w:rsidP="00A2283F">
      <w:pPr>
        <w:spacing w:after="0" w:line="240" w:lineRule="auto"/>
        <w:ind w:firstLine="525"/>
        <w:rPr>
          <w:rFonts w:ascii="Times New Roman" w:eastAsia="Times New Roman" w:hAnsi="Times New Roman" w:cs="Times New Roman"/>
          <w:color w:val="000000"/>
          <w:sz w:val="20"/>
          <w:szCs w:val="20"/>
        </w:rPr>
      </w:pPr>
      <w:bookmarkStart w:id="188" w:name="art17§6"/>
      <w:bookmarkEnd w:id="188"/>
      <w:r w:rsidRPr="00A2283F">
        <w:rPr>
          <w:rFonts w:ascii="Arial" w:eastAsia="Times New Roman" w:hAnsi="Arial" w:cs="Arial"/>
          <w:strike/>
          <w:color w:val="000000"/>
          <w:sz w:val="20"/>
          <w:szCs w:val="20"/>
        </w:rPr>
        <w:t>§ 6</w:t>
      </w:r>
      <w:r w:rsidRPr="00A2283F">
        <w:rPr>
          <w:rFonts w:ascii="Arial" w:eastAsia="Times New Roman" w:hAnsi="Arial" w:cs="Arial"/>
          <w:strike/>
          <w:color w:val="000000"/>
          <w:sz w:val="20"/>
          <w:szCs w:val="20"/>
          <w:u w:val="single"/>
          <w:vertAlign w:val="superscript"/>
        </w:rPr>
        <w:t>o</w:t>
      </w:r>
      <w:r w:rsidRPr="00A2283F">
        <w:rPr>
          <w:rFonts w:ascii="Arial" w:eastAsia="Times New Roman" w:hAnsi="Arial" w:cs="Arial"/>
          <w:strike/>
          <w:color w:val="000000"/>
          <w:sz w:val="20"/>
          <w:szCs w:val="20"/>
        </w:rPr>
        <w:t>  A ação será instruída com documentos ou justificação que contenham indícios suficientes da existência do ato de improbidade ou com razões fundamentadas da impossibilidade de apresentação de qualquer dessas provas, observada a legislação vigente, inclusive as disposições inscritas nos </w:t>
      </w:r>
      <w:hyperlink r:id="rId174" w:anchor="art16" w:history="1">
        <w:r w:rsidRPr="00A2283F">
          <w:rPr>
            <w:rFonts w:ascii="Arial" w:eastAsia="Times New Roman" w:hAnsi="Arial" w:cs="Arial"/>
            <w:strike/>
            <w:color w:val="0000FF"/>
            <w:sz w:val="20"/>
            <w:szCs w:val="20"/>
            <w:u w:val="single"/>
          </w:rPr>
          <w:t>arts. 16 a 18 do Código de Processo Civil</w:t>
        </w:r>
      </w:hyperlink>
      <w:r w:rsidRPr="00A2283F">
        <w:rPr>
          <w:rFonts w:ascii="Arial" w:eastAsia="Times New Roman" w:hAnsi="Arial" w:cs="Arial"/>
          <w:strike/>
          <w:color w:val="000000"/>
          <w:sz w:val="20"/>
          <w:szCs w:val="20"/>
        </w:rPr>
        <w:t>.  </w:t>
      </w:r>
      <w:hyperlink r:id="rId175" w:anchor="art3" w:history="1">
        <w:r w:rsidRPr="00A2283F">
          <w:rPr>
            <w:rFonts w:ascii="Arial" w:eastAsia="Times New Roman" w:hAnsi="Arial" w:cs="Arial"/>
            <w:strike/>
            <w:color w:val="0000FF"/>
            <w:sz w:val="20"/>
            <w:szCs w:val="20"/>
            <w:u w:val="single"/>
          </w:rPr>
          <w:t>(Vide Medida Provisória nº 2.088-35, de 2000)</w:t>
        </w:r>
      </w:hyperlink>
      <w:r w:rsidRPr="00A2283F">
        <w:rPr>
          <w:rFonts w:ascii="Arial" w:eastAsia="Times New Roman" w:hAnsi="Arial" w:cs="Arial"/>
          <w:strike/>
          <w:color w:val="000000"/>
          <w:sz w:val="20"/>
          <w:szCs w:val="20"/>
        </w:rPr>
        <w:t>      </w:t>
      </w:r>
      <w:hyperlink r:id="rId176" w:anchor="art4" w:history="1">
        <w:r w:rsidRPr="00A2283F">
          <w:rPr>
            <w:rFonts w:ascii="Arial" w:eastAsia="Times New Roman" w:hAnsi="Arial" w:cs="Arial"/>
            <w:strike/>
            <w:color w:val="0000FF"/>
            <w:sz w:val="20"/>
            <w:szCs w:val="20"/>
            <w:u w:val="single"/>
          </w:rPr>
          <w:t>(Incluído pela Medida Provisória nº 2.225-45, de 2001)</w:t>
        </w:r>
        <w:proofErr w:type="gramStart"/>
      </w:hyperlink>
      <w:proofErr w:type="gramEnd"/>
    </w:p>
    <w:p w:rsidR="00A2283F" w:rsidRPr="00A2283F" w:rsidRDefault="00A2283F" w:rsidP="00A2283F">
      <w:pPr>
        <w:spacing w:after="0" w:line="240" w:lineRule="auto"/>
        <w:ind w:firstLine="525"/>
        <w:rPr>
          <w:rFonts w:ascii="Times New Roman" w:eastAsia="Times New Roman" w:hAnsi="Times New Roman" w:cs="Times New Roman"/>
          <w:color w:val="000000"/>
          <w:sz w:val="20"/>
          <w:szCs w:val="20"/>
        </w:rPr>
      </w:pPr>
      <w:bookmarkStart w:id="189" w:name="art17§7"/>
      <w:bookmarkEnd w:id="189"/>
      <w:r w:rsidRPr="00A2283F">
        <w:rPr>
          <w:rFonts w:ascii="Arial" w:eastAsia="Times New Roman" w:hAnsi="Arial" w:cs="Arial"/>
          <w:strike/>
          <w:color w:val="000000"/>
          <w:sz w:val="20"/>
          <w:szCs w:val="20"/>
        </w:rPr>
        <w:t>§ 7</w:t>
      </w:r>
      <w:r w:rsidRPr="00A2283F">
        <w:rPr>
          <w:rFonts w:ascii="Arial" w:eastAsia="Times New Roman" w:hAnsi="Arial" w:cs="Arial"/>
          <w:strike/>
          <w:color w:val="000000"/>
          <w:sz w:val="20"/>
          <w:szCs w:val="20"/>
          <w:u w:val="single"/>
          <w:vertAlign w:val="superscript"/>
        </w:rPr>
        <w:t>o</w:t>
      </w:r>
      <w:r w:rsidRPr="00A2283F">
        <w:rPr>
          <w:rFonts w:ascii="Arial" w:eastAsia="Times New Roman" w:hAnsi="Arial" w:cs="Arial"/>
          <w:strike/>
          <w:color w:val="000000"/>
          <w:sz w:val="20"/>
          <w:szCs w:val="20"/>
        </w:rPr>
        <w:t>  Estando a inicial em devida forma, o juiz mandará autuá-la e ordenará a notificação do requerido, para oferecer manifestação por escrito, que poderá ser instruída com documentos e justificações, dentro do prazo de quinze dias.  </w:t>
      </w:r>
      <w:hyperlink r:id="rId177" w:anchor="art3" w:history="1">
        <w:r w:rsidRPr="00A2283F">
          <w:rPr>
            <w:rFonts w:ascii="Arial" w:eastAsia="Times New Roman" w:hAnsi="Arial" w:cs="Arial"/>
            <w:strike/>
            <w:color w:val="0000FF"/>
            <w:sz w:val="20"/>
            <w:szCs w:val="20"/>
            <w:u w:val="single"/>
          </w:rPr>
          <w:t>(Vide Medida Provisória nº 2.088-35, de 2000)</w:t>
        </w:r>
      </w:hyperlink>
      <w:r w:rsidRPr="00A2283F">
        <w:rPr>
          <w:rFonts w:ascii="Arial" w:eastAsia="Times New Roman" w:hAnsi="Arial" w:cs="Arial"/>
          <w:strike/>
          <w:color w:val="000000"/>
          <w:sz w:val="20"/>
          <w:szCs w:val="20"/>
        </w:rPr>
        <w:t>        </w:t>
      </w:r>
      <w:hyperlink r:id="rId178" w:anchor="art4" w:history="1">
        <w:r w:rsidRPr="00A2283F">
          <w:rPr>
            <w:rFonts w:ascii="Arial" w:eastAsia="Times New Roman" w:hAnsi="Arial" w:cs="Arial"/>
            <w:strike/>
            <w:color w:val="0000FF"/>
            <w:sz w:val="20"/>
            <w:szCs w:val="20"/>
            <w:u w:val="single"/>
          </w:rPr>
          <w:t>(Incluído pela Medida Provisória nº 2.225-45, de 2001)</w:t>
        </w:r>
        <w:proofErr w:type="gramStart"/>
      </w:hyperlink>
      <w:proofErr w:type="gramEnd"/>
    </w:p>
    <w:p w:rsidR="00A2283F" w:rsidRPr="00A2283F" w:rsidRDefault="00A2283F" w:rsidP="00A2283F">
      <w:pPr>
        <w:spacing w:after="0" w:line="240" w:lineRule="auto"/>
        <w:ind w:firstLine="525"/>
        <w:rPr>
          <w:rFonts w:ascii="Times New Roman" w:eastAsia="Times New Roman" w:hAnsi="Times New Roman" w:cs="Times New Roman"/>
          <w:color w:val="000000"/>
          <w:sz w:val="20"/>
          <w:szCs w:val="20"/>
        </w:rPr>
      </w:pPr>
      <w:bookmarkStart w:id="190" w:name="art17§8"/>
      <w:bookmarkEnd w:id="190"/>
      <w:r w:rsidRPr="00A2283F">
        <w:rPr>
          <w:rFonts w:ascii="Arial" w:eastAsia="Times New Roman" w:hAnsi="Arial" w:cs="Arial"/>
          <w:strike/>
          <w:color w:val="000000"/>
          <w:sz w:val="20"/>
          <w:szCs w:val="20"/>
        </w:rPr>
        <w:t>§ 8</w:t>
      </w:r>
      <w:r w:rsidRPr="00A2283F">
        <w:rPr>
          <w:rFonts w:ascii="Arial" w:eastAsia="Times New Roman" w:hAnsi="Arial" w:cs="Arial"/>
          <w:strike/>
          <w:color w:val="000000"/>
          <w:sz w:val="20"/>
          <w:szCs w:val="20"/>
          <w:u w:val="single"/>
          <w:vertAlign w:val="superscript"/>
        </w:rPr>
        <w:t>o</w:t>
      </w:r>
      <w:r w:rsidRPr="00A2283F">
        <w:rPr>
          <w:rFonts w:ascii="Arial" w:eastAsia="Times New Roman" w:hAnsi="Arial" w:cs="Arial"/>
          <w:strike/>
          <w:color w:val="000000"/>
          <w:sz w:val="20"/>
          <w:szCs w:val="20"/>
        </w:rPr>
        <w:t xml:space="preserve">  Recebida </w:t>
      </w:r>
      <w:proofErr w:type="gramStart"/>
      <w:r w:rsidRPr="00A2283F">
        <w:rPr>
          <w:rFonts w:ascii="Arial" w:eastAsia="Times New Roman" w:hAnsi="Arial" w:cs="Arial"/>
          <w:strike/>
          <w:color w:val="000000"/>
          <w:sz w:val="20"/>
          <w:szCs w:val="20"/>
        </w:rPr>
        <w:t>a</w:t>
      </w:r>
      <w:proofErr w:type="gramEnd"/>
      <w:r w:rsidRPr="00A2283F">
        <w:rPr>
          <w:rFonts w:ascii="Arial" w:eastAsia="Times New Roman" w:hAnsi="Arial" w:cs="Arial"/>
          <w:strike/>
          <w:color w:val="000000"/>
          <w:sz w:val="20"/>
          <w:szCs w:val="20"/>
        </w:rPr>
        <w:t xml:space="preserve"> manifestação, o juiz, no prazo de trinta dias, em decisão fundamentada, rejeitará a ação, se convencido da inexistência do ato de improbidade, da improcedência da ação ou da inadequação da via eleita.  </w:t>
      </w:r>
      <w:hyperlink r:id="rId179" w:anchor="art3" w:history="1">
        <w:r w:rsidRPr="00A2283F">
          <w:rPr>
            <w:rFonts w:ascii="Arial" w:eastAsia="Times New Roman" w:hAnsi="Arial" w:cs="Arial"/>
            <w:strike/>
            <w:color w:val="0000FF"/>
            <w:sz w:val="20"/>
            <w:szCs w:val="20"/>
            <w:u w:val="single"/>
          </w:rPr>
          <w:t>(Vide Medida Provisória nº 2.088-35, de 2000)</w:t>
        </w:r>
      </w:hyperlink>
      <w:r w:rsidRPr="00A2283F">
        <w:rPr>
          <w:rFonts w:ascii="Arial" w:eastAsia="Times New Roman" w:hAnsi="Arial" w:cs="Arial"/>
          <w:strike/>
          <w:color w:val="000000"/>
          <w:sz w:val="20"/>
          <w:szCs w:val="20"/>
        </w:rPr>
        <w:t>  </w:t>
      </w:r>
      <w:hyperlink r:id="rId180" w:anchor="art4" w:history="1">
        <w:r w:rsidRPr="00A2283F">
          <w:rPr>
            <w:rFonts w:ascii="Arial" w:eastAsia="Times New Roman" w:hAnsi="Arial" w:cs="Arial"/>
            <w:strike/>
            <w:color w:val="0000FF"/>
            <w:sz w:val="20"/>
            <w:szCs w:val="20"/>
            <w:u w:val="single"/>
          </w:rPr>
          <w:t>(Incluído pela Medida Provisória nº 2.225-45, de 2001)</w:t>
        </w:r>
      </w:hyperlink>
    </w:p>
    <w:p w:rsidR="00A2283F" w:rsidRPr="00A2283F" w:rsidRDefault="00A2283F" w:rsidP="00A2283F">
      <w:pPr>
        <w:spacing w:after="0" w:line="240" w:lineRule="auto"/>
        <w:ind w:firstLine="525"/>
        <w:rPr>
          <w:rFonts w:ascii="Times New Roman" w:eastAsia="Times New Roman" w:hAnsi="Times New Roman" w:cs="Times New Roman"/>
          <w:color w:val="000000"/>
          <w:sz w:val="20"/>
          <w:szCs w:val="20"/>
        </w:rPr>
      </w:pPr>
      <w:bookmarkStart w:id="191" w:name="art17§9"/>
      <w:bookmarkEnd w:id="191"/>
      <w:r w:rsidRPr="00A2283F">
        <w:rPr>
          <w:rFonts w:ascii="Arial" w:eastAsia="Times New Roman" w:hAnsi="Arial" w:cs="Arial"/>
          <w:strike/>
          <w:color w:val="000000"/>
          <w:sz w:val="20"/>
          <w:szCs w:val="20"/>
        </w:rPr>
        <w:t>§ 9</w:t>
      </w:r>
      <w:r w:rsidRPr="00A2283F">
        <w:rPr>
          <w:rFonts w:ascii="Arial" w:eastAsia="Times New Roman" w:hAnsi="Arial" w:cs="Arial"/>
          <w:strike/>
          <w:color w:val="000000"/>
          <w:sz w:val="20"/>
          <w:szCs w:val="20"/>
          <w:u w:val="single"/>
          <w:vertAlign w:val="superscript"/>
        </w:rPr>
        <w:t>o</w:t>
      </w:r>
      <w:r w:rsidRPr="00A2283F">
        <w:rPr>
          <w:rFonts w:ascii="Arial" w:eastAsia="Times New Roman" w:hAnsi="Arial" w:cs="Arial"/>
          <w:strike/>
          <w:color w:val="000000"/>
          <w:sz w:val="20"/>
          <w:szCs w:val="20"/>
        </w:rPr>
        <w:t xml:space="preserve">  Recebida </w:t>
      </w:r>
      <w:proofErr w:type="gramStart"/>
      <w:r w:rsidRPr="00A2283F">
        <w:rPr>
          <w:rFonts w:ascii="Arial" w:eastAsia="Times New Roman" w:hAnsi="Arial" w:cs="Arial"/>
          <w:strike/>
          <w:color w:val="000000"/>
          <w:sz w:val="20"/>
          <w:szCs w:val="20"/>
        </w:rPr>
        <w:t>a</w:t>
      </w:r>
      <w:proofErr w:type="gramEnd"/>
      <w:r w:rsidRPr="00A2283F">
        <w:rPr>
          <w:rFonts w:ascii="Arial" w:eastAsia="Times New Roman" w:hAnsi="Arial" w:cs="Arial"/>
          <w:strike/>
          <w:color w:val="000000"/>
          <w:sz w:val="20"/>
          <w:szCs w:val="20"/>
        </w:rPr>
        <w:t xml:space="preserve"> petição inicial, será o réu citado para apresentar contestação.   </w:t>
      </w:r>
      <w:hyperlink r:id="rId181" w:anchor="art3" w:history="1">
        <w:r w:rsidRPr="00A2283F">
          <w:rPr>
            <w:rFonts w:ascii="Arial" w:eastAsia="Times New Roman" w:hAnsi="Arial" w:cs="Arial"/>
            <w:strike/>
            <w:color w:val="0000FF"/>
            <w:sz w:val="20"/>
            <w:szCs w:val="20"/>
            <w:u w:val="single"/>
          </w:rPr>
          <w:t>(Vide Medida Provisória nº 2.088-35, de 2000)</w:t>
        </w:r>
      </w:hyperlink>
      <w:r w:rsidRPr="00A2283F">
        <w:rPr>
          <w:rFonts w:ascii="Arial" w:eastAsia="Times New Roman" w:hAnsi="Arial" w:cs="Arial"/>
          <w:strike/>
          <w:color w:val="000000"/>
          <w:sz w:val="20"/>
          <w:szCs w:val="20"/>
        </w:rPr>
        <w:t>    </w:t>
      </w:r>
      <w:hyperlink r:id="rId182" w:anchor="art4" w:history="1">
        <w:r w:rsidRPr="00A2283F">
          <w:rPr>
            <w:rFonts w:ascii="Arial" w:eastAsia="Times New Roman" w:hAnsi="Arial" w:cs="Arial"/>
            <w:strike/>
            <w:color w:val="0000FF"/>
            <w:sz w:val="20"/>
            <w:szCs w:val="20"/>
            <w:u w:val="single"/>
          </w:rPr>
          <w:t>(Incluído pela Medida Provisória nº 2.225-45, de 2001)</w:t>
        </w:r>
      </w:hyperlink>
    </w:p>
    <w:p w:rsidR="00A2283F" w:rsidRPr="00A2283F" w:rsidRDefault="00A2283F" w:rsidP="00A2283F">
      <w:pPr>
        <w:spacing w:after="0" w:line="240" w:lineRule="auto"/>
        <w:ind w:firstLine="525"/>
        <w:rPr>
          <w:rFonts w:ascii="Times New Roman" w:eastAsia="Times New Roman" w:hAnsi="Times New Roman" w:cs="Times New Roman"/>
          <w:color w:val="000000"/>
          <w:sz w:val="20"/>
          <w:szCs w:val="20"/>
        </w:rPr>
      </w:pPr>
      <w:bookmarkStart w:id="192" w:name="art17§10"/>
      <w:bookmarkEnd w:id="192"/>
      <w:r w:rsidRPr="00A2283F">
        <w:rPr>
          <w:rFonts w:ascii="Arial" w:eastAsia="Times New Roman" w:hAnsi="Arial" w:cs="Arial"/>
          <w:strike/>
          <w:color w:val="000000"/>
          <w:sz w:val="20"/>
          <w:szCs w:val="20"/>
        </w:rPr>
        <w:t>§ 10.  Da decisão que receber a petição inicial, caberá agravo de instrumento.   </w:t>
      </w:r>
      <w:hyperlink r:id="rId183" w:anchor="art3" w:history="1">
        <w:r w:rsidRPr="00A2283F">
          <w:rPr>
            <w:rFonts w:ascii="Arial" w:eastAsia="Times New Roman" w:hAnsi="Arial" w:cs="Arial"/>
            <w:strike/>
            <w:color w:val="0000FF"/>
            <w:sz w:val="20"/>
            <w:szCs w:val="20"/>
            <w:u w:val="single"/>
          </w:rPr>
          <w:t>(Vide Medida Provisória nº 2.088-35, de 2000)</w:t>
        </w:r>
      </w:hyperlink>
      <w:r w:rsidRPr="00A2283F">
        <w:rPr>
          <w:rFonts w:ascii="Arial" w:eastAsia="Times New Roman" w:hAnsi="Arial" w:cs="Arial"/>
          <w:strike/>
          <w:color w:val="000000"/>
          <w:sz w:val="20"/>
          <w:szCs w:val="20"/>
        </w:rPr>
        <w:t>      </w:t>
      </w:r>
      <w:hyperlink r:id="rId184" w:anchor="art4" w:history="1">
        <w:r w:rsidRPr="00A2283F">
          <w:rPr>
            <w:rFonts w:ascii="Arial" w:eastAsia="Times New Roman" w:hAnsi="Arial" w:cs="Arial"/>
            <w:strike/>
            <w:color w:val="0000FF"/>
            <w:sz w:val="20"/>
            <w:szCs w:val="20"/>
            <w:u w:val="single"/>
          </w:rPr>
          <w:t>(Incluído pela Medida Provisória nº 2.225-45, de 2001)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93" w:name="art17.0"/>
      <w:bookmarkEnd w:id="193"/>
      <w:r w:rsidRPr="00A2283F">
        <w:rPr>
          <w:rFonts w:ascii="Arial" w:eastAsia="Times New Roman" w:hAnsi="Arial" w:cs="Arial"/>
          <w:color w:val="000000"/>
          <w:sz w:val="20"/>
          <w:szCs w:val="20"/>
        </w:rPr>
        <w:t>Art. 17. A ação para a aplicação das sanções de que trata esta Lei será proposta pelo Ministério Público e seguirá o procedimento comum previsto na Lei nº 13.105, de 16 de março de 2015 (Código de Processo Civil), salvo o disposto nesta Lei.         </w:t>
      </w:r>
      <w:hyperlink r:id="rId185" w:anchor="art2" w:history="1">
        <w:r w:rsidRPr="00A2283F">
          <w:rPr>
            <w:rFonts w:ascii="Arial" w:eastAsia="Times New Roman" w:hAnsi="Arial" w:cs="Arial"/>
            <w:color w:val="0000FF"/>
            <w:sz w:val="20"/>
            <w:szCs w:val="20"/>
            <w:u w:val="single"/>
          </w:rPr>
          <w:t>(Redação dada pela Lei nº 14.230, de 2021)</w:t>
        </w:r>
      </w:hyperlink>
      <w:r w:rsidRPr="00A2283F">
        <w:rPr>
          <w:rFonts w:ascii="Arial" w:eastAsia="Times New Roman" w:hAnsi="Arial" w:cs="Arial"/>
          <w:color w:val="800000"/>
          <w:sz w:val="20"/>
          <w:szCs w:val="20"/>
        </w:rPr>
        <w:t>   </w:t>
      </w:r>
      <w:hyperlink r:id="rId186" w:history="1">
        <w:r w:rsidRPr="00A2283F">
          <w:rPr>
            <w:rFonts w:ascii="Arial" w:eastAsia="Times New Roman" w:hAnsi="Arial" w:cs="Arial"/>
            <w:color w:val="0000FF"/>
            <w:sz w:val="20"/>
            <w:szCs w:val="20"/>
            <w:u w:val="single"/>
          </w:rPr>
          <w:t>(Vide ADI 7042)</w:t>
        </w:r>
      </w:hyperlink>
      <w:r w:rsidRPr="00A2283F">
        <w:rPr>
          <w:rFonts w:ascii="Arial" w:eastAsia="Times New Roman" w:hAnsi="Arial" w:cs="Arial"/>
          <w:color w:val="800000"/>
          <w:sz w:val="20"/>
          <w:szCs w:val="20"/>
        </w:rPr>
        <w:t>     </w:t>
      </w:r>
      <w:hyperlink r:id="rId187" w:history="1">
        <w:r w:rsidRPr="00A2283F">
          <w:rPr>
            <w:rFonts w:ascii="Arial" w:eastAsia="Times New Roman" w:hAnsi="Arial" w:cs="Arial"/>
            <w:color w:val="0000FF"/>
            <w:sz w:val="20"/>
            <w:szCs w:val="20"/>
            <w:u w:val="single"/>
          </w:rPr>
          <w:t>(Vide ADI 7043)</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94" w:name="art17§1.0"/>
      <w:bookmarkEnd w:id="194"/>
      <w:r w:rsidRPr="00A2283F">
        <w:rPr>
          <w:rFonts w:ascii="Arial" w:eastAsia="Times New Roman" w:hAnsi="Arial" w:cs="Arial"/>
          <w:color w:val="000000"/>
          <w:sz w:val="20"/>
          <w:szCs w:val="20"/>
        </w:rPr>
        <w:t>§ 1º </w:t>
      </w:r>
      <w:hyperlink r:id="rId188" w:anchor="art4" w:history="1">
        <w:r w:rsidRPr="00A2283F">
          <w:rPr>
            <w:rFonts w:ascii="Arial" w:eastAsia="Times New Roman" w:hAnsi="Arial" w:cs="Arial"/>
            <w:color w:val="0000FF"/>
            <w:sz w:val="20"/>
            <w:szCs w:val="20"/>
            <w:u w:val="single"/>
          </w:rPr>
          <w:t>(Revogado</w:t>
        </w:r>
        <w:proofErr w:type="gramStart"/>
        <w:r w:rsidRPr="00A2283F">
          <w:rPr>
            <w:rFonts w:ascii="Arial" w:eastAsia="Times New Roman" w:hAnsi="Arial" w:cs="Arial"/>
            <w:color w:val="0000FF"/>
            <w:sz w:val="20"/>
            <w:szCs w:val="20"/>
            <w:u w:val="single"/>
          </w:rPr>
          <w:t>).</w:t>
        </w:r>
        <w:proofErr w:type="gramEnd"/>
      </w:hyperlink>
      <w:r w:rsidRPr="00A2283F">
        <w:rPr>
          <w:rFonts w:ascii="Arial" w:eastAsia="Times New Roman" w:hAnsi="Arial" w:cs="Arial"/>
          <w:color w:val="000000"/>
          <w:sz w:val="20"/>
          <w:szCs w:val="20"/>
        </w:rPr>
        <w:t>         </w:t>
      </w:r>
      <w:hyperlink r:id="rId189" w:anchor="art2" w:history="1">
        <w:r w:rsidRPr="00A2283F">
          <w:rPr>
            <w:rFonts w:ascii="Arial" w:eastAsia="Times New Roman" w:hAnsi="Arial" w:cs="Arial"/>
            <w:color w:val="0000FF"/>
            <w:sz w:val="20"/>
            <w:szCs w:val="20"/>
            <w:u w:val="single"/>
          </w:rPr>
          <w:t>(Redação dada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95" w:name="art17§2.0"/>
      <w:bookmarkEnd w:id="195"/>
      <w:r w:rsidRPr="00A2283F">
        <w:rPr>
          <w:rFonts w:ascii="Arial" w:eastAsia="Times New Roman" w:hAnsi="Arial" w:cs="Arial"/>
          <w:color w:val="000000"/>
          <w:sz w:val="20"/>
          <w:szCs w:val="20"/>
        </w:rPr>
        <w:t>§ 2º </w:t>
      </w:r>
      <w:hyperlink r:id="rId190" w:anchor="art4" w:history="1">
        <w:r w:rsidRPr="00A2283F">
          <w:rPr>
            <w:rFonts w:ascii="Arial" w:eastAsia="Times New Roman" w:hAnsi="Arial" w:cs="Arial"/>
            <w:color w:val="0000FF"/>
            <w:sz w:val="20"/>
            <w:szCs w:val="20"/>
            <w:u w:val="single"/>
          </w:rPr>
          <w:t>(Revogado</w:t>
        </w:r>
        <w:proofErr w:type="gramStart"/>
        <w:r w:rsidRPr="00A2283F">
          <w:rPr>
            <w:rFonts w:ascii="Arial" w:eastAsia="Times New Roman" w:hAnsi="Arial" w:cs="Arial"/>
            <w:color w:val="0000FF"/>
            <w:sz w:val="20"/>
            <w:szCs w:val="20"/>
            <w:u w:val="single"/>
          </w:rPr>
          <w:t>).</w:t>
        </w:r>
        <w:proofErr w:type="gramEnd"/>
      </w:hyperlink>
      <w:r w:rsidRPr="00A2283F">
        <w:rPr>
          <w:rFonts w:ascii="Arial" w:eastAsia="Times New Roman" w:hAnsi="Arial" w:cs="Arial"/>
          <w:color w:val="000000"/>
          <w:sz w:val="20"/>
          <w:szCs w:val="20"/>
        </w:rPr>
        <w:t>         </w:t>
      </w:r>
      <w:hyperlink r:id="rId191" w:anchor="art2" w:history="1">
        <w:r w:rsidRPr="00A2283F">
          <w:rPr>
            <w:rFonts w:ascii="Arial" w:eastAsia="Times New Roman" w:hAnsi="Arial" w:cs="Arial"/>
            <w:color w:val="0000FF"/>
            <w:sz w:val="20"/>
            <w:szCs w:val="20"/>
            <w:u w:val="single"/>
          </w:rPr>
          <w:t>(Redação dada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96" w:name="art17§3.0"/>
      <w:bookmarkEnd w:id="196"/>
      <w:r w:rsidRPr="00A2283F">
        <w:rPr>
          <w:rFonts w:ascii="Arial" w:eastAsia="Times New Roman" w:hAnsi="Arial" w:cs="Arial"/>
          <w:color w:val="000000"/>
          <w:sz w:val="20"/>
          <w:szCs w:val="20"/>
        </w:rPr>
        <w:t>§ 3º </w:t>
      </w:r>
      <w:hyperlink r:id="rId192" w:anchor="art4" w:history="1">
        <w:r w:rsidRPr="00A2283F">
          <w:rPr>
            <w:rFonts w:ascii="Arial" w:eastAsia="Times New Roman" w:hAnsi="Arial" w:cs="Arial"/>
            <w:color w:val="0000FF"/>
            <w:sz w:val="20"/>
            <w:szCs w:val="20"/>
            <w:u w:val="single"/>
          </w:rPr>
          <w:t>(Revogado</w:t>
        </w:r>
        <w:proofErr w:type="gramStart"/>
        <w:r w:rsidRPr="00A2283F">
          <w:rPr>
            <w:rFonts w:ascii="Arial" w:eastAsia="Times New Roman" w:hAnsi="Arial" w:cs="Arial"/>
            <w:color w:val="0000FF"/>
            <w:sz w:val="20"/>
            <w:szCs w:val="20"/>
            <w:u w:val="single"/>
          </w:rPr>
          <w:t>).</w:t>
        </w:r>
        <w:proofErr w:type="gramEnd"/>
      </w:hyperlink>
      <w:r w:rsidRPr="00A2283F">
        <w:rPr>
          <w:rFonts w:ascii="Arial" w:eastAsia="Times New Roman" w:hAnsi="Arial" w:cs="Arial"/>
          <w:color w:val="000000"/>
          <w:sz w:val="20"/>
          <w:szCs w:val="20"/>
        </w:rPr>
        <w:t>         </w:t>
      </w:r>
      <w:hyperlink r:id="rId193" w:anchor="art2" w:history="1">
        <w:r w:rsidRPr="00A2283F">
          <w:rPr>
            <w:rFonts w:ascii="Arial" w:eastAsia="Times New Roman" w:hAnsi="Arial" w:cs="Arial"/>
            <w:color w:val="0000FF"/>
            <w:sz w:val="20"/>
            <w:szCs w:val="20"/>
            <w:u w:val="single"/>
          </w:rPr>
          <w:t>(Redação dada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97" w:name="art17§4.0"/>
      <w:bookmarkEnd w:id="197"/>
      <w:r w:rsidRPr="00A2283F">
        <w:rPr>
          <w:rFonts w:ascii="Arial" w:eastAsia="Times New Roman" w:hAnsi="Arial" w:cs="Arial"/>
          <w:color w:val="000000"/>
          <w:sz w:val="20"/>
          <w:szCs w:val="20"/>
        </w:rPr>
        <w:t>§ 4º </w:t>
      </w:r>
      <w:hyperlink r:id="rId194" w:anchor="art4" w:history="1">
        <w:r w:rsidRPr="00A2283F">
          <w:rPr>
            <w:rFonts w:ascii="Arial" w:eastAsia="Times New Roman" w:hAnsi="Arial" w:cs="Arial"/>
            <w:color w:val="0000FF"/>
            <w:sz w:val="20"/>
            <w:szCs w:val="20"/>
            <w:u w:val="single"/>
          </w:rPr>
          <w:t>(Revogado</w:t>
        </w:r>
        <w:proofErr w:type="gramStart"/>
        <w:r w:rsidRPr="00A2283F">
          <w:rPr>
            <w:rFonts w:ascii="Arial" w:eastAsia="Times New Roman" w:hAnsi="Arial" w:cs="Arial"/>
            <w:color w:val="0000FF"/>
            <w:sz w:val="20"/>
            <w:szCs w:val="20"/>
            <w:u w:val="single"/>
          </w:rPr>
          <w:t>).</w:t>
        </w:r>
        <w:proofErr w:type="gramEnd"/>
      </w:hyperlink>
      <w:r w:rsidRPr="00A2283F">
        <w:rPr>
          <w:rFonts w:ascii="Arial" w:eastAsia="Times New Roman" w:hAnsi="Arial" w:cs="Arial"/>
          <w:color w:val="000000"/>
          <w:sz w:val="20"/>
          <w:szCs w:val="20"/>
        </w:rPr>
        <w:t>        </w:t>
      </w:r>
      <w:hyperlink r:id="rId195" w:anchor="art2" w:history="1">
        <w:r w:rsidRPr="00A2283F">
          <w:rPr>
            <w:rFonts w:ascii="Arial" w:eastAsia="Times New Roman" w:hAnsi="Arial" w:cs="Arial"/>
            <w:color w:val="0000FF"/>
            <w:sz w:val="20"/>
            <w:szCs w:val="20"/>
            <w:u w:val="single"/>
          </w:rPr>
          <w:t>(Redação dada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98" w:name="art17§4a"/>
      <w:bookmarkEnd w:id="198"/>
      <w:r w:rsidRPr="00A2283F">
        <w:rPr>
          <w:rFonts w:ascii="Arial" w:eastAsia="Times New Roman" w:hAnsi="Arial" w:cs="Arial"/>
          <w:color w:val="000000"/>
          <w:sz w:val="20"/>
          <w:szCs w:val="20"/>
        </w:rPr>
        <w:t>§ 4º-A  A ação a que se refere o </w:t>
      </w:r>
      <w:r w:rsidRPr="00A2283F">
        <w:rPr>
          <w:rFonts w:ascii="Arial" w:eastAsia="Times New Roman" w:hAnsi="Arial" w:cs="Arial"/>
          <w:b/>
          <w:bCs/>
          <w:color w:val="000000"/>
          <w:sz w:val="20"/>
          <w:szCs w:val="20"/>
        </w:rPr>
        <w:t>caput</w:t>
      </w:r>
      <w:r w:rsidRPr="00A2283F">
        <w:rPr>
          <w:rFonts w:ascii="Arial" w:eastAsia="Times New Roman" w:hAnsi="Arial" w:cs="Arial"/>
          <w:color w:val="000000"/>
          <w:sz w:val="20"/>
          <w:szCs w:val="20"/>
        </w:rPr>
        <w:t xml:space="preserve"> deste artigo deverá ser proposta perante o foro </w:t>
      </w:r>
      <w:proofErr w:type="gramStart"/>
      <w:r w:rsidRPr="00A2283F">
        <w:rPr>
          <w:rFonts w:ascii="Arial" w:eastAsia="Times New Roman" w:hAnsi="Arial" w:cs="Arial"/>
          <w:color w:val="000000"/>
          <w:sz w:val="20"/>
          <w:szCs w:val="20"/>
        </w:rPr>
        <w:t>do local onde ocorrer</w:t>
      </w:r>
      <w:proofErr w:type="gramEnd"/>
      <w:r w:rsidRPr="00A2283F">
        <w:rPr>
          <w:rFonts w:ascii="Arial" w:eastAsia="Times New Roman" w:hAnsi="Arial" w:cs="Arial"/>
          <w:color w:val="000000"/>
          <w:sz w:val="20"/>
          <w:szCs w:val="20"/>
        </w:rPr>
        <w:t xml:space="preserve"> o dano ou da pessoa jurídica prejudicada.       </w:t>
      </w:r>
      <w:hyperlink r:id="rId196" w:anchor="art2" w:history="1">
        <w:r w:rsidRPr="00A2283F">
          <w:rPr>
            <w:rFonts w:ascii="Arial" w:eastAsia="Times New Roman" w:hAnsi="Arial" w:cs="Arial"/>
            <w:color w:val="0000FF"/>
            <w:sz w:val="20"/>
            <w:szCs w:val="20"/>
            <w:u w:val="single"/>
          </w:rPr>
          <w:t>(Incluído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199" w:name="art17§5.0"/>
      <w:bookmarkEnd w:id="199"/>
      <w:r w:rsidRPr="00A2283F">
        <w:rPr>
          <w:rFonts w:ascii="Arial" w:eastAsia="Times New Roman" w:hAnsi="Arial" w:cs="Arial"/>
          <w:color w:val="000000"/>
          <w:sz w:val="20"/>
          <w:szCs w:val="20"/>
        </w:rPr>
        <w:lastRenderedPageBreak/>
        <w:t>§ 5º A propositura da ação a que se refere o </w:t>
      </w:r>
      <w:r w:rsidRPr="00A2283F">
        <w:rPr>
          <w:rFonts w:ascii="Arial" w:eastAsia="Times New Roman" w:hAnsi="Arial" w:cs="Arial"/>
          <w:b/>
          <w:bCs/>
          <w:color w:val="000000"/>
          <w:sz w:val="20"/>
          <w:szCs w:val="20"/>
        </w:rPr>
        <w:t>caput</w:t>
      </w:r>
      <w:r w:rsidRPr="00A2283F">
        <w:rPr>
          <w:rFonts w:ascii="Arial" w:eastAsia="Times New Roman" w:hAnsi="Arial" w:cs="Arial"/>
          <w:color w:val="000000"/>
          <w:sz w:val="20"/>
          <w:szCs w:val="20"/>
        </w:rPr>
        <w:t> deste artigo prevenirá a competência do juízo para todas as ações posteriormente intentadas que possuam a mesma causa de pedir ou o mesmo objeto.     </w:t>
      </w:r>
      <w:hyperlink r:id="rId197"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00" w:name="art17§6.0"/>
      <w:bookmarkEnd w:id="200"/>
      <w:r w:rsidRPr="00A2283F">
        <w:rPr>
          <w:rFonts w:ascii="Arial" w:eastAsia="Times New Roman" w:hAnsi="Arial" w:cs="Arial"/>
          <w:color w:val="000000"/>
          <w:sz w:val="20"/>
          <w:szCs w:val="20"/>
        </w:rPr>
        <w:t>§ 6º A petição inicial observará o seguinte:         </w:t>
      </w:r>
      <w:hyperlink r:id="rId198"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01" w:name="art17§6i"/>
      <w:bookmarkEnd w:id="201"/>
      <w:r w:rsidRPr="00A2283F">
        <w:rPr>
          <w:rFonts w:ascii="Arial" w:eastAsia="Times New Roman" w:hAnsi="Arial" w:cs="Arial"/>
          <w:color w:val="000000"/>
          <w:sz w:val="20"/>
          <w:szCs w:val="20"/>
        </w:rPr>
        <w:t xml:space="preserve">I - deverá individualizar a conduta do réu e apontar os elementos probatórios mínimos que demonstrem a ocorrência das hipóteses dos arts. </w:t>
      </w:r>
      <w:proofErr w:type="gramStart"/>
      <w:r w:rsidRPr="00A2283F">
        <w:rPr>
          <w:rFonts w:ascii="Arial" w:eastAsia="Times New Roman" w:hAnsi="Arial" w:cs="Arial"/>
          <w:color w:val="000000"/>
          <w:sz w:val="20"/>
          <w:szCs w:val="20"/>
        </w:rPr>
        <w:t>9º, 10 e 11</w:t>
      </w:r>
      <w:proofErr w:type="gramEnd"/>
      <w:r w:rsidRPr="00A2283F">
        <w:rPr>
          <w:rFonts w:ascii="Arial" w:eastAsia="Times New Roman" w:hAnsi="Arial" w:cs="Arial"/>
          <w:color w:val="000000"/>
          <w:sz w:val="20"/>
          <w:szCs w:val="20"/>
        </w:rPr>
        <w:t xml:space="preserve"> desta Lei e de sua autoria, salvo impossibilidade devidamente fundamentada;        </w:t>
      </w:r>
      <w:hyperlink r:id="rId199" w:anchor="art2" w:history="1">
        <w:r w:rsidRPr="00A2283F">
          <w:rPr>
            <w:rFonts w:ascii="Arial" w:eastAsia="Times New Roman" w:hAnsi="Arial" w:cs="Arial"/>
            <w:color w:val="0000FF"/>
            <w:sz w:val="20"/>
            <w:szCs w:val="20"/>
            <w:u w:val="single"/>
          </w:rPr>
          <w:t>(Incluído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02" w:name="art17§6ii"/>
      <w:bookmarkEnd w:id="202"/>
      <w:r w:rsidRPr="00A2283F">
        <w:rPr>
          <w:rFonts w:ascii="Arial" w:eastAsia="Times New Roman" w:hAnsi="Arial" w:cs="Arial"/>
          <w:color w:val="000000"/>
          <w:sz w:val="20"/>
          <w:szCs w:val="20"/>
        </w:rPr>
        <w:t>II - será instruída com documentos ou justificação que contenham indícios suficientes da veracidade dos fatos e do dolo imputado ou com razões fundamentadas da impossibilidade de apresentação de qualquer dessas provas, observada a legislação vigente, inclusive as disposições constantes dos </w:t>
      </w:r>
      <w:hyperlink r:id="rId200" w:anchor="art77" w:history="1">
        <w:r w:rsidRPr="00A2283F">
          <w:rPr>
            <w:rFonts w:ascii="Arial" w:eastAsia="Times New Roman" w:hAnsi="Arial" w:cs="Arial"/>
            <w:color w:val="0000FF"/>
            <w:sz w:val="20"/>
            <w:szCs w:val="20"/>
            <w:u w:val="single"/>
          </w:rPr>
          <w:t>arts. 77</w:t>
        </w:r>
      </w:hyperlink>
      <w:r w:rsidRPr="00A2283F">
        <w:rPr>
          <w:rFonts w:ascii="Arial" w:eastAsia="Times New Roman" w:hAnsi="Arial" w:cs="Arial"/>
          <w:color w:val="000000"/>
          <w:sz w:val="20"/>
          <w:szCs w:val="20"/>
        </w:rPr>
        <w:t> e </w:t>
      </w:r>
      <w:hyperlink r:id="rId201" w:anchor="art80" w:history="1">
        <w:r w:rsidRPr="00A2283F">
          <w:rPr>
            <w:rFonts w:ascii="Arial" w:eastAsia="Times New Roman" w:hAnsi="Arial" w:cs="Arial"/>
            <w:color w:val="0000FF"/>
            <w:sz w:val="20"/>
            <w:szCs w:val="20"/>
            <w:u w:val="single"/>
          </w:rPr>
          <w:t>80 da Lei nº 13.105, de 16 de março de 2015 </w:t>
        </w:r>
      </w:hyperlink>
      <w:r w:rsidRPr="00A2283F">
        <w:rPr>
          <w:rFonts w:ascii="Arial" w:eastAsia="Times New Roman" w:hAnsi="Arial" w:cs="Arial"/>
          <w:color w:val="000000"/>
          <w:sz w:val="20"/>
          <w:szCs w:val="20"/>
        </w:rPr>
        <w:t>(Código de Processo Civil).       </w:t>
      </w:r>
      <w:hyperlink r:id="rId202"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03" w:name="art17§6a"/>
      <w:bookmarkEnd w:id="203"/>
      <w:r w:rsidRPr="00A2283F">
        <w:rPr>
          <w:rFonts w:ascii="Arial" w:eastAsia="Times New Roman" w:hAnsi="Arial" w:cs="Arial"/>
          <w:color w:val="000000"/>
          <w:sz w:val="20"/>
          <w:szCs w:val="20"/>
        </w:rPr>
        <w:t>§ 6º-A O Ministério Público poderá requerer as tutelas provisórias adequadas e necessárias, nos termos dos </w:t>
      </w:r>
      <w:hyperlink r:id="rId203" w:anchor="art294" w:history="1">
        <w:r w:rsidRPr="00A2283F">
          <w:rPr>
            <w:rFonts w:ascii="Arial" w:eastAsia="Times New Roman" w:hAnsi="Arial" w:cs="Arial"/>
            <w:color w:val="0000FF"/>
            <w:sz w:val="20"/>
            <w:szCs w:val="20"/>
            <w:u w:val="single"/>
          </w:rPr>
          <w:t xml:space="preserve">arts. 294 a 310 da Lei nº 13.105, de 16 de março de 2015 </w:t>
        </w:r>
        <w:proofErr w:type="gramStart"/>
        <w:r w:rsidRPr="00A2283F">
          <w:rPr>
            <w:rFonts w:ascii="Arial" w:eastAsia="Times New Roman" w:hAnsi="Arial" w:cs="Arial"/>
            <w:color w:val="0000FF"/>
            <w:sz w:val="20"/>
            <w:szCs w:val="20"/>
            <w:u w:val="single"/>
          </w:rPr>
          <w:t>(Código de Processo Civil</w:t>
        </w:r>
        <w:proofErr w:type="gramEnd"/>
      </w:hyperlink>
      <w:r w:rsidRPr="00A2283F">
        <w:rPr>
          <w:rFonts w:ascii="Arial" w:eastAsia="Times New Roman" w:hAnsi="Arial" w:cs="Arial"/>
          <w:color w:val="000000"/>
          <w:sz w:val="20"/>
          <w:szCs w:val="20"/>
        </w:rPr>
        <w:t>      </w:t>
      </w:r>
      <w:hyperlink r:id="rId204" w:anchor="art2" w:history="1">
        <w:r w:rsidRPr="00A2283F">
          <w:rPr>
            <w:rFonts w:ascii="Arial" w:eastAsia="Times New Roman" w:hAnsi="Arial" w:cs="Arial"/>
            <w:color w:val="0000FF"/>
            <w:sz w:val="20"/>
            <w:szCs w:val="20"/>
            <w:u w:val="single"/>
          </w:rPr>
          <w:t>(Incluído pela Lei nº 14.230, de 2021)</w:t>
        </w:r>
      </w:hyperlink>
      <w:r w:rsidRPr="00A2283F">
        <w:rPr>
          <w:rFonts w:ascii="Arial" w:eastAsia="Times New Roman" w:hAnsi="Arial" w:cs="Arial"/>
          <w:color w:val="800000"/>
          <w:sz w:val="20"/>
          <w:szCs w:val="20"/>
        </w:rPr>
        <w:t>   </w:t>
      </w:r>
      <w:hyperlink r:id="rId205" w:history="1">
        <w:r w:rsidRPr="00A2283F">
          <w:rPr>
            <w:rFonts w:ascii="Arial" w:eastAsia="Times New Roman" w:hAnsi="Arial" w:cs="Arial"/>
            <w:color w:val="0000FF"/>
            <w:sz w:val="20"/>
            <w:szCs w:val="20"/>
            <w:u w:val="single"/>
          </w:rPr>
          <w:t>(Vide ADI 7042)</w:t>
        </w:r>
      </w:hyperlink>
      <w:r w:rsidRPr="00A2283F">
        <w:rPr>
          <w:rFonts w:ascii="Arial" w:eastAsia="Times New Roman" w:hAnsi="Arial" w:cs="Arial"/>
          <w:color w:val="800000"/>
          <w:sz w:val="20"/>
          <w:szCs w:val="20"/>
        </w:rPr>
        <w:t>      </w:t>
      </w:r>
      <w:hyperlink r:id="rId206" w:history="1">
        <w:r w:rsidRPr="00A2283F">
          <w:rPr>
            <w:rFonts w:ascii="Arial" w:eastAsia="Times New Roman" w:hAnsi="Arial" w:cs="Arial"/>
            <w:color w:val="0000FF"/>
            <w:sz w:val="20"/>
            <w:szCs w:val="20"/>
            <w:u w:val="single"/>
          </w:rPr>
          <w:t>(Vide ADI 7043)</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04" w:name="art17§6b"/>
      <w:bookmarkEnd w:id="204"/>
      <w:r w:rsidRPr="00A2283F">
        <w:rPr>
          <w:rFonts w:ascii="Arial" w:eastAsia="Times New Roman" w:hAnsi="Arial" w:cs="Arial"/>
          <w:color w:val="000000"/>
          <w:sz w:val="20"/>
          <w:szCs w:val="20"/>
        </w:rPr>
        <w:t>§ 6º-B A petição inicial será rejeitada nos casos do </w:t>
      </w:r>
      <w:hyperlink r:id="rId207" w:anchor="art330" w:history="1">
        <w:r w:rsidRPr="00A2283F">
          <w:rPr>
            <w:rFonts w:ascii="Arial" w:eastAsia="Times New Roman" w:hAnsi="Arial" w:cs="Arial"/>
            <w:color w:val="0000FF"/>
            <w:sz w:val="20"/>
            <w:szCs w:val="20"/>
            <w:u w:val="single"/>
          </w:rPr>
          <w:t>art. 330 da Lei nº 13.105, de 16 de março de 2015 (Código de Processo Civil)</w:t>
        </w:r>
      </w:hyperlink>
      <w:r w:rsidRPr="00A2283F">
        <w:rPr>
          <w:rFonts w:ascii="Arial" w:eastAsia="Times New Roman" w:hAnsi="Arial" w:cs="Arial"/>
          <w:color w:val="000000"/>
          <w:sz w:val="20"/>
          <w:szCs w:val="20"/>
        </w:rPr>
        <w:t>, bem como quando não preenchidos os requisitos a que se referem os incisos I e II do § 6º deste artigo, ou ainda quando manifestamente inexistente o ato de improbidade imputado.         </w:t>
      </w:r>
      <w:hyperlink r:id="rId208"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05" w:name="art17§7.0"/>
      <w:bookmarkEnd w:id="205"/>
      <w:r w:rsidRPr="00A2283F">
        <w:rPr>
          <w:rFonts w:ascii="Arial" w:eastAsia="Times New Roman" w:hAnsi="Arial" w:cs="Arial"/>
          <w:color w:val="000000"/>
          <w:sz w:val="20"/>
          <w:szCs w:val="20"/>
        </w:rPr>
        <w:t>§ 7º Se a petição inicial estiver em devida forma, o juiz mandará autuá-la e ordenará a citação dos requeridos para que a contestem no prazo comum de 30 (trinta) dias, iniciado o prazo na forma do </w:t>
      </w:r>
      <w:hyperlink r:id="rId209" w:anchor="art331" w:history="1">
        <w:r w:rsidRPr="00A2283F">
          <w:rPr>
            <w:rFonts w:ascii="Arial" w:eastAsia="Times New Roman" w:hAnsi="Arial" w:cs="Arial"/>
            <w:color w:val="0000FF"/>
            <w:sz w:val="20"/>
            <w:szCs w:val="20"/>
            <w:u w:val="single"/>
          </w:rPr>
          <w:t>art. 231 da Lei nº 13.105, de 16 de março de 2015 (Código de Processo Civil)</w:t>
        </w:r>
      </w:hyperlink>
      <w:r w:rsidRPr="00A2283F">
        <w:rPr>
          <w:rFonts w:ascii="Arial" w:eastAsia="Times New Roman" w:hAnsi="Arial" w:cs="Arial"/>
          <w:color w:val="000000"/>
          <w:sz w:val="20"/>
          <w:szCs w:val="20"/>
        </w:rPr>
        <w:t>.         </w:t>
      </w:r>
      <w:hyperlink r:id="rId210"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06" w:name="art17§8.0"/>
      <w:bookmarkEnd w:id="206"/>
      <w:r w:rsidRPr="00A2283F">
        <w:rPr>
          <w:rFonts w:ascii="Arial" w:eastAsia="Times New Roman" w:hAnsi="Arial" w:cs="Arial"/>
          <w:color w:val="000000"/>
          <w:sz w:val="20"/>
          <w:szCs w:val="20"/>
        </w:rPr>
        <w:t>§ 8º </w:t>
      </w:r>
      <w:hyperlink r:id="rId211" w:anchor="art4" w:history="1">
        <w:r w:rsidRPr="00A2283F">
          <w:rPr>
            <w:rFonts w:ascii="Arial" w:eastAsia="Times New Roman" w:hAnsi="Arial" w:cs="Arial"/>
            <w:color w:val="0000FF"/>
            <w:sz w:val="20"/>
            <w:szCs w:val="20"/>
            <w:u w:val="single"/>
          </w:rPr>
          <w:t>(Revogado)</w:t>
        </w:r>
      </w:hyperlink>
      <w:r w:rsidRPr="00A2283F">
        <w:rPr>
          <w:rFonts w:ascii="Arial" w:eastAsia="Times New Roman" w:hAnsi="Arial" w:cs="Arial"/>
          <w:color w:val="000000"/>
          <w:sz w:val="20"/>
          <w:szCs w:val="20"/>
        </w:rPr>
        <w:t>.         </w:t>
      </w:r>
      <w:hyperlink r:id="rId212"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07" w:name="art17§9.0"/>
      <w:bookmarkEnd w:id="207"/>
      <w:r w:rsidRPr="00A2283F">
        <w:rPr>
          <w:rFonts w:ascii="Arial" w:eastAsia="Times New Roman" w:hAnsi="Arial" w:cs="Arial"/>
          <w:color w:val="000000"/>
          <w:sz w:val="20"/>
          <w:szCs w:val="20"/>
        </w:rPr>
        <w:t>§ 9º </w:t>
      </w:r>
      <w:hyperlink r:id="rId213" w:anchor="art4" w:history="1">
        <w:r w:rsidRPr="00A2283F">
          <w:rPr>
            <w:rFonts w:ascii="Arial" w:eastAsia="Times New Roman" w:hAnsi="Arial" w:cs="Arial"/>
            <w:color w:val="0000FF"/>
            <w:sz w:val="20"/>
            <w:szCs w:val="20"/>
            <w:u w:val="single"/>
          </w:rPr>
          <w:t>(Revogado</w:t>
        </w:r>
        <w:proofErr w:type="gramStart"/>
        <w:r w:rsidRPr="00A2283F">
          <w:rPr>
            <w:rFonts w:ascii="Arial" w:eastAsia="Times New Roman" w:hAnsi="Arial" w:cs="Arial"/>
            <w:color w:val="0000FF"/>
            <w:sz w:val="20"/>
            <w:szCs w:val="20"/>
            <w:u w:val="single"/>
          </w:rPr>
          <w:t>).</w:t>
        </w:r>
        <w:proofErr w:type="gramEnd"/>
      </w:hyperlink>
      <w:r w:rsidRPr="00A2283F">
        <w:rPr>
          <w:rFonts w:ascii="Arial" w:eastAsia="Times New Roman" w:hAnsi="Arial" w:cs="Arial"/>
          <w:color w:val="000000"/>
          <w:sz w:val="20"/>
          <w:szCs w:val="20"/>
        </w:rPr>
        <w:t>         </w:t>
      </w:r>
      <w:hyperlink r:id="rId214" w:anchor="art2" w:history="1">
        <w:r w:rsidRPr="00A2283F">
          <w:rPr>
            <w:rFonts w:ascii="Arial" w:eastAsia="Times New Roman" w:hAnsi="Arial" w:cs="Arial"/>
            <w:color w:val="0000FF"/>
            <w:sz w:val="20"/>
            <w:szCs w:val="20"/>
            <w:u w:val="single"/>
          </w:rPr>
          <w:t>(Redação dada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08" w:name="art17§9a"/>
      <w:bookmarkEnd w:id="208"/>
      <w:r w:rsidRPr="00A2283F">
        <w:rPr>
          <w:rFonts w:ascii="Arial" w:eastAsia="Times New Roman" w:hAnsi="Arial" w:cs="Arial"/>
          <w:color w:val="000000"/>
          <w:sz w:val="20"/>
          <w:szCs w:val="20"/>
        </w:rPr>
        <w:t>§ 9º-A Da decisão que rejeitar questões preliminares suscitadas pelo réu em sua contestação caberá agravo de instrumento.        </w:t>
      </w:r>
      <w:hyperlink r:id="rId215"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09" w:name="art17§10.0"/>
      <w:bookmarkEnd w:id="209"/>
      <w:r w:rsidRPr="00A2283F">
        <w:rPr>
          <w:rFonts w:ascii="Arial" w:eastAsia="Times New Roman" w:hAnsi="Arial" w:cs="Arial"/>
          <w:color w:val="000000"/>
          <w:sz w:val="20"/>
          <w:szCs w:val="20"/>
        </w:rPr>
        <w:t>§ 10. </w:t>
      </w:r>
      <w:hyperlink r:id="rId216" w:anchor="art4" w:history="1">
        <w:r w:rsidRPr="00A2283F">
          <w:rPr>
            <w:rFonts w:ascii="Arial" w:eastAsia="Times New Roman" w:hAnsi="Arial" w:cs="Arial"/>
            <w:color w:val="0000FF"/>
            <w:sz w:val="20"/>
            <w:szCs w:val="20"/>
            <w:u w:val="single"/>
          </w:rPr>
          <w:t>(Revogado</w:t>
        </w:r>
        <w:proofErr w:type="gramStart"/>
        <w:r w:rsidRPr="00A2283F">
          <w:rPr>
            <w:rFonts w:ascii="Arial" w:eastAsia="Times New Roman" w:hAnsi="Arial" w:cs="Arial"/>
            <w:color w:val="0000FF"/>
            <w:sz w:val="20"/>
            <w:szCs w:val="20"/>
            <w:u w:val="single"/>
          </w:rPr>
          <w:t>).</w:t>
        </w:r>
        <w:proofErr w:type="gramEnd"/>
      </w:hyperlink>
      <w:r w:rsidRPr="00A2283F">
        <w:rPr>
          <w:rFonts w:ascii="Arial" w:eastAsia="Times New Roman" w:hAnsi="Arial" w:cs="Arial"/>
          <w:color w:val="000000"/>
          <w:sz w:val="20"/>
          <w:szCs w:val="20"/>
        </w:rPr>
        <w:t>        </w:t>
      </w:r>
      <w:hyperlink r:id="rId217" w:anchor="art2" w:history="1">
        <w:r w:rsidRPr="00A2283F">
          <w:rPr>
            <w:rFonts w:ascii="Arial" w:eastAsia="Times New Roman" w:hAnsi="Arial" w:cs="Arial"/>
            <w:color w:val="0000FF"/>
            <w:sz w:val="20"/>
            <w:szCs w:val="20"/>
            <w:u w:val="single"/>
          </w:rPr>
          <w:t>(Redação dada pela Lei nº 14.230, de 2021)</w:t>
        </w:r>
      </w:hyperlink>
    </w:p>
    <w:p w:rsidR="00A2283F" w:rsidRPr="00A2283F" w:rsidRDefault="00A2283F" w:rsidP="00A2283F">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10" w:name="art17§10a"/>
      <w:bookmarkEnd w:id="210"/>
      <w:r w:rsidRPr="00A2283F">
        <w:rPr>
          <w:rFonts w:ascii="Arial" w:eastAsia="Times New Roman" w:hAnsi="Arial" w:cs="Arial"/>
          <w:color w:val="000000"/>
          <w:sz w:val="20"/>
          <w:szCs w:val="20"/>
        </w:rPr>
        <w:t xml:space="preserve">§ 10-A. Havendo a possibilidade de solução consensual, </w:t>
      </w:r>
      <w:proofErr w:type="gramStart"/>
      <w:r w:rsidRPr="00A2283F">
        <w:rPr>
          <w:rFonts w:ascii="Arial" w:eastAsia="Times New Roman" w:hAnsi="Arial" w:cs="Arial"/>
          <w:color w:val="000000"/>
          <w:sz w:val="20"/>
          <w:szCs w:val="20"/>
        </w:rPr>
        <w:t>poderão</w:t>
      </w:r>
      <w:proofErr w:type="gramEnd"/>
      <w:r w:rsidRPr="00A2283F">
        <w:rPr>
          <w:rFonts w:ascii="Arial" w:eastAsia="Times New Roman" w:hAnsi="Arial" w:cs="Arial"/>
          <w:color w:val="000000"/>
          <w:sz w:val="20"/>
          <w:szCs w:val="20"/>
        </w:rPr>
        <w:t xml:space="preserve"> as partes requerer ao juiz a interrupção do prazo para a contestação, por prazo não superior a 90 (noventa) dias.    </w:t>
      </w:r>
      <w:hyperlink r:id="rId218" w:anchor="art6" w:history="1">
        <w:r w:rsidRPr="00A2283F">
          <w:rPr>
            <w:rFonts w:ascii="Arial" w:eastAsia="Times New Roman" w:hAnsi="Arial" w:cs="Arial"/>
            <w:color w:val="0000FF"/>
            <w:sz w:val="20"/>
            <w:szCs w:val="20"/>
            <w:u w:val="single"/>
          </w:rPr>
          <w:t>(Incluído pela Lei nº 13.964, de 2019)</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11" w:name="art17§10b"/>
      <w:bookmarkEnd w:id="211"/>
      <w:r w:rsidRPr="00A2283F">
        <w:rPr>
          <w:rFonts w:ascii="Arial" w:eastAsia="Times New Roman" w:hAnsi="Arial" w:cs="Arial"/>
          <w:color w:val="000000"/>
          <w:sz w:val="20"/>
          <w:szCs w:val="20"/>
        </w:rPr>
        <w:t>§ 10-B. Oferecida a contestação e, se for o caso, ouvido o autor, o juiz:         </w:t>
      </w:r>
      <w:hyperlink r:id="rId219"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12" w:name="art17§10bi"/>
      <w:bookmarkEnd w:id="212"/>
      <w:r w:rsidRPr="00A2283F">
        <w:rPr>
          <w:rFonts w:ascii="Arial" w:eastAsia="Times New Roman" w:hAnsi="Arial" w:cs="Arial"/>
          <w:color w:val="000000"/>
          <w:sz w:val="20"/>
          <w:szCs w:val="20"/>
        </w:rPr>
        <w:t>I - procederá ao julgamento conforme o estado do processo, observada a eventual inexistência manifesta do ato de improbidade;        </w:t>
      </w:r>
      <w:hyperlink r:id="rId220"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13" w:name="art17§10bii"/>
      <w:bookmarkEnd w:id="213"/>
      <w:r w:rsidRPr="00A2283F">
        <w:rPr>
          <w:rFonts w:ascii="Arial" w:eastAsia="Times New Roman" w:hAnsi="Arial" w:cs="Arial"/>
          <w:color w:val="000000"/>
          <w:sz w:val="20"/>
          <w:szCs w:val="20"/>
        </w:rPr>
        <w:t xml:space="preserve">II - poderá desmembrar o litisconsórcio, com vistas a </w:t>
      </w:r>
      <w:proofErr w:type="gramStart"/>
      <w:r w:rsidRPr="00A2283F">
        <w:rPr>
          <w:rFonts w:ascii="Arial" w:eastAsia="Times New Roman" w:hAnsi="Arial" w:cs="Arial"/>
          <w:color w:val="000000"/>
          <w:sz w:val="20"/>
          <w:szCs w:val="20"/>
        </w:rPr>
        <w:t>otimizar</w:t>
      </w:r>
      <w:proofErr w:type="gramEnd"/>
      <w:r w:rsidRPr="00A2283F">
        <w:rPr>
          <w:rFonts w:ascii="Arial" w:eastAsia="Times New Roman" w:hAnsi="Arial" w:cs="Arial"/>
          <w:color w:val="000000"/>
          <w:sz w:val="20"/>
          <w:szCs w:val="20"/>
        </w:rPr>
        <w:t xml:space="preserve"> a instrução processual.        </w:t>
      </w:r>
      <w:hyperlink r:id="rId221" w:anchor="art2" w:history="1">
        <w:r w:rsidRPr="00A2283F">
          <w:rPr>
            <w:rFonts w:ascii="Arial" w:eastAsia="Times New Roman" w:hAnsi="Arial" w:cs="Arial"/>
            <w:color w:val="0000FF"/>
            <w:sz w:val="20"/>
            <w:szCs w:val="20"/>
            <w:u w:val="single"/>
          </w:rPr>
          <w:t>(Incluído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14" w:name="art17§10c"/>
      <w:bookmarkEnd w:id="214"/>
      <w:r w:rsidRPr="00A2283F">
        <w:rPr>
          <w:rFonts w:ascii="Arial" w:eastAsia="Times New Roman" w:hAnsi="Arial" w:cs="Arial"/>
          <w:color w:val="000000"/>
          <w:sz w:val="20"/>
          <w:szCs w:val="20"/>
        </w:rPr>
        <w:t>§ 10-C. Após a réplica do Ministério Público, o juiz proferirá decisão na qual indicará com precisão a tipificação do ato de improbidade administrativa imputável ao réu, sendo-lhe vedado modificar o fato principal e a capitulação legal apresentada pelo autor.          </w:t>
      </w:r>
      <w:hyperlink r:id="rId222" w:anchor="art2" w:history="1">
        <w:r w:rsidRPr="00A2283F">
          <w:rPr>
            <w:rFonts w:ascii="Arial" w:eastAsia="Times New Roman" w:hAnsi="Arial" w:cs="Arial"/>
            <w:color w:val="0000FF"/>
            <w:sz w:val="20"/>
            <w:szCs w:val="20"/>
            <w:u w:val="single"/>
          </w:rPr>
          <w:t>(Incluído pela Lei nº 14.230, de 2021)</w:t>
        </w:r>
      </w:hyperlink>
      <w:r w:rsidRPr="00A2283F">
        <w:rPr>
          <w:rFonts w:ascii="Arial" w:eastAsia="Times New Roman" w:hAnsi="Arial" w:cs="Arial"/>
          <w:color w:val="800000"/>
          <w:sz w:val="20"/>
          <w:szCs w:val="20"/>
        </w:rPr>
        <w:t>   </w:t>
      </w:r>
      <w:hyperlink r:id="rId223" w:history="1">
        <w:r w:rsidRPr="00A2283F">
          <w:rPr>
            <w:rFonts w:ascii="Arial" w:eastAsia="Times New Roman" w:hAnsi="Arial" w:cs="Arial"/>
            <w:color w:val="0000FF"/>
            <w:sz w:val="20"/>
            <w:szCs w:val="20"/>
            <w:u w:val="single"/>
          </w:rPr>
          <w:t>(Vide ADI 7042)</w:t>
        </w:r>
      </w:hyperlink>
      <w:r w:rsidRPr="00A2283F">
        <w:rPr>
          <w:rFonts w:ascii="Arial" w:eastAsia="Times New Roman" w:hAnsi="Arial" w:cs="Arial"/>
          <w:color w:val="800000"/>
          <w:sz w:val="20"/>
          <w:szCs w:val="20"/>
        </w:rPr>
        <w:t>      </w:t>
      </w:r>
      <w:hyperlink r:id="rId224" w:history="1">
        <w:r w:rsidRPr="00A2283F">
          <w:rPr>
            <w:rFonts w:ascii="Arial" w:eastAsia="Times New Roman" w:hAnsi="Arial" w:cs="Arial"/>
            <w:color w:val="0000FF"/>
            <w:sz w:val="20"/>
            <w:szCs w:val="20"/>
            <w:u w:val="single"/>
          </w:rPr>
          <w:t>(Vide ADI 7043)</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15" w:name="art17§10d"/>
      <w:bookmarkEnd w:id="215"/>
      <w:r w:rsidRPr="00A2283F">
        <w:rPr>
          <w:rFonts w:ascii="Arial" w:eastAsia="Times New Roman" w:hAnsi="Arial" w:cs="Arial"/>
          <w:color w:val="000000"/>
          <w:sz w:val="20"/>
          <w:szCs w:val="20"/>
        </w:rPr>
        <w:lastRenderedPageBreak/>
        <w:t xml:space="preserve">§ 10-D. Para cada ato de improbidade administrativa, deverá necessariamente ser indicado apenas um tipo dentre aqueles previstos nos arts. </w:t>
      </w:r>
      <w:proofErr w:type="gramStart"/>
      <w:r w:rsidRPr="00A2283F">
        <w:rPr>
          <w:rFonts w:ascii="Arial" w:eastAsia="Times New Roman" w:hAnsi="Arial" w:cs="Arial"/>
          <w:color w:val="000000"/>
          <w:sz w:val="20"/>
          <w:szCs w:val="20"/>
        </w:rPr>
        <w:t>9º, 10 e 11</w:t>
      </w:r>
      <w:proofErr w:type="gramEnd"/>
      <w:r w:rsidRPr="00A2283F">
        <w:rPr>
          <w:rFonts w:ascii="Arial" w:eastAsia="Times New Roman" w:hAnsi="Arial" w:cs="Arial"/>
          <w:color w:val="000000"/>
          <w:sz w:val="20"/>
          <w:szCs w:val="20"/>
        </w:rPr>
        <w:t xml:space="preserve"> desta Lei.        </w:t>
      </w:r>
      <w:hyperlink r:id="rId225" w:anchor="art2" w:history="1">
        <w:r w:rsidRPr="00A2283F">
          <w:rPr>
            <w:rFonts w:ascii="Arial" w:eastAsia="Times New Roman" w:hAnsi="Arial" w:cs="Arial"/>
            <w:color w:val="0000FF"/>
            <w:sz w:val="20"/>
            <w:szCs w:val="20"/>
            <w:u w:val="single"/>
          </w:rPr>
          <w:t>(Incluído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16" w:name="art17§10e"/>
      <w:bookmarkEnd w:id="216"/>
      <w:r w:rsidRPr="00A2283F">
        <w:rPr>
          <w:rFonts w:ascii="Arial" w:eastAsia="Times New Roman" w:hAnsi="Arial" w:cs="Arial"/>
          <w:color w:val="000000"/>
          <w:sz w:val="20"/>
          <w:szCs w:val="20"/>
        </w:rPr>
        <w:t>§ 10-E. Proferida a decisão referida no § 10-C deste artigo, as partes serão intimadas a especificar as provas que pretendem produzir.       </w:t>
      </w:r>
      <w:hyperlink r:id="rId226"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17" w:name="art17§10f"/>
      <w:bookmarkEnd w:id="217"/>
      <w:r w:rsidRPr="00A2283F">
        <w:rPr>
          <w:rFonts w:ascii="Arial" w:eastAsia="Times New Roman" w:hAnsi="Arial" w:cs="Arial"/>
          <w:color w:val="000000"/>
          <w:sz w:val="20"/>
          <w:szCs w:val="20"/>
        </w:rPr>
        <w:t>§ 10-F. Será nula a decisão de mérito total ou parcial da ação de improbidade administrativa que:        </w:t>
      </w:r>
      <w:hyperlink r:id="rId227"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18" w:name="art17§10fi"/>
      <w:bookmarkEnd w:id="218"/>
      <w:r w:rsidRPr="00A2283F">
        <w:rPr>
          <w:rFonts w:ascii="Arial" w:eastAsia="Times New Roman" w:hAnsi="Arial" w:cs="Arial"/>
          <w:color w:val="000000"/>
          <w:sz w:val="20"/>
          <w:szCs w:val="20"/>
        </w:rPr>
        <w:t>I - condenar o requerido por tipo diverso daquele definido na petição inicial;         </w:t>
      </w:r>
      <w:hyperlink r:id="rId228"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19" w:name="art17§10fii"/>
      <w:bookmarkEnd w:id="219"/>
      <w:r w:rsidRPr="00A2283F">
        <w:rPr>
          <w:rFonts w:ascii="Arial" w:eastAsia="Times New Roman" w:hAnsi="Arial" w:cs="Arial"/>
          <w:color w:val="000000"/>
          <w:sz w:val="20"/>
          <w:szCs w:val="20"/>
        </w:rPr>
        <w:t>II - condenar o requerido sem a produção das provas por ele tempestivamente especificadas.       </w:t>
      </w:r>
      <w:hyperlink r:id="rId229"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20" w:name="art17§11"/>
      <w:bookmarkEnd w:id="220"/>
      <w:r w:rsidRPr="00A2283F">
        <w:rPr>
          <w:rFonts w:ascii="Arial" w:eastAsia="Times New Roman" w:hAnsi="Arial" w:cs="Arial"/>
          <w:strike/>
          <w:color w:val="000000"/>
          <w:sz w:val="20"/>
          <w:szCs w:val="20"/>
        </w:rPr>
        <w:t>§ 11.  Em qualquer fase do processo, reconhecida a inadequação da ação de improbidade, o juiz extinguirá o processo sem julgamento do mérito.  </w:t>
      </w:r>
      <w:hyperlink r:id="rId230" w:anchor="art3" w:history="1">
        <w:r w:rsidRPr="00A2283F">
          <w:rPr>
            <w:rFonts w:ascii="Arial" w:eastAsia="Times New Roman" w:hAnsi="Arial" w:cs="Arial"/>
            <w:strike/>
            <w:color w:val="0000FF"/>
            <w:sz w:val="20"/>
            <w:szCs w:val="20"/>
            <w:u w:val="single"/>
          </w:rPr>
          <w:t>(Vide Medida Provisória nº 2.088-35, de 2000)</w:t>
        </w:r>
      </w:hyperlink>
      <w:r w:rsidRPr="00A2283F">
        <w:rPr>
          <w:rFonts w:ascii="Arial" w:eastAsia="Times New Roman" w:hAnsi="Arial" w:cs="Arial"/>
          <w:strike/>
          <w:color w:val="000000"/>
          <w:sz w:val="20"/>
          <w:szCs w:val="20"/>
        </w:rPr>
        <w:t>        </w:t>
      </w:r>
      <w:hyperlink r:id="rId231" w:anchor="art4" w:history="1">
        <w:r w:rsidRPr="00A2283F">
          <w:rPr>
            <w:rFonts w:ascii="Arial" w:eastAsia="Times New Roman" w:hAnsi="Arial" w:cs="Arial"/>
            <w:strike/>
            <w:color w:val="0000FF"/>
            <w:sz w:val="20"/>
            <w:szCs w:val="20"/>
            <w:u w:val="single"/>
          </w:rPr>
          <w:t>(Incluído pela Medida Provisória nº 2.225-45, de 2001)</w:t>
        </w:r>
        <w:proofErr w:type="gramStart"/>
      </w:hyperlink>
      <w:proofErr w:type="gramEnd"/>
    </w:p>
    <w:p w:rsidR="00A2283F" w:rsidRPr="00A2283F" w:rsidRDefault="00A2283F" w:rsidP="00A2283F">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21" w:name="art17§11.0"/>
      <w:bookmarkEnd w:id="221"/>
      <w:r w:rsidRPr="00A2283F">
        <w:rPr>
          <w:rFonts w:ascii="Arial" w:eastAsia="Times New Roman" w:hAnsi="Arial" w:cs="Arial"/>
          <w:color w:val="000000"/>
          <w:sz w:val="20"/>
          <w:szCs w:val="20"/>
        </w:rPr>
        <w:t>§ 11. Em qualquer momento do processo, verificada a inexistência do ato de improbidade, o juiz julgará a demanda improcedente.        </w:t>
      </w:r>
      <w:hyperlink r:id="rId232"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22" w:name="art17§12"/>
      <w:bookmarkEnd w:id="222"/>
      <w:r w:rsidRPr="00A2283F">
        <w:rPr>
          <w:rFonts w:ascii="Arial" w:eastAsia="Times New Roman" w:hAnsi="Arial" w:cs="Arial"/>
          <w:strike/>
          <w:color w:val="000000"/>
          <w:sz w:val="20"/>
          <w:szCs w:val="20"/>
        </w:rPr>
        <w:t>§ 12.  Aplica-se aos depoimentos ou inquirições realizadas nos processos regidos por esta Lei o disposto no </w:t>
      </w:r>
      <w:hyperlink r:id="rId233" w:anchor="art221" w:history="1">
        <w:r w:rsidRPr="00A2283F">
          <w:rPr>
            <w:rFonts w:ascii="Arial" w:eastAsia="Times New Roman" w:hAnsi="Arial" w:cs="Arial"/>
            <w:strike/>
            <w:color w:val="0000FF"/>
            <w:sz w:val="20"/>
            <w:szCs w:val="20"/>
            <w:u w:val="single"/>
          </w:rPr>
          <w:t>art. 221, </w:t>
        </w:r>
        <w:r w:rsidRPr="00A2283F">
          <w:rPr>
            <w:rFonts w:ascii="Arial" w:eastAsia="Times New Roman" w:hAnsi="Arial" w:cs="Arial"/>
            <w:b/>
            <w:bCs/>
            <w:strike/>
            <w:color w:val="0000FF"/>
            <w:sz w:val="20"/>
            <w:szCs w:val="20"/>
            <w:u w:val="single"/>
          </w:rPr>
          <w:t>caput</w:t>
        </w:r>
        <w:r w:rsidRPr="00A2283F">
          <w:rPr>
            <w:rFonts w:ascii="Arial" w:eastAsia="Times New Roman" w:hAnsi="Arial" w:cs="Arial"/>
            <w:strike/>
            <w:color w:val="0000FF"/>
            <w:sz w:val="20"/>
            <w:szCs w:val="20"/>
            <w:u w:val="single"/>
          </w:rPr>
          <w:t> e § 1</w:t>
        </w:r>
        <w:r w:rsidRPr="00A2283F">
          <w:rPr>
            <w:rFonts w:ascii="Arial" w:eastAsia="Times New Roman" w:hAnsi="Arial" w:cs="Arial"/>
            <w:strike/>
            <w:color w:val="0000FF"/>
            <w:sz w:val="20"/>
            <w:szCs w:val="20"/>
            <w:u w:val="single"/>
            <w:vertAlign w:val="superscript"/>
          </w:rPr>
          <w:t>o</w:t>
        </w:r>
        <w:r w:rsidRPr="00A2283F">
          <w:rPr>
            <w:rFonts w:ascii="Arial" w:eastAsia="Times New Roman" w:hAnsi="Arial" w:cs="Arial"/>
            <w:strike/>
            <w:color w:val="0000FF"/>
            <w:sz w:val="20"/>
            <w:szCs w:val="20"/>
            <w:u w:val="single"/>
          </w:rPr>
          <w:t>, do Código de Processo Penal</w:t>
        </w:r>
      </w:hyperlink>
      <w:r w:rsidRPr="00A2283F">
        <w:rPr>
          <w:rFonts w:ascii="Arial" w:eastAsia="Times New Roman" w:hAnsi="Arial" w:cs="Arial"/>
          <w:strike/>
          <w:color w:val="000000"/>
          <w:sz w:val="20"/>
          <w:szCs w:val="20"/>
        </w:rPr>
        <w:t>.    </w:t>
      </w:r>
      <w:hyperlink r:id="rId234" w:anchor="art3" w:history="1">
        <w:r w:rsidRPr="00A2283F">
          <w:rPr>
            <w:rFonts w:ascii="Arial" w:eastAsia="Times New Roman" w:hAnsi="Arial" w:cs="Arial"/>
            <w:strike/>
            <w:color w:val="0000FF"/>
            <w:sz w:val="20"/>
            <w:szCs w:val="20"/>
            <w:u w:val="single"/>
          </w:rPr>
          <w:t>(Vide Medida Provisória nº 2.088-35, de 2000)</w:t>
        </w:r>
      </w:hyperlink>
      <w:r w:rsidRPr="00A2283F">
        <w:rPr>
          <w:rFonts w:ascii="Arial" w:eastAsia="Times New Roman" w:hAnsi="Arial" w:cs="Arial"/>
          <w:strike/>
          <w:color w:val="000000"/>
          <w:sz w:val="20"/>
          <w:szCs w:val="20"/>
        </w:rPr>
        <w:t>    </w:t>
      </w:r>
      <w:hyperlink r:id="rId235" w:anchor="art4" w:history="1">
        <w:r w:rsidRPr="00A2283F">
          <w:rPr>
            <w:rFonts w:ascii="Arial" w:eastAsia="Times New Roman" w:hAnsi="Arial" w:cs="Arial"/>
            <w:strike/>
            <w:color w:val="0000FF"/>
            <w:sz w:val="20"/>
            <w:szCs w:val="20"/>
            <w:u w:val="single"/>
          </w:rPr>
          <w:t>(Incluído pela Medida Provisória nº 2.225-45, de 2001)</w:t>
        </w:r>
        <w:proofErr w:type="gramStart"/>
      </w:hyperlink>
      <w:proofErr w:type="gramEnd"/>
    </w:p>
    <w:p w:rsidR="00A2283F" w:rsidRPr="00A2283F" w:rsidRDefault="00A2283F" w:rsidP="00A2283F">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23" w:name="art17§12.0"/>
      <w:bookmarkEnd w:id="223"/>
      <w:r w:rsidRPr="00A2283F">
        <w:rPr>
          <w:rFonts w:ascii="Arial" w:eastAsia="Times New Roman" w:hAnsi="Arial" w:cs="Arial"/>
          <w:color w:val="000000"/>
          <w:sz w:val="20"/>
          <w:szCs w:val="20"/>
        </w:rPr>
        <w:t>§ 12. </w:t>
      </w:r>
      <w:hyperlink r:id="rId236" w:anchor="art4" w:history="1">
        <w:r w:rsidRPr="00A2283F">
          <w:rPr>
            <w:rFonts w:ascii="Arial" w:eastAsia="Times New Roman" w:hAnsi="Arial" w:cs="Arial"/>
            <w:color w:val="0000FF"/>
            <w:sz w:val="20"/>
            <w:szCs w:val="20"/>
            <w:u w:val="single"/>
          </w:rPr>
          <w:t>(Revogado)</w:t>
        </w:r>
      </w:hyperlink>
      <w:r w:rsidRPr="00A2283F">
        <w:rPr>
          <w:rFonts w:ascii="Arial" w:eastAsia="Times New Roman" w:hAnsi="Arial" w:cs="Arial"/>
          <w:color w:val="000000"/>
          <w:sz w:val="20"/>
          <w:szCs w:val="20"/>
        </w:rPr>
        <w:t>.        </w:t>
      </w:r>
      <w:hyperlink r:id="rId237"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24" w:name="art17§13"/>
      <w:bookmarkEnd w:id="224"/>
      <w:r w:rsidRPr="00A2283F">
        <w:rPr>
          <w:rFonts w:ascii="Arial" w:eastAsia="Times New Roman" w:hAnsi="Arial" w:cs="Arial"/>
          <w:strike/>
          <w:color w:val="000000"/>
          <w:sz w:val="20"/>
          <w:szCs w:val="20"/>
        </w:rPr>
        <w:t>§ 13.  Para os efeitos deste artigo, também se considera pessoa jurídica interessada o ente tributante que figurar no polo ativo da obrigação tributária de que tratam o </w:t>
      </w:r>
      <w:hyperlink r:id="rId238" w:anchor="art3%C2%A74" w:history="1">
        <w:r w:rsidRPr="00A2283F">
          <w:rPr>
            <w:rFonts w:ascii="Arial" w:eastAsia="Times New Roman" w:hAnsi="Arial" w:cs="Arial"/>
            <w:strike/>
            <w:color w:val="0000FF"/>
            <w:sz w:val="20"/>
            <w:szCs w:val="20"/>
            <w:u w:val="single"/>
          </w:rPr>
          <w:t>§ 4º do art. 3º</w:t>
        </w:r>
      </w:hyperlink>
      <w:r w:rsidRPr="00A2283F">
        <w:rPr>
          <w:rFonts w:ascii="Arial" w:eastAsia="Times New Roman" w:hAnsi="Arial" w:cs="Arial"/>
          <w:strike/>
          <w:color w:val="000000"/>
          <w:sz w:val="20"/>
          <w:szCs w:val="20"/>
        </w:rPr>
        <w:t> e o </w:t>
      </w:r>
      <w:hyperlink r:id="rId239" w:anchor="art8a" w:history="1">
        <w:r w:rsidRPr="00A2283F">
          <w:rPr>
            <w:rFonts w:ascii="Arial" w:eastAsia="Times New Roman" w:hAnsi="Arial" w:cs="Arial"/>
            <w:strike/>
            <w:color w:val="0000FF"/>
            <w:sz w:val="20"/>
            <w:szCs w:val="20"/>
            <w:u w:val="single"/>
          </w:rPr>
          <w:t>art. 8º-A da Lei Complementar nº 116, de 31 de julho de 2003</w:t>
        </w:r>
      </w:hyperlink>
      <w:r w:rsidRPr="00A2283F">
        <w:rPr>
          <w:rFonts w:ascii="Arial" w:eastAsia="Times New Roman" w:hAnsi="Arial" w:cs="Arial"/>
          <w:strike/>
          <w:color w:val="000000"/>
          <w:sz w:val="20"/>
          <w:szCs w:val="20"/>
        </w:rPr>
        <w:t>.        </w:t>
      </w:r>
      <w:hyperlink r:id="rId240" w:anchor="art4" w:history="1">
        <w:r w:rsidRPr="00A2283F">
          <w:rPr>
            <w:rFonts w:ascii="Arial" w:eastAsia="Times New Roman" w:hAnsi="Arial" w:cs="Arial"/>
            <w:strike/>
            <w:color w:val="0000FF"/>
            <w:sz w:val="20"/>
            <w:szCs w:val="20"/>
            <w:u w:val="single"/>
          </w:rPr>
          <w:t>(Incluído pela Lei Complementar nº 157, de 2016)</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25" w:name="art17§13.0"/>
      <w:bookmarkEnd w:id="225"/>
      <w:r w:rsidRPr="00A2283F">
        <w:rPr>
          <w:rFonts w:ascii="Arial" w:eastAsia="Times New Roman" w:hAnsi="Arial" w:cs="Arial"/>
          <w:color w:val="000000"/>
          <w:sz w:val="20"/>
          <w:szCs w:val="20"/>
        </w:rPr>
        <w:t>§ 13. </w:t>
      </w:r>
      <w:hyperlink r:id="rId241" w:anchor="art4" w:history="1">
        <w:r w:rsidRPr="00A2283F">
          <w:rPr>
            <w:rFonts w:ascii="Arial" w:eastAsia="Times New Roman" w:hAnsi="Arial" w:cs="Arial"/>
            <w:color w:val="0000FF"/>
            <w:sz w:val="20"/>
            <w:szCs w:val="20"/>
            <w:u w:val="single"/>
          </w:rPr>
          <w:t>(Revogado</w:t>
        </w:r>
        <w:proofErr w:type="gramStart"/>
        <w:r w:rsidRPr="00A2283F">
          <w:rPr>
            <w:rFonts w:ascii="Arial" w:eastAsia="Times New Roman" w:hAnsi="Arial" w:cs="Arial"/>
            <w:color w:val="0000FF"/>
            <w:sz w:val="20"/>
            <w:szCs w:val="20"/>
            <w:u w:val="single"/>
          </w:rPr>
          <w:t>).</w:t>
        </w:r>
        <w:proofErr w:type="gramEnd"/>
      </w:hyperlink>
      <w:r w:rsidRPr="00A2283F">
        <w:rPr>
          <w:rFonts w:ascii="Arial" w:eastAsia="Times New Roman" w:hAnsi="Arial" w:cs="Arial"/>
          <w:color w:val="000000"/>
          <w:sz w:val="20"/>
          <w:szCs w:val="20"/>
        </w:rPr>
        <w:t>         </w:t>
      </w:r>
      <w:hyperlink r:id="rId242" w:anchor="art2" w:history="1">
        <w:r w:rsidRPr="00A2283F">
          <w:rPr>
            <w:rFonts w:ascii="Arial" w:eastAsia="Times New Roman" w:hAnsi="Arial" w:cs="Arial"/>
            <w:color w:val="0000FF"/>
            <w:sz w:val="20"/>
            <w:szCs w:val="20"/>
            <w:u w:val="single"/>
          </w:rPr>
          <w:t>(Redação dada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26" w:name="art17§14"/>
      <w:bookmarkEnd w:id="226"/>
      <w:r w:rsidRPr="00A2283F">
        <w:rPr>
          <w:rFonts w:ascii="Arial" w:eastAsia="Times New Roman" w:hAnsi="Arial" w:cs="Arial"/>
          <w:color w:val="000000"/>
          <w:sz w:val="20"/>
          <w:szCs w:val="20"/>
        </w:rPr>
        <w:t>§ 14. Sem prejuízo da citação dos réus, a pessoa jurídica interessada será intimada para, caso queira, intervir no processo.          </w:t>
      </w:r>
      <w:hyperlink r:id="rId243" w:anchor="art2" w:history="1">
        <w:r w:rsidRPr="00A2283F">
          <w:rPr>
            <w:rFonts w:ascii="Arial" w:eastAsia="Times New Roman" w:hAnsi="Arial" w:cs="Arial"/>
            <w:color w:val="0000FF"/>
            <w:sz w:val="20"/>
            <w:szCs w:val="20"/>
            <w:u w:val="single"/>
          </w:rPr>
          <w:t>(Incluído pela Lei nº 14.230, de 2021)</w:t>
        </w:r>
      </w:hyperlink>
      <w:r w:rsidRPr="00A2283F">
        <w:rPr>
          <w:rFonts w:ascii="Arial" w:eastAsia="Times New Roman" w:hAnsi="Arial" w:cs="Arial"/>
          <w:color w:val="800000"/>
          <w:sz w:val="20"/>
          <w:szCs w:val="20"/>
        </w:rPr>
        <w:t>   </w:t>
      </w:r>
      <w:hyperlink r:id="rId244" w:history="1">
        <w:r w:rsidRPr="00A2283F">
          <w:rPr>
            <w:rFonts w:ascii="Arial" w:eastAsia="Times New Roman" w:hAnsi="Arial" w:cs="Arial"/>
            <w:color w:val="0000FF"/>
            <w:sz w:val="20"/>
            <w:szCs w:val="20"/>
            <w:u w:val="single"/>
          </w:rPr>
          <w:t>(Vide ADI 7042)</w:t>
        </w:r>
      </w:hyperlink>
      <w:r w:rsidRPr="00A2283F">
        <w:rPr>
          <w:rFonts w:ascii="Arial" w:eastAsia="Times New Roman" w:hAnsi="Arial" w:cs="Arial"/>
          <w:color w:val="800000"/>
          <w:sz w:val="20"/>
          <w:szCs w:val="20"/>
        </w:rPr>
        <w:t>    </w:t>
      </w:r>
      <w:hyperlink r:id="rId245" w:history="1">
        <w:r w:rsidRPr="00A2283F">
          <w:rPr>
            <w:rFonts w:ascii="Arial" w:eastAsia="Times New Roman" w:hAnsi="Arial" w:cs="Arial"/>
            <w:color w:val="0000FF"/>
            <w:sz w:val="20"/>
            <w:szCs w:val="20"/>
            <w:u w:val="single"/>
          </w:rPr>
          <w:t>(Vide ADI 7043)</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27" w:name="art17§15"/>
      <w:bookmarkEnd w:id="227"/>
      <w:r w:rsidRPr="00A2283F">
        <w:rPr>
          <w:rFonts w:ascii="Arial" w:eastAsia="Times New Roman" w:hAnsi="Arial" w:cs="Arial"/>
          <w:color w:val="000000"/>
          <w:sz w:val="20"/>
          <w:szCs w:val="20"/>
        </w:rPr>
        <w:t>§ 15. Se a imputação envolver a desconsideração de pessoa jurídica, serão observadas as regras previstas nos </w:t>
      </w:r>
      <w:hyperlink r:id="rId246" w:anchor="art133" w:history="1">
        <w:r w:rsidRPr="00A2283F">
          <w:rPr>
            <w:rFonts w:ascii="Arial" w:eastAsia="Times New Roman" w:hAnsi="Arial" w:cs="Arial"/>
            <w:color w:val="0000FF"/>
            <w:sz w:val="20"/>
            <w:szCs w:val="20"/>
            <w:u w:val="single"/>
          </w:rPr>
          <w:t>arts. 133</w:t>
        </w:r>
      </w:hyperlink>
      <w:r w:rsidRPr="00A2283F">
        <w:rPr>
          <w:rFonts w:ascii="Arial" w:eastAsia="Times New Roman" w:hAnsi="Arial" w:cs="Arial"/>
          <w:color w:val="000000"/>
          <w:sz w:val="20"/>
          <w:szCs w:val="20"/>
        </w:rPr>
        <w:t>, </w:t>
      </w:r>
      <w:hyperlink r:id="rId247" w:anchor="art134" w:history="1">
        <w:r w:rsidRPr="00A2283F">
          <w:rPr>
            <w:rFonts w:ascii="Arial" w:eastAsia="Times New Roman" w:hAnsi="Arial" w:cs="Arial"/>
            <w:color w:val="0000FF"/>
            <w:sz w:val="20"/>
            <w:szCs w:val="20"/>
            <w:u w:val="single"/>
          </w:rPr>
          <w:t>134</w:t>
        </w:r>
      </w:hyperlink>
      <w:r w:rsidRPr="00A2283F">
        <w:rPr>
          <w:rFonts w:ascii="Arial" w:eastAsia="Times New Roman" w:hAnsi="Arial" w:cs="Arial"/>
          <w:color w:val="000000"/>
          <w:sz w:val="20"/>
          <w:szCs w:val="20"/>
        </w:rPr>
        <w:t>, </w:t>
      </w:r>
      <w:hyperlink r:id="rId248" w:anchor="art135" w:history="1">
        <w:r w:rsidRPr="00A2283F">
          <w:rPr>
            <w:rFonts w:ascii="Arial" w:eastAsia="Times New Roman" w:hAnsi="Arial" w:cs="Arial"/>
            <w:color w:val="0000FF"/>
            <w:sz w:val="20"/>
            <w:szCs w:val="20"/>
            <w:u w:val="single"/>
          </w:rPr>
          <w:t>135</w:t>
        </w:r>
      </w:hyperlink>
      <w:r w:rsidRPr="00A2283F">
        <w:rPr>
          <w:rFonts w:ascii="Arial" w:eastAsia="Times New Roman" w:hAnsi="Arial" w:cs="Arial"/>
          <w:color w:val="000000"/>
          <w:sz w:val="20"/>
          <w:szCs w:val="20"/>
        </w:rPr>
        <w:t>, </w:t>
      </w:r>
      <w:hyperlink r:id="rId249" w:anchor="art136" w:history="1">
        <w:r w:rsidRPr="00A2283F">
          <w:rPr>
            <w:rFonts w:ascii="Arial" w:eastAsia="Times New Roman" w:hAnsi="Arial" w:cs="Arial"/>
            <w:color w:val="0000FF"/>
            <w:sz w:val="20"/>
            <w:szCs w:val="20"/>
            <w:u w:val="single"/>
          </w:rPr>
          <w:t>136</w:t>
        </w:r>
      </w:hyperlink>
      <w:r w:rsidRPr="00A2283F">
        <w:rPr>
          <w:rFonts w:ascii="Arial" w:eastAsia="Times New Roman" w:hAnsi="Arial" w:cs="Arial"/>
          <w:color w:val="000000"/>
          <w:sz w:val="20"/>
          <w:szCs w:val="20"/>
        </w:rPr>
        <w:t> e </w:t>
      </w:r>
      <w:hyperlink r:id="rId250" w:anchor="art136" w:history="1">
        <w:r w:rsidRPr="00A2283F">
          <w:rPr>
            <w:rFonts w:ascii="Arial" w:eastAsia="Times New Roman" w:hAnsi="Arial" w:cs="Arial"/>
            <w:color w:val="0000FF"/>
            <w:sz w:val="20"/>
            <w:szCs w:val="20"/>
            <w:u w:val="single"/>
          </w:rPr>
          <w:t>137 da Lei nº 13.105, de 16 de março de 2015</w:t>
        </w:r>
      </w:hyperlink>
      <w:r w:rsidRPr="00A2283F">
        <w:rPr>
          <w:rFonts w:ascii="Arial" w:eastAsia="Times New Roman" w:hAnsi="Arial" w:cs="Arial"/>
          <w:color w:val="000000"/>
          <w:sz w:val="20"/>
          <w:szCs w:val="20"/>
        </w:rPr>
        <w:t> (Código de Processo Civil).      </w:t>
      </w:r>
      <w:hyperlink r:id="rId251"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28" w:name="art17§16"/>
      <w:bookmarkEnd w:id="228"/>
      <w:r w:rsidRPr="00A2283F">
        <w:rPr>
          <w:rFonts w:ascii="Arial" w:eastAsia="Times New Roman" w:hAnsi="Arial" w:cs="Arial"/>
          <w:color w:val="000000"/>
          <w:sz w:val="20"/>
          <w:szCs w:val="20"/>
        </w:rPr>
        <w:t>§ 16. A qualquer momento, se o magistrado identificar a existência de ilegalidades ou de irregularidades administrativas a serem sanadas sem que estejam presentes todos os requisitos para a imposição das sanções aos agentes incluídos no polo passivo da demanda, poderá, em decisão motivada, converter a ação de improbidade administrativa em ação civil pública, regulada pela </w:t>
      </w:r>
      <w:hyperlink r:id="rId252" w:history="1">
        <w:r w:rsidRPr="00A2283F">
          <w:rPr>
            <w:rFonts w:ascii="Arial" w:eastAsia="Times New Roman" w:hAnsi="Arial" w:cs="Arial"/>
            <w:color w:val="0000FF"/>
            <w:sz w:val="20"/>
            <w:szCs w:val="20"/>
            <w:u w:val="single"/>
          </w:rPr>
          <w:t xml:space="preserve">Lei nº 7.347, de 24 de julho de </w:t>
        </w:r>
        <w:proofErr w:type="gramStart"/>
        <w:r w:rsidRPr="00A2283F">
          <w:rPr>
            <w:rFonts w:ascii="Arial" w:eastAsia="Times New Roman" w:hAnsi="Arial" w:cs="Arial"/>
            <w:color w:val="0000FF"/>
            <w:sz w:val="20"/>
            <w:szCs w:val="20"/>
            <w:u w:val="single"/>
          </w:rPr>
          <w:t>1985.</w:t>
        </w:r>
        <w:proofErr w:type="gramEnd"/>
      </w:hyperlink>
      <w:r w:rsidRPr="00A2283F">
        <w:rPr>
          <w:rFonts w:ascii="Arial" w:eastAsia="Times New Roman" w:hAnsi="Arial" w:cs="Arial"/>
          <w:color w:val="000000"/>
          <w:sz w:val="20"/>
          <w:szCs w:val="20"/>
        </w:rPr>
        <w:t>       </w:t>
      </w:r>
      <w:hyperlink r:id="rId253" w:anchor="art2" w:history="1">
        <w:r w:rsidRPr="00A2283F">
          <w:rPr>
            <w:rFonts w:ascii="Arial" w:eastAsia="Times New Roman" w:hAnsi="Arial" w:cs="Arial"/>
            <w:color w:val="0000FF"/>
            <w:sz w:val="20"/>
            <w:szCs w:val="20"/>
            <w:u w:val="single"/>
          </w:rPr>
          <w:t>(Incluído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29" w:name="art17§17"/>
      <w:bookmarkEnd w:id="229"/>
      <w:r w:rsidRPr="00A2283F">
        <w:rPr>
          <w:rFonts w:ascii="Arial" w:eastAsia="Times New Roman" w:hAnsi="Arial" w:cs="Arial"/>
          <w:color w:val="000000"/>
          <w:sz w:val="20"/>
          <w:szCs w:val="20"/>
        </w:rPr>
        <w:t>§ 17. Da decisão que converter a ação de improbidade em ação civil pública caberá agravo de instrumento.        </w:t>
      </w:r>
      <w:hyperlink r:id="rId254"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30" w:name="art17§18"/>
      <w:bookmarkEnd w:id="230"/>
      <w:r w:rsidRPr="00A2283F">
        <w:rPr>
          <w:rFonts w:ascii="Arial" w:eastAsia="Times New Roman" w:hAnsi="Arial" w:cs="Arial"/>
          <w:color w:val="000000"/>
          <w:sz w:val="20"/>
          <w:szCs w:val="20"/>
        </w:rPr>
        <w:t>§ 18. Ao réu será assegurado o direito de ser interrogado sobre os fatos de que trata a ação, e a sua recusa ou o seu silêncio não implicarão confissão.         </w:t>
      </w:r>
      <w:hyperlink r:id="rId255"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31" w:name="art17§19"/>
      <w:bookmarkEnd w:id="231"/>
      <w:r w:rsidRPr="00A2283F">
        <w:rPr>
          <w:rFonts w:ascii="Arial" w:eastAsia="Times New Roman" w:hAnsi="Arial" w:cs="Arial"/>
          <w:color w:val="000000"/>
          <w:sz w:val="20"/>
          <w:szCs w:val="20"/>
        </w:rPr>
        <w:lastRenderedPageBreak/>
        <w:t>§ 19. Não se aplicam na ação de improbidade administrativa:         </w:t>
      </w:r>
      <w:hyperlink r:id="rId256"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32" w:name="art17§19i"/>
      <w:bookmarkEnd w:id="232"/>
      <w:r w:rsidRPr="00A2283F">
        <w:rPr>
          <w:rFonts w:ascii="Arial" w:eastAsia="Times New Roman" w:hAnsi="Arial" w:cs="Arial"/>
          <w:color w:val="000000"/>
          <w:sz w:val="20"/>
          <w:szCs w:val="20"/>
        </w:rPr>
        <w:t>I - a presunção de veracidade dos fatos alegados pelo autor em caso de revelia;        </w:t>
      </w:r>
      <w:hyperlink r:id="rId257"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33" w:name="art17§19ii"/>
      <w:bookmarkEnd w:id="233"/>
      <w:r w:rsidRPr="00A2283F">
        <w:rPr>
          <w:rFonts w:ascii="Arial" w:eastAsia="Times New Roman" w:hAnsi="Arial" w:cs="Arial"/>
          <w:color w:val="000000"/>
          <w:sz w:val="20"/>
          <w:szCs w:val="20"/>
        </w:rPr>
        <w:t>II - a imposição de ônus da prova ao réu, na forma dos </w:t>
      </w:r>
      <w:hyperlink r:id="rId258" w:anchor="art373%C2%A71" w:history="1">
        <w:r w:rsidRPr="00A2283F">
          <w:rPr>
            <w:rFonts w:ascii="Arial" w:eastAsia="Times New Roman" w:hAnsi="Arial" w:cs="Arial"/>
            <w:color w:val="0000FF"/>
            <w:sz w:val="20"/>
            <w:szCs w:val="20"/>
            <w:u w:val="single"/>
          </w:rPr>
          <w:t>§§ 1º </w:t>
        </w:r>
      </w:hyperlink>
      <w:r w:rsidRPr="00A2283F">
        <w:rPr>
          <w:rFonts w:ascii="Arial" w:eastAsia="Times New Roman" w:hAnsi="Arial" w:cs="Arial"/>
          <w:color w:val="000000"/>
          <w:sz w:val="20"/>
          <w:szCs w:val="20"/>
        </w:rPr>
        <w:t>e </w:t>
      </w:r>
      <w:hyperlink r:id="rId259" w:anchor="art373%C2%A72" w:history="1">
        <w:r w:rsidRPr="00A2283F">
          <w:rPr>
            <w:rFonts w:ascii="Arial" w:eastAsia="Times New Roman" w:hAnsi="Arial" w:cs="Arial"/>
            <w:color w:val="0000FF"/>
            <w:sz w:val="20"/>
            <w:szCs w:val="20"/>
            <w:u w:val="single"/>
          </w:rPr>
          <w:t>2º do art. 373 da Lei nº 13.105, de 16 de março de 2015</w:t>
        </w:r>
      </w:hyperlink>
      <w:r w:rsidRPr="00A2283F">
        <w:rPr>
          <w:rFonts w:ascii="Arial" w:eastAsia="Times New Roman" w:hAnsi="Arial" w:cs="Arial"/>
          <w:color w:val="000000"/>
          <w:sz w:val="20"/>
          <w:szCs w:val="20"/>
        </w:rPr>
        <w:t> (Código de Processo Civil);       </w:t>
      </w:r>
      <w:hyperlink r:id="rId260"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34" w:name="art17§19iii"/>
      <w:bookmarkEnd w:id="234"/>
      <w:r w:rsidRPr="00A2283F">
        <w:rPr>
          <w:rFonts w:ascii="Arial" w:eastAsia="Times New Roman" w:hAnsi="Arial" w:cs="Arial"/>
          <w:color w:val="000000"/>
          <w:sz w:val="20"/>
          <w:szCs w:val="20"/>
        </w:rPr>
        <w:t>III - o ajuizamento de mais de uma ação de improbidade administrativa pelo mesmo fato, competindo ao Conselho Nacional do Ministério Público dirimir conflitos de atribuições entre membros de Ministérios Públicos distintos;      </w:t>
      </w:r>
      <w:hyperlink r:id="rId261"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35" w:name="art17§19iv"/>
      <w:bookmarkEnd w:id="235"/>
      <w:r w:rsidRPr="00A2283F">
        <w:rPr>
          <w:rFonts w:ascii="Arial" w:eastAsia="Times New Roman" w:hAnsi="Arial" w:cs="Arial"/>
          <w:color w:val="000000"/>
          <w:sz w:val="20"/>
          <w:szCs w:val="20"/>
        </w:rPr>
        <w:t>IV - o reexame obrigatório da sentença de improcedência ou de extinção sem resolução de mérito.          </w:t>
      </w:r>
      <w:hyperlink r:id="rId262"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36" w:name="art17§20"/>
      <w:bookmarkEnd w:id="236"/>
      <w:r w:rsidRPr="00A2283F">
        <w:rPr>
          <w:rFonts w:ascii="Arial" w:eastAsia="Times New Roman" w:hAnsi="Arial" w:cs="Arial"/>
          <w:color w:val="000000"/>
          <w:sz w:val="20"/>
          <w:szCs w:val="20"/>
        </w:rPr>
        <w:t>§ 20. A assessoria jurídica que emitiu o parecer atestando a legalidade prévia dos atos administrativos praticados pelo administrador público ficará obrigada a defendê-lo judicialmente, caso este venha a responder ação por improbidade administrativa, até que a decisão transite em julgado.        </w:t>
      </w:r>
      <w:hyperlink r:id="rId263" w:anchor="art2" w:history="1">
        <w:r w:rsidRPr="00A2283F">
          <w:rPr>
            <w:rFonts w:ascii="Arial" w:eastAsia="Times New Roman" w:hAnsi="Arial" w:cs="Arial"/>
            <w:color w:val="0000FF"/>
            <w:sz w:val="20"/>
            <w:szCs w:val="20"/>
            <w:u w:val="single"/>
          </w:rPr>
          <w:t>(Incluído pela Lei nº 14.230, de 2021)</w:t>
        </w:r>
      </w:hyperlink>
      <w:r w:rsidRPr="00A2283F">
        <w:rPr>
          <w:rFonts w:ascii="Arial" w:eastAsia="Times New Roman" w:hAnsi="Arial" w:cs="Arial"/>
          <w:color w:val="800000"/>
          <w:sz w:val="20"/>
          <w:szCs w:val="20"/>
        </w:rPr>
        <w:t>    </w:t>
      </w:r>
      <w:hyperlink r:id="rId264" w:history="1">
        <w:r w:rsidRPr="00A2283F">
          <w:rPr>
            <w:rFonts w:ascii="Arial" w:eastAsia="Times New Roman" w:hAnsi="Arial" w:cs="Arial"/>
            <w:color w:val="0000FF"/>
            <w:sz w:val="20"/>
            <w:szCs w:val="20"/>
            <w:u w:val="single"/>
          </w:rPr>
          <w:t>(Vide ADI 7042)</w:t>
        </w:r>
      </w:hyperlink>
      <w:r w:rsidRPr="00A2283F">
        <w:rPr>
          <w:rFonts w:ascii="Arial" w:eastAsia="Times New Roman" w:hAnsi="Arial" w:cs="Arial"/>
          <w:color w:val="800000"/>
          <w:sz w:val="20"/>
          <w:szCs w:val="20"/>
        </w:rPr>
        <w:t>     </w:t>
      </w:r>
      <w:hyperlink r:id="rId265" w:history="1">
        <w:r w:rsidRPr="00A2283F">
          <w:rPr>
            <w:rFonts w:ascii="Arial" w:eastAsia="Times New Roman" w:hAnsi="Arial" w:cs="Arial"/>
            <w:color w:val="0000FF"/>
            <w:sz w:val="20"/>
            <w:szCs w:val="20"/>
            <w:u w:val="single"/>
          </w:rPr>
          <w:t>(Vide ADI 7043)</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37" w:name="art17§21"/>
      <w:bookmarkEnd w:id="237"/>
      <w:r w:rsidRPr="00A2283F">
        <w:rPr>
          <w:rFonts w:ascii="Arial" w:eastAsia="Times New Roman" w:hAnsi="Arial" w:cs="Arial"/>
          <w:color w:val="000000"/>
          <w:sz w:val="20"/>
          <w:szCs w:val="20"/>
        </w:rPr>
        <w:t>§ 21. Das decisões interlocutórias caberá agravo de instrumento, inclusive da decisão que rejeitar questões preliminares suscitadas pelo réu em sua contestação.       </w:t>
      </w:r>
      <w:hyperlink r:id="rId266"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38" w:name="art17a"/>
      <w:bookmarkEnd w:id="238"/>
      <w:r w:rsidRPr="00A2283F">
        <w:rPr>
          <w:rFonts w:ascii="Arial" w:eastAsia="Times New Roman" w:hAnsi="Arial" w:cs="Arial"/>
          <w:color w:val="000000"/>
          <w:sz w:val="20"/>
          <w:szCs w:val="20"/>
        </w:rPr>
        <w:t>Art. 17-A.</w:t>
      </w:r>
      <w:proofErr w:type="gramStart"/>
      <w:r w:rsidRPr="00A2283F">
        <w:rPr>
          <w:rFonts w:ascii="Arial" w:eastAsia="Times New Roman" w:hAnsi="Arial" w:cs="Arial"/>
          <w:color w:val="000000"/>
          <w:sz w:val="20"/>
          <w:szCs w:val="20"/>
        </w:rPr>
        <w:t xml:space="preserve">  </w:t>
      </w:r>
      <w:proofErr w:type="gramEnd"/>
      <w:r w:rsidRPr="00A2283F">
        <w:rPr>
          <w:rFonts w:ascii="Arial" w:eastAsia="Times New Roman" w:hAnsi="Arial" w:cs="Arial"/>
          <w:color w:val="000000"/>
          <w:sz w:val="20"/>
          <w:szCs w:val="20"/>
        </w:rPr>
        <w:t>(VETADO):      </w:t>
      </w:r>
      <w:hyperlink r:id="rId267" w:anchor="art6" w:history="1">
        <w:r w:rsidRPr="00A2283F">
          <w:rPr>
            <w:rFonts w:ascii="Arial" w:eastAsia="Times New Roman" w:hAnsi="Arial" w:cs="Arial"/>
            <w:color w:val="0000FF"/>
            <w:sz w:val="20"/>
            <w:szCs w:val="20"/>
            <w:u w:val="single"/>
          </w:rPr>
          <w:t>(Incluído pela Lei nº 13.964, de 2019)</w:t>
        </w:r>
      </w:hyperlink>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39" w:name="art17ai"/>
      <w:bookmarkEnd w:id="239"/>
      <w:r w:rsidRPr="00A2283F">
        <w:rPr>
          <w:rFonts w:ascii="Arial" w:eastAsia="Times New Roman" w:hAnsi="Arial" w:cs="Arial"/>
          <w:color w:val="000000"/>
          <w:sz w:val="20"/>
          <w:szCs w:val="20"/>
        </w:rPr>
        <w:t>I - (VETADO);     </w:t>
      </w:r>
      <w:hyperlink r:id="rId268" w:anchor="art6" w:history="1">
        <w:r w:rsidRPr="00A2283F">
          <w:rPr>
            <w:rFonts w:ascii="Arial" w:eastAsia="Times New Roman" w:hAnsi="Arial" w:cs="Arial"/>
            <w:color w:val="0000FF"/>
            <w:sz w:val="20"/>
            <w:szCs w:val="20"/>
            <w:u w:val="single"/>
          </w:rPr>
          <w:t>(Incluído pela Lei nº 13.964, de 2019)</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40" w:name="art17aii"/>
      <w:bookmarkEnd w:id="240"/>
      <w:r w:rsidRPr="00A2283F">
        <w:rPr>
          <w:rFonts w:ascii="Arial" w:eastAsia="Times New Roman" w:hAnsi="Arial" w:cs="Arial"/>
          <w:color w:val="000000"/>
          <w:sz w:val="20"/>
          <w:szCs w:val="20"/>
        </w:rPr>
        <w:t>II - (VETADO);     </w:t>
      </w:r>
      <w:hyperlink r:id="rId269" w:anchor="art6" w:history="1">
        <w:r w:rsidRPr="00A2283F">
          <w:rPr>
            <w:rFonts w:ascii="Arial" w:eastAsia="Times New Roman" w:hAnsi="Arial" w:cs="Arial"/>
            <w:color w:val="0000FF"/>
            <w:sz w:val="20"/>
            <w:szCs w:val="20"/>
            <w:u w:val="single"/>
          </w:rPr>
          <w:t>(Incluído pela Lei nº 13.964, de 2019)</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41" w:name="art17aiiii"/>
      <w:bookmarkEnd w:id="241"/>
      <w:r w:rsidRPr="00A2283F">
        <w:rPr>
          <w:rFonts w:ascii="Arial" w:eastAsia="Times New Roman" w:hAnsi="Arial" w:cs="Arial"/>
          <w:color w:val="000000"/>
          <w:sz w:val="20"/>
          <w:szCs w:val="20"/>
        </w:rPr>
        <w:t>III - (VETADO).    </w:t>
      </w:r>
      <w:hyperlink r:id="rId270" w:anchor="art6" w:history="1">
        <w:r w:rsidRPr="00A2283F">
          <w:rPr>
            <w:rFonts w:ascii="Arial" w:eastAsia="Times New Roman" w:hAnsi="Arial" w:cs="Arial"/>
            <w:color w:val="0000FF"/>
            <w:sz w:val="20"/>
            <w:szCs w:val="20"/>
            <w:u w:val="single"/>
          </w:rPr>
          <w:t>(Incluído pela Lei nº 13.964, de 2019)</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42" w:name="art17a§1"/>
      <w:bookmarkEnd w:id="242"/>
      <w:r w:rsidRPr="00A2283F">
        <w:rPr>
          <w:rFonts w:ascii="Arial" w:eastAsia="Times New Roman" w:hAnsi="Arial" w:cs="Arial"/>
          <w:color w:val="000000"/>
          <w:sz w:val="20"/>
          <w:szCs w:val="20"/>
        </w:rPr>
        <w:t>§ 1º (VETADO).     </w:t>
      </w:r>
      <w:hyperlink r:id="rId271" w:anchor="art6" w:history="1">
        <w:r w:rsidRPr="00A2283F">
          <w:rPr>
            <w:rFonts w:ascii="Arial" w:eastAsia="Times New Roman" w:hAnsi="Arial" w:cs="Arial"/>
            <w:color w:val="0000FF"/>
            <w:sz w:val="20"/>
            <w:szCs w:val="20"/>
            <w:u w:val="single"/>
          </w:rPr>
          <w:t>(Incluído pela Lei nº 13.964, de 2019)</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43" w:name="art17a§2"/>
      <w:bookmarkEnd w:id="243"/>
      <w:r w:rsidRPr="00A2283F">
        <w:rPr>
          <w:rFonts w:ascii="Arial" w:eastAsia="Times New Roman" w:hAnsi="Arial" w:cs="Arial"/>
          <w:color w:val="000000"/>
          <w:sz w:val="20"/>
          <w:szCs w:val="20"/>
        </w:rPr>
        <w:t>§ 2º (VETADO).     </w:t>
      </w:r>
      <w:hyperlink r:id="rId272" w:anchor="art6" w:history="1">
        <w:r w:rsidRPr="00A2283F">
          <w:rPr>
            <w:rFonts w:ascii="Arial" w:eastAsia="Times New Roman" w:hAnsi="Arial" w:cs="Arial"/>
            <w:color w:val="0000FF"/>
            <w:sz w:val="20"/>
            <w:szCs w:val="20"/>
            <w:u w:val="single"/>
          </w:rPr>
          <w:t>(Incluído pela Lei nº 13.964, de 2019)</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44" w:name="art17a§3"/>
      <w:bookmarkEnd w:id="244"/>
      <w:r w:rsidRPr="00A2283F">
        <w:rPr>
          <w:rFonts w:ascii="Arial" w:eastAsia="Times New Roman" w:hAnsi="Arial" w:cs="Arial"/>
          <w:color w:val="000000"/>
          <w:sz w:val="20"/>
          <w:szCs w:val="20"/>
        </w:rPr>
        <w:t>§ 3º (VETADO).     </w:t>
      </w:r>
      <w:hyperlink r:id="rId273" w:anchor="art6" w:history="1">
        <w:r w:rsidRPr="00A2283F">
          <w:rPr>
            <w:rFonts w:ascii="Arial" w:eastAsia="Times New Roman" w:hAnsi="Arial" w:cs="Arial"/>
            <w:color w:val="0000FF"/>
            <w:sz w:val="20"/>
            <w:szCs w:val="20"/>
            <w:u w:val="single"/>
          </w:rPr>
          <w:t>(Incluído pela Lei nº 13.964, de 2019)</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45" w:name="art17a§4"/>
      <w:bookmarkEnd w:id="245"/>
      <w:r w:rsidRPr="00A2283F">
        <w:rPr>
          <w:rFonts w:ascii="Arial" w:eastAsia="Times New Roman" w:hAnsi="Arial" w:cs="Arial"/>
          <w:color w:val="000000"/>
          <w:sz w:val="20"/>
          <w:szCs w:val="20"/>
        </w:rPr>
        <w:t>§ 4º (VETADO).     </w:t>
      </w:r>
      <w:hyperlink r:id="rId274" w:anchor="art6" w:history="1">
        <w:r w:rsidRPr="00A2283F">
          <w:rPr>
            <w:rFonts w:ascii="Arial" w:eastAsia="Times New Roman" w:hAnsi="Arial" w:cs="Arial"/>
            <w:color w:val="0000FF"/>
            <w:sz w:val="20"/>
            <w:szCs w:val="20"/>
            <w:u w:val="single"/>
          </w:rPr>
          <w:t>(Incluído pela Lei nº 13.964, de 2019)</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46" w:name="art17a§5"/>
      <w:bookmarkEnd w:id="246"/>
      <w:r w:rsidRPr="00A2283F">
        <w:rPr>
          <w:rFonts w:ascii="Arial" w:eastAsia="Times New Roman" w:hAnsi="Arial" w:cs="Arial"/>
          <w:color w:val="000000"/>
          <w:sz w:val="20"/>
          <w:szCs w:val="20"/>
        </w:rPr>
        <w:t>§ 5º (VETADO).     </w:t>
      </w:r>
      <w:hyperlink r:id="rId275" w:anchor="art6" w:history="1">
        <w:r w:rsidRPr="00A2283F">
          <w:rPr>
            <w:rFonts w:ascii="Arial" w:eastAsia="Times New Roman" w:hAnsi="Arial" w:cs="Arial"/>
            <w:color w:val="0000FF"/>
            <w:sz w:val="20"/>
            <w:szCs w:val="20"/>
            <w:u w:val="single"/>
          </w:rPr>
          <w:t>(Incluído pela Lei nº 13.964, de 2019)</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47" w:name="art17b"/>
      <w:bookmarkEnd w:id="247"/>
      <w:r w:rsidRPr="00A2283F">
        <w:rPr>
          <w:rFonts w:ascii="Arial" w:eastAsia="Times New Roman" w:hAnsi="Arial" w:cs="Arial"/>
          <w:color w:val="000000"/>
          <w:sz w:val="20"/>
          <w:szCs w:val="20"/>
        </w:rPr>
        <w:t>Art. 17-B. O Ministério Público poderá, conforme as circunstâncias do caso concreto, celebrar acordo de não persecução civil, desde que dele advenham, ao menos, os seguintes resultados:       </w:t>
      </w:r>
      <w:hyperlink r:id="rId276" w:anchor="art2" w:history="1">
        <w:r w:rsidRPr="00A2283F">
          <w:rPr>
            <w:rFonts w:ascii="Arial" w:eastAsia="Times New Roman" w:hAnsi="Arial" w:cs="Arial"/>
            <w:color w:val="0000FF"/>
            <w:sz w:val="20"/>
            <w:szCs w:val="20"/>
            <w:u w:val="single"/>
          </w:rPr>
          <w:t>(Incluído pela Lei nº 14.230, de 2021)</w:t>
        </w:r>
      </w:hyperlink>
      <w:r w:rsidRPr="00A2283F">
        <w:rPr>
          <w:rFonts w:ascii="Arial" w:eastAsia="Times New Roman" w:hAnsi="Arial" w:cs="Arial"/>
          <w:color w:val="800000"/>
          <w:sz w:val="20"/>
          <w:szCs w:val="20"/>
        </w:rPr>
        <w:t>   </w:t>
      </w:r>
      <w:hyperlink r:id="rId277" w:history="1">
        <w:r w:rsidRPr="00A2283F">
          <w:rPr>
            <w:rFonts w:ascii="Arial" w:eastAsia="Times New Roman" w:hAnsi="Arial" w:cs="Arial"/>
            <w:color w:val="0000FF"/>
            <w:sz w:val="20"/>
            <w:szCs w:val="20"/>
            <w:u w:val="single"/>
          </w:rPr>
          <w:t>(Vide ADI 7042)</w:t>
        </w:r>
      </w:hyperlink>
      <w:r w:rsidRPr="00A2283F">
        <w:rPr>
          <w:rFonts w:ascii="Arial" w:eastAsia="Times New Roman" w:hAnsi="Arial" w:cs="Arial"/>
          <w:color w:val="800000"/>
          <w:sz w:val="20"/>
          <w:szCs w:val="20"/>
        </w:rPr>
        <w:t>   </w:t>
      </w:r>
      <w:hyperlink r:id="rId278" w:history="1">
        <w:r w:rsidRPr="00A2283F">
          <w:rPr>
            <w:rFonts w:ascii="Arial" w:eastAsia="Times New Roman" w:hAnsi="Arial" w:cs="Arial"/>
            <w:color w:val="0000FF"/>
            <w:sz w:val="20"/>
            <w:szCs w:val="20"/>
            <w:u w:val="single"/>
          </w:rPr>
          <w:t>(Vide ADI 7043)</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48" w:name="art17a§6"/>
      <w:bookmarkEnd w:id="248"/>
      <w:r w:rsidRPr="00A2283F">
        <w:rPr>
          <w:rFonts w:ascii="Arial" w:eastAsia="Times New Roman" w:hAnsi="Arial" w:cs="Arial"/>
          <w:color w:val="000000"/>
          <w:sz w:val="20"/>
          <w:szCs w:val="20"/>
        </w:rPr>
        <w:t>I - o integral ressarcimento do dano;        </w:t>
      </w:r>
      <w:hyperlink r:id="rId279"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49" w:name="art17bii"/>
      <w:bookmarkEnd w:id="249"/>
      <w:r w:rsidRPr="00A2283F">
        <w:rPr>
          <w:rFonts w:ascii="Arial" w:eastAsia="Times New Roman" w:hAnsi="Arial" w:cs="Arial"/>
          <w:color w:val="000000"/>
          <w:sz w:val="20"/>
          <w:szCs w:val="20"/>
        </w:rPr>
        <w:t>II - a reversão à pessoa jurídica lesada da vantagem indevida obtida, ainda que oriunda de agentes privados.         </w:t>
      </w:r>
      <w:hyperlink r:id="rId280"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50" w:name="art17b§1"/>
      <w:bookmarkEnd w:id="250"/>
      <w:r w:rsidRPr="00A2283F">
        <w:rPr>
          <w:rFonts w:ascii="Arial" w:eastAsia="Times New Roman" w:hAnsi="Arial" w:cs="Arial"/>
          <w:color w:val="000000"/>
          <w:sz w:val="20"/>
          <w:szCs w:val="20"/>
        </w:rPr>
        <w:t>§ 1º A celebração do acordo a que se refere o </w:t>
      </w:r>
      <w:r w:rsidRPr="00A2283F">
        <w:rPr>
          <w:rFonts w:ascii="Arial" w:eastAsia="Times New Roman" w:hAnsi="Arial" w:cs="Arial"/>
          <w:b/>
          <w:bCs/>
          <w:color w:val="000000"/>
          <w:sz w:val="20"/>
          <w:szCs w:val="20"/>
        </w:rPr>
        <w:t>caput</w:t>
      </w:r>
      <w:r w:rsidRPr="00A2283F">
        <w:rPr>
          <w:rFonts w:ascii="Arial" w:eastAsia="Times New Roman" w:hAnsi="Arial" w:cs="Arial"/>
          <w:color w:val="000000"/>
          <w:sz w:val="20"/>
          <w:szCs w:val="20"/>
        </w:rPr>
        <w:t> deste artigo dependerá, cumulativamente:         </w:t>
      </w:r>
      <w:hyperlink r:id="rId281"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51" w:name="art17b§1i"/>
      <w:bookmarkEnd w:id="251"/>
      <w:r w:rsidRPr="00A2283F">
        <w:rPr>
          <w:rFonts w:ascii="Arial" w:eastAsia="Times New Roman" w:hAnsi="Arial" w:cs="Arial"/>
          <w:color w:val="000000"/>
          <w:sz w:val="20"/>
          <w:szCs w:val="20"/>
        </w:rPr>
        <w:t>I - da oitiva do ente federativo lesado, em momento anterior ou posterior à propositura da ação;         </w:t>
      </w:r>
      <w:hyperlink r:id="rId282"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52" w:name="art17b§1ii"/>
      <w:bookmarkEnd w:id="252"/>
      <w:r w:rsidRPr="00A2283F">
        <w:rPr>
          <w:rFonts w:ascii="Arial" w:eastAsia="Times New Roman" w:hAnsi="Arial" w:cs="Arial"/>
          <w:color w:val="000000"/>
          <w:sz w:val="20"/>
          <w:szCs w:val="20"/>
        </w:rPr>
        <w:lastRenderedPageBreak/>
        <w:t>II - de aprovação, no prazo de até 60 (sessenta) dias, pelo órgão do Ministério Público competente para apreciar as promoções de arquivamento de inquéritos civis, se anterior ao ajuizamento da ação;        </w:t>
      </w:r>
      <w:hyperlink r:id="rId283"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53" w:name="art17b§1iii"/>
      <w:bookmarkEnd w:id="253"/>
      <w:r w:rsidRPr="00A2283F">
        <w:rPr>
          <w:rFonts w:ascii="Arial" w:eastAsia="Times New Roman" w:hAnsi="Arial" w:cs="Arial"/>
          <w:color w:val="000000"/>
          <w:sz w:val="20"/>
          <w:szCs w:val="20"/>
        </w:rPr>
        <w:t>III - de homologação judicial, independentemente de o acordo ocorrer antes ou depois do ajuizamento da ação de improbidade administrativa.        </w:t>
      </w:r>
      <w:hyperlink r:id="rId284"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54" w:name="art17b§2"/>
      <w:bookmarkEnd w:id="254"/>
      <w:r w:rsidRPr="00A2283F">
        <w:rPr>
          <w:rFonts w:ascii="Arial" w:eastAsia="Times New Roman" w:hAnsi="Arial" w:cs="Arial"/>
          <w:color w:val="000000"/>
          <w:sz w:val="20"/>
          <w:szCs w:val="20"/>
        </w:rPr>
        <w:t>§ 2º Em qualquer caso, a celebração do acordo a que se refere o </w:t>
      </w:r>
      <w:r w:rsidRPr="00A2283F">
        <w:rPr>
          <w:rFonts w:ascii="Arial" w:eastAsia="Times New Roman" w:hAnsi="Arial" w:cs="Arial"/>
          <w:b/>
          <w:bCs/>
          <w:color w:val="000000"/>
          <w:sz w:val="20"/>
          <w:szCs w:val="20"/>
        </w:rPr>
        <w:t>caput</w:t>
      </w:r>
      <w:r w:rsidRPr="00A2283F">
        <w:rPr>
          <w:rFonts w:ascii="Arial" w:eastAsia="Times New Roman" w:hAnsi="Arial" w:cs="Arial"/>
          <w:color w:val="000000"/>
          <w:sz w:val="20"/>
          <w:szCs w:val="20"/>
        </w:rPr>
        <w:t> deste artigo considerará a personalidade do agente, a natureza, as circunstâncias, a gravidade e a repercussão social do ato de improbidade, bem como as vantagens, para o interesse público, da rápida solução do caso.          </w:t>
      </w:r>
      <w:hyperlink r:id="rId285"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55" w:name="art17b§3"/>
      <w:bookmarkEnd w:id="255"/>
      <w:r w:rsidRPr="00A2283F">
        <w:rPr>
          <w:rFonts w:ascii="Arial" w:eastAsia="Times New Roman" w:hAnsi="Arial" w:cs="Arial"/>
          <w:color w:val="000000"/>
          <w:sz w:val="20"/>
          <w:szCs w:val="20"/>
        </w:rPr>
        <w:t>§ 3º Para fins de apuração do valor do dano a ser ressarcido, deverá ser realizada a oitiva do Tribunal de Contas competente, que se manifestará, com indicação dos parâmetros utilizados, no prazo de 90 (noventa) dias.     </w:t>
      </w:r>
      <w:hyperlink r:id="rId286" w:anchor="art2" w:history="1">
        <w:r w:rsidRPr="00A2283F">
          <w:rPr>
            <w:rFonts w:ascii="Arial" w:eastAsia="Times New Roman" w:hAnsi="Arial" w:cs="Arial"/>
            <w:color w:val="0000FF"/>
            <w:sz w:val="20"/>
            <w:szCs w:val="20"/>
            <w:u w:val="single"/>
          </w:rPr>
          <w:t>(Incluído pela Lei nº 14.230, de 2021)</w:t>
        </w:r>
      </w:hyperlink>
      <w:r w:rsidRPr="00A2283F">
        <w:rPr>
          <w:rFonts w:ascii="Arial" w:eastAsia="Times New Roman" w:hAnsi="Arial" w:cs="Arial"/>
          <w:color w:val="800000"/>
          <w:sz w:val="20"/>
          <w:szCs w:val="20"/>
        </w:rPr>
        <w:t>   </w:t>
      </w:r>
      <w:hyperlink r:id="rId287" w:history="1">
        <w:r w:rsidRPr="00A2283F">
          <w:rPr>
            <w:rFonts w:ascii="Arial" w:eastAsia="Times New Roman" w:hAnsi="Arial" w:cs="Arial"/>
            <w:color w:val="0000FF"/>
            <w:sz w:val="20"/>
            <w:szCs w:val="20"/>
            <w:u w:val="single"/>
          </w:rPr>
          <w:t> (Vide ADI 7236)</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56" w:name="art17b§4"/>
      <w:bookmarkEnd w:id="256"/>
      <w:r w:rsidRPr="00A2283F">
        <w:rPr>
          <w:rFonts w:ascii="Arial" w:eastAsia="Times New Roman" w:hAnsi="Arial" w:cs="Arial"/>
          <w:color w:val="000000"/>
          <w:sz w:val="20"/>
          <w:szCs w:val="20"/>
        </w:rPr>
        <w:t>§ 4º O acordo a que se refere o </w:t>
      </w:r>
      <w:r w:rsidRPr="00A2283F">
        <w:rPr>
          <w:rFonts w:ascii="Arial" w:eastAsia="Times New Roman" w:hAnsi="Arial" w:cs="Arial"/>
          <w:b/>
          <w:bCs/>
          <w:color w:val="000000"/>
          <w:sz w:val="20"/>
          <w:szCs w:val="20"/>
        </w:rPr>
        <w:t>caput</w:t>
      </w:r>
      <w:r w:rsidRPr="00A2283F">
        <w:rPr>
          <w:rFonts w:ascii="Arial" w:eastAsia="Times New Roman" w:hAnsi="Arial" w:cs="Arial"/>
          <w:color w:val="000000"/>
          <w:sz w:val="20"/>
          <w:szCs w:val="20"/>
        </w:rPr>
        <w:t> deste artigo poderá ser celebrado no curso da investigação de apuração do ilícito, no curso da ação de improbidade ou no momento da execução da sentença condenatória.      </w:t>
      </w:r>
      <w:hyperlink r:id="rId288"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57" w:name="art17b§5"/>
      <w:bookmarkEnd w:id="257"/>
      <w:r w:rsidRPr="00A2283F">
        <w:rPr>
          <w:rFonts w:ascii="Arial" w:eastAsia="Times New Roman" w:hAnsi="Arial" w:cs="Arial"/>
          <w:color w:val="000000"/>
          <w:sz w:val="20"/>
          <w:szCs w:val="20"/>
        </w:rPr>
        <w:t>§ 5º As negociações para a celebração do acordo a que se refere o </w:t>
      </w:r>
      <w:r w:rsidRPr="00A2283F">
        <w:rPr>
          <w:rFonts w:ascii="Arial" w:eastAsia="Times New Roman" w:hAnsi="Arial" w:cs="Arial"/>
          <w:b/>
          <w:bCs/>
          <w:color w:val="000000"/>
          <w:sz w:val="20"/>
          <w:szCs w:val="20"/>
        </w:rPr>
        <w:t>caput</w:t>
      </w:r>
      <w:r w:rsidRPr="00A2283F">
        <w:rPr>
          <w:rFonts w:ascii="Arial" w:eastAsia="Times New Roman" w:hAnsi="Arial" w:cs="Arial"/>
          <w:color w:val="000000"/>
          <w:sz w:val="20"/>
          <w:szCs w:val="20"/>
        </w:rPr>
        <w:t> deste artigo ocorrerão entre o Ministério Público, de um lado, e, de outro, o investigado ou demandado e o seu defensor.       </w:t>
      </w:r>
      <w:hyperlink r:id="rId289" w:anchor="art2" w:history="1">
        <w:r w:rsidRPr="00A2283F">
          <w:rPr>
            <w:rFonts w:ascii="Arial" w:eastAsia="Times New Roman" w:hAnsi="Arial" w:cs="Arial"/>
            <w:color w:val="0000FF"/>
            <w:sz w:val="20"/>
            <w:szCs w:val="20"/>
            <w:u w:val="single"/>
          </w:rPr>
          <w:t>(Incluído pela Lei nº 14.230, de 2021)</w:t>
        </w:r>
      </w:hyperlink>
      <w:r w:rsidRPr="00A2283F">
        <w:rPr>
          <w:rFonts w:ascii="Arial" w:eastAsia="Times New Roman" w:hAnsi="Arial" w:cs="Arial"/>
          <w:color w:val="800000"/>
          <w:sz w:val="20"/>
          <w:szCs w:val="20"/>
        </w:rPr>
        <w:t>    </w:t>
      </w:r>
      <w:hyperlink r:id="rId290" w:history="1">
        <w:r w:rsidRPr="00A2283F">
          <w:rPr>
            <w:rFonts w:ascii="Arial" w:eastAsia="Times New Roman" w:hAnsi="Arial" w:cs="Arial"/>
            <w:color w:val="0000FF"/>
            <w:sz w:val="20"/>
            <w:szCs w:val="20"/>
            <w:u w:val="single"/>
          </w:rPr>
          <w:t>(Vide ADI 7042)</w:t>
        </w:r>
      </w:hyperlink>
      <w:r w:rsidRPr="00A2283F">
        <w:rPr>
          <w:rFonts w:ascii="Arial" w:eastAsia="Times New Roman" w:hAnsi="Arial" w:cs="Arial"/>
          <w:color w:val="800000"/>
          <w:sz w:val="20"/>
          <w:szCs w:val="20"/>
        </w:rPr>
        <w:t>    </w:t>
      </w:r>
      <w:hyperlink r:id="rId291" w:history="1">
        <w:r w:rsidRPr="00A2283F">
          <w:rPr>
            <w:rFonts w:ascii="Arial" w:eastAsia="Times New Roman" w:hAnsi="Arial" w:cs="Arial"/>
            <w:color w:val="0000FF"/>
            <w:sz w:val="20"/>
            <w:szCs w:val="20"/>
            <w:u w:val="single"/>
          </w:rPr>
          <w:t>(Vide ADI 7043)</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58" w:name="art17b§6"/>
      <w:bookmarkEnd w:id="258"/>
      <w:r w:rsidRPr="00A2283F">
        <w:rPr>
          <w:rFonts w:ascii="Arial" w:eastAsia="Times New Roman" w:hAnsi="Arial" w:cs="Arial"/>
          <w:color w:val="000000"/>
          <w:sz w:val="20"/>
          <w:szCs w:val="20"/>
        </w:rPr>
        <w:t>§ 6º O acordo a que se refere o </w:t>
      </w:r>
      <w:r w:rsidRPr="00A2283F">
        <w:rPr>
          <w:rFonts w:ascii="Arial" w:eastAsia="Times New Roman" w:hAnsi="Arial" w:cs="Arial"/>
          <w:b/>
          <w:bCs/>
          <w:color w:val="000000"/>
          <w:sz w:val="20"/>
          <w:szCs w:val="20"/>
        </w:rPr>
        <w:t>caput</w:t>
      </w:r>
      <w:r w:rsidRPr="00A2283F">
        <w:rPr>
          <w:rFonts w:ascii="Arial" w:eastAsia="Times New Roman" w:hAnsi="Arial" w:cs="Arial"/>
          <w:color w:val="000000"/>
          <w:sz w:val="20"/>
          <w:szCs w:val="20"/>
        </w:rPr>
        <w:t> deste artigo poderá contemplar a adoção de mecanismos e procedimentos internos de integridade, de auditoria e de incentivo à denúncia de irregularidades e a aplicação efetiva de códigos de ética e de conduta no âmbito da pessoa jurídica, se for o caso, bem como de outras medidas em favor do interesse público e de boas práticas administrativas.       </w:t>
      </w:r>
      <w:hyperlink r:id="rId292"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59" w:name="art17b§7"/>
      <w:bookmarkEnd w:id="259"/>
      <w:r w:rsidRPr="00A2283F">
        <w:rPr>
          <w:rFonts w:ascii="Arial" w:eastAsia="Times New Roman" w:hAnsi="Arial" w:cs="Arial"/>
          <w:color w:val="000000"/>
          <w:sz w:val="20"/>
          <w:szCs w:val="20"/>
        </w:rPr>
        <w:t>§ 7º Em caso de descumprimento do acordo a que se refere o </w:t>
      </w:r>
      <w:r w:rsidRPr="00A2283F">
        <w:rPr>
          <w:rFonts w:ascii="Arial" w:eastAsia="Times New Roman" w:hAnsi="Arial" w:cs="Arial"/>
          <w:b/>
          <w:bCs/>
          <w:color w:val="000000"/>
          <w:sz w:val="20"/>
          <w:szCs w:val="20"/>
        </w:rPr>
        <w:t>caput</w:t>
      </w:r>
      <w:r w:rsidRPr="00A2283F">
        <w:rPr>
          <w:rFonts w:ascii="Arial" w:eastAsia="Times New Roman" w:hAnsi="Arial" w:cs="Arial"/>
          <w:color w:val="000000"/>
          <w:sz w:val="20"/>
          <w:szCs w:val="20"/>
        </w:rPr>
        <w:t xml:space="preserve"> deste artigo, o investigado ou o demandado ficará impedido de celebrar novo acordo pelo prazo de </w:t>
      </w:r>
      <w:proofErr w:type="gramStart"/>
      <w:r w:rsidRPr="00A2283F">
        <w:rPr>
          <w:rFonts w:ascii="Arial" w:eastAsia="Times New Roman" w:hAnsi="Arial" w:cs="Arial"/>
          <w:color w:val="000000"/>
          <w:sz w:val="20"/>
          <w:szCs w:val="20"/>
        </w:rPr>
        <w:t>5</w:t>
      </w:r>
      <w:proofErr w:type="gramEnd"/>
      <w:r w:rsidRPr="00A2283F">
        <w:rPr>
          <w:rFonts w:ascii="Arial" w:eastAsia="Times New Roman" w:hAnsi="Arial" w:cs="Arial"/>
          <w:color w:val="000000"/>
          <w:sz w:val="20"/>
          <w:szCs w:val="20"/>
        </w:rPr>
        <w:t xml:space="preserve"> (cinco) anos, contado do conhecimento pelo Ministério Público do efetivo descumprimento.       </w:t>
      </w:r>
      <w:hyperlink r:id="rId293" w:anchor="art2" w:history="1">
        <w:r w:rsidRPr="00A2283F">
          <w:rPr>
            <w:rFonts w:ascii="Arial" w:eastAsia="Times New Roman" w:hAnsi="Arial" w:cs="Arial"/>
            <w:color w:val="0000FF"/>
            <w:sz w:val="20"/>
            <w:szCs w:val="20"/>
            <w:u w:val="single"/>
          </w:rPr>
          <w:t>(Incluído pela Lei nº 14.230, de 2021)</w:t>
        </w:r>
      </w:hyperlink>
      <w:r w:rsidRPr="00A2283F">
        <w:rPr>
          <w:rFonts w:ascii="Arial" w:eastAsia="Times New Roman" w:hAnsi="Arial" w:cs="Arial"/>
          <w:color w:val="800000"/>
          <w:sz w:val="20"/>
          <w:szCs w:val="20"/>
        </w:rPr>
        <w:t>   </w:t>
      </w:r>
      <w:hyperlink r:id="rId294" w:history="1">
        <w:r w:rsidRPr="00A2283F">
          <w:rPr>
            <w:rFonts w:ascii="Arial" w:eastAsia="Times New Roman" w:hAnsi="Arial" w:cs="Arial"/>
            <w:color w:val="0000FF"/>
            <w:sz w:val="20"/>
            <w:szCs w:val="20"/>
            <w:u w:val="single"/>
          </w:rPr>
          <w:t>(Vide ADI 7042)</w:t>
        </w:r>
      </w:hyperlink>
      <w:r w:rsidRPr="00A2283F">
        <w:rPr>
          <w:rFonts w:ascii="Arial" w:eastAsia="Times New Roman" w:hAnsi="Arial" w:cs="Arial"/>
          <w:color w:val="800000"/>
          <w:sz w:val="20"/>
          <w:szCs w:val="20"/>
        </w:rPr>
        <w:t>   </w:t>
      </w:r>
      <w:hyperlink r:id="rId295" w:history="1">
        <w:r w:rsidRPr="00A2283F">
          <w:rPr>
            <w:rFonts w:ascii="Arial" w:eastAsia="Times New Roman" w:hAnsi="Arial" w:cs="Arial"/>
            <w:color w:val="0000FF"/>
            <w:sz w:val="20"/>
            <w:szCs w:val="20"/>
            <w:u w:val="single"/>
          </w:rPr>
          <w:t>(Vide ADI 7043)</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60" w:name="art17c"/>
      <w:bookmarkEnd w:id="260"/>
      <w:r w:rsidRPr="00A2283F">
        <w:rPr>
          <w:rFonts w:ascii="Arial" w:eastAsia="Times New Roman" w:hAnsi="Arial" w:cs="Arial"/>
          <w:color w:val="000000"/>
          <w:sz w:val="20"/>
          <w:szCs w:val="20"/>
        </w:rPr>
        <w:t xml:space="preserve">Art. 17-C. A sentença proferida nos processos a que se refere esta Lei </w:t>
      </w:r>
      <w:proofErr w:type="gramStart"/>
      <w:r w:rsidRPr="00A2283F">
        <w:rPr>
          <w:rFonts w:ascii="Arial" w:eastAsia="Times New Roman" w:hAnsi="Arial" w:cs="Arial"/>
          <w:color w:val="000000"/>
          <w:sz w:val="20"/>
          <w:szCs w:val="20"/>
        </w:rPr>
        <w:t>deverá,</w:t>
      </w:r>
      <w:proofErr w:type="gramEnd"/>
      <w:r w:rsidRPr="00A2283F">
        <w:rPr>
          <w:rFonts w:ascii="Arial" w:eastAsia="Times New Roman" w:hAnsi="Arial" w:cs="Arial"/>
          <w:color w:val="000000"/>
          <w:sz w:val="20"/>
          <w:szCs w:val="20"/>
        </w:rPr>
        <w:t xml:space="preserve"> além de observar o disposto no </w:t>
      </w:r>
      <w:hyperlink r:id="rId296" w:anchor="art489" w:history="1">
        <w:r w:rsidRPr="00A2283F">
          <w:rPr>
            <w:rFonts w:ascii="Arial" w:eastAsia="Times New Roman" w:hAnsi="Arial" w:cs="Arial"/>
            <w:color w:val="0000FF"/>
            <w:sz w:val="20"/>
            <w:szCs w:val="20"/>
            <w:u w:val="single"/>
          </w:rPr>
          <w:t>art. 489 da Lei nº 13.105, de 16 de março de 2015</w:t>
        </w:r>
      </w:hyperlink>
      <w:r w:rsidRPr="00A2283F">
        <w:rPr>
          <w:rFonts w:ascii="Arial" w:eastAsia="Times New Roman" w:hAnsi="Arial" w:cs="Arial"/>
          <w:color w:val="000000"/>
          <w:sz w:val="20"/>
          <w:szCs w:val="20"/>
        </w:rPr>
        <w:t> (Código de Processo Civil):       </w:t>
      </w:r>
      <w:hyperlink r:id="rId297" w:anchor="art2" w:history="1">
        <w:r w:rsidRPr="00A2283F">
          <w:rPr>
            <w:rFonts w:ascii="Arial" w:eastAsia="Times New Roman" w:hAnsi="Arial" w:cs="Arial"/>
            <w:color w:val="0000FF"/>
            <w:sz w:val="20"/>
            <w:szCs w:val="20"/>
            <w:u w:val="single"/>
          </w:rPr>
          <w:t>(Incluído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61" w:name="art17ci"/>
      <w:bookmarkEnd w:id="261"/>
      <w:r w:rsidRPr="00A2283F">
        <w:rPr>
          <w:rFonts w:ascii="Arial" w:eastAsia="Times New Roman" w:hAnsi="Arial" w:cs="Arial"/>
          <w:color w:val="000000"/>
          <w:sz w:val="20"/>
          <w:szCs w:val="20"/>
        </w:rPr>
        <w:t xml:space="preserve">I - indicar de modo preciso os fundamentos que demonstram os elementos a que se referem os arts. </w:t>
      </w:r>
      <w:proofErr w:type="gramStart"/>
      <w:r w:rsidRPr="00A2283F">
        <w:rPr>
          <w:rFonts w:ascii="Arial" w:eastAsia="Times New Roman" w:hAnsi="Arial" w:cs="Arial"/>
          <w:color w:val="000000"/>
          <w:sz w:val="20"/>
          <w:szCs w:val="20"/>
        </w:rPr>
        <w:t>9º, 10 e 11</w:t>
      </w:r>
      <w:proofErr w:type="gramEnd"/>
      <w:r w:rsidRPr="00A2283F">
        <w:rPr>
          <w:rFonts w:ascii="Arial" w:eastAsia="Times New Roman" w:hAnsi="Arial" w:cs="Arial"/>
          <w:color w:val="000000"/>
          <w:sz w:val="20"/>
          <w:szCs w:val="20"/>
        </w:rPr>
        <w:t xml:space="preserve"> desta Lei, que não podem ser presumidos;       </w:t>
      </w:r>
      <w:hyperlink r:id="rId298" w:anchor="art2" w:history="1">
        <w:r w:rsidRPr="00A2283F">
          <w:rPr>
            <w:rFonts w:ascii="Arial" w:eastAsia="Times New Roman" w:hAnsi="Arial" w:cs="Arial"/>
            <w:color w:val="0000FF"/>
            <w:sz w:val="20"/>
            <w:szCs w:val="20"/>
            <w:u w:val="single"/>
          </w:rPr>
          <w:t>(Incluído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62" w:name="art17cii"/>
      <w:bookmarkEnd w:id="262"/>
      <w:r w:rsidRPr="00A2283F">
        <w:rPr>
          <w:rFonts w:ascii="Arial" w:eastAsia="Times New Roman" w:hAnsi="Arial" w:cs="Arial"/>
          <w:color w:val="000000"/>
          <w:sz w:val="20"/>
          <w:szCs w:val="20"/>
        </w:rPr>
        <w:t>II - considerar as consequências práticas da decisão, sempre que decidir com base em valores jurídicos abstratos;        </w:t>
      </w:r>
      <w:hyperlink r:id="rId299"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63" w:name="art17ciii"/>
      <w:bookmarkEnd w:id="263"/>
      <w:r w:rsidRPr="00A2283F">
        <w:rPr>
          <w:rFonts w:ascii="Arial" w:eastAsia="Times New Roman" w:hAnsi="Arial" w:cs="Arial"/>
          <w:color w:val="000000"/>
          <w:sz w:val="20"/>
          <w:szCs w:val="20"/>
        </w:rPr>
        <w:t>III - considerar os obstáculos e as dificuldades reais do gestor e as exigências das políticas públicas a seu cargo, sem prejuízo dos direitos dos administrados e das circunstâncias práticas que houverem imposto, limitado ou condicionado a ação do agente;       </w:t>
      </w:r>
      <w:hyperlink r:id="rId300"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64" w:name="art17civ"/>
      <w:bookmarkEnd w:id="264"/>
      <w:r w:rsidRPr="00A2283F">
        <w:rPr>
          <w:rFonts w:ascii="Arial" w:eastAsia="Times New Roman" w:hAnsi="Arial" w:cs="Arial"/>
          <w:color w:val="000000"/>
          <w:sz w:val="20"/>
          <w:szCs w:val="20"/>
        </w:rPr>
        <w:t>IV - considerar, para a aplicação das sanções, de forma isolada ou cumulativa:        </w:t>
      </w:r>
      <w:hyperlink r:id="rId301"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65" w:name="art17civa"/>
      <w:bookmarkEnd w:id="265"/>
      <w:r w:rsidRPr="00A2283F">
        <w:rPr>
          <w:rFonts w:ascii="Arial" w:eastAsia="Times New Roman" w:hAnsi="Arial" w:cs="Arial"/>
          <w:color w:val="000000"/>
          <w:sz w:val="20"/>
          <w:szCs w:val="20"/>
        </w:rPr>
        <w:t>a) os princípios da proporcionalidade e da razoabilidade;        </w:t>
      </w:r>
      <w:hyperlink r:id="rId302"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66" w:name="art17civb"/>
      <w:bookmarkEnd w:id="266"/>
      <w:r w:rsidRPr="00A2283F">
        <w:rPr>
          <w:rFonts w:ascii="Arial" w:eastAsia="Times New Roman" w:hAnsi="Arial" w:cs="Arial"/>
          <w:color w:val="000000"/>
          <w:sz w:val="20"/>
          <w:szCs w:val="20"/>
        </w:rPr>
        <w:t>b) a natureza, a gravidade e o impacto da infração cometida;         </w:t>
      </w:r>
      <w:hyperlink r:id="rId303"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67" w:name="art17civc"/>
      <w:bookmarkEnd w:id="267"/>
      <w:r w:rsidRPr="00A2283F">
        <w:rPr>
          <w:rFonts w:ascii="Arial" w:eastAsia="Times New Roman" w:hAnsi="Arial" w:cs="Arial"/>
          <w:color w:val="000000"/>
          <w:sz w:val="20"/>
          <w:szCs w:val="20"/>
        </w:rPr>
        <w:lastRenderedPageBreak/>
        <w:t>c) a extensão do dano causado;      </w:t>
      </w:r>
      <w:hyperlink r:id="rId304"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68" w:name="art17civd"/>
      <w:bookmarkEnd w:id="268"/>
      <w:r w:rsidRPr="00A2283F">
        <w:rPr>
          <w:rFonts w:ascii="Arial" w:eastAsia="Times New Roman" w:hAnsi="Arial" w:cs="Arial"/>
          <w:color w:val="000000"/>
          <w:sz w:val="20"/>
          <w:szCs w:val="20"/>
        </w:rPr>
        <w:t>d) o proveito patrimonial obtido pelo agente;       </w:t>
      </w:r>
      <w:hyperlink r:id="rId305"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69" w:name="art17cive"/>
      <w:bookmarkEnd w:id="269"/>
      <w:r w:rsidRPr="00A2283F">
        <w:rPr>
          <w:rFonts w:ascii="Arial" w:eastAsia="Times New Roman" w:hAnsi="Arial" w:cs="Arial"/>
          <w:color w:val="000000"/>
          <w:sz w:val="20"/>
          <w:szCs w:val="20"/>
        </w:rPr>
        <w:t>e) as circunstâncias agravantes ou atenuantes;       </w:t>
      </w:r>
      <w:hyperlink r:id="rId306"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70" w:name="art17civf"/>
      <w:bookmarkEnd w:id="270"/>
      <w:r w:rsidRPr="00A2283F">
        <w:rPr>
          <w:rFonts w:ascii="Arial" w:eastAsia="Times New Roman" w:hAnsi="Arial" w:cs="Arial"/>
          <w:color w:val="000000"/>
          <w:sz w:val="20"/>
          <w:szCs w:val="20"/>
        </w:rPr>
        <w:t>f) a atuação do agente em minorar os prejuízos e as consequências advindas de sua conduta omissiva ou comissiva;       </w:t>
      </w:r>
      <w:hyperlink r:id="rId307"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71" w:name="art17civg"/>
      <w:bookmarkEnd w:id="271"/>
      <w:r w:rsidRPr="00A2283F">
        <w:rPr>
          <w:rFonts w:ascii="Arial" w:eastAsia="Times New Roman" w:hAnsi="Arial" w:cs="Arial"/>
          <w:color w:val="000000"/>
          <w:sz w:val="20"/>
          <w:szCs w:val="20"/>
        </w:rPr>
        <w:t>g) os antecedentes do agente;       </w:t>
      </w:r>
      <w:hyperlink r:id="rId308"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72" w:name="art17cv"/>
      <w:bookmarkEnd w:id="272"/>
      <w:r w:rsidRPr="00A2283F">
        <w:rPr>
          <w:rFonts w:ascii="Arial" w:eastAsia="Times New Roman" w:hAnsi="Arial" w:cs="Arial"/>
          <w:color w:val="000000"/>
          <w:sz w:val="20"/>
          <w:szCs w:val="20"/>
        </w:rPr>
        <w:t>V - considerar na aplicação das sanções a dosimetria das sanções relativas ao mesmo fato já aplicadas ao agente;       </w:t>
      </w:r>
      <w:hyperlink r:id="rId309"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73" w:name="art17cvi"/>
      <w:bookmarkEnd w:id="273"/>
      <w:r w:rsidRPr="00A2283F">
        <w:rPr>
          <w:rFonts w:ascii="Arial" w:eastAsia="Times New Roman" w:hAnsi="Arial" w:cs="Arial"/>
          <w:color w:val="000000"/>
          <w:sz w:val="20"/>
          <w:szCs w:val="20"/>
        </w:rPr>
        <w:t>VI - considerar, na fixação das penas relativamente ao terceiro, quando for o caso, a sua atuação específica, não admitida a sua responsabilização por ações ou omissões para as quais não tiver concorrido ou das quais não tiver obtido vantagens patrimoniais indevidas;        </w:t>
      </w:r>
      <w:hyperlink r:id="rId310"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74" w:name="art17cvii"/>
      <w:bookmarkEnd w:id="274"/>
      <w:r w:rsidRPr="00A2283F">
        <w:rPr>
          <w:rFonts w:ascii="Arial" w:eastAsia="Times New Roman" w:hAnsi="Arial" w:cs="Arial"/>
          <w:color w:val="000000"/>
          <w:sz w:val="20"/>
          <w:szCs w:val="20"/>
        </w:rPr>
        <w:t>VII - indicar, na apuração da ofensa a princípios, critérios objetivos que justifiquem a imposição da sanção.      </w:t>
      </w:r>
      <w:hyperlink r:id="rId311"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75" w:name="art17c§1"/>
      <w:bookmarkEnd w:id="275"/>
      <w:r w:rsidRPr="00A2283F">
        <w:rPr>
          <w:rFonts w:ascii="Arial" w:eastAsia="Times New Roman" w:hAnsi="Arial" w:cs="Arial"/>
          <w:color w:val="000000"/>
          <w:sz w:val="20"/>
          <w:szCs w:val="20"/>
        </w:rPr>
        <w:t>§ 1º A ilegalidade sem a presença de dolo que a qualifique não configura ato de improbidade.       </w:t>
      </w:r>
      <w:hyperlink r:id="rId312"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76" w:name="art17c§2"/>
      <w:bookmarkEnd w:id="276"/>
      <w:r w:rsidRPr="00A2283F">
        <w:rPr>
          <w:rFonts w:ascii="Arial" w:eastAsia="Times New Roman" w:hAnsi="Arial" w:cs="Arial"/>
          <w:color w:val="000000"/>
          <w:sz w:val="20"/>
          <w:szCs w:val="20"/>
        </w:rPr>
        <w:t>§ 2º Na hipótese de litisconsórcio passivo, a condenação ocorrerá no limite da participação e dos benefícios diretos, vedada qualquer solidariedade.       </w:t>
      </w:r>
      <w:hyperlink r:id="rId313"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77" w:name="art17c§3"/>
      <w:bookmarkEnd w:id="277"/>
      <w:r w:rsidRPr="00A2283F">
        <w:rPr>
          <w:rFonts w:ascii="Arial" w:eastAsia="Times New Roman" w:hAnsi="Arial" w:cs="Arial"/>
          <w:color w:val="000000"/>
          <w:sz w:val="20"/>
          <w:szCs w:val="20"/>
        </w:rPr>
        <w:t>§ 3º Não haverá remessa necessária nas sentenças de que trata esta Lei.        </w:t>
      </w:r>
      <w:hyperlink r:id="rId314"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78" w:name="art17d"/>
      <w:bookmarkEnd w:id="278"/>
      <w:r w:rsidRPr="00A2283F">
        <w:rPr>
          <w:rFonts w:ascii="Arial" w:eastAsia="Times New Roman" w:hAnsi="Arial" w:cs="Arial"/>
          <w:color w:val="000000"/>
          <w:sz w:val="20"/>
          <w:szCs w:val="20"/>
        </w:rPr>
        <w:t>Art. 17-D. A ação por improbidade administrativa é repressiva, de caráter sancionatório, destinada à aplicação de sanções de caráter pessoal previstas nesta Lei, e não constitui ação civil, vedado seu ajuizamento para o controle de legalidade de políticas públicas e para a proteção do patrimônio público e social, do meio ambiente e de outros interesses difusos, coletivos e individuais homogêneos.       </w:t>
      </w:r>
      <w:hyperlink r:id="rId315"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79" w:name="art17dp"/>
      <w:bookmarkEnd w:id="279"/>
      <w:r w:rsidRPr="00A2283F">
        <w:rPr>
          <w:rFonts w:ascii="Arial" w:eastAsia="Times New Roman" w:hAnsi="Arial" w:cs="Arial"/>
          <w:color w:val="000000"/>
          <w:sz w:val="20"/>
          <w:szCs w:val="20"/>
        </w:rPr>
        <w:t>Parágrafo único. Ressalvado o disposto nesta Lei, o controle de legalidade de políticas públicas e a responsabilidade de agentes públicos, inclusive políticos, entes públicos e governamentais, por danos ao meio ambiente, ao consumidor, a bens e direitos de valor artístico, estético, histórico, turístico e paisagístico, a qualquer outro interesse difuso ou coletivo, à ordem econômica, à ordem urbanística, à honra e à dignidade de grupos raciais, étnicos ou religiosos e ao patrimônio público e social submetem-se aos termos da </w:t>
      </w:r>
      <w:hyperlink r:id="rId316" w:history="1">
        <w:r w:rsidRPr="00A2283F">
          <w:rPr>
            <w:rFonts w:ascii="Arial" w:eastAsia="Times New Roman" w:hAnsi="Arial" w:cs="Arial"/>
            <w:color w:val="0000FF"/>
            <w:sz w:val="20"/>
            <w:szCs w:val="20"/>
            <w:u w:val="single"/>
          </w:rPr>
          <w:t xml:space="preserve">Lei nº 7.347, de 24 de julho de </w:t>
        </w:r>
        <w:proofErr w:type="gramStart"/>
        <w:r w:rsidRPr="00A2283F">
          <w:rPr>
            <w:rFonts w:ascii="Arial" w:eastAsia="Times New Roman" w:hAnsi="Arial" w:cs="Arial"/>
            <w:color w:val="0000FF"/>
            <w:sz w:val="20"/>
            <w:szCs w:val="20"/>
            <w:u w:val="single"/>
          </w:rPr>
          <w:t>1985.</w:t>
        </w:r>
        <w:proofErr w:type="gramEnd"/>
      </w:hyperlink>
      <w:r w:rsidRPr="00A2283F">
        <w:rPr>
          <w:rFonts w:ascii="Arial" w:eastAsia="Times New Roman" w:hAnsi="Arial" w:cs="Arial"/>
          <w:color w:val="000000"/>
          <w:sz w:val="20"/>
          <w:szCs w:val="20"/>
        </w:rPr>
        <w:t>       </w:t>
      </w:r>
      <w:hyperlink r:id="rId317" w:anchor="art2" w:history="1">
        <w:r w:rsidRPr="00A2283F">
          <w:rPr>
            <w:rFonts w:ascii="Arial" w:eastAsia="Times New Roman" w:hAnsi="Arial" w:cs="Arial"/>
            <w:color w:val="0000FF"/>
            <w:sz w:val="20"/>
            <w:szCs w:val="20"/>
            <w:u w:val="single"/>
          </w:rPr>
          <w:t>(Incluído pela Lei nº 14.230, de 2021)</w:t>
        </w:r>
      </w:hyperlink>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80" w:name="art18"/>
      <w:bookmarkEnd w:id="280"/>
      <w:r w:rsidRPr="00A2283F">
        <w:rPr>
          <w:rFonts w:ascii="Arial" w:eastAsia="Times New Roman" w:hAnsi="Arial" w:cs="Arial"/>
          <w:strike/>
          <w:color w:val="000000"/>
          <w:sz w:val="20"/>
          <w:szCs w:val="20"/>
        </w:rPr>
        <w:t>Art. 18. A sentença que julgar procedente ação civil de reparação de dano ou decretar a perda dos bens havidos ilicitamente determinará o pagamento ou a reversão dos bens, conforme o caso, em favor da pessoa jurídica prejudicada pelo ilícito.</w:t>
      </w:r>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81" w:name="art18.0"/>
      <w:bookmarkEnd w:id="281"/>
      <w:r w:rsidRPr="00A2283F">
        <w:rPr>
          <w:rFonts w:ascii="Arial" w:eastAsia="Times New Roman" w:hAnsi="Arial" w:cs="Arial"/>
          <w:color w:val="000000"/>
          <w:sz w:val="20"/>
          <w:szCs w:val="20"/>
        </w:rPr>
        <w:t>Art. 18. A sentença que julgar procedente a ação fundada nos arts. 9º e 10 desta Lei condenará ao ressarcimento dos danos e à perda ou à reversão dos bens e valores ilicitamente adquiridos, conforme o caso, em favor da pessoa jurídica prejudicada pelo ilícito.         </w:t>
      </w:r>
      <w:hyperlink r:id="rId318"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82" w:name="art18§1"/>
      <w:bookmarkEnd w:id="282"/>
      <w:r w:rsidRPr="00A2283F">
        <w:rPr>
          <w:rFonts w:ascii="Arial" w:eastAsia="Times New Roman" w:hAnsi="Arial" w:cs="Arial"/>
          <w:color w:val="000000"/>
          <w:sz w:val="20"/>
          <w:szCs w:val="20"/>
        </w:rPr>
        <w:t>§ 1º Se houver necessidade de liquidação do dano, a pessoa jurídica prejudicada procederá a essa determinação e ao ulterior procedimento para cumprimento da sentença referente ao ressarcimento do patrimônio público ou à perda ou à reversão dos bens.         </w:t>
      </w:r>
      <w:hyperlink r:id="rId319"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83" w:name="art18§2"/>
      <w:bookmarkEnd w:id="283"/>
      <w:r w:rsidRPr="00A2283F">
        <w:rPr>
          <w:rFonts w:ascii="Arial" w:eastAsia="Times New Roman" w:hAnsi="Arial" w:cs="Arial"/>
          <w:color w:val="000000"/>
          <w:sz w:val="20"/>
          <w:szCs w:val="20"/>
        </w:rPr>
        <w:lastRenderedPageBreak/>
        <w:t xml:space="preserve">§ 2º Caso a pessoa jurídica prejudicada não adote as providências a que se refere o § 1º deste artigo no prazo de </w:t>
      </w:r>
      <w:proofErr w:type="gramStart"/>
      <w:r w:rsidRPr="00A2283F">
        <w:rPr>
          <w:rFonts w:ascii="Arial" w:eastAsia="Times New Roman" w:hAnsi="Arial" w:cs="Arial"/>
          <w:color w:val="000000"/>
          <w:sz w:val="20"/>
          <w:szCs w:val="20"/>
        </w:rPr>
        <w:t>6</w:t>
      </w:r>
      <w:proofErr w:type="gramEnd"/>
      <w:r w:rsidRPr="00A2283F">
        <w:rPr>
          <w:rFonts w:ascii="Arial" w:eastAsia="Times New Roman" w:hAnsi="Arial" w:cs="Arial"/>
          <w:color w:val="000000"/>
          <w:sz w:val="20"/>
          <w:szCs w:val="20"/>
        </w:rPr>
        <w:t xml:space="preserve"> (seis) meses, contado do trânsito em julgado da sentença de procedência da ação, caberá ao Ministério Público proceder à respectiva liquidação do dano e ao cumprimento da sentença referente ao ressarcimento do patrimônio público ou à perda ou à reversão dos bens, sem prejuízo de eventual responsabilização pela omissão verificada.         </w:t>
      </w:r>
      <w:hyperlink r:id="rId320" w:anchor="art2" w:history="1">
        <w:r w:rsidRPr="00A2283F">
          <w:rPr>
            <w:rFonts w:ascii="Arial" w:eastAsia="Times New Roman" w:hAnsi="Arial" w:cs="Arial"/>
            <w:color w:val="0000FF"/>
            <w:sz w:val="20"/>
            <w:szCs w:val="20"/>
            <w:u w:val="single"/>
          </w:rPr>
          <w:t>(Incluído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84" w:name="art18§3"/>
      <w:bookmarkEnd w:id="284"/>
      <w:r w:rsidRPr="00A2283F">
        <w:rPr>
          <w:rFonts w:ascii="Arial" w:eastAsia="Times New Roman" w:hAnsi="Arial" w:cs="Arial"/>
          <w:color w:val="000000"/>
          <w:sz w:val="20"/>
          <w:szCs w:val="20"/>
        </w:rPr>
        <w:t>§ 3º Para fins de apuração do valor do ressarcimento, deverão ser descontados os serviços efetivamente prestados.        </w:t>
      </w:r>
      <w:hyperlink r:id="rId321"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85" w:name="art18§4"/>
      <w:bookmarkEnd w:id="285"/>
      <w:r w:rsidRPr="00A2283F">
        <w:rPr>
          <w:rFonts w:ascii="Arial" w:eastAsia="Times New Roman" w:hAnsi="Arial" w:cs="Arial"/>
          <w:color w:val="000000"/>
          <w:sz w:val="20"/>
          <w:szCs w:val="20"/>
        </w:rPr>
        <w:t>§ 4º O juiz poderá autorizar o parcelamento, em até 48 (quarenta e oito) parcelas mensais corrigidas monetariamente, do débito resultante de condenação pela prática de improbidade administrativa se o réu demonstrar incapacidade financeira de saldá-lo de imediato.        </w:t>
      </w:r>
      <w:hyperlink r:id="rId322"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86" w:name="art18a"/>
      <w:bookmarkEnd w:id="286"/>
      <w:r w:rsidRPr="00A2283F">
        <w:rPr>
          <w:rFonts w:ascii="Arial" w:eastAsia="Times New Roman" w:hAnsi="Arial" w:cs="Arial"/>
          <w:color w:val="000000"/>
          <w:sz w:val="20"/>
          <w:szCs w:val="20"/>
        </w:rPr>
        <w:t xml:space="preserve">Art. 18-A. </w:t>
      </w:r>
      <w:proofErr w:type="gramStart"/>
      <w:r w:rsidRPr="00A2283F">
        <w:rPr>
          <w:rFonts w:ascii="Arial" w:eastAsia="Times New Roman" w:hAnsi="Arial" w:cs="Arial"/>
          <w:color w:val="000000"/>
          <w:sz w:val="20"/>
          <w:szCs w:val="20"/>
        </w:rPr>
        <w:t>A requerimento</w:t>
      </w:r>
      <w:proofErr w:type="gramEnd"/>
      <w:r w:rsidRPr="00A2283F">
        <w:rPr>
          <w:rFonts w:ascii="Arial" w:eastAsia="Times New Roman" w:hAnsi="Arial" w:cs="Arial"/>
          <w:color w:val="000000"/>
          <w:sz w:val="20"/>
          <w:szCs w:val="20"/>
        </w:rPr>
        <w:t xml:space="preserve"> do réu, na fase de cumprimento da sentença, o juiz unificará eventuais sanções aplicadas com outras já impostas em outros processos, tendo em vista a eventual continuidade de ilícito ou a prática de diversas ilicitudes, observado o seguinte:        </w:t>
      </w:r>
      <w:hyperlink r:id="rId323" w:anchor="art2" w:history="1">
        <w:r w:rsidRPr="00A2283F">
          <w:rPr>
            <w:rFonts w:ascii="Arial" w:eastAsia="Times New Roman" w:hAnsi="Arial" w:cs="Arial"/>
            <w:color w:val="0000FF"/>
            <w:sz w:val="20"/>
            <w:szCs w:val="20"/>
            <w:u w:val="single"/>
          </w:rPr>
          <w:t>(Incluído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87" w:name="art18ai"/>
      <w:bookmarkEnd w:id="287"/>
      <w:r w:rsidRPr="00A2283F">
        <w:rPr>
          <w:rFonts w:ascii="Arial" w:eastAsia="Times New Roman" w:hAnsi="Arial" w:cs="Arial"/>
          <w:color w:val="000000"/>
          <w:sz w:val="20"/>
          <w:szCs w:val="20"/>
        </w:rPr>
        <w:t>I - no caso de continuidade de ilícito, o juiz promoverá a maior sanção aplicada, aumentada de 1/3 (um terço), ou a soma das penas, o que for mais benéfico ao réu;        </w:t>
      </w:r>
      <w:hyperlink r:id="rId324"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88" w:name="art18aii"/>
      <w:bookmarkEnd w:id="288"/>
      <w:r w:rsidRPr="00A2283F">
        <w:rPr>
          <w:rFonts w:ascii="Arial" w:eastAsia="Times New Roman" w:hAnsi="Arial" w:cs="Arial"/>
          <w:color w:val="000000"/>
          <w:sz w:val="20"/>
          <w:szCs w:val="20"/>
        </w:rPr>
        <w:t>II - no caso de prática de novos atos ilícitos pelo mesmo sujeito, o juiz somará as sanções.         </w:t>
      </w:r>
      <w:hyperlink r:id="rId325"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89" w:name="art18ap"/>
      <w:bookmarkEnd w:id="289"/>
      <w:r w:rsidRPr="00A2283F">
        <w:rPr>
          <w:rFonts w:ascii="Arial" w:eastAsia="Times New Roman" w:hAnsi="Arial" w:cs="Arial"/>
          <w:color w:val="000000"/>
          <w:sz w:val="20"/>
          <w:szCs w:val="20"/>
        </w:rPr>
        <w:t>Parágrafo único. As sanções de suspensão de direitos políticos e de proibição de contratar ou de receber incentivos fiscais ou creditícios do poder público observarão o limite máximo de 20 (vinte) anos.       </w:t>
      </w:r>
      <w:hyperlink r:id="rId326"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100" w:beforeAutospacing="1" w:after="100" w:afterAutospacing="1" w:line="240" w:lineRule="auto"/>
        <w:jc w:val="center"/>
        <w:rPr>
          <w:rFonts w:ascii="Times New Roman" w:eastAsia="Times New Roman" w:hAnsi="Times New Roman" w:cs="Times New Roman"/>
          <w:color w:val="000000"/>
          <w:sz w:val="20"/>
          <w:szCs w:val="20"/>
        </w:rPr>
      </w:pPr>
      <w:bookmarkStart w:id="290" w:name="capitulovi"/>
      <w:bookmarkEnd w:id="290"/>
      <w:proofErr w:type="gramStart"/>
      <w:r w:rsidRPr="00A2283F">
        <w:rPr>
          <w:rFonts w:ascii="Arial" w:eastAsia="Times New Roman" w:hAnsi="Arial" w:cs="Arial"/>
          <w:color w:val="000000"/>
          <w:sz w:val="20"/>
          <w:szCs w:val="20"/>
        </w:rPr>
        <w:t>CAPÍTULO VI</w:t>
      </w:r>
      <w:proofErr w:type="gramEnd"/>
      <w:r w:rsidRPr="00A2283F">
        <w:rPr>
          <w:rFonts w:ascii="Arial" w:eastAsia="Times New Roman" w:hAnsi="Arial" w:cs="Arial"/>
          <w:color w:val="000000"/>
          <w:sz w:val="20"/>
          <w:szCs w:val="20"/>
        </w:rPr>
        <w:br/>
        <w:t>Das Disposições Penais</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91" w:name="art19"/>
      <w:bookmarkEnd w:id="291"/>
      <w:r w:rsidRPr="00A2283F">
        <w:rPr>
          <w:rFonts w:ascii="Arial" w:eastAsia="Times New Roman" w:hAnsi="Arial" w:cs="Arial"/>
          <w:color w:val="000000"/>
          <w:sz w:val="20"/>
          <w:szCs w:val="20"/>
        </w:rPr>
        <w:t>Art. 19. Constitui crime a representação por ato de improbidade contra agente público ou terceiro beneficiário, quando o autor da denúncia o sabe inocente.</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A2283F">
        <w:rPr>
          <w:rFonts w:ascii="Arial" w:eastAsia="Times New Roman" w:hAnsi="Arial" w:cs="Arial"/>
          <w:color w:val="000000"/>
          <w:sz w:val="20"/>
          <w:szCs w:val="20"/>
        </w:rPr>
        <w:t>Pena: detenção de seis a dez meses e multa.</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92" w:name="art19p"/>
      <w:bookmarkEnd w:id="292"/>
      <w:r w:rsidRPr="00A2283F">
        <w:rPr>
          <w:rFonts w:ascii="Arial" w:eastAsia="Times New Roman" w:hAnsi="Arial" w:cs="Arial"/>
          <w:color w:val="000000"/>
          <w:sz w:val="20"/>
          <w:szCs w:val="20"/>
        </w:rPr>
        <w:t>Parágrafo único. Além da sanção penal, o denunciante está sujeito a indenizar o denunciado pelos danos materiais, morais ou à imagem que houver provocado.</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93" w:name="art20"/>
      <w:bookmarkEnd w:id="293"/>
      <w:r w:rsidRPr="00A2283F">
        <w:rPr>
          <w:rFonts w:ascii="Arial" w:eastAsia="Times New Roman" w:hAnsi="Arial" w:cs="Arial"/>
          <w:color w:val="000000"/>
          <w:sz w:val="20"/>
          <w:szCs w:val="20"/>
        </w:rPr>
        <w:t>Art. 20. A perda da função pública e a suspensão dos direitos políticos só se efetivam com o trânsito em julgado da sentença condenatória.</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94" w:name="art20p"/>
      <w:bookmarkEnd w:id="294"/>
      <w:r w:rsidRPr="00A2283F">
        <w:rPr>
          <w:rFonts w:ascii="Arial" w:eastAsia="Times New Roman" w:hAnsi="Arial" w:cs="Arial"/>
          <w:strike/>
          <w:color w:val="000000"/>
          <w:sz w:val="20"/>
          <w:szCs w:val="20"/>
        </w:rPr>
        <w:t>Parágrafo único. A autoridade judicial ou administrativa competente poderá determinar o afastamento do agente público do exercício do cargo, emprego ou função, sem prejuízo da remuneração, quando a medida se fizer necessária à instrução processual.</w:t>
      </w:r>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95" w:name="art20§1"/>
      <w:bookmarkEnd w:id="295"/>
      <w:r w:rsidRPr="00A2283F">
        <w:rPr>
          <w:rFonts w:ascii="Arial" w:eastAsia="Times New Roman" w:hAnsi="Arial" w:cs="Arial"/>
          <w:color w:val="000000"/>
          <w:sz w:val="20"/>
          <w:szCs w:val="20"/>
        </w:rPr>
        <w:t>§ 1º A autoridade judicial competente poderá determinar o afastamento do agente público do exercício do cargo, do emprego ou da função, sem prejuízo da remuneração, quando a medida for necessária à instrução processual ou para evitar a iminente prática de novos ilícitos.        </w:t>
      </w:r>
      <w:hyperlink r:id="rId327"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296" w:name="art20§2"/>
      <w:bookmarkEnd w:id="296"/>
      <w:r w:rsidRPr="00A2283F">
        <w:rPr>
          <w:rFonts w:ascii="Arial" w:eastAsia="Times New Roman" w:hAnsi="Arial" w:cs="Arial"/>
          <w:color w:val="000000"/>
          <w:sz w:val="20"/>
          <w:szCs w:val="20"/>
        </w:rPr>
        <w:t>§ 2º O afastamento previsto no § 1º deste artigo será de até 90 (noventa) dias, prorrogáveis uma única vez por igual prazo, mediante decisão motivada.       </w:t>
      </w:r>
      <w:hyperlink r:id="rId328"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97" w:name="art21"/>
      <w:bookmarkEnd w:id="297"/>
      <w:r w:rsidRPr="00A2283F">
        <w:rPr>
          <w:rFonts w:ascii="Arial" w:eastAsia="Times New Roman" w:hAnsi="Arial" w:cs="Arial"/>
          <w:color w:val="000000"/>
          <w:sz w:val="20"/>
          <w:szCs w:val="20"/>
        </w:rPr>
        <w:t>Art. 21. A aplicação das sanções previstas nesta lei independe:</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298" w:name="art21i."/>
      <w:bookmarkEnd w:id="298"/>
      <w:r w:rsidRPr="00A2283F">
        <w:rPr>
          <w:rFonts w:ascii="Arial" w:eastAsia="Times New Roman" w:hAnsi="Arial" w:cs="Arial"/>
          <w:strike/>
          <w:color w:val="000000"/>
          <w:sz w:val="20"/>
          <w:szCs w:val="20"/>
        </w:rPr>
        <w:lastRenderedPageBreak/>
        <w:t>I - da efetiva ocorrência de dano ao patrimônio público;</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299" w:name="art21i"/>
      <w:bookmarkEnd w:id="299"/>
      <w:r w:rsidRPr="00A2283F">
        <w:rPr>
          <w:rFonts w:ascii="Arial" w:eastAsia="Times New Roman" w:hAnsi="Arial" w:cs="Arial"/>
          <w:strike/>
          <w:color w:val="000000"/>
          <w:sz w:val="20"/>
          <w:szCs w:val="20"/>
        </w:rPr>
        <w:t>I - da efetiva ocorrência de dano ao patrimônio público, salvo quanto à pena de ressarcimento;         </w:t>
      </w:r>
      <w:hyperlink r:id="rId329" w:anchor="art1" w:history="1">
        <w:r w:rsidRPr="00A2283F">
          <w:rPr>
            <w:rFonts w:ascii="Arial" w:eastAsia="Times New Roman" w:hAnsi="Arial" w:cs="Arial"/>
            <w:strike/>
            <w:color w:val="0000FF"/>
            <w:sz w:val="20"/>
            <w:szCs w:val="20"/>
            <w:u w:val="single"/>
          </w:rPr>
          <w:t xml:space="preserve">(Redação dada pela Lei nº 12.120, de </w:t>
        </w:r>
        <w:proofErr w:type="gramStart"/>
        <w:r w:rsidRPr="00A2283F">
          <w:rPr>
            <w:rFonts w:ascii="Arial" w:eastAsia="Times New Roman" w:hAnsi="Arial" w:cs="Arial"/>
            <w:strike/>
            <w:color w:val="0000FF"/>
            <w:sz w:val="20"/>
            <w:szCs w:val="20"/>
            <w:u w:val="single"/>
          </w:rPr>
          <w:t>2009).</w:t>
        </w:r>
        <w:proofErr w:type="gramEnd"/>
      </w:hyperlink>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00" w:name="art21.0"/>
      <w:bookmarkEnd w:id="300"/>
      <w:r w:rsidRPr="00A2283F">
        <w:rPr>
          <w:rFonts w:ascii="Arial" w:eastAsia="Times New Roman" w:hAnsi="Arial" w:cs="Arial"/>
          <w:color w:val="000000"/>
          <w:sz w:val="20"/>
          <w:szCs w:val="20"/>
        </w:rPr>
        <w:t>I - da efetiva ocorrência de dano ao patrimônio público, salvo quanto à pena de ressarcimento e às condutas previstas no art. 10 desta Lei;          </w:t>
      </w:r>
      <w:hyperlink r:id="rId330"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01" w:name="art21ii"/>
      <w:bookmarkEnd w:id="301"/>
      <w:r w:rsidRPr="00A2283F">
        <w:rPr>
          <w:rFonts w:ascii="Arial" w:eastAsia="Times New Roman" w:hAnsi="Arial" w:cs="Arial"/>
          <w:color w:val="000000"/>
          <w:sz w:val="20"/>
          <w:szCs w:val="20"/>
        </w:rPr>
        <w:t>II - da aprovação ou rejeição das contas pelo órgão de controle interno ou pelo Tribunal ou Conselho de Contas.</w:t>
      </w:r>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02" w:name="art21§1"/>
      <w:bookmarkEnd w:id="302"/>
      <w:r w:rsidRPr="00A2283F">
        <w:rPr>
          <w:rFonts w:ascii="Arial" w:eastAsia="Times New Roman" w:hAnsi="Arial" w:cs="Arial"/>
          <w:color w:val="000000"/>
          <w:sz w:val="20"/>
          <w:szCs w:val="20"/>
        </w:rPr>
        <w:t>§ 1º Os atos do órgão de controle interno ou externo serão considerados pelo juiz quando tiverem servido de fundamento para a conduta do agente público.       </w:t>
      </w:r>
      <w:hyperlink r:id="rId331"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03" w:name="art21§2"/>
      <w:bookmarkEnd w:id="303"/>
      <w:r w:rsidRPr="00A2283F">
        <w:rPr>
          <w:rFonts w:ascii="Arial" w:eastAsia="Times New Roman" w:hAnsi="Arial" w:cs="Arial"/>
          <w:color w:val="000000"/>
          <w:sz w:val="20"/>
          <w:szCs w:val="20"/>
        </w:rPr>
        <w:t>§ 2º As provas produzidas perante os órgãos de controle e as correspondentes decisões deverão ser consideradas na formação da convicção do juiz, sem prejuízo da análise acerca do dolo na conduta do agente.       </w:t>
      </w:r>
      <w:hyperlink r:id="rId332"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04" w:name="art21§3"/>
      <w:bookmarkEnd w:id="304"/>
      <w:r w:rsidRPr="00A2283F">
        <w:rPr>
          <w:rFonts w:ascii="Arial" w:eastAsia="Times New Roman" w:hAnsi="Arial" w:cs="Arial"/>
          <w:color w:val="000000"/>
          <w:sz w:val="20"/>
          <w:szCs w:val="20"/>
        </w:rPr>
        <w:t>§ 3º As sentenças civis e penais produzirão efeitos em relação à ação de improbidade quando concluírem pela inexistência da conduta ou pela negativa da autoria.       </w:t>
      </w:r>
      <w:hyperlink r:id="rId333"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05" w:name="art21§4"/>
      <w:bookmarkEnd w:id="305"/>
      <w:r w:rsidRPr="00A2283F">
        <w:rPr>
          <w:rFonts w:ascii="Arial" w:eastAsia="Times New Roman" w:hAnsi="Arial" w:cs="Arial"/>
          <w:color w:val="000000"/>
          <w:sz w:val="20"/>
          <w:szCs w:val="20"/>
        </w:rPr>
        <w:t>§ 4º A absolvição criminal em ação que discuta os mesmos fatos, confirmada por decisão colegiada, impede o trâmite da ação da qual trata esta Lei, havendo comunicação com todos os fundamentos de absolvição previstos no </w:t>
      </w:r>
      <w:hyperlink r:id="rId334" w:anchor="art386" w:history="1">
        <w:r w:rsidRPr="00A2283F">
          <w:rPr>
            <w:rFonts w:ascii="Arial" w:eastAsia="Times New Roman" w:hAnsi="Arial" w:cs="Arial"/>
            <w:color w:val="0000FF"/>
            <w:sz w:val="20"/>
            <w:szCs w:val="20"/>
            <w:u w:val="single"/>
          </w:rPr>
          <w:t xml:space="preserve">art. 386 do Decreto-Lei nº 3.689, de </w:t>
        </w:r>
        <w:proofErr w:type="gramStart"/>
        <w:r w:rsidRPr="00A2283F">
          <w:rPr>
            <w:rFonts w:ascii="Arial" w:eastAsia="Times New Roman" w:hAnsi="Arial" w:cs="Arial"/>
            <w:color w:val="0000FF"/>
            <w:sz w:val="20"/>
            <w:szCs w:val="20"/>
            <w:u w:val="single"/>
          </w:rPr>
          <w:t>3</w:t>
        </w:r>
        <w:proofErr w:type="gramEnd"/>
        <w:r w:rsidRPr="00A2283F">
          <w:rPr>
            <w:rFonts w:ascii="Arial" w:eastAsia="Times New Roman" w:hAnsi="Arial" w:cs="Arial"/>
            <w:color w:val="0000FF"/>
            <w:sz w:val="20"/>
            <w:szCs w:val="20"/>
            <w:u w:val="single"/>
          </w:rPr>
          <w:t xml:space="preserve"> de outubro de 1941</w:t>
        </w:r>
      </w:hyperlink>
      <w:r w:rsidRPr="00A2283F">
        <w:rPr>
          <w:rFonts w:ascii="Arial" w:eastAsia="Times New Roman" w:hAnsi="Arial" w:cs="Arial"/>
          <w:color w:val="000000"/>
          <w:sz w:val="20"/>
          <w:szCs w:val="20"/>
        </w:rPr>
        <w:t> (Código de Processo Penal).        </w:t>
      </w:r>
      <w:hyperlink r:id="rId335" w:anchor="art2" w:history="1">
        <w:r w:rsidRPr="00A2283F">
          <w:rPr>
            <w:rFonts w:ascii="Arial" w:eastAsia="Times New Roman" w:hAnsi="Arial" w:cs="Arial"/>
            <w:color w:val="0000FF"/>
            <w:sz w:val="20"/>
            <w:szCs w:val="20"/>
            <w:u w:val="single"/>
          </w:rPr>
          <w:t>(Incluído pela Lei nº 14.230, de 2021)</w:t>
        </w:r>
      </w:hyperlink>
      <w:r w:rsidRPr="00A2283F">
        <w:rPr>
          <w:rFonts w:ascii="Arial" w:eastAsia="Times New Roman" w:hAnsi="Arial" w:cs="Arial"/>
          <w:color w:val="800000"/>
          <w:sz w:val="20"/>
          <w:szCs w:val="20"/>
        </w:rPr>
        <w:t>     </w:t>
      </w:r>
      <w:hyperlink r:id="rId336" w:history="1">
        <w:r w:rsidRPr="00A2283F">
          <w:rPr>
            <w:rFonts w:ascii="Arial" w:eastAsia="Times New Roman" w:hAnsi="Arial" w:cs="Arial"/>
            <w:color w:val="0000FF"/>
            <w:sz w:val="20"/>
            <w:szCs w:val="20"/>
            <w:u w:val="single"/>
          </w:rPr>
          <w:t> (Vide ADI 7236)</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06" w:name="art21§5"/>
      <w:bookmarkEnd w:id="306"/>
      <w:r w:rsidRPr="00A2283F">
        <w:rPr>
          <w:rFonts w:ascii="Arial" w:eastAsia="Times New Roman" w:hAnsi="Arial" w:cs="Arial"/>
          <w:color w:val="000000"/>
          <w:sz w:val="20"/>
          <w:szCs w:val="20"/>
        </w:rPr>
        <w:t>§ 5º Sanções eventualmente aplicadas em outras esferas deverão ser compensadas com as sanções aplicadas nos termos desta Lei.         </w:t>
      </w:r>
      <w:hyperlink r:id="rId337"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07" w:name="art22"/>
      <w:bookmarkEnd w:id="307"/>
      <w:r w:rsidRPr="00A2283F">
        <w:rPr>
          <w:rFonts w:ascii="Arial" w:eastAsia="Times New Roman" w:hAnsi="Arial" w:cs="Arial"/>
          <w:strike/>
          <w:color w:val="000000"/>
          <w:sz w:val="20"/>
          <w:szCs w:val="20"/>
        </w:rPr>
        <w:t>Art. 22. Para apurar qualquer ilícito previsto nesta lei, o Ministério Público, de ofício, a requerimento de autoridade administrativa ou mediante representação formulada de acordo com o disposto no art. 14, poderá requisitar a instauração de inquérito policial ou procedimento administrativo.</w:t>
      </w:r>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08" w:name="art22.0"/>
      <w:bookmarkEnd w:id="308"/>
      <w:r w:rsidRPr="00A2283F">
        <w:rPr>
          <w:rFonts w:ascii="Arial" w:eastAsia="Times New Roman" w:hAnsi="Arial" w:cs="Arial"/>
          <w:color w:val="000000"/>
          <w:sz w:val="20"/>
          <w:szCs w:val="20"/>
        </w:rPr>
        <w:t>Art. 22. Para apurar qualquer ilícito previsto nesta Lei, o Ministério Público, de ofício, a requerimento de autoridade administrativa ou mediante representação formulada de acordo com o disposto no art. 14 desta Lei, poderá instaurar inquérito civil ou procedimento investigativo assemelhado e requisitar a instauração de inquérito policial.         </w:t>
      </w:r>
      <w:hyperlink r:id="rId338"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09" w:name="art22p"/>
      <w:bookmarkEnd w:id="309"/>
      <w:r w:rsidRPr="00A2283F">
        <w:rPr>
          <w:rFonts w:ascii="Arial" w:eastAsia="Times New Roman" w:hAnsi="Arial" w:cs="Arial"/>
          <w:color w:val="000000"/>
          <w:sz w:val="20"/>
          <w:szCs w:val="20"/>
        </w:rPr>
        <w:t xml:space="preserve">Parágrafo único. Na apuração dos ilícitos previstos nesta Lei, será </w:t>
      </w:r>
      <w:proofErr w:type="gramStart"/>
      <w:r w:rsidRPr="00A2283F">
        <w:rPr>
          <w:rFonts w:ascii="Arial" w:eastAsia="Times New Roman" w:hAnsi="Arial" w:cs="Arial"/>
          <w:color w:val="000000"/>
          <w:sz w:val="20"/>
          <w:szCs w:val="20"/>
        </w:rPr>
        <w:t>garantido</w:t>
      </w:r>
      <w:proofErr w:type="gramEnd"/>
      <w:r w:rsidRPr="00A2283F">
        <w:rPr>
          <w:rFonts w:ascii="Arial" w:eastAsia="Times New Roman" w:hAnsi="Arial" w:cs="Arial"/>
          <w:color w:val="000000"/>
          <w:sz w:val="20"/>
          <w:szCs w:val="20"/>
        </w:rPr>
        <w:t xml:space="preserve"> ao investigado a oportunidade de manifestação por escrito e de juntada de documentos que comprovem suas alegações e auxiliem na elucidação dos fatos.       </w:t>
      </w:r>
      <w:hyperlink r:id="rId339" w:anchor="art2" w:history="1">
        <w:r w:rsidRPr="00A2283F">
          <w:rPr>
            <w:rFonts w:ascii="Arial" w:eastAsia="Times New Roman" w:hAnsi="Arial" w:cs="Arial"/>
            <w:color w:val="0000FF"/>
            <w:sz w:val="20"/>
            <w:szCs w:val="20"/>
            <w:u w:val="single"/>
          </w:rPr>
          <w:t>(Incluído pela Lei nº 14.230, de 2021)</w:t>
        </w:r>
      </w:hyperlink>
    </w:p>
    <w:p w:rsidR="00A2283F" w:rsidRPr="00A2283F" w:rsidRDefault="00A2283F" w:rsidP="00A2283F">
      <w:pPr>
        <w:spacing w:before="100" w:beforeAutospacing="1" w:after="100" w:afterAutospacing="1" w:line="240" w:lineRule="auto"/>
        <w:jc w:val="center"/>
        <w:rPr>
          <w:rFonts w:ascii="Times New Roman" w:eastAsia="Times New Roman" w:hAnsi="Times New Roman" w:cs="Times New Roman"/>
          <w:color w:val="000000"/>
          <w:sz w:val="20"/>
          <w:szCs w:val="20"/>
        </w:rPr>
      </w:pPr>
      <w:bookmarkStart w:id="310" w:name="capitulovii"/>
      <w:bookmarkEnd w:id="310"/>
      <w:r w:rsidRPr="00A2283F">
        <w:rPr>
          <w:rFonts w:ascii="Arial" w:eastAsia="Times New Roman" w:hAnsi="Arial" w:cs="Arial"/>
          <w:color w:val="000000"/>
          <w:sz w:val="20"/>
          <w:szCs w:val="20"/>
        </w:rPr>
        <w:t>CAPÍTULO VII</w:t>
      </w:r>
      <w:r w:rsidRPr="00A2283F">
        <w:rPr>
          <w:rFonts w:ascii="Arial" w:eastAsia="Times New Roman" w:hAnsi="Arial" w:cs="Arial"/>
          <w:color w:val="000000"/>
          <w:sz w:val="20"/>
          <w:szCs w:val="20"/>
        </w:rPr>
        <w:br/>
        <w:t>Da Prescrição</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311" w:name="art23"/>
      <w:bookmarkEnd w:id="311"/>
      <w:r w:rsidRPr="00A2283F">
        <w:rPr>
          <w:rFonts w:ascii="Arial" w:eastAsia="Times New Roman" w:hAnsi="Arial" w:cs="Arial"/>
          <w:strike/>
          <w:color w:val="000000"/>
          <w:sz w:val="20"/>
          <w:szCs w:val="20"/>
        </w:rPr>
        <w:t>Art. 23. As ações destinadas a levar a efeitos as sanções previstas nesta lei podem ser propostas:</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312" w:name="art23i"/>
      <w:bookmarkEnd w:id="312"/>
      <w:r w:rsidRPr="00A2283F">
        <w:rPr>
          <w:rFonts w:ascii="Arial" w:eastAsia="Times New Roman" w:hAnsi="Arial" w:cs="Arial"/>
          <w:strike/>
          <w:color w:val="000000"/>
          <w:sz w:val="20"/>
          <w:szCs w:val="20"/>
        </w:rPr>
        <w:t>I - até cinco anos após o término do exercício de mandato, de cargo em comissão ou de função de confiança;</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313" w:name="art23ii"/>
      <w:bookmarkEnd w:id="313"/>
      <w:r w:rsidRPr="00A2283F">
        <w:rPr>
          <w:rFonts w:ascii="Arial" w:eastAsia="Times New Roman" w:hAnsi="Arial" w:cs="Arial"/>
          <w:strike/>
          <w:color w:val="000000"/>
          <w:sz w:val="20"/>
          <w:szCs w:val="20"/>
        </w:rPr>
        <w:t>II - dentro do prazo prescricional previsto em lei específica para faltas disciplinares puníveis com demissão a bem do serviço público, nos casos de exercício de cargo efetivo ou emprego.</w:t>
      </w:r>
    </w:p>
    <w:p w:rsidR="00A2283F" w:rsidRPr="00A2283F" w:rsidRDefault="00A2283F" w:rsidP="00A2283F">
      <w:pPr>
        <w:spacing w:after="0" w:line="240" w:lineRule="auto"/>
        <w:ind w:firstLine="525"/>
        <w:jc w:val="both"/>
        <w:rPr>
          <w:rFonts w:ascii="Times New Roman" w:eastAsia="Times New Roman" w:hAnsi="Times New Roman" w:cs="Times New Roman"/>
          <w:color w:val="000000"/>
          <w:sz w:val="20"/>
          <w:szCs w:val="20"/>
        </w:rPr>
      </w:pPr>
      <w:bookmarkStart w:id="314" w:name="art23iii"/>
      <w:bookmarkEnd w:id="314"/>
      <w:r w:rsidRPr="00A2283F">
        <w:rPr>
          <w:rFonts w:ascii="Arial" w:eastAsia="Times New Roman" w:hAnsi="Arial" w:cs="Arial"/>
          <w:strike/>
          <w:color w:val="000000"/>
          <w:sz w:val="20"/>
          <w:szCs w:val="20"/>
        </w:rPr>
        <w:lastRenderedPageBreak/>
        <w:t>III - até cinco anos da data da apresentação à administração pública da prestação de contas final pelas entidades referidas no parágrafo único do art. 1</w:t>
      </w:r>
      <w:r w:rsidRPr="00A2283F">
        <w:rPr>
          <w:rFonts w:ascii="Arial" w:eastAsia="Times New Roman" w:hAnsi="Arial" w:cs="Arial"/>
          <w:strike/>
          <w:color w:val="000000"/>
          <w:sz w:val="20"/>
          <w:szCs w:val="20"/>
          <w:u w:val="single"/>
          <w:vertAlign w:val="superscript"/>
        </w:rPr>
        <w:t>o</w:t>
      </w:r>
      <w:r w:rsidRPr="00A2283F">
        <w:rPr>
          <w:rFonts w:ascii="Arial" w:eastAsia="Times New Roman" w:hAnsi="Arial" w:cs="Arial"/>
          <w:strike/>
          <w:color w:val="000000"/>
          <w:sz w:val="20"/>
          <w:szCs w:val="20"/>
        </w:rPr>
        <w:t> desta Lei.         </w:t>
      </w:r>
      <w:hyperlink r:id="rId340" w:anchor="art78a" w:history="1">
        <w:r w:rsidRPr="00A2283F">
          <w:rPr>
            <w:rFonts w:ascii="Arial" w:eastAsia="Times New Roman" w:hAnsi="Arial" w:cs="Arial"/>
            <w:strike/>
            <w:color w:val="0000FF"/>
            <w:sz w:val="20"/>
            <w:szCs w:val="20"/>
            <w:u w:val="single"/>
          </w:rPr>
          <w:t>(Incluído pela Lei nº 13.019, de 2014)</w:t>
        </w:r>
      </w:hyperlink>
      <w:r w:rsidRPr="00A2283F">
        <w:rPr>
          <w:rFonts w:ascii="Arial" w:eastAsia="Times New Roman" w:hAnsi="Arial" w:cs="Arial"/>
          <w:strike/>
          <w:color w:val="000000"/>
          <w:sz w:val="20"/>
          <w:szCs w:val="20"/>
        </w:rPr>
        <w:t>       </w:t>
      </w:r>
      <w:hyperlink r:id="rId341" w:anchor="art88...." w:history="1">
        <w:r w:rsidRPr="00A2283F">
          <w:rPr>
            <w:rFonts w:ascii="Arial" w:eastAsia="Times New Roman" w:hAnsi="Arial" w:cs="Arial"/>
            <w:strike/>
            <w:color w:val="0000FF"/>
            <w:sz w:val="20"/>
            <w:szCs w:val="20"/>
            <w:u w:val="single"/>
          </w:rPr>
          <w:t>(Vigência)</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15" w:name="art23.0"/>
      <w:bookmarkEnd w:id="315"/>
      <w:r w:rsidRPr="00A2283F">
        <w:rPr>
          <w:rFonts w:ascii="Arial" w:eastAsia="Times New Roman" w:hAnsi="Arial" w:cs="Arial"/>
          <w:color w:val="000000"/>
          <w:sz w:val="20"/>
          <w:szCs w:val="20"/>
        </w:rPr>
        <w:t xml:space="preserve">Art. 23. A ação para a aplicação das sanções previstas nesta Lei prescreve em </w:t>
      </w:r>
      <w:proofErr w:type="gramStart"/>
      <w:r w:rsidRPr="00A2283F">
        <w:rPr>
          <w:rFonts w:ascii="Arial" w:eastAsia="Times New Roman" w:hAnsi="Arial" w:cs="Arial"/>
          <w:color w:val="000000"/>
          <w:sz w:val="20"/>
          <w:szCs w:val="20"/>
        </w:rPr>
        <w:t>8</w:t>
      </w:r>
      <w:proofErr w:type="gramEnd"/>
      <w:r w:rsidRPr="00A2283F">
        <w:rPr>
          <w:rFonts w:ascii="Arial" w:eastAsia="Times New Roman" w:hAnsi="Arial" w:cs="Arial"/>
          <w:color w:val="000000"/>
          <w:sz w:val="20"/>
          <w:szCs w:val="20"/>
        </w:rPr>
        <w:t xml:space="preserve"> (oito) anos, contados a partir da ocorrência do fato ou, no caso de infrações permanentes, do dia em que cessou a permanência.      </w:t>
      </w:r>
      <w:hyperlink r:id="rId342" w:anchor="art2" w:history="1">
        <w:r w:rsidRPr="00A2283F">
          <w:rPr>
            <w:rFonts w:ascii="Arial" w:eastAsia="Times New Roman" w:hAnsi="Arial" w:cs="Arial"/>
            <w:color w:val="0000FF"/>
            <w:sz w:val="20"/>
            <w:szCs w:val="20"/>
            <w:u w:val="single"/>
          </w:rPr>
          <w:t>(Redação dada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16" w:name="art23i.0"/>
      <w:bookmarkEnd w:id="316"/>
      <w:r w:rsidRPr="00A2283F">
        <w:rPr>
          <w:rFonts w:ascii="Arial" w:eastAsia="Times New Roman" w:hAnsi="Arial" w:cs="Arial"/>
          <w:color w:val="000000"/>
          <w:sz w:val="20"/>
          <w:szCs w:val="20"/>
        </w:rPr>
        <w:t>I - </w:t>
      </w:r>
      <w:hyperlink r:id="rId343" w:anchor="art4" w:history="1">
        <w:r w:rsidRPr="00A2283F">
          <w:rPr>
            <w:rFonts w:ascii="Arial" w:eastAsia="Times New Roman" w:hAnsi="Arial" w:cs="Arial"/>
            <w:color w:val="0000FF"/>
            <w:sz w:val="20"/>
            <w:szCs w:val="20"/>
            <w:u w:val="single"/>
          </w:rPr>
          <w:t>(revogado)</w:t>
        </w:r>
      </w:hyperlink>
      <w:r w:rsidRPr="00A2283F">
        <w:rPr>
          <w:rFonts w:ascii="Arial" w:eastAsia="Times New Roman" w:hAnsi="Arial" w:cs="Arial"/>
          <w:color w:val="000000"/>
          <w:sz w:val="20"/>
          <w:szCs w:val="20"/>
        </w:rPr>
        <w:t>;        </w:t>
      </w:r>
      <w:hyperlink r:id="rId344"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17" w:name="art23ii.0"/>
      <w:bookmarkEnd w:id="317"/>
      <w:r w:rsidRPr="00A2283F">
        <w:rPr>
          <w:rFonts w:ascii="Arial" w:eastAsia="Times New Roman" w:hAnsi="Arial" w:cs="Arial"/>
          <w:color w:val="000000"/>
          <w:sz w:val="20"/>
          <w:szCs w:val="20"/>
        </w:rPr>
        <w:t>II - </w:t>
      </w:r>
      <w:hyperlink r:id="rId345" w:anchor="art4" w:history="1">
        <w:r w:rsidRPr="00A2283F">
          <w:rPr>
            <w:rFonts w:ascii="Arial" w:eastAsia="Times New Roman" w:hAnsi="Arial" w:cs="Arial"/>
            <w:color w:val="0000FF"/>
            <w:sz w:val="20"/>
            <w:szCs w:val="20"/>
            <w:u w:val="single"/>
          </w:rPr>
          <w:t>(revogado</w:t>
        </w:r>
        <w:proofErr w:type="gramStart"/>
        <w:r w:rsidRPr="00A2283F">
          <w:rPr>
            <w:rFonts w:ascii="Arial" w:eastAsia="Times New Roman" w:hAnsi="Arial" w:cs="Arial"/>
            <w:color w:val="0000FF"/>
            <w:sz w:val="20"/>
            <w:szCs w:val="20"/>
            <w:u w:val="single"/>
          </w:rPr>
          <w:t>);</w:t>
        </w:r>
        <w:proofErr w:type="gramEnd"/>
      </w:hyperlink>
      <w:r w:rsidRPr="00A2283F">
        <w:rPr>
          <w:rFonts w:ascii="Arial" w:eastAsia="Times New Roman" w:hAnsi="Arial" w:cs="Arial"/>
          <w:color w:val="000000"/>
          <w:sz w:val="20"/>
          <w:szCs w:val="20"/>
        </w:rPr>
        <w:t>        </w:t>
      </w:r>
      <w:hyperlink r:id="rId346" w:anchor="art2" w:history="1">
        <w:r w:rsidRPr="00A2283F">
          <w:rPr>
            <w:rFonts w:ascii="Arial" w:eastAsia="Times New Roman" w:hAnsi="Arial" w:cs="Arial"/>
            <w:color w:val="0000FF"/>
            <w:sz w:val="20"/>
            <w:szCs w:val="20"/>
            <w:u w:val="single"/>
          </w:rPr>
          <w:t>(Redação dada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18" w:name="art23iii.0"/>
      <w:bookmarkEnd w:id="318"/>
      <w:r w:rsidRPr="00A2283F">
        <w:rPr>
          <w:rFonts w:ascii="Arial" w:eastAsia="Times New Roman" w:hAnsi="Arial" w:cs="Arial"/>
          <w:color w:val="000000"/>
          <w:sz w:val="20"/>
          <w:szCs w:val="20"/>
        </w:rPr>
        <w:t>III - </w:t>
      </w:r>
      <w:hyperlink r:id="rId347" w:anchor="art4" w:history="1">
        <w:r w:rsidRPr="00A2283F">
          <w:rPr>
            <w:rFonts w:ascii="Arial" w:eastAsia="Times New Roman" w:hAnsi="Arial" w:cs="Arial"/>
            <w:color w:val="0000FF"/>
            <w:sz w:val="20"/>
            <w:szCs w:val="20"/>
            <w:u w:val="single"/>
          </w:rPr>
          <w:t>(revogado)</w:t>
        </w:r>
      </w:hyperlink>
      <w:r w:rsidRPr="00A2283F">
        <w:rPr>
          <w:rFonts w:ascii="Arial" w:eastAsia="Times New Roman" w:hAnsi="Arial" w:cs="Arial"/>
          <w:color w:val="000000"/>
          <w:sz w:val="20"/>
          <w:szCs w:val="20"/>
        </w:rPr>
        <w:t>.        </w:t>
      </w:r>
      <w:hyperlink r:id="rId348" w:anchor="art2" w:history="1">
        <w:r w:rsidRPr="00A2283F">
          <w:rPr>
            <w:rFonts w:ascii="Arial" w:eastAsia="Times New Roman" w:hAnsi="Arial" w:cs="Arial"/>
            <w:color w:val="0000FF"/>
            <w:sz w:val="20"/>
            <w:szCs w:val="20"/>
            <w:u w:val="single"/>
          </w:rPr>
          <w:t>(Redação dada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19" w:name="art23§1"/>
      <w:bookmarkEnd w:id="319"/>
      <w:r w:rsidRPr="00A2283F">
        <w:rPr>
          <w:rFonts w:ascii="Arial" w:eastAsia="Times New Roman" w:hAnsi="Arial" w:cs="Arial"/>
          <w:color w:val="000000"/>
          <w:sz w:val="20"/>
          <w:szCs w:val="20"/>
        </w:rPr>
        <w:t>§ 1º A instauração de inquérito civil ou de processo administrativo para apuração dos ilícitos referidos nesta Lei suspende o curso do prazo prescricional por, no máximo, 180 (cento e oitenta) dias corridos, recomeçando a correr após a sua conclusão</w:t>
      </w:r>
      <w:r w:rsidRPr="00A2283F">
        <w:rPr>
          <w:rFonts w:ascii="Arial" w:eastAsia="Times New Roman" w:hAnsi="Arial" w:cs="Arial"/>
          <w:b/>
          <w:bCs/>
          <w:color w:val="000000"/>
          <w:sz w:val="20"/>
          <w:szCs w:val="20"/>
        </w:rPr>
        <w:t> </w:t>
      </w:r>
      <w:r w:rsidRPr="00A2283F">
        <w:rPr>
          <w:rFonts w:ascii="Arial" w:eastAsia="Times New Roman" w:hAnsi="Arial" w:cs="Arial"/>
          <w:color w:val="000000"/>
          <w:sz w:val="20"/>
          <w:szCs w:val="20"/>
        </w:rPr>
        <w:t>ou, caso não concluído o processo, esgotado o prazo de suspensão.           </w:t>
      </w:r>
      <w:hyperlink r:id="rId349"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20" w:name="art23§2"/>
      <w:bookmarkEnd w:id="320"/>
      <w:r w:rsidRPr="00A2283F">
        <w:rPr>
          <w:rFonts w:ascii="Arial" w:eastAsia="Times New Roman" w:hAnsi="Arial" w:cs="Arial"/>
          <w:color w:val="000000"/>
          <w:sz w:val="20"/>
          <w:szCs w:val="20"/>
        </w:rPr>
        <w:t>§ 2º O inquérito civil para apuração do ato de improbidade será concluído no prazo de 365 (trezentos e sessenta e cinco) dias corridos, prorrogável uma única vez por igual período, mediante ato fundamentado submetido à revisão da instância competente do órgão ministerial, conforme dispuser a respectiva lei orgânica.          </w:t>
      </w:r>
      <w:hyperlink r:id="rId350"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21" w:name="art23§3"/>
      <w:bookmarkEnd w:id="321"/>
      <w:r w:rsidRPr="00A2283F">
        <w:rPr>
          <w:rFonts w:ascii="Arial" w:eastAsia="Times New Roman" w:hAnsi="Arial" w:cs="Arial"/>
          <w:color w:val="000000"/>
          <w:sz w:val="20"/>
          <w:szCs w:val="20"/>
        </w:rPr>
        <w:t>§ 3º Encerrado o prazo previsto no § 2º deste artigo, a ação deverá ser proposta no prazo de 30 (trinta) dias, se não for caso de arquivamento do inquérito civil.       </w:t>
      </w:r>
      <w:hyperlink r:id="rId351"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22" w:name="art23§4"/>
      <w:bookmarkEnd w:id="322"/>
      <w:r w:rsidRPr="00A2283F">
        <w:rPr>
          <w:rFonts w:ascii="Arial" w:eastAsia="Times New Roman" w:hAnsi="Arial" w:cs="Arial"/>
          <w:color w:val="000000"/>
          <w:sz w:val="20"/>
          <w:szCs w:val="20"/>
        </w:rPr>
        <w:t>§ 4º O prazo da prescrição referido no </w:t>
      </w:r>
      <w:r w:rsidRPr="00A2283F">
        <w:rPr>
          <w:rFonts w:ascii="Arial" w:eastAsia="Times New Roman" w:hAnsi="Arial" w:cs="Arial"/>
          <w:b/>
          <w:bCs/>
          <w:color w:val="000000"/>
          <w:sz w:val="20"/>
          <w:szCs w:val="20"/>
        </w:rPr>
        <w:t>caput</w:t>
      </w:r>
      <w:r w:rsidRPr="00A2283F">
        <w:rPr>
          <w:rFonts w:ascii="Arial" w:eastAsia="Times New Roman" w:hAnsi="Arial" w:cs="Arial"/>
          <w:color w:val="000000"/>
          <w:sz w:val="20"/>
          <w:szCs w:val="20"/>
        </w:rPr>
        <w:t> deste artigo interrompe-se:         </w:t>
      </w:r>
      <w:hyperlink r:id="rId352"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23" w:name="art23§3i"/>
      <w:bookmarkEnd w:id="323"/>
      <w:r w:rsidRPr="00A2283F">
        <w:rPr>
          <w:rFonts w:ascii="Arial" w:eastAsia="Times New Roman" w:hAnsi="Arial" w:cs="Arial"/>
          <w:color w:val="000000"/>
          <w:sz w:val="20"/>
          <w:szCs w:val="20"/>
        </w:rPr>
        <w:t>I - pelo ajuizamento da ação de improbidade administrativa;         </w:t>
      </w:r>
      <w:hyperlink r:id="rId353"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24" w:name="art23§3ii"/>
      <w:bookmarkEnd w:id="324"/>
      <w:r w:rsidRPr="00A2283F">
        <w:rPr>
          <w:rFonts w:ascii="Arial" w:eastAsia="Times New Roman" w:hAnsi="Arial" w:cs="Arial"/>
          <w:color w:val="000000"/>
          <w:sz w:val="20"/>
          <w:szCs w:val="20"/>
        </w:rPr>
        <w:t>II - pela publicação da sentença condenatória;         </w:t>
      </w:r>
      <w:hyperlink r:id="rId354"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25" w:name="art23§3iii"/>
      <w:bookmarkEnd w:id="325"/>
      <w:r w:rsidRPr="00A2283F">
        <w:rPr>
          <w:rFonts w:ascii="Arial" w:eastAsia="Times New Roman" w:hAnsi="Arial" w:cs="Arial"/>
          <w:color w:val="000000"/>
          <w:sz w:val="20"/>
          <w:szCs w:val="20"/>
        </w:rPr>
        <w:t>III - pela publicação de decisão ou acórdão de Tribunal de Justiça ou Tribunal Regional Federal que confirma sentença condenatória ou que reforma sentença de improcedência;       </w:t>
      </w:r>
      <w:hyperlink r:id="rId355"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26" w:name="art23§3iv"/>
      <w:bookmarkEnd w:id="326"/>
      <w:r w:rsidRPr="00A2283F">
        <w:rPr>
          <w:rFonts w:ascii="Arial" w:eastAsia="Times New Roman" w:hAnsi="Arial" w:cs="Arial"/>
          <w:color w:val="000000"/>
          <w:sz w:val="20"/>
          <w:szCs w:val="20"/>
        </w:rPr>
        <w:t>IV - pela publicação de decisão ou acórdão do Superior Tribunal de Justiça que confirma acórdão condenatório ou que reforma acórdão de improcedência;       </w:t>
      </w:r>
      <w:hyperlink r:id="rId356"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27" w:name="art23§3v"/>
      <w:bookmarkEnd w:id="327"/>
      <w:r w:rsidRPr="00A2283F">
        <w:rPr>
          <w:rFonts w:ascii="Arial" w:eastAsia="Times New Roman" w:hAnsi="Arial" w:cs="Arial"/>
          <w:color w:val="000000"/>
          <w:sz w:val="20"/>
          <w:szCs w:val="20"/>
        </w:rPr>
        <w:t>V - pela publicação de decisão ou acórdão do Supremo Tribunal Federal que confirma acórdão condenatório ou que reforma acórdão de improcedência.       </w:t>
      </w:r>
      <w:hyperlink r:id="rId357"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28" w:name="art23§5"/>
      <w:bookmarkEnd w:id="328"/>
      <w:r w:rsidRPr="00A2283F">
        <w:rPr>
          <w:rFonts w:ascii="Arial" w:eastAsia="Times New Roman" w:hAnsi="Arial" w:cs="Arial"/>
          <w:color w:val="000000"/>
          <w:sz w:val="20"/>
          <w:szCs w:val="20"/>
        </w:rPr>
        <w:t>§ 5º Interrompida a prescrição, o prazo recomeça a correr do dia da interrupção, pela metade do prazo previsto no </w:t>
      </w:r>
      <w:r w:rsidRPr="00A2283F">
        <w:rPr>
          <w:rFonts w:ascii="Arial" w:eastAsia="Times New Roman" w:hAnsi="Arial" w:cs="Arial"/>
          <w:b/>
          <w:bCs/>
          <w:color w:val="000000"/>
          <w:sz w:val="20"/>
          <w:szCs w:val="20"/>
        </w:rPr>
        <w:t>caput</w:t>
      </w:r>
      <w:r w:rsidRPr="00A2283F">
        <w:rPr>
          <w:rFonts w:ascii="Arial" w:eastAsia="Times New Roman" w:hAnsi="Arial" w:cs="Arial"/>
          <w:i/>
          <w:iCs/>
          <w:color w:val="000000"/>
          <w:sz w:val="20"/>
          <w:szCs w:val="20"/>
        </w:rPr>
        <w:t> </w:t>
      </w:r>
      <w:r w:rsidRPr="00A2283F">
        <w:rPr>
          <w:rFonts w:ascii="Arial" w:eastAsia="Times New Roman" w:hAnsi="Arial" w:cs="Arial"/>
          <w:color w:val="000000"/>
          <w:sz w:val="20"/>
          <w:szCs w:val="20"/>
        </w:rPr>
        <w:t>deste artigo</w:t>
      </w:r>
      <w:r w:rsidRPr="00A2283F">
        <w:rPr>
          <w:rFonts w:ascii="Arial" w:eastAsia="Times New Roman" w:hAnsi="Arial" w:cs="Arial"/>
          <w:i/>
          <w:iCs/>
          <w:color w:val="000000"/>
          <w:sz w:val="20"/>
          <w:szCs w:val="20"/>
        </w:rPr>
        <w:t>.       </w:t>
      </w:r>
      <w:hyperlink r:id="rId358"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29" w:name="art23§6"/>
      <w:bookmarkEnd w:id="329"/>
      <w:r w:rsidRPr="00A2283F">
        <w:rPr>
          <w:rFonts w:ascii="Arial" w:eastAsia="Times New Roman" w:hAnsi="Arial" w:cs="Arial"/>
          <w:color w:val="000000"/>
          <w:sz w:val="20"/>
          <w:szCs w:val="20"/>
        </w:rPr>
        <w:t>§ 6º A suspensão e a interrupção da prescrição produzem efeitos relativamente a todos os que concorreram para a prática do ato de improbidade.       </w:t>
      </w:r>
      <w:hyperlink r:id="rId359"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30" w:name="art23§7"/>
      <w:bookmarkEnd w:id="330"/>
      <w:r w:rsidRPr="00A2283F">
        <w:rPr>
          <w:rFonts w:ascii="Arial" w:eastAsia="Times New Roman" w:hAnsi="Arial" w:cs="Arial"/>
          <w:color w:val="000000"/>
          <w:sz w:val="20"/>
          <w:szCs w:val="20"/>
        </w:rPr>
        <w:t xml:space="preserve">§ 7º Nos atos de improbidade conexos que sejam objeto do mesmo processo, a suspensão e a interrupção </w:t>
      </w:r>
      <w:proofErr w:type="gramStart"/>
      <w:r w:rsidRPr="00A2283F">
        <w:rPr>
          <w:rFonts w:ascii="Arial" w:eastAsia="Times New Roman" w:hAnsi="Arial" w:cs="Arial"/>
          <w:color w:val="000000"/>
          <w:sz w:val="20"/>
          <w:szCs w:val="20"/>
        </w:rPr>
        <w:t>relativas</w:t>
      </w:r>
      <w:proofErr w:type="gramEnd"/>
      <w:r w:rsidRPr="00A2283F">
        <w:rPr>
          <w:rFonts w:ascii="Arial" w:eastAsia="Times New Roman" w:hAnsi="Arial" w:cs="Arial"/>
          <w:color w:val="000000"/>
          <w:sz w:val="20"/>
          <w:szCs w:val="20"/>
        </w:rPr>
        <w:t xml:space="preserve"> a qualquer deles estendem-se aos demais.       </w:t>
      </w:r>
      <w:hyperlink r:id="rId360" w:anchor="art2" w:history="1">
        <w:r w:rsidRPr="00A2283F">
          <w:rPr>
            <w:rFonts w:ascii="Arial" w:eastAsia="Times New Roman" w:hAnsi="Arial" w:cs="Arial"/>
            <w:color w:val="0000FF"/>
            <w:sz w:val="20"/>
            <w:szCs w:val="20"/>
            <w:u w:val="single"/>
          </w:rPr>
          <w:t>(Incluído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31" w:name="art23§8"/>
      <w:bookmarkEnd w:id="331"/>
      <w:r w:rsidRPr="00A2283F">
        <w:rPr>
          <w:rFonts w:ascii="Arial" w:eastAsia="Times New Roman" w:hAnsi="Arial" w:cs="Arial"/>
          <w:color w:val="000000"/>
          <w:sz w:val="20"/>
          <w:szCs w:val="20"/>
        </w:rPr>
        <w:t xml:space="preserve">§ 8º O juiz ou o tribunal, depois de ouvido o Ministério Público, deverá, de ofício ou a requerimento da parte interessada, reconhecer a prescrição intercorrente da pretensão </w:t>
      </w:r>
      <w:r w:rsidRPr="00A2283F">
        <w:rPr>
          <w:rFonts w:ascii="Arial" w:eastAsia="Times New Roman" w:hAnsi="Arial" w:cs="Arial"/>
          <w:color w:val="000000"/>
          <w:sz w:val="20"/>
          <w:szCs w:val="20"/>
        </w:rPr>
        <w:lastRenderedPageBreak/>
        <w:t xml:space="preserve">sancionadora e decretá-la de imediato, caso, entre </w:t>
      </w:r>
      <w:proofErr w:type="gramStart"/>
      <w:r w:rsidRPr="00A2283F">
        <w:rPr>
          <w:rFonts w:ascii="Arial" w:eastAsia="Times New Roman" w:hAnsi="Arial" w:cs="Arial"/>
          <w:color w:val="000000"/>
          <w:sz w:val="20"/>
          <w:szCs w:val="20"/>
        </w:rPr>
        <w:t>os marcos</w:t>
      </w:r>
      <w:proofErr w:type="gramEnd"/>
      <w:r w:rsidRPr="00A2283F">
        <w:rPr>
          <w:rFonts w:ascii="Arial" w:eastAsia="Times New Roman" w:hAnsi="Arial" w:cs="Arial"/>
          <w:color w:val="000000"/>
          <w:sz w:val="20"/>
          <w:szCs w:val="20"/>
        </w:rPr>
        <w:t xml:space="preserve"> interruptivos referidos no § 4º, transcorra o prazo previsto no § 5º deste artigo.       </w:t>
      </w:r>
      <w:hyperlink r:id="rId361" w:anchor="art2" w:history="1">
        <w:r w:rsidRPr="00A2283F">
          <w:rPr>
            <w:rFonts w:ascii="Arial" w:eastAsia="Times New Roman" w:hAnsi="Arial" w:cs="Arial"/>
            <w:color w:val="0000FF"/>
            <w:sz w:val="20"/>
            <w:szCs w:val="20"/>
            <w:u w:val="single"/>
          </w:rPr>
          <w:t>(Incluído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32" w:name="art23a"/>
      <w:bookmarkEnd w:id="332"/>
      <w:r w:rsidRPr="00A2283F">
        <w:rPr>
          <w:rFonts w:ascii="Arial" w:eastAsia="Times New Roman" w:hAnsi="Arial" w:cs="Arial"/>
          <w:color w:val="000000"/>
          <w:sz w:val="20"/>
          <w:szCs w:val="20"/>
        </w:rPr>
        <w:t>Art. 23-A. É dever do poder público oferecer contínua capacitação aos agentes públicos e políticos que atuem com prevenção ou repressão de atos de improbidade administrativa.        </w:t>
      </w:r>
      <w:hyperlink r:id="rId362"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33" w:name="art23b"/>
      <w:bookmarkEnd w:id="333"/>
      <w:r w:rsidRPr="00A2283F">
        <w:rPr>
          <w:rFonts w:ascii="Arial" w:eastAsia="Times New Roman" w:hAnsi="Arial" w:cs="Arial"/>
          <w:color w:val="000000"/>
          <w:sz w:val="20"/>
          <w:szCs w:val="20"/>
        </w:rPr>
        <w:t>Art. 23-B. Nas ações e nos acordos regidos por esta Lei, não haverá adiantamento de custas, de preparo, de emolumentos, de honorários periciais e de quaisquer outras despesas.      </w:t>
      </w:r>
      <w:hyperlink r:id="rId363"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34" w:name="art23b§1"/>
      <w:bookmarkEnd w:id="334"/>
      <w:r w:rsidRPr="00A2283F">
        <w:rPr>
          <w:rFonts w:ascii="Arial" w:eastAsia="Times New Roman" w:hAnsi="Arial" w:cs="Arial"/>
          <w:color w:val="000000"/>
          <w:sz w:val="20"/>
          <w:szCs w:val="20"/>
        </w:rPr>
        <w:t xml:space="preserve">§ 1º No caso de procedência da ação, </w:t>
      </w:r>
      <w:proofErr w:type="gramStart"/>
      <w:r w:rsidRPr="00A2283F">
        <w:rPr>
          <w:rFonts w:ascii="Arial" w:eastAsia="Times New Roman" w:hAnsi="Arial" w:cs="Arial"/>
          <w:color w:val="000000"/>
          <w:sz w:val="20"/>
          <w:szCs w:val="20"/>
        </w:rPr>
        <w:t>as custas</w:t>
      </w:r>
      <w:proofErr w:type="gramEnd"/>
      <w:r w:rsidRPr="00A2283F">
        <w:rPr>
          <w:rFonts w:ascii="Arial" w:eastAsia="Times New Roman" w:hAnsi="Arial" w:cs="Arial"/>
          <w:color w:val="000000"/>
          <w:sz w:val="20"/>
          <w:szCs w:val="20"/>
        </w:rPr>
        <w:t xml:space="preserve"> e as demais despesas processuais serão pagas ao final.        </w:t>
      </w:r>
      <w:hyperlink r:id="rId364" w:anchor="art2" w:history="1">
        <w:r w:rsidRPr="00A2283F">
          <w:rPr>
            <w:rFonts w:ascii="Arial" w:eastAsia="Times New Roman" w:hAnsi="Arial" w:cs="Arial"/>
            <w:color w:val="0000FF"/>
            <w:sz w:val="20"/>
            <w:szCs w:val="20"/>
            <w:u w:val="single"/>
          </w:rPr>
          <w:t>(Incluído pela Lei nº 14.230, de 2021)</w:t>
        </w:r>
      </w:hyperlink>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35" w:name="art23b§2"/>
      <w:bookmarkEnd w:id="335"/>
      <w:r w:rsidRPr="00A2283F">
        <w:rPr>
          <w:rFonts w:ascii="Arial" w:eastAsia="Times New Roman" w:hAnsi="Arial" w:cs="Arial"/>
          <w:color w:val="000000"/>
          <w:sz w:val="20"/>
          <w:szCs w:val="20"/>
        </w:rPr>
        <w:t>§ 2º Haverá condenação em honorários sucumbenciais em caso de improcedência da ação de improbidade se comprovada má-fé.        </w:t>
      </w:r>
      <w:hyperlink r:id="rId365" w:anchor="art2" w:history="1">
        <w:r w:rsidRPr="00A2283F">
          <w:rPr>
            <w:rFonts w:ascii="Arial" w:eastAsia="Times New Roman" w:hAnsi="Arial" w:cs="Arial"/>
            <w:color w:val="0000FF"/>
            <w:sz w:val="20"/>
            <w:szCs w:val="20"/>
            <w:u w:val="single"/>
          </w:rPr>
          <w:t>(Incluído pela Lei nº 14.230, de 2021)</w:t>
        </w:r>
        <w:proofErr w:type="gramStart"/>
      </w:hyperlink>
      <w:proofErr w:type="gramEnd"/>
    </w:p>
    <w:p w:rsidR="00A2283F" w:rsidRPr="00A2283F" w:rsidRDefault="00A2283F" w:rsidP="00A2283F">
      <w:pPr>
        <w:spacing w:before="225" w:after="225" w:line="240" w:lineRule="auto"/>
        <w:ind w:firstLine="570"/>
        <w:rPr>
          <w:rFonts w:ascii="Times New Roman" w:eastAsia="Times New Roman" w:hAnsi="Times New Roman" w:cs="Times New Roman"/>
          <w:color w:val="000000"/>
          <w:sz w:val="20"/>
          <w:szCs w:val="20"/>
        </w:rPr>
      </w:pPr>
      <w:bookmarkStart w:id="336" w:name="art23c"/>
      <w:bookmarkEnd w:id="336"/>
      <w:r w:rsidRPr="00A2283F">
        <w:rPr>
          <w:rFonts w:ascii="Arial" w:eastAsia="Times New Roman" w:hAnsi="Arial" w:cs="Arial"/>
          <w:color w:val="000000"/>
          <w:sz w:val="20"/>
          <w:szCs w:val="20"/>
        </w:rPr>
        <w:t xml:space="preserve">Art. 23-C. Atos que ensejem enriquecimento ilícito, perda patrimonial, desvio, apropriação, malbaratamento ou dilapidação de recursos públicos dos partidos políticos, ou de suas fundações, </w:t>
      </w:r>
      <w:proofErr w:type="gramStart"/>
      <w:r w:rsidRPr="00A2283F">
        <w:rPr>
          <w:rFonts w:ascii="Arial" w:eastAsia="Times New Roman" w:hAnsi="Arial" w:cs="Arial"/>
          <w:color w:val="000000"/>
          <w:sz w:val="20"/>
          <w:szCs w:val="20"/>
        </w:rPr>
        <w:t>serão</w:t>
      </w:r>
      <w:proofErr w:type="gramEnd"/>
      <w:r w:rsidRPr="00A2283F">
        <w:rPr>
          <w:rFonts w:ascii="Arial" w:eastAsia="Times New Roman" w:hAnsi="Arial" w:cs="Arial"/>
          <w:color w:val="000000"/>
          <w:sz w:val="20"/>
          <w:szCs w:val="20"/>
        </w:rPr>
        <w:t xml:space="preserve"> responsabilizados nos termos da </w:t>
      </w:r>
      <w:hyperlink r:id="rId366" w:history="1">
        <w:r w:rsidRPr="00A2283F">
          <w:rPr>
            <w:rFonts w:ascii="Arial" w:eastAsia="Times New Roman" w:hAnsi="Arial" w:cs="Arial"/>
            <w:color w:val="0000FF"/>
            <w:sz w:val="20"/>
            <w:szCs w:val="20"/>
            <w:u w:val="single"/>
          </w:rPr>
          <w:t>Lei nº 9.096, de 19 de setembro de 1995</w:t>
        </w:r>
      </w:hyperlink>
      <w:r w:rsidRPr="00A2283F">
        <w:rPr>
          <w:rFonts w:ascii="Arial" w:eastAsia="Times New Roman" w:hAnsi="Arial" w:cs="Arial"/>
          <w:color w:val="000000"/>
          <w:sz w:val="20"/>
          <w:szCs w:val="20"/>
        </w:rPr>
        <w:t>.       </w:t>
      </w:r>
      <w:hyperlink r:id="rId367" w:anchor="art2" w:history="1">
        <w:r w:rsidRPr="00A2283F">
          <w:rPr>
            <w:rFonts w:ascii="Arial" w:eastAsia="Times New Roman" w:hAnsi="Arial" w:cs="Arial"/>
            <w:color w:val="0000FF"/>
            <w:sz w:val="20"/>
            <w:szCs w:val="20"/>
            <w:u w:val="single"/>
          </w:rPr>
          <w:t>(Incluído pela Lei nº 14.230, de 2021)</w:t>
        </w:r>
      </w:hyperlink>
      <w:r w:rsidRPr="00A2283F">
        <w:rPr>
          <w:rFonts w:ascii="Arial" w:eastAsia="Times New Roman" w:hAnsi="Arial" w:cs="Arial"/>
          <w:color w:val="800000"/>
          <w:sz w:val="20"/>
          <w:szCs w:val="20"/>
        </w:rPr>
        <w:t>    </w:t>
      </w:r>
      <w:hyperlink r:id="rId368" w:history="1">
        <w:r w:rsidRPr="00A2283F">
          <w:rPr>
            <w:rFonts w:ascii="Arial" w:eastAsia="Times New Roman" w:hAnsi="Arial" w:cs="Arial"/>
            <w:color w:val="0000FF"/>
            <w:sz w:val="20"/>
            <w:szCs w:val="20"/>
            <w:u w:val="single"/>
          </w:rPr>
          <w:t> (Vide ADI 7236)</w:t>
        </w:r>
      </w:hyperlink>
    </w:p>
    <w:p w:rsidR="00A2283F" w:rsidRPr="00A2283F" w:rsidRDefault="00A2283F" w:rsidP="00A2283F">
      <w:pPr>
        <w:spacing w:before="100" w:beforeAutospacing="1" w:after="100" w:afterAutospacing="1" w:line="240" w:lineRule="auto"/>
        <w:jc w:val="center"/>
        <w:rPr>
          <w:rFonts w:ascii="Times New Roman" w:eastAsia="Times New Roman" w:hAnsi="Times New Roman" w:cs="Times New Roman"/>
          <w:color w:val="000000"/>
          <w:sz w:val="20"/>
          <w:szCs w:val="20"/>
        </w:rPr>
      </w:pPr>
      <w:bookmarkStart w:id="337" w:name="capituloviii"/>
      <w:bookmarkEnd w:id="337"/>
      <w:r w:rsidRPr="00A2283F">
        <w:rPr>
          <w:rFonts w:ascii="Arial" w:eastAsia="Times New Roman" w:hAnsi="Arial" w:cs="Arial"/>
          <w:color w:val="000000"/>
          <w:sz w:val="20"/>
          <w:szCs w:val="20"/>
        </w:rPr>
        <w:t>CAPÍTULO VIII</w:t>
      </w:r>
      <w:r w:rsidRPr="00A2283F">
        <w:rPr>
          <w:rFonts w:ascii="Arial" w:eastAsia="Times New Roman" w:hAnsi="Arial" w:cs="Arial"/>
          <w:color w:val="000000"/>
          <w:sz w:val="20"/>
          <w:szCs w:val="20"/>
        </w:rPr>
        <w:br/>
        <w:t>Das Disposições Finais</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38" w:name="asrt24"/>
      <w:bookmarkEnd w:id="338"/>
      <w:r w:rsidRPr="00A2283F">
        <w:rPr>
          <w:rFonts w:ascii="Arial" w:eastAsia="Times New Roman" w:hAnsi="Arial" w:cs="Arial"/>
          <w:color w:val="000000"/>
          <w:sz w:val="20"/>
          <w:szCs w:val="20"/>
        </w:rPr>
        <w:t>Art. 24. Esta lei entra em vigor na data de sua publicação.</w:t>
      </w:r>
    </w:p>
    <w:p w:rsidR="00A2283F" w:rsidRPr="00A2283F" w:rsidRDefault="00A2283F" w:rsidP="00A2283F">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39" w:name="art25"/>
      <w:bookmarkEnd w:id="339"/>
      <w:r w:rsidRPr="00A2283F">
        <w:rPr>
          <w:rFonts w:ascii="Arial" w:eastAsia="Times New Roman" w:hAnsi="Arial" w:cs="Arial"/>
          <w:color w:val="000000"/>
          <w:sz w:val="20"/>
          <w:szCs w:val="20"/>
        </w:rPr>
        <w:t> Art. 25. Ficam revogadas as </w:t>
      </w:r>
      <w:hyperlink r:id="rId369" w:history="1">
        <w:r w:rsidRPr="00A2283F">
          <w:rPr>
            <w:rFonts w:ascii="Arial" w:eastAsia="Times New Roman" w:hAnsi="Arial" w:cs="Arial"/>
            <w:color w:val="0000FF"/>
            <w:sz w:val="20"/>
            <w:szCs w:val="20"/>
            <w:u w:val="single"/>
          </w:rPr>
          <w:t xml:space="preserve">Leis </w:t>
        </w:r>
        <w:proofErr w:type="spellStart"/>
        <w:r w:rsidRPr="00A2283F">
          <w:rPr>
            <w:rFonts w:ascii="Arial" w:eastAsia="Times New Roman" w:hAnsi="Arial" w:cs="Arial"/>
            <w:color w:val="0000FF"/>
            <w:sz w:val="20"/>
            <w:szCs w:val="20"/>
            <w:u w:val="single"/>
          </w:rPr>
          <w:t>n°s</w:t>
        </w:r>
        <w:proofErr w:type="spellEnd"/>
        <w:r w:rsidRPr="00A2283F">
          <w:rPr>
            <w:rFonts w:ascii="Arial" w:eastAsia="Times New Roman" w:hAnsi="Arial" w:cs="Arial"/>
            <w:color w:val="0000FF"/>
            <w:sz w:val="20"/>
            <w:szCs w:val="20"/>
            <w:u w:val="single"/>
          </w:rPr>
          <w:t xml:space="preserve"> 3.164, de 1° de junho de 1957</w:t>
        </w:r>
      </w:hyperlink>
      <w:r w:rsidRPr="00A2283F">
        <w:rPr>
          <w:rFonts w:ascii="Arial" w:eastAsia="Times New Roman" w:hAnsi="Arial" w:cs="Arial"/>
          <w:color w:val="000000"/>
          <w:sz w:val="20"/>
          <w:szCs w:val="20"/>
        </w:rPr>
        <w:t>, e </w:t>
      </w:r>
      <w:hyperlink r:id="rId370" w:history="1">
        <w:r w:rsidRPr="00A2283F">
          <w:rPr>
            <w:rFonts w:ascii="Arial" w:eastAsia="Times New Roman" w:hAnsi="Arial" w:cs="Arial"/>
            <w:color w:val="0000FF"/>
            <w:sz w:val="20"/>
            <w:szCs w:val="20"/>
            <w:u w:val="single"/>
          </w:rPr>
          <w:t>3.502, de 21 de dezembro de 1958</w:t>
        </w:r>
      </w:hyperlink>
      <w:r w:rsidRPr="00A2283F">
        <w:rPr>
          <w:rFonts w:ascii="Arial" w:eastAsia="Times New Roman" w:hAnsi="Arial" w:cs="Arial"/>
          <w:color w:val="000000"/>
          <w:sz w:val="20"/>
          <w:szCs w:val="20"/>
        </w:rPr>
        <w:t> e demais disposições em contrário.</w:t>
      </w:r>
    </w:p>
    <w:p w:rsidR="00A2283F" w:rsidRPr="00A2283F" w:rsidRDefault="00A2283F" w:rsidP="00A2283F">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A2283F">
        <w:rPr>
          <w:rFonts w:ascii="Arial" w:eastAsia="Times New Roman" w:hAnsi="Arial" w:cs="Arial"/>
          <w:color w:val="000000"/>
          <w:sz w:val="20"/>
          <w:szCs w:val="20"/>
        </w:rPr>
        <w:t xml:space="preserve">Rio de Janeiro, </w:t>
      </w:r>
      <w:proofErr w:type="gramStart"/>
      <w:r w:rsidRPr="00A2283F">
        <w:rPr>
          <w:rFonts w:ascii="Arial" w:eastAsia="Times New Roman" w:hAnsi="Arial" w:cs="Arial"/>
          <w:color w:val="000000"/>
          <w:sz w:val="20"/>
          <w:szCs w:val="20"/>
        </w:rPr>
        <w:t>2</w:t>
      </w:r>
      <w:proofErr w:type="gramEnd"/>
      <w:r w:rsidRPr="00A2283F">
        <w:rPr>
          <w:rFonts w:ascii="Arial" w:eastAsia="Times New Roman" w:hAnsi="Arial" w:cs="Arial"/>
          <w:color w:val="000000"/>
          <w:sz w:val="20"/>
          <w:szCs w:val="20"/>
        </w:rPr>
        <w:t xml:space="preserve"> de junho de 1992; 171° da Independência e 104° da República.</w:t>
      </w:r>
    </w:p>
    <w:p w:rsidR="00A2283F" w:rsidRPr="00A2283F" w:rsidRDefault="00A2283F" w:rsidP="00A2283F">
      <w:pPr>
        <w:spacing w:before="100" w:beforeAutospacing="1" w:after="100" w:afterAutospacing="1" w:line="240" w:lineRule="auto"/>
        <w:rPr>
          <w:rFonts w:ascii="Times New Roman" w:eastAsia="Times New Roman" w:hAnsi="Times New Roman" w:cs="Times New Roman"/>
          <w:color w:val="000000"/>
          <w:sz w:val="20"/>
          <w:szCs w:val="20"/>
        </w:rPr>
      </w:pPr>
      <w:r w:rsidRPr="00A2283F">
        <w:rPr>
          <w:rFonts w:ascii="Arial" w:eastAsia="Times New Roman" w:hAnsi="Arial" w:cs="Arial"/>
          <w:color w:val="000000"/>
          <w:sz w:val="20"/>
          <w:szCs w:val="20"/>
        </w:rPr>
        <w:t>FERNANDO COLLOR</w:t>
      </w:r>
      <w:r w:rsidRPr="00A2283F">
        <w:rPr>
          <w:rFonts w:ascii="Arial" w:eastAsia="Times New Roman" w:hAnsi="Arial" w:cs="Arial"/>
          <w:color w:val="000000"/>
          <w:sz w:val="20"/>
          <w:szCs w:val="20"/>
        </w:rPr>
        <w:br/>
      </w:r>
      <w:r w:rsidRPr="00A2283F">
        <w:rPr>
          <w:rFonts w:ascii="Arial" w:eastAsia="Times New Roman" w:hAnsi="Arial" w:cs="Arial"/>
          <w:i/>
          <w:iCs/>
          <w:color w:val="000000"/>
          <w:sz w:val="20"/>
          <w:szCs w:val="20"/>
        </w:rPr>
        <w:t>Célio Borja</w:t>
      </w:r>
    </w:p>
    <w:p w:rsidR="00A2283F" w:rsidRPr="00A2283F" w:rsidRDefault="00A2283F" w:rsidP="00A2283F">
      <w:pPr>
        <w:spacing w:before="100" w:beforeAutospacing="1" w:after="100" w:afterAutospacing="1" w:line="240" w:lineRule="auto"/>
        <w:rPr>
          <w:rFonts w:ascii="Times New Roman" w:eastAsia="Times New Roman" w:hAnsi="Times New Roman" w:cs="Times New Roman"/>
          <w:color w:val="000000"/>
          <w:sz w:val="20"/>
          <w:szCs w:val="20"/>
        </w:rPr>
      </w:pPr>
      <w:r w:rsidRPr="00A2283F">
        <w:rPr>
          <w:rFonts w:ascii="Arial" w:eastAsia="Times New Roman" w:hAnsi="Arial" w:cs="Arial"/>
          <w:color w:val="FF0000"/>
          <w:sz w:val="20"/>
          <w:szCs w:val="20"/>
        </w:rPr>
        <w:t>Este texto não substitui o publicado no DOU de 3.6.1992.</w:t>
      </w:r>
    </w:p>
    <w:p w:rsidR="005320DE" w:rsidRPr="00A2283F" w:rsidRDefault="00A2283F" w:rsidP="00A2283F">
      <w:pPr>
        <w:spacing w:before="100" w:beforeAutospacing="1" w:after="100" w:afterAutospacing="1" w:line="240" w:lineRule="auto"/>
        <w:jc w:val="center"/>
        <w:rPr>
          <w:rFonts w:ascii="Times New Roman" w:eastAsia="Times New Roman" w:hAnsi="Times New Roman" w:cs="Times New Roman"/>
          <w:color w:val="000000"/>
          <w:sz w:val="20"/>
          <w:szCs w:val="20"/>
        </w:rPr>
      </w:pPr>
      <w:r w:rsidRPr="00A2283F">
        <w:rPr>
          <w:rFonts w:ascii="Arial" w:eastAsia="Times New Roman" w:hAnsi="Arial" w:cs="Arial"/>
          <w:color w:val="FF0000"/>
          <w:sz w:val="20"/>
          <w:szCs w:val="20"/>
        </w:rPr>
        <w:t>*</w:t>
      </w:r>
      <w:bookmarkStart w:id="340" w:name="_GoBack"/>
      <w:bookmarkEnd w:id="340"/>
    </w:p>
    <w:sectPr w:rsidR="005320DE" w:rsidRPr="00A2283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83F"/>
    <w:rsid w:val="005320DE"/>
    <w:rsid w:val="00A2283F"/>
    <w:rsid w:val="00E643C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086026">
      <w:bodyDiv w:val="1"/>
      <w:marLeft w:val="0"/>
      <w:marRight w:val="0"/>
      <w:marTop w:val="0"/>
      <w:marBottom w:val="0"/>
      <w:divBdr>
        <w:top w:val="none" w:sz="0" w:space="0" w:color="auto"/>
        <w:left w:val="none" w:sz="0" w:space="0" w:color="auto"/>
        <w:bottom w:val="none" w:sz="0" w:space="0" w:color="auto"/>
        <w:right w:val="none" w:sz="0" w:space="0" w:color="auto"/>
      </w:divBdr>
      <w:divsChild>
        <w:div w:id="1069572809">
          <w:blockQuote w:val="1"/>
          <w:marLeft w:val="720"/>
          <w:marRight w:val="720"/>
          <w:marTop w:val="100"/>
          <w:marBottom w:val="100"/>
          <w:divBdr>
            <w:top w:val="none" w:sz="0" w:space="0" w:color="auto"/>
            <w:left w:val="none" w:sz="0" w:space="0" w:color="auto"/>
            <w:bottom w:val="none" w:sz="0" w:space="0" w:color="auto"/>
            <w:right w:val="none" w:sz="0" w:space="0" w:color="auto"/>
          </w:divBdr>
        </w:div>
        <w:div w:id="17068333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230.htm" TargetMode="External"/><Relationship Id="rId299" Type="http://schemas.openxmlformats.org/officeDocument/2006/relationships/hyperlink" Target="http://www.planalto.gov.br/ccivil_03/_Ato2019-2022/2021/Lei/L14230.htm" TargetMode="External"/><Relationship Id="rId303" Type="http://schemas.openxmlformats.org/officeDocument/2006/relationships/hyperlink" Target="http://www.planalto.gov.br/ccivil_03/_Ato2019-2022/2021/Lei/L14230.htm" TargetMode="External"/><Relationship Id="rId21" Type="http://schemas.openxmlformats.org/officeDocument/2006/relationships/hyperlink" Target="http://www.planalto.gov.br/ccivil_03/_Ato2019-2022/2021/Lei/L14230.htm" TargetMode="External"/><Relationship Id="rId42" Type="http://schemas.openxmlformats.org/officeDocument/2006/relationships/hyperlink" Target="http://www.planalto.gov.br/ccivil_03/_Ato2011-2014/2014/Lei/L13019.htm" TargetMode="External"/><Relationship Id="rId63" Type="http://schemas.openxmlformats.org/officeDocument/2006/relationships/hyperlink" Target="http://www.planalto.gov.br/ccivil_03/_Ato2011-2014/2014/Lei/L13019.htm" TargetMode="External"/><Relationship Id="rId84" Type="http://schemas.openxmlformats.org/officeDocument/2006/relationships/hyperlink" Target="http://www.planalto.gov.br/ccivil_03/_Ato2019-2022/2021/Lei/L14230.htm" TargetMode="External"/><Relationship Id="rId138" Type="http://schemas.openxmlformats.org/officeDocument/2006/relationships/hyperlink" Target="http://www.planalto.gov.br/ccivil_03/_Ato2019-2022/2021/Lei/L14230.htm" TargetMode="External"/><Relationship Id="rId159" Type="http://schemas.openxmlformats.org/officeDocument/2006/relationships/hyperlink" Target="http://www.planalto.gov.br/ccivil_03/_Ato2019-2022/2021/Lei/L14230.htm" TargetMode="External"/><Relationship Id="rId324" Type="http://schemas.openxmlformats.org/officeDocument/2006/relationships/hyperlink" Target="http://www.planalto.gov.br/ccivil_03/_Ato2019-2022/2021/Lei/L14230.htm" TargetMode="External"/><Relationship Id="rId345" Type="http://schemas.openxmlformats.org/officeDocument/2006/relationships/hyperlink" Target="http://www.planalto.gov.br/ccivil_03/_Ato2019-2022/2021/Lei/L14230.htm" TargetMode="External"/><Relationship Id="rId366" Type="http://schemas.openxmlformats.org/officeDocument/2006/relationships/hyperlink" Target="http://www.planalto.gov.br/ccivil_03/leis/L9096.htm" TargetMode="External"/><Relationship Id="rId170" Type="http://schemas.openxmlformats.org/officeDocument/2006/relationships/hyperlink" Target="http://www.planalto.gov.br/ccivil_03/leis/L4717.htm" TargetMode="External"/><Relationship Id="rId191" Type="http://schemas.openxmlformats.org/officeDocument/2006/relationships/hyperlink" Target="http://www.planalto.gov.br/ccivil_03/_Ato2019-2022/2021/Lei/L14230.htm" TargetMode="External"/><Relationship Id="rId205" Type="http://schemas.openxmlformats.org/officeDocument/2006/relationships/hyperlink" Target="https://portal.stf.jus.br/processos/detalhe.asp?incidente=6315635" TargetMode="External"/><Relationship Id="rId226" Type="http://schemas.openxmlformats.org/officeDocument/2006/relationships/hyperlink" Target="http://www.planalto.gov.br/ccivil_03/_Ato2019-2022/2021/Lei/L14230.htm" TargetMode="External"/><Relationship Id="rId247" Type="http://schemas.openxmlformats.org/officeDocument/2006/relationships/hyperlink" Target="http://www.planalto.gov.br/ccivil_03/_Ato2015-2018/2015/Lei/L13105.htm" TargetMode="External"/><Relationship Id="rId107" Type="http://schemas.openxmlformats.org/officeDocument/2006/relationships/hyperlink" Target="http://www.planalto.gov.br/ccivil_03/_Ato2019-2022/2021/Lei/L14230.htm" TargetMode="External"/><Relationship Id="rId268" Type="http://schemas.openxmlformats.org/officeDocument/2006/relationships/hyperlink" Target="http://www.planalto.gov.br/ccivil_03/_Ato2019-2022/2019/Lei/L13964.htm" TargetMode="External"/><Relationship Id="rId289" Type="http://schemas.openxmlformats.org/officeDocument/2006/relationships/hyperlink" Target="http://www.planalto.gov.br/ccivil_03/_Ato2019-2022/2021/Lei/L14230.htm" TargetMode="External"/><Relationship Id="rId11" Type="http://schemas.openxmlformats.org/officeDocument/2006/relationships/hyperlink" Target="http://www.planalto.gov.br/ccivil_03/_Ato2019-2022/2021/Lei/L14230.htm" TargetMode="External"/><Relationship Id="rId32" Type="http://schemas.openxmlformats.org/officeDocument/2006/relationships/hyperlink" Target="http://www.planalto.gov.br/ccivil_03/_Ato2019-2022/2021/Lei/L14230.htm" TargetMode="External"/><Relationship Id="rId53" Type="http://schemas.openxmlformats.org/officeDocument/2006/relationships/hyperlink" Target="http://www.planalto.gov.br/ccivil_03/_Ato2011-2014/2014/Lei/L13019.htm" TargetMode="External"/><Relationship Id="rId74" Type="http://schemas.openxmlformats.org/officeDocument/2006/relationships/hyperlink" Target="http://www.planalto.gov.br/ccivil_03/leis/LCP/Lcp116.htm" TargetMode="External"/><Relationship Id="rId128" Type="http://schemas.openxmlformats.org/officeDocument/2006/relationships/hyperlink" Target="http://www.planalto.gov.br/ccivil_03/_Ato2019-2022/2021/Lei/L14230.htm" TargetMode="External"/><Relationship Id="rId149" Type="http://schemas.openxmlformats.org/officeDocument/2006/relationships/hyperlink" Target="http://www.planalto.gov.br/ccivil_03/_Ato2019-2022/2021/Lei/L14230.htm" TargetMode="External"/><Relationship Id="rId314" Type="http://schemas.openxmlformats.org/officeDocument/2006/relationships/hyperlink" Target="http://www.planalto.gov.br/ccivil_03/_Ato2019-2022/2021/Lei/L14230.htm" TargetMode="External"/><Relationship Id="rId335" Type="http://schemas.openxmlformats.org/officeDocument/2006/relationships/hyperlink" Target="http://www.planalto.gov.br/ccivil_03/_Ato2019-2022/2021/Lei/L14230.htm" TargetMode="External"/><Relationship Id="rId356" Type="http://schemas.openxmlformats.org/officeDocument/2006/relationships/hyperlink" Target="http://www.planalto.gov.br/ccivil_03/_Ato2019-2022/2021/Lei/L14230.htm" TargetMode="External"/><Relationship Id="rId5" Type="http://schemas.openxmlformats.org/officeDocument/2006/relationships/hyperlink" Target="http://legislacao.planalto.gov.br/legisla/legislacao.nsf/Viw_Identificacao/lei%208.429-1992?OpenDocument" TargetMode="External"/><Relationship Id="rId95" Type="http://schemas.openxmlformats.org/officeDocument/2006/relationships/hyperlink" Target="http://www.planalto.gov.br/ccivil_03/leis/L8080.htm" TargetMode="External"/><Relationship Id="rId160" Type="http://schemas.openxmlformats.org/officeDocument/2006/relationships/hyperlink" Target="http://www.planalto.gov.br/ccivil_03/_Ato2019-2022/2021/Lei/L14230.htm" TargetMode="External"/><Relationship Id="rId181" Type="http://schemas.openxmlformats.org/officeDocument/2006/relationships/hyperlink" Target="http://www.planalto.gov.br/ccivil_03/MPV/Antigas/2088-35.htm" TargetMode="External"/><Relationship Id="rId216" Type="http://schemas.openxmlformats.org/officeDocument/2006/relationships/hyperlink" Target="http://www.planalto.gov.br/ccivil_03/_Ato2019-2022/2021/Lei/L14230.htm" TargetMode="External"/><Relationship Id="rId237" Type="http://schemas.openxmlformats.org/officeDocument/2006/relationships/hyperlink" Target="http://www.planalto.gov.br/ccivil_03/_Ato2019-2022/2021/Lei/L14230.htm" TargetMode="External"/><Relationship Id="rId258" Type="http://schemas.openxmlformats.org/officeDocument/2006/relationships/hyperlink" Target="http://www.planalto.gov.br/ccivil_03/_Ato2015-2018/2015/Lei/L13105.htm" TargetMode="External"/><Relationship Id="rId279" Type="http://schemas.openxmlformats.org/officeDocument/2006/relationships/hyperlink" Target="http://www.planalto.gov.br/ccivil_03/_Ato2019-2022/2021/Lei/L14230.htm" TargetMode="External"/><Relationship Id="rId22" Type="http://schemas.openxmlformats.org/officeDocument/2006/relationships/hyperlink" Target="http://www.planalto.gov.br/ccivil_03/_Ato2019-2022/2021/Lei/L14230.htm" TargetMode="External"/><Relationship Id="rId43" Type="http://schemas.openxmlformats.org/officeDocument/2006/relationships/hyperlink" Target="http://www.planalto.gov.br/ccivil_03/_Ato2011-2014/2014/Lei/L13019.htm" TargetMode="External"/><Relationship Id="rId64" Type="http://schemas.openxmlformats.org/officeDocument/2006/relationships/hyperlink" Target="http://www.planalto.gov.br/ccivil_03/_Ato2011-2014/2014/Lei/L13019.htm" TargetMode="External"/><Relationship Id="rId118" Type="http://schemas.openxmlformats.org/officeDocument/2006/relationships/hyperlink" Target="http://www.planalto.gov.br/ccivil_03/_Ato2019-2022/2021/Lei/L14230.htm" TargetMode="External"/><Relationship Id="rId139" Type="http://schemas.openxmlformats.org/officeDocument/2006/relationships/hyperlink" Target="http://www.planalto.gov.br/ccivil_03/_Ato2019-2022/2021/Lei/L14230.htm" TargetMode="External"/><Relationship Id="rId290" Type="http://schemas.openxmlformats.org/officeDocument/2006/relationships/hyperlink" Target="https://portal.stf.jus.br/processos/detalhe.asp?incidente=6315635" TargetMode="External"/><Relationship Id="rId304" Type="http://schemas.openxmlformats.org/officeDocument/2006/relationships/hyperlink" Target="http://www.planalto.gov.br/ccivil_03/_Ato2019-2022/2021/Lei/L14230.htm" TargetMode="External"/><Relationship Id="rId325" Type="http://schemas.openxmlformats.org/officeDocument/2006/relationships/hyperlink" Target="http://www.planalto.gov.br/ccivil_03/_Ato2019-2022/2021/Lei/L14230.htm" TargetMode="External"/><Relationship Id="rId346" Type="http://schemas.openxmlformats.org/officeDocument/2006/relationships/hyperlink" Target="http://www.planalto.gov.br/ccivil_03/_Ato2019-2022/2021/Lei/L14230.htm" TargetMode="External"/><Relationship Id="rId367" Type="http://schemas.openxmlformats.org/officeDocument/2006/relationships/hyperlink" Target="http://www.planalto.gov.br/ccivil_03/_Ato2019-2022/2021/Lei/L14230.htm" TargetMode="External"/><Relationship Id="rId85" Type="http://schemas.openxmlformats.org/officeDocument/2006/relationships/hyperlink" Target="http://www.planalto.gov.br/ccivil_03/_Ato2019-2022/2021/Lei/L14230.htm" TargetMode="External"/><Relationship Id="rId150" Type="http://schemas.openxmlformats.org/officeDocument/2006/relationships/hyperlink" Target="http://www.planalto.gov.br/ccivil_03/_Ato2019-2022/2021/Lei/L14230.htm" TargetMode="External"/><Relationship Id="rId171" Type="http://schemas.openxmlformats.org/officeDocument/2006/relationships/hyperlink" Target="http://www.planalto.gov.br/ccivil_03/leis/L9366.htm" TargetMode="External"/><Relationship Id="rId192" Type="http://schemas.openxmlformats.org/officeDocument/2006/relationships/hyperlink" Target="http://www.planalto.gov.br/ccivil_03/_Ato2019-2022/2021/Lei/L14230.htm" TargetMode="External"/><Relationship Id="rId206" Type="http://schemas.openxmlformats.org/officeDocument/2006/relationships/hyperlink" Target="https://portal.stf.jus.br/processos/detalhe.asp?incidente=6315955" TargetMode="External"/><Relationship Id="rId227" Type="http://schemas.openxmlformats.org/officeDocument/2006/relationships/hyperlink" Target="http://www.planalto.gov.br/ccivil_03/_Ato2019-2022/2021/Lei/L14230.htm" TargetMode="External"/><Relationship Id="rId248" Type="http://schemas.openxmlformats.org/officeDocument/2006/relationships/hyperlink" Target="http://www.planalto.gov.br/ccivil_03/_Ato2015-2018/2015/Lei/L13105.htm" TargetMode="External"/><Relationship Id="rId269" Type="http://schemas.openxmlformats.org/officeDocument/2006/relationships/hyperlink" Target="http://www.planalto.gov.br/ccivil_03/_Ato2019-2022/2019/Lei/L13964.htm" TargetMode="External"/><Relationship Id="rId12" Type="http://schemas.openxmlformats.org/officeDocument/2006/relationships/hyperlink" Target="http://www.planalto.gov.br/ccivil_03/_Ato2019-2022/2021/Lei/L14230.htm" TargetMode="External"/><Relationship Id="rId33" Type="http://schemas.openxmlformats.org/officeDocument/2006/relationships/hyperlink" Target="http://www.planalto.gov.br/ccivil_03/_Ato2019-2022/2021/Lei/L14230.htm" TargetMode="External"/><Relationship Id="rId108" Type="http://schemas.openxmlformats.org/officeDocument/2006/relationships/hyperlink" Target="http://www.planalto.gov.br/ccivil_03/_Ato2007-2010/2009/Lei/L12120.htm" TargetMode="External"/><Relationship Id="rId129" Type="http://schemas.openxmlformats.org/officeDocument/2006/relationships/hyperlink" Target="http://www.planalto.gov.br/ccivil_03/_Ato2019-2022/2021/Lei/L14230.htm" TargetMode="External"/><Relationship Id="rId280" Type="http://schemas.openxmlformats.org/officeDocument/2006/relationships/hyperlink" Target="http://www.planalto.gov.br/ccivil_03/_Ato2019-2022/2021/Lei/L14230.htm" TargetMode="External"/><Relationship Id="rId315" Type="http://schemas.openxmlformats.org/officeDocument/2006/relationships/hyperlink" Target="http://www.planalto.gov.br/ccivil_03/_Ato2019-2022/2021/Lei/L14230.htm" TargetMode="External"/><Relationship Id="rId336" Type="http://schemas.openxmlformats.org/officeDocument/2006/relationships/hyperlink" Target="https://portal.stf.jus.br/processos/detalhe.asp?incidente=6475588" TargetMode="External"/><Relationship Id="rId357" Type="http://schemas.openxmlformats.org/officeDocument/2006/relationships/hyperlink" Target="http://www.planalto.gov.br/ccivil_03/_Ato2019-2022/2021/Lei/L14230.htm" TargetMode="External"/><Relationship Id="rId54" Type="http://schemas.openxmlformats.org/officeDocument/2006/relationships/hyperlink" Target="http://www.planalto.gov.br/ccivil_03/_Ato2011-2014/2014/Lei/L13019.htm" TargetMode="External"/><Relationship Id="rId75" Type="http://schemas.openxmlformats.org/officeDocument/2006/relationships/hyperlink" Target="http://www.planalto.gov.br/ccivil_03/leis/LCP/Lcp116.htm" TargetMode="External"/><Relationship Id="rId96" Type="http://schemas.openxmlformats.org/officeDocument/2006/relationships/hyperlink" Target="http://www.planalto.gov.br/ccivil_03/_Ato2015-2018/2018/Lei/L13650.htm" TargetMode="External"/><Relationship Id="rId140" Type="http://schemas.openxmlformats.org/officeDocument/2006/relationships/hyperlink" Target="http://www.planalto.gov.br/ccivil_03/_Ato2019-2022/2021/Lei/L14230.htm" TargetMode="External"/><Relationship Id="rId161" Type="http://schemas.openxmlformats.org/officeDocument/2006/relationships/hyperlink" Target="http://www.planalto.gov.br/ccivil_03/_Ato2019-2022/2021/Lei/L14230.htm" TargetMode="External"/><Relationship Id="rId182" Type="http://schemas.openxmlformats.org/officeDocument/2006/relationships/hyperlink" Target="http://www.planalto.gov.br/ccivil_03/MPV/2225-45.htm" TargetMode="External"/><Relationship Id="rId217" Type="http://schemas.openxmlformats.org/officeDocument/2006/relationships/hyperlink" Target="http://www.planalto.gov.br/ccivil_03/_Ato2019-2022/2021/Lei/L14230.htm" TargetMode="External"/><Relationship Id="rId6" Type="http://schemas.openxmlformats.org/officeDocument/2006/relationships/hyperlink" Target="http://www.planalto.gov.br/ccivil_03/leis/L8429compilada.htm" TargetMode="External"/><Relationship Id="rId238" Type="http://schemas.openxmlformats.org/officeDocument/2006/relationships/hyperlink" Target="http://www.planalto.gov.br/ccivil_03/leis/LCP/Lcp116.htm" TargetMode="External"/><Relationship Id="rId259" Type="http://schemas.openxmlformats.org/officeDocument/2006/relationships/hyperlink" Target="http://www.planalto.gov.br/ccivil_03/_Ato2015-2018/2015/Lei/L13105.htm" TargetMode="External"/><Relationship Id="rId23" Type="http://schemas.openxmlformats.org/officeDocument/2006/relationships/hyperlink" Target="http://www.planalto.gov.br/ccivil_03/_Ato2019-2022/2021/Lei/L14230.htm" TargetMode="External"/><Relationship Id="rId119" Type="http://schemas.openxmlformats.org/officeDocument/2006/relationships/hyperlink" Target="https://portal.stf.jus.br/processos/detalhe.asp?incidente=6475588" TargetMode="External"/><Relationship Id="rId270" Type="http://schemas.openxmlformats.org/officeDocument/2006/relationships/hyperlink" Target="http://www.planalto.gov.br/ccivil_03/_Ato2019-2022/2019/Lei/L13964.htm" TargetMode="External"/><Relationship Id="rId291" Type="http://schemas.openxmlformats.org/officeDocument/2006/relationships/hyperlink" Target="https://portal.stf.jus.br/processos/detalhe.asp?incidente=6315955" TargetMode="External"/><Relationship Id="rId305" Type="http://schemas.openxmlformats.org/officeDocument/2006/relationships/hyperlink" Target="http://www.planalto.gov.br/ccivil_03/_Ato2019-2022/2021/Lei/L14230.htm" TargetMode="External"/><Relationship Id="rId326" Type="http://schemas.openxmlformats.org/officeDocument/2006/relationships/hyperlink" Target="http://www.planalto.gov.br/ccivil_03/_Ato2019-2022/2021/Lei/L14230.htm" TargetMode="External"/><Relationship Id="rId347" Type="http://schemas.openxmlformats.org/officeDocument/2006/relationships/hyperlink" Target="http://www.planalto.gov.br/ccivil_03/_Ato2019-2022/2021/Lei/L14230.htm" TargetMode="External"/><Relationship Id="rId44" Type="http://schemas.openxmlformats.org/officeDocument/2006/relationships/hyperlink" Target="http://www.planalto.gov.br/ccivil_03/_Ato2019-2022/2021/Lei/L14230.htm" TargetMode="External"/><Relationship Id="rId65" Type="http://schemas.openxmlformats.org/officeDocument/2006/relationships/hyperlink" Target="http://www.planalto.gov.br/ccivil_03/_Ato2019-2022/2021/Lei/L14230.htm" TargetMode="External"/><Relationship Id="rId86" Type="http://schemas.openxmlformats.org/officeDocument/2006/relationships/hyperlink" Target="http://www.planalto.gov.br/ccivil_03/_Ato2019-2022/2021/Lei/L14230.htm" TargetMode="External"/><Relationship Id="rId130" Type="http://schemas.openxmlformats.org/officeDocument/2006/relationships/hyperlink" Target="http://www.planalto.gov.br/ccivil_03/_Ato2019-2022/2021/Lei/L14230.htm" TargetMode="External"/><Relationship Id="rId151" Type="http://schemas.openxmlformats.org/officeDocument/2006/relationships/hyperlink" Target="http://www.planalto.gov.br/ccivil_03/_Ato2019-2022/2021/Lei/L14230.htm" TargetMode="External"/><Relationship Id="rId368" Type="http://schemas.openxmlformats.org/officeDocument/2006/relationships/hyperlink" Target="https://portal.stf.jus.br/processos/detalhe.asp?incidente=6475588" TargetMode="External"/><Relationship Id="rId172" Type="http://schemas.openxmlformats.org/officeDocument/2006/relationships/hyperlink" Target="http://www.planalto.gov.br/ccivil_03/MPV/Antigas/1984-16.htm" TargetMode="External"/><Relationship Id="rId193" Type="http://schemas.openxmlformats.org/officeDocument/2006/relationships/hyperlink" Target="http://www.planalto.gov.br/ccivil_03/_Ato2019-2022/2021/Lei/L14230.htm" TargetMode="External"/><Relationship Id="rId207" Type="http://schemas.openxmlformats.org/officeDocument/2006/relationships/hyperlink" Target="http://www.planalto.gov.br/ccivil_03/_Ato2015-2018/2015/Lei/L13105.htm" TargetMode="External"/><Relationship Id="rId228" Type="http://schemas.openxmlformats.org/officeDocument/2006/relationships/hyperlink" Target="http://www.planalto.gov.br/ccivil_03/_Ato2019-2022/2021/Lei/L14230.htm" TargetMode="External"/><Relationship Id="rId249" Type="http://schemas.openxmlformats.org/officeDocument/2006/relationships/hyperlink" Target="http://www.planalto.gov.br/ccivil_03/_Ato2015-2018/2015/Lei/L13105.htm" TargetMode="External"/><Relationship Id="rId13" Type="http://schemas.openxmlformats.org/officeDocument/2006/relationships/hyperlink" Target="http://www.planalto.gov.br/ccivil_03/_Ato2019-2022/2021/Lei/L14230.htm" TargetMode="External"/><Relationship Id="rId109" Type="http://schemas.openxmlformats.org/officeDocument/2006/relationships/hyperlink" Target="http://www.planalto.gov.br/ccivil_03/leis/LCP/Lcp157.htm" TargetMode="External"/><Relationship Id="rId260" Type="http://schemas.openxmlformats.org/officeDocument/2006/relationships/hyperlink" Target="http://www.planalto.gov.br/ccivil_03/_Ato2019-2022/2021/Lei/L14230.htm" TargetMode="External"/><Relationship Id="rId281" Type="http://schemas.openxmlformats.org/officeDocument/2006/relationships/hyperlink" Target="http://www.planalto.gov.br/ccivil_03/_Ato2019-2022/2021/Lei/L14230.htm" TargetMode="External"/><Relationship Id="rId316" Type="http://schemas.openxmlformats.org/officeDocument/2006/relationships/hyperlink" Target="http://www.planalto.gov.br/ccivil_03/leis/L7347orig.htm" TargetMode="External"/><Relationship Id="rId337" Type="http://schemas.openxmlformats.org/officeDocument/2006/relationships/hyperlink" Target="http://www.planalto.gov.br/ccivil_03/_Ato2019-2022/2021/Lei/L14230.htm" TargetMode="External"/><Relationship Id="rId34" Type="http://schemas.openxmlformats.org/officeDocument/2006/relationships/hyperlink" Target="http://www.planalto.gov.br/ccivil_03/_Ato2019-2022/2021/Lei/L14230.htm" TargetMode="External"/><Relationship Id="rId55" Type="http://schemas.openxmlformats.org/officeDocument/2006/relationships/hyperlink" Target="http://www.planalto.gov.br/ccivil_03/_Ato2011-2014/2014/Lei/L13019.htm" TargetMode="External"/><Relationship Id="rId76" Type="http://schemas.openxmlformats.org/officeDocument/2006/relationships/hyperlink" Target="http://www.planalto.gov.br/ccivil_03/leis/LCP/Lcp157.htm" TargetMode="External"/><Relationship Id="rId97" Type="http://schemas.openxmlformats.org/officeDocument/2006/relationships/hyperlink" Target="http://www.planalto.gov.br/ccivil_03/_Ato2019-2022/2021/Lei/L14230.htm" TargetMode="External"/><Relationship Id="rId120" Type="http://schemas.openxmlformats.org/officeDocument/2006/relationships/hyperlink" Target="http://www.planalto.gov.br/ccivil_03/_Ato2019-2022/2021/Lei/L14230.htm" TargetMode="External"/><Relationship Id="rId141" Type="http://schemas.openxmlformats.org/officeDocument/2006/relationships/hyperlink" Target="http://www.planalto.gov.br/ccivil_03/leis/L8112cons.htm" TargetMode="External"/><Relationship Id="rId358" Type="http://schemas.openxmlformats.org/officeDocument/2006/relationships/hyperlink" Target="http://www.planalto.gov.br/ccivil_03/_Ato2019-2022/2021/Lei/L14230.htm" TargetMode="External"/><Relationship Id="rId7" Type="http://schemas.openxmlformats.org/officeDocument/2006/relationships/hyperlink" Target="https://portal.stf.jus.br/processos/detalhe.asp?incidente=6475588" TargetMode="External"/><Relationship Id="rId162" Type="http://schemas.openxmlformats.org/officeDocument/2006/relationships/hyperlink" Target="http://www.planalto.gov.br/ccivil_03/_Ato2019-2022/2021/Lei/L14230.htm" TargetMode="External"/><Relationship Id="rId183" Type="http://schemas.openxmlformats.org/officeDocument/2006/relationships/hyperlink" Target="http://www.planalto.gov.br/ccivil_03/MPV/Antigas/2088-35.htm" TargetMode="External"/><Relationship Id="rId218" Type="http://schemas.openxmlformats.org/officeDocument/2006/relationships/hyperlink" Target="http://www.planalto.gov.br/ccivil_03/_Ato2019-2022/2019/Lei/L13964.htm" TargetMode="External"/><Relationship Id="rId239" Type="http://schemas.openxmlformats.org/officeDocument/2006/relationships/hyperlink" Target="http://www.planalto.gov.br/ccivil_03/leis/LCP/Lcp116.htm" TargetMode="External"/><Relationship Id="rId250" Type="http://schemas.openxmlformats.org/officeDocument/2006/relationships/hyperlink" Target="http://www.planalto.gov.br/ccivil_03/_Ato2015-2018/2015/Lei/L13105.htm" TargetMode="External"/><Relationship Id="rId271" Type="http://schemas.openxmlformats.org/officeDocument/2006/relationships/hyperlink" Target="http://www.planalto.gov.br/ccivil_03/_Ato2019-2022/2019/Lei/L13964.htm" TargetMode="External"/><Relationship Id="rId292" Type="http://schemas.openxmlformats.org/officeDocument/2006/relationships/hyperlink" Target="http://www.planalto.gov.br/ccivil_03/_Ato2019-2022/2021/Lei/L14230.htm" TargetMode="External"/><Relationship Id="rId306" Type="http://schemas.openxmlformats.org/officeDocument/2006/relationships/hyperlink" Target="http://www.planalto.gov.br/ccivil_03/_Ato2019-2022/2021/Lei/L14230.htm" TargetMode="External"/><Relationship Id="rId24" Type="http://schemas.openxmlformats.org/officeDocument/2006/relationships/hyperlink" Target="http://www.planalto.gov.br/ccivil_03/_Ato2019-2022/2021/Lei/L14230.htm" TargetMode="External"/><Relationship Id="rId45" Type="http://schemas.openxmlformats.org/officeDocument/2006/relationships/hyperlink" Target="http://www.planalto.gov.br/ccivil_03/_Ato2019-2022/2021/Lei/L14230.htm" TargetMode="External"/><Relationship Id="rId66" Type="http://schemas.openxmlformats.org/officeDocument/2006/relationships/hyperlink" Target="http://www.planalto.gov.br/ccivil_03/_Ato2019-2022/2021/Lei/L14230.htm" TargetMode="External"/><Relationship Id="rId87" Type="http://schemas.openxmlformats.org/officeDocument/2006/relationships/hyperlink" Target="http://www.planalto.gov.br/ccivil_03/_Ato2019-2022/2021/Lei/L14230.htm" TargetMode="External"/><Relationship Id="rId110" Type="http://schemas.openxmlformats.org/officeDocument/2006/relationships/hyperlink" Target="http://www.planalto.gov.br/ccivil_03/_Ato2019-2022/2021/Lei/L14230.htm" TargetMode="External"/><Relationship Id="rId131" Type="http://schemas.openxmlformats.org/officeDocument/2006/relationships/hyperlink" Target="https://portal.stf.jus.br/processos/detalhe.asp?incidente=6475588" TargetMode="External"/><Relationship Id="rId327" Type="http://schemas.openxmlformats.org/officeDocument/2006/relationships/hyperlink" Target="http://www.planalto.gov.br/ccivil_03/_Ato2019-2022/2021/Lei/L14230.htm" TargetMode="External"/><Relationship Id="rId348" Type="http://schemas.openxmlformats.org/officeDocument/2006/relationships/hyperlink" Target="http://www.planalto.gov.br/ccivil_03/_Ato2019-2022/2021/Lei/L14230.htm" TargetMode="External"/><Relationship Id="rId369" Type="http://schemas.openxmlformats.org/officeDocument/2006/relationships/hyperlink" Target="http://www.planalto.gov.br/ccivil_03/leis/1950-1969/L3164.htm" TargetMode="External"/><Relationship Id="rId152" Type="http://schemas.openxmlformats.org/officeDocument/2006/relationships/hyperlink" Target="http://www.planalto.gov.br/ccivil_03/_Ato2019-2022/2021/Lei/L14230.htm" TargetMode="External"/><Relationship Id="rId173" Type="http://schemas.openxmlformats.org/officeDocument/2006/relationships/hyperlink" Target="http://www.planalto.gov.br/ccivil_03/MPV/2180-35.htm" TargetMode="External"/><Relationship Id="rId194" Type="http://schemas.openxmlformats.org/officeDocument/2006/relationships/hyperlink" Target="http://www.planalto.gov.br/ccivil_03/_Ato2019-2022/2021/Lei/L14230.htm" TargetMode="External"/><Relationship Id="rId208" Type="http://schemas.openxmlformats.org/officeDocument/2006/relationships/hyperlink" Target="http://www.planalto.gov.br/ccivil_03/_Ato2019-2022/2021/Lei/L14230.htm" TargetMode="External"/><Relationship Id="rId229" Type="http://schemas.openxmlformats.org/officeDocument/2006/relationships/hyperlink" Target="http://www.planalto.gov.br/ccivil_03/_Ato2019-2022/2021/Lei/L14230.htm" TargetMode="External"/><Relationship Id="rId240" Type="http://schemas.openxmlformats.org/officeDocument/2006/relationships/hyperlink" Target="http://www.planalto.gov.br/ccivil_03/leis/LCP/Lcp157.htm" TargetMode="External"/><Relationship Id="rId261" Type="http://schemas.openxmlformats.org/officeDocument/2006/relationships/hyperlink" Target="http://www.planalto.gov.br/ccivil_03/_Ato2019-2022/2021/Lei/L14230.htm" TargetMode="External"/><Relationship Id="rId14" Type="http://schemas.openxmlformats.org/officeDocument/2006/relationships/hyperlink" Target="http://www.planalto.gov.br/ccivil_03/_Ato2019-2022/2021/Lei/L14230.htm" TargetMode="External"/><Relationship Id="rId35" Type="http://schemas.openxmlformats.org/officeDocument/2006/relationships/hyperlink" Target="http://www.planalto.gov.br/ccivil_03/_Ato2019-2022/2021/Lei/L14230.htm" TargetMode="External"/><Relationship Id="rId56" Type="http://schemas.openxmlformats.org/officeDocument/2006/relationships/hyperlink" Target="http://www.planalto.gov.br/ccivil_03/_Ato2011-2014/2014/Lei/L13019.htm" TargetMode="External"/><Relationship Id="rId77" Type="http://schemas.openxmlformats.org/officeDocument/2006/relationships/hyperlink" Target="http://www.planalto.gov.br/ccivil_03/leis/LCP/Lcp157.htm" TargetMode="External"/><Relationship Id="rId100" Type="http://schemas.openxmlformats.org/officeDocument/2006/relationships/hyperlink" Target="http://www.planalto.gov.br/ccivil_03/Constituicao/Constituicao.htm" TargetMode="External"/><Relationship Id="rId282" Type="http://schemas.openxmlformats.org/officeDocument/2006/relationships/hyperlink" Target="http://www.planalto.gov.br/ccivil_03/_Ato2019-2022/2021/Lei/L14230.htm" TargetMode="External"/><Relationship Id="rId317" Type="http://schemas.openxmlformats.org/officeDocument/2006/relationships/hyperlink" Target="http://www.planalto.gov.br/ccivil_03/_Ato2019-2022/2021/Lei/L14230.htm" TargetMode="External"/><Relationship Id="rId338" Type="http://schemas.openxmlformats.org/officeDocument/2006/relationships/hyperlink" Target="http://www.planalto.gov.br/ccivil_03/_Ato2019-2022/2021/Lei/L14230.htm" TargetMode="External"/><Relationship Id="rId359" Type="http://schemas.openxmlformats.org/officeDocument/2006/relationships/hyperlink" Target="http://www.planalto.gov.br/ccivil_03/_Ato2019-2022/2021/Lei/L14230.htm" TargetMode="External"/><Relationship Id="rId8" Type="http://schemas.openxmlformats.org/officeDocument/2006/relationships/hyperlink" Target="http://www.planalto.gov.br/ccivil_03/_Ato2019-2022/2021/Lei/L14230.htm" TargetMode="External"/><Relationship Id="rId98" Type="http://schemas.openxmlformats.org/officeDocument/2006/relationships/hyperlink" Target="http://www.planalto.gov.br/ccivil_03/_Ato2019-2022/2021/Lei/L14230.htm" TargetMode="External"/><Relationship Id="rId121" Type="http://schemas.openxmlformats.org/officeDocument/2006/relationships/hyperlink" Target="http://www.planalto.gov.br/ccivil_03/_Ato2019-2022/2021/Lei/L14230.htm" TargetMode="External"/><Relationship Id="rId142" Type="http://schemas.openxmlformats.org/officeDocument/2006/relationships/hyperlink" Target="http://www.planalto.gov.br/ccivil_03/_Ato2019-2022/2021/Lei/L14230.htm" TargetMode="External"/><Relationship Id="rId163" Type="http://schemas.openxmlformats.org/officeDocument/2006/relationships/hyperlink" Target="http://www.planalto.gov.br/ccivil_03/_Ato2019-2022/2021/Lei/L14230.htm" TargetMode="External"/><Relationship Id="rId184" Type="http://schemas.openxmlformats.org/officeDocument/2006/relationships/hyperlink" Target="http://www.planalto.gov.br/ccivil_03/MPV/2225-45.htm" TargetMode="External"/><Relationship Id="rId219" Type="http://schemas.openxmlformats.org/officeDocument/2006/relationships/hyperlink" Target="http://www.planalto.gov.br/ccivil_03/_Ato2019-2022/2021/Lei/L14230.htm" TargetMode="External"/><Relationship Id="rId370" Type="http://schemas.openxmlformats.org/officeDocument/2006/relationships/hyperlink" Target="http://www.planalto.gov.br/ccivil_03/leis/1950-1969/L3502.htm" TargetMode="External"/><Relationship Id="rId230" Type="http://schemas.openxmlformats.org/officeDocument/2006/relationships/hyperlink" Target="http://www.planalto.gov.br/ccivil_03/MPV/Antigas/2088-35.htm" TargetMode="External"/><Relationship Id="rId251" Type="http://schemas.openxmlformats.org/officeDocument/2006/relationships/hyperlink" Target="http://www.planalto.gov.br/ccivil_03/_Ato2019-2022/2021/Lei/L14230.htm" TargetMode="External"/><Relationship Id="rId25" Type="http://schemas.openxmlformats.org/officeDocument/2006/relationships/hyperlink" Target="http://www.planalto.gov.br/ccivil_03/_Ato2011-2014/2013/Lei/L12846.htm" TargetMode="External"/><Relationship Id="rId46" Type="http://schemas.openxmlformats.org/officeDocument/2006/relationships/hyperlink" Target="http://www.planalto.gov.br/ccivil_03/_Ato2004-2006/2005/Lei/L11107.htm" TargetMode="External"/><Relationship Id="rId67" Type="http://schemas.openxmlformats.org/officeDocument/2006/relationships/hyperlink" Target="http://www.planalto.gov.br/ccivil_03/leis/LCP/Lcp116.htm" TargetMode="External"/><Relationship Id="rId272" Type="http://schemas.openxmlformats.org/officeDocument/2006/relationships/hyperlink" Target="http://www.planalto.gov.br/ccivil_03/_Ato2019-2022/2019/Lei/L13964.htm" TargetMode="External"/><Relationship Id="rId293" Type="http://schemas.openxmlformats.org/officeDocument/2006/relationships/hyperlink" Target="http://www.planalto.gov.br/ccivil_03/_Ato2019-2022/2021/Lei/L14230.htm" TargetMode="External"/><Relationship Id="rId307" Type="http://schemas.openxmlformats.org/officeDocument/2006/relationships/hyperlink" Target="http://www.planalto.gov.br/ccivil_03/_Ato2019-2022/2021/Lei/L14230.htm" TargetMode="External"/><Relationship Id="rId328" Type="http://schemas.openxmlformats.org/officeDocument/2006/relationships/hyperlink" Target="http://www.planalto.gov.br/ccivil_03/_Ato2019-2022/2021/Lei/L14230.htm" TargetMode="External"/><Relationship Id="rId349" Type="http://schemas.openxmlformats.org/officeDocument/2006/relationships/hyperlink" Target="http://www.planalto.gov.br/ccivil_03/_Ato2019-2022/2021/Lei/L14230.htm" TargetMode="External"/><Relationship Id="rId88" Type="http://schemas.openxmlformats.org/officeDocument/2006/relationships/hyperlink" Target="http://www.planalto.gov.br/ccivil_03/MPV/Antigas/2088-35.htm" TargetMode="External"/><Relationship Id="rId111" Type="http://schemas.openxmlformats.org/officeDocument/2006/relationships/hyperlink" Target="http://www.planalto.gov.br/ccivil_03/_Ato2019-2022/2021/Lei/L14230.htm" TargetMode="External"/><Relationship Id="rId132" Type="http://schemas.openxmlformats.org/officeDocument/2006/relationships/hyperlink" Target="http://www.planalto.gov.br/ccivil_03/decreto/Antigos/D978.htm" TargetMode="External"/><Relationship Id="rId153" Type="http://schemas.openxmlformats.org/officeDocument/2006/relationships/hyperlink" Target="http://www.planalto.gov.br/ccivil_03/_Ato2019-2022/2021/Lei/L14230.htm" TargetMode="External"/><Relationship Id="rId174" Type="http://schemas.openxmlformats.org/officeDocument/2006/relationships/hyperlink" Target="http://www.planalto.gov.br/ccivil_03/leis/L5869.htm" TargetMode="External"/><Relationship Id="rId195" Type="http://schemas.openxmlformats.org/officeDocument/2006/relationships/hyperlink" Target="http://www.planalto.gov.br/ccivil_03/_Ato2019-2022/2021/Lei/L14230.htm" TargetMode="External"/><Relationship Id="rId209" Type="http://schemas.openxmlformats.org/officeDocument/2006/relationships/hyperlink" Target="http://www.planalto.gov.br/ccivil_03/_Ato2015-2018/2015/Lei/L13105.htm" TargetMode="External"/><Relationship Id="rId360" Type="http://schemas.openxmlformats.org/officeDocument/2006/relationships/hyperlink" Target="http://www.planalto.gov.br/ccivil_03/_Ato2019-2022/2021/Lei/L14230.htm" TargetMode="External"/><Relationship Id="rId220" Type="http://schemas.openxmlformats.org/officeDocument/2006/relationships/hyperlink" Target="http://www.planalto.gov.br/ccivil_03/_Ato2019-2022/2021/Lei/L14230.htm" TargetMode="External"/><Relationship Id="rId241" Type="http://schemas.openxmlformats.org/officeDocument/2006/relationships/hyperlink" Target="http://www.planalto.gov.br/ccivil_03/_Ato2019-2022/2021/Lei/L14230.htm" TargetMode="External"/><Relationship Id="rId15" Type="http://schemas.openxmlformats.org/officeDocument/2006/relationships/hyperlink" Target="http://www.planalto.gov.br/ccivil_03/_Ato2019-2022/2021/Lei/L14230.htm" TargetMode="External"/><Relationship Id="rId36" Type="http://schemas.openxmlformats.org/officeDocument/2006/relationships/hyperlink" Target="http://www.planalto.gov.br/ccivil_03/_Ato2019-2022/2021/Lei/L14230.htm" TargetMode="External"/><Relationship Id="rId57" Type="http://schemas.openxmlformats.org/officeDocument/2006/relationships/hyperlink" Target="http://www.planalto.gov.br/ccivil_03/_Ato2015-2018/2015/Lei/L13204.htm" TargetMode="External"/><Relationship Id="rId262" Type="http://schemas.openxmlformats.org/officeDocument/2006/relationships/hyperlink" Target="http://www.planalto.gov.br/ccivil_03/_Ato2019-2022/2021/Lei/L14230.htm" TargetMode="External"/><Relationship Id="rId283" Type="http://schemas.openxmlformats.org/officeDocument/2006/relationships/hyperlink" Target="http://www.planalto.gov.br/ccivil_03/_Ato2019-2022/2021/Lei/L14230.htm" TargetMode="External"/><Relationship Id="rId318" Type="http://schemas.openxmlformats.org/officeDocument/2006/relationships/hyperlink" Target="http://www.planalto.gov.br/ccivil_03/_Ato2019-2022/2021/Lei/L14230.htm" TargetMode="External"/><Relationship Id="rId339" Type="http://schemas.openxmlformats.org/officeDocument/2006/relationships/hyperlink" Target="http://www.planalto.gov.br/ccivil_03/_Ato2019-2022/2021/Lei/L14230.htm" TargetMode="External"/><Relationship Id="rId10" Type="http://schemas.openxmlformats.org/officeDocument/2006/relationships/hyperlink" Target="http://www.planalto.gov.br/ccivil_03/_Ato2019-2022/2021/Lei/L14230.htm" TargetMode="External"/><Relationship Id="rId31" Type="http://schemas.openxmlformats.org/officeDocument/2006/relationships/hyperlink" Target="http://www.planalto.gov.br/ccivil_03/_Ato2019-2022/2021/Lei/L14230.htm" TargetMode="External"/><Relationship Id="rId52" Type="http://schemas.openxmlformats.org/officeDocument/2006/relationships/hyperlink" Target="http://www.planalto.gov.br/ccivil_03/_Ato2011-2014/2014/Lei/L13019.htm" TargetMode="External"/><Relationship Id="rId73" Type="http://schemas.openxmlformats.org/officeDocument/2006/relationships/hyperlink" Target="http://www.planalto.gov.br/ccivil_03/_Ato2019-2022/2021/Lei/L14230.htm" TargetMode="External"/><Relationship Id="rId78" Type="http://schemas.openxmlformats.org/officeDocument/2006/relationships/hyperlink" Target="http://www.planalto.gov.br/ccivil_03/_Ato2019-2022/2021/Lei/L14230.htm" TargetMode="External"/><Relationship Id="rId94" Type="http://schemas.openxmlformats.org/officeDocument/2006/relationships/hyperlink" Target="http://www.planalto.gov.br/ccivil_03/_Ato2019-2022/2021/Lei/L14230.htm" TargetMode="External"/><Relationship Id="rId99" Type="http://schemas.openxmlformats.org/officeDocument/2006/relationships/hyperlink" Target="http://www.planalto.gov.br/ccivil_03/_Ato2019-2022/2021/Lei/L14230.htm" TargetMode="External"/><Relationship Id="rId101" Type="http://schemas.openxmlformats.org/officeDocument/2006/relationships/hyperlink" Target="http://www.planalto.gov.br/ccivil_03/_Ato2019-2022/2021/Lei/L14230.htm" TargetMode="External"/><Relationship Id="rId122" Type="http://schemas.openxmlformats.org/officeDocument/2006/relationships/hyperlink" Target="http://www.planalto.gov.br/ccivil_03/_Ato2019-2022/2021/Lei/L14230.htm" TargetMode="External"/><Relationship Id="rId143" Type="http://schemas.openxmlformats.org/officeDocument/2006/relationships/hyperlink" Target="http://www.planalto.gov.br/ccivil_03/leis/L5869.htm" TargetMode="External"/><Relationship Id="rId148" Type="http://schemas.openxmlformats.org/officeDocument/2006/relationships/hyperlink" Target="http://www.planalto.gov.br/ccivil_03/_Ato2019-2022/2021/Lei/L14230.htm" TargetMode="External"/><Relationship Id="rId164" Type="http://schemas.openxmlformats.org/officeDocument/2006/relationships/hyperlink" Target="http://www.planalto.gov.br/ccivil_03/_Ato2015-2018/2015/Mpv/mpv703.htm" TargetMode="External"/><Relationship Id="rId169" Type="http://schemas.openxmlformats.org/officeDocument/2006/relationships/hyperlink" Target="http://www.planalto.gov.br/ccivil_03/MPV/Antigas/1472-31.htm" TargetMode="External"/><Relationship Id="rId185" Type="http://schemas.openxmlformats.org/officeDocument/2006/relationships/hyperlink" Target="http://www.planalto.gov.br/ccivil_03/_Ato2019-2022/2021/Lei/L14230.htm" TargetMode="External"/><Relationship Id="rId334" Type="http://schemas.openxmlformats.org/officeDocument/2006/relationships/hyperlink" Target="http://www.planalto.gov.br/ccivil_03/Decreto-Lei/Del3689.htm" TargetMode="External"/><Relationship Id="rId350" Type="http://schemas.openxmlformats.org/officeDocument/2006/relationships/hyperlink" Target="http://www.planalto.gov.br/ccivil_03/_Ato2019-2022/2021/Lei/L14230.htm" TargetMode="External"/><Relationship Id="rId355" Type="http://schemas.openxmlformats.org/officeDocument/2006/relationships/hyperlink" Target="http://www.planalto.gov.br/ccivil_03/_Ato2019-2022/2021/Lei/L14230.htm" TargetMode="External"/><Relationship Id="rId37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_Ato2019-2022/2021/Lei/L14230.htm" TargetMode="External"/><Relationship Id="rId180" Type="http://schemas.openxmlformats.org/officeDocument/2006/relationships/hyperlink" Target="http://www.planalto.gov.br/ccivil_03/MPV/2225-45.htm" TargetMode="External"/><Relationship Id="rId210" Type="http://schemas.openxmlformats.org/officeDocument/2006/relationships/hyperlink" Target="http://www.planalto.gov.br/ccivil_03/_Ato2019-2022/2021/Lei/L14230.htm" TargetMode="External"/><Relationship Id="rId215" Type="http://schemas.openxmlformats.org/officeDocument/2006/relationships/hyperlink" Target="http://www.planalto.gov.br/ccivil_03/_Ato2019-2022/2021/Lei/L14230.htm" TargetMode="External"/><Relationship Id="rId236" Type="http://schemas.openxmlformats.org/officeDocument/2006/relationships/hyperlink" Target="http://www.planalto.gov.br/ccivil_03/_Ato2019-2022/2021/Lei/L14230.htm" TargetMode="External"/><Relationship Id="rId257" Type="http://schemas.openxmlformats.org/officeDocument/2006/relationships/hyperlink" Target="http://www.planalto.gov.br/ccivil_03/_Ato2019-2022/2021/Lei/L14230.htm" TargetMode="External"/><Relationship Id="rId278" Type="http://schemas.openxmlformats.org/officeDocument/2006/relationships/hyperlink" Target="https://portal.stf.jus.br/processos/detalhe.asp?incidente=6315955" TargetMode="External"/><Relationship Id="rId26" Type="http://schemas.openxmlformats.org/officeDocument/2006/relationships/hyperlink" Target="http://www.planalto.gov.br/ccivil_03/_Ato2019-2022/2021/Lei/L14230.htm" TargetMode="External"/><Relationship Id="rId231" Type="http://schemas.openxmlformats.org/officeDocument/2006/relationships/hyperlink" Target="http://www.planalto.gov.br/ccivil_03/MPV/2225-45.htm" TargetMode="External"/><Relationship Id="rId252" Type="http://schemas.openxmlformats.org/officeDocument/2006/relationships/hyperlink" Target="http://www.planalto.gov.br/ccivil_03/leis/L7347orig.htm" TargetMode="External"/><Relationship Id="rId273" Type="http://schemas.openxmlformats.org/officeDocument/2006/relationships/hyperlink" Target="http://www.planalto.gov.br/ccivil_03/_Ato2019-2022/2019/Lei/L13964.htm" TargetMode="External"/><Relationship Id="rId294" Type="http://schemas.openxmlformats.org/officeDocument/2006/relationships/hyperlink" Target="https://portal.stf.jus.br/processos/detalhe.asp?incidente=6315635" TargetMode="External"/><Relationship Id="rId308" Type="http://schemas.openxmlformats.org/officeDocument/2006/relationships/hyperlink" Target="http://www.planalto.gov.br/ccivil_03/_Ato2019-2022/2021/Lei/L14230.htm" TargetMode="External"/><Relationship Id="rId329" Type="http://schemas.openxmlformats.org/officeDocument/2006/relationships/hyperlink" Target="http://www.planalto.gov.br/ccivil_03/_Ato2007-2010/2009/Lei/L12120.htm" TargetMode="External"/><Relationship Id="rId47" Type="http://schemas.openxmlformats.org/officeDocument/2006/relationships/hyperlink" Target="http://www.planalto.gov.br/ccivil_03/_Ato2004-2006/2005/Lei/L11107.htm" TargetMode="External"/><Relationship Id="rId68" Type="http://schemas.openxmlformats.org/officeDocument/2006/relationships/hyperlink" Target="http://www.planalto.gov.br/ccivil_03/_Ato2019-2022/2021/Lei/L14230.htm" TargetMode="External"/><Relationship Id="rId89" Type="http://schemas.openxmlformats.org/officeDocument/2006/relationships/hyperlink" Target="http://www.planalto.gov.br/ccivil_03/_Ato2011-2014/2014/Lei/L13019.htm" TargetMode="External"/><Relationship Id="rId112" Type="http://schemas.openxmlformats.org/officeDocument/2006/relationships/hyperlink" Target="http://www.planalto.gov.br/ccivil_03/_Ato2019-2022/2021/Lei/L14230.htm" TargetMode="External"/><Relationship Id="rId133" Type="http://schemas.openxmlformats.org/officeDocument/2006/relationships/hyperlink" Target="http://www.planalto.gov.br/ccivil_03/_Ato2004-2006/2005/Decreto/D5483.htm" TargetMode="External"/><Relationship Id="rId154" Type="http://schemas.openxmlformats.org/officeDocument/2006/relationships/hyperlink" Target="http://www.planalto.gov.br/ccivil_03/_Ato2019-2022/2021/Lei/L14230.htm" TargetMode="External"/><Relationship Id="rId175" Type="http://schemas.openxmlformats.org/officeDocument/2006/relationships/hyperlink" Target="http://www.planalto.gov.br/ccivil_03/MPV/Antigas/2088-35.htm" TargetMode="External"/><Relationship Id="rId340" Type="http://schemas.openxmlformats.org/officeDocument/2006/relationships/hyperlink" Target="http://www.planalto.gov.br/ccivil_03/_Ato2011-2014/2014/Lei/L13019.htm" TargetMode="External"/><Relationship Id="rId361" Type="http://schemas.openxmlformats.org/officeDocument/2006/relationships/hyperlink" Target="http://www.planalto.gov.br/ccivil_03/_Ato2019-2022/2021/Lei/L14230.htm" TargetMode="External"/><Relationship Id="rId196" Type="http://schemas.openxmlformats.org/officeDocument/2006/relationships/hyperlink" Target="http://www.planalto.gov.br/ccivil_03/_Ato2019-2022/2021/Lei/L14230.htm" TargetMode="External"/><Relationship Id="rId200" Type="http://schemas.openxmlformats.org/officeDocument/2006/relationships/hyperlink" Target="http://www.planalto.gov.br/ccivil_03/_Ato2015-2018/2015/Lei/L13105.htm" TargetMode="External"/><Relationship Id="rId16" Type="http://schemas.openxmlformats.org/officeDocument/2006/relationships/hyperlink" Target="http://www.planalto.gov.br/ccivil_03/_Ato2019-2022/2021/Lei/L14230.htm" TargetMode="External"/><Relationship Id="rId221" Type="http://schemas.openxmlformats.org/officeDocument/2006/relationships/hyperlink" Target="http://www.planalto.gov.br/ccivil_03/_Ato2019-2022/2021/Lei/L14230.htm" TargetMode="External"/><Relationship Id="rId242" Type="http://schemas.openxmlformats.org/officeDocument/2006/relationships/hyperlink" Target="http://www.planalto.gov.br/ccivil_03/_Ato2019-2022/2021/Lei/L14230.htm" TargetMode="External"/><Relationship Id="rId263" Type="http://schemas.openxmlformats.org/officeDocument/2006/relationships/hyperlink" Target="http://www.planalto.gov.br/ccivil_03/_Ato2019-2022/2021/Lei/L14230.htm" TargetMode="External"/><Relationship Id="rId284" Type="http://schemas.openxmlformats.org/officeDocument/2006/relationships/hyperlink" Target="http://www.planalto.gov.br/ccivil_03/_Ato2019-2022/2021/Lei/L14230.htm" TargetMode="External"/><Relationship Id="rId319" Type="http://schemas.openxmlformats.org/officeDocument/2006/relationships/hyperlink" Target="http://www.planalto.gov.br/ccivil_03/_Ato2019-2022/2021/Lei/L14230.htm" TargetMode="External"/><Relationship Id="rId37" Type="http://schemas.openxmlformats.org/officeDocument/2006/relationships/hyperlink" Target="http://www.planalto.gov.br/ccivil_03/_Ato2019-2022/2021/Lei/L14230.htm" TargetMode="External"/><Relationship Id="rId58" Type="http://schemas.openxmlformats.org/officeDocument/2006/relationships/hyperlink" Target="http://www.planalto.gov.br/ccivil_03/_Ato2019-2022/2021/Lei/L14230.htm" TargetMode="External"/><Relationship Id="rId79" Type="http://schemas.openxmlformats.org/officeDocument/2006/relationships/hyperlink" Target="http://www.planalto.gov.br/ccivil_03/_Ato2019-2022/2021/Lei/L14230.htm" TargetMode="External"/><Relationship Id="rId102" Type="http://schemas.openxmlformats.org/officeDocument/2006/relationships/hyperlink" Target="http://www.planalto.gov.br/ccivil_03/_Ato2004-2006/2006/Decreto/D5687.htm" TargetMode="External"/><Relationship Id="rId123" Type="http://schemas.openxmlformats.org/officeDocument/2006/relationships/hyperlink" Target="http://www.planalto.gov.br/ccivil_03/_Ato2019-2022/2021/Lei/L14230.htm" TargetMode="External"/><Relationship Id="rId144" Type="http://schemas.openxmlformats.org/officeDocument/2006/relationships/hyperlink" Target="http://www.planalto.gov.br/ccivil_03/leis/L5869.htm" TargetMode="External"/><Relationship Id="rId330" Type="http://schemas.openxmlformats.org/officeDocument/2006/relationships/hyperlink" Target="http://www.planalto.gov.br/ccivil_03/_Ato2019-2022/2021/Lei/L14230.htm" TargetMode="External"/><Relationship Id="rId90" Type="http://schemas.openxmlformats.org/officeDocument/2006/relationships/hyperlink" Target="http://www.planalto.gov.br/ccivil_03/_Ato2011-2014/2014/Lei/L13019.htm" TargetMode="External"/><Relationship Id="rId165" Type="http://schemas.openxmlformats.org/officeDocument/2006/relationships/hyperlink" Target="http://www.planalto.gov.br/ccivil_03/_Ato2015-2018/2016/Congresso/adc-027-mpv703.htm" TargetMode="External"/><Relationship Id="rId186" Type="http://schemas.openxmlformats.org/officeDocument/2006/relationships/hyperlink" Target="https://portal.stf.jus.br/processos/detalhe.asp?incidente=6315635" TargetMode="External"/><Relationship Id="rId351" Type="http://schemas.openxmlformats.org/officeDocument/2006/relationships/hyperlink" Target="http://www.planalto.gov.br/ccivil_03/_Ato2019-2022/2021/Lei/L14230.htm" TargetMode="External"/><Relationship Id="rId372" Type="http://schemas.openxmlformats.org/officeDocument/2006/relationships/theme" Target="theme/theme1.xml"/><Relationship Id="rId211" Type="http://schemas.openxmlformats.org/officeDocument/2006/relationships/hyperlink" Target="http://www.planalto.gov.br/ccivil_03/_Ato2019-2022/2021/Lei/L14230.htm" TargetMode="External"/><Relationship Id="rId232" Type="http://schemas.openxmlformats.org/officeDocument/2006/relationships/hyperlink" Target="http://www.planalto.gov.br/ccivil_03/_Ato2019-2022/2021/Lei/L14230.htm" TargetMode="External"/><Relationship Id="rId253" Type="http://schemas.openxmlformats.org/officeDocument/2006/relationships/hyperlink" Target="http://www.planalto.gov.br/ccivil_03/_Ato2019-2022/2021/Lei/L14230.htm" TargetMode="External"/><Relationship Id="rId274" Type="http://schemas.openxmlformats.org/officeDocument/2006/relationships/hyperlink" Target="http://www.planalto.gov.br/ccivil_03/_Ato2019-2022/2019/Lei/L13964.htm" TargetMode="External"/><Relationship Id="rId295" Type="http://schemas.openxmlformats.org/officeDocument/2006/relationships/hyperlink" Target="https://portal.stf.jus.br/processos/detalhe.asp?incidente=6315955" TargetMode="External"/><Relationship Id="rId309" Type="http://schemas.openxmlformats.org/officeDocument/2006/relationships/hyperlink" Target="http://www.planalto.gov.br/ccivil_03/_Ato2019-2022/2021/Lei/L14230.htm" TargetMode="External"/><Relationship Id="rId27" Type="http://schemas.openxmlformats.org/officeDocument/2006/relationships/hyperlink" Target="http://www.planalto.gov.br/ccivil_03/_Ato2019-2022/2021/Lei/L14230.htm" TargetMode="External"/><Relationship Id="rId48" Type="http://schemas.openxmlformats.org/officeDocument/2006/relationships/hyperlink" Target="http://www.planalto.gov.br/ccivil_03/_Ato2011-2014/2014/Lei/L13019.htm" TargetMode="External"/><Relationship Id="rId69" Type="http://schemas.openxmlformats.org/officeDocument/2006/relationships/hyperlink" Target="http://www.planalto.gov.br/ccivil_03/_Ato2019-2022/2021/Lei/L14230.htm" TargetMode="External"/><Relationship Id="rId113" Type="http://schemas.openxmlformats.org/officeDocument/2006/relationships/hyperlink" Target="http://www.planalto.gov.br/ccivil_03/_Ato2019-2022/2021/Lei/L14230.htm" TargetMode="External"/><Relationship Id="rId134" Type="http://schemas.openxmlformats.org/officeDocument/2006/relationships/hyperlink" Target="http://www.planalto.gov.br/ccivil_03/_Ato2019-2022/2021/Lei/L14230.htm" TargetMode="External"/><Relationship Id="rId320" Type="http://schemas.openxmlformats.org/officeDocument/2006/relationships/hyperlink" Target="http://www.planalto.gov.br/ccivil_03/_Ato2019-2022/2021/Lei/L14230.htm" TargetMode="External"/><Relationship Id="rId80" Type="http://schemas.openxmlformats.org/officeDocument/2006/relationships/hyperlink" Target="http://www.planalto.gov.br/ccivil_03/_Ato2019-2022/2021/Lei/L14230.htm" TargetMode="External"/><Relationship Id="rId155" Type="http://schemas.openxmlformats.org/officeDocument/2006/relationships/hyperlink" Target="http://www.planalto.gov.br/ccivil_03/_Ato2015-2018/2015/Lei/L13105.htm" TargetMode="External"/><Relationship Id="rId176" Type="http://schemas.openxmlformats.org/officeDocument/2006/relationships/hyperlink" Target="http://www.planalto.gov.br/ccivil_03/MPV/2225-45.htm" TargetMode="External"/><Relationship Id="rId197" Type="http://schemas.openxmlformats.org/officeDocument/2006/relationships/hyperlink" Target="http://www.planalto.gov.br/ccivil_03/_Ato2019-2022/2021/Lei/L14230.htm" TargetMode="External"/><Relationship Id="rId341" Type="http://schemas.openxmlformats.org/officeDocument/2006/relationships/hyperlink" Target="http://www.planalto.gov.br/ccivil_03/_Ato2011-2014/2014/Lei/L13019.htm" TargetMode="External"/><Relationship Id="rId362" Type="http://schemas.openxmlformats.org/officeDocument/2006/relationships/hyperlink" Target="http://www.planalto.gov.br/ccivil_03/_Ato2019-2022/2021/Lei/L14230.htm" TargetMode="External"/><Relationship Id="rId201" Type="http://schemas.openxmlformats.org/officeDocument/2006/relationships/hyperlink" Target="http://www.planalto.gov.br/ccivil_03/_Ato2015-2018/2015/Lei/L13105.htm" TargetMode="External"/><Relationship Id="rId222" Type="http://schemas.openxmlformats.org/officeDocument/2006/relationships/hyperlink" Target="http://www.planalto.gov.br/ccivil_03/_Ato2019-2022/2021/Lei/L14230.htm" TargetMode="External"/><Relationship Id="rId243" Type="http://schemas.openxmlformats.org/officeDocument/2006/relationships/hyperlink" Target="http://www.planalto.gov.br/ccivil_03/_Ato2019-2022/2021/Lei/L14230.htm" TargetMode="External"/><Relationship Id="rId264" Type="http://schemas.openxmlformats.org/officeDocument/2006/relationships/hyperlink" Target="https://portal.stf.jus.br/processos/detalhe.asp?incidente=6315635" TargetMode="External"/><Relationship Id="rId285" Type="http://schemas.openxmlformats.org/officeDocument/2006/relationships/hyperlink" Target="http://www.planalto.gov.br/ccivil_03/_Ato2019-2022/2021/Lei/L14230.htm" TargetMode="External"/><Relationship Id="rId17" Type="http://schemas.openxmlformats.org/officeDocument/2006/relationships/hyperlink" Target="http://www.planalto.gov.br/ccivil_03/_Ato2019-2022/2021/Lei/L14230.htm" TargetMode="External"/><Relationship Id="rId38" Type="http://schemas.openxmlformats.org/officeDocument/2006/relationships/hyperlink" Target="http://www.planalto.gov.br/ccivil_03/_Ato2019-2022/2021/Lei/L14230.htm" TargetMode="External"/><Relationship Id="rId59" Type="http://schemas.openxmlformats.org/officeDocument/2006/relationships/hyperlink" Target="http://www.planalto.gov.br/ccivil_03/_Ato2011-2014/2014/Lei/L13019.htm" TargetMode="External"/><Relationship Id="rId103" Type="http://schemas.openxmlformats.org/officeDocument/2006/relationships/hyperlink" Target="http://www.planalto.gov.br/ccivil_03/_Ato2019-2022/2021/Lei/L14230.htm" TargetMode="External"/><Relationship Id="rId124" Type="http://schemas.openxmlformats.org/officeDocument/2006/relationships/hyperlink" Target="http://www.planalto.gov.br/ccivil_03/_Ato2019-2022/2021/Lei/L14230.htm" TargetMode="External"/><Relationship Id="rId310" Type="http://schemas.openxmlformats.org/officeDocument/2006/relationships/hyperlink" Target="http://www.planalto.gov.br/ccivil_03/_Ato2019-2022/2021/Lei/L14230.htm" TargetMode="External"/><Relationship Id="rId70" Type="http://schemas.openxmlformats.org/officeDocument/2006/relationships/hyperlink" Target="http://www.planalto.gov.br/ccivil_03/_Ato2019-2022/2021/Lei/L14230.htm" TargetMode="External"/><Relationship Id="rId91" Type="http://schemas.openxmlformats.org/officeDocument/2006/relationships/hyperlink" Target="http://www.planalto.gov.br/ccivil_03/_Ato2015-2018/2015/Lei/L13146.htm" TargetMode="External"/><Relationship Id="rId145" Type="http://schemas.openxmlformats.org/officeDocument/2006/relationships/hyperlink" Target="http://www.planalto.gov.br/ccivil_03/_Ato2019-2022/2021/Lei/L14230.htm" TargetMode="External"/><Relationship Id="rId166" Type="http://schemas.openxmlformats.org/officeDocument/2006/relationships/hyperlink" Target="http://www.planalto.gov.br/ccivil_03/_Ato2019-2022/2019/Lei/L13964.htm" TargetMode="External"/><Relationship Id="rId187" Type="http://schemas.openxmlformats.org/officeDocument/2006/relationships/hyperlink" Target="https://portal.stf.jus.br/processos/detalhe.asp?incidente=6315955" TargetMode="External"/><Relationship Id="rId331" Type="http://schemas.openxmlformats.org/officeDocument/2006/relationships/hyperlink" Target="http://www.planalto.gov.br/ccivil_03/_Ato2019-2022/2021/Lei/L14230.htm" TargetMode="External"/><Relationship Id="rId352" Type="http://schemas.openxmlformats.org/officeDocument/2006/relationships/hyperlink" Target="http://www.planalto.gov.br/ccivil_03/_Ato2019-2022/2021/Lei/L14230.htm" TargetMode="External"/><Relationship Id="rId1" Type="http://schemas.openxmlformats.org/officeDocument/2006/relationships/styles" Target="styles.xml"/><Relationship Id="rId212" Type="http://schemas.openxmlformats.org/officeDocument/2006/relationships/hyperlink" Target="http://www.planalto.gov.br/ccivil_03/_Ato2019-2022/2021/Lei/L14230.htm" TargetMode="External"/><Relationship Id="rId233" Type="http://schemas.openxmlformats.org/officeDocument/2006/relationships/hyperlink" Target="http://www.planalto.gov.br/ccivil_03/Decreto-Lei/Del3689.htm" TargetMode="External"/><Relationship Id="rId254" Type="http://schemas.openxmlformats.org/officeDocument/2006/relationships/hyperlink" Target="http://www.planalto.gov.br/ccivil_03/_Ato2019-2022/2021/Lei/L14230.htm" TargetMode="External"/><Relationship Id="rId28" Type="http://schemas.openxmlformats.org/officeDocument/2006/relationships/hyperlink" Target="http://www.planalto.gov.br/ccivil_03/_Ato2019-2022/2021/Lei/L14230.htm" TargetMode="External"/><Relationship Id="rId49" Type="http://schemas.openxmlformats.org/officeDocument/2006/relationships/hyperlink" Target="http://www.planalto.gov.br/ccivil_03/_Ato2011-2014/2014/Lei/L13019.htm" TargetMode="External"/><Relationship Id="rId114" Type="http://schemas.openxmlformats.org/officeDocument/2006/relationships/hyperlink" Target="http://www.planalto.gov.br/ccivil_03/_Ato2019-2022/2021/Lei/L14230.htm" TargetMode="External"/><Relationship Id="rId275" Type="http://schemas.openxmlformats.org/officeDocument/2006/relationships/hyperlink" Target="http://www.planalto.gov.br/ccivil_03/_Ato2019-2022/2019/Lei/L13964.htm" TargetMode="External"/><Relationship Id="rId296" Type="http://schemas.openxmlformats.org/officeDocument/2006/relationships/hyperlink" Target="http://www.planalto.gov.br/ccivil_03/_Ato2015-2018/2015/Lei/L13105.htm" TargetMode="External"/><Relationship Id="rId300" Type="http://schemas.openxmlformats.org/officeDocument/2006/relationships/hyperlink" Target="http://www.planalto.gov.br/ccivil_03/_Ato2019-2022/2021/Lei/L14230.htm" TargetMode="External"/><Relationship Id="rId60" Type="http://schemas.openxmlformats.org/officeDocument/2006/relationships/hyperlink" Target="http://www.planalto.gov.br/ccivil_03/_Ato2011-2014/2014/Lei/L13019.htm" TargetMode="External"/><Relationship Id="rId81" Type="http://schemas.openxmlformats.org/officeDocument/2006/relationships/hyperlink" Target="http://www.planalto.gov.br/ccivil_03/_Ato2019-2022/2021/Lei/L14230.htm" TargetMode="External"/><Relationship Id="rId135" Type="http://schemas.openxmlformats.org/officeDocument/2006/relationships/hyperlink" Target="http://www.planalto.gov.br/ccivil_03/_Ato2019-2022/2021/Lei/L14230.htm" TargetMode="External"/><Relationship Id="rId156" Type="http://schemas.openxmlformats.org/officeDocument/2006/relationships/hyperlink" Target="http://www.planalto.gov.br/ccivil_03/_Ato2019-2022/2021/Lei/L14230.htm" TargetMode="External"/><Relationship Id="rId177" Type="http://schemas.openxmlformats.org/officeDocument/2006/relationships/hyperlink" Target="http://www.planalto.gov.br/ccivil_03/MPV/Antigas/2088-35.htm" TargetMode="External"/><Relationship Id="rId198" Type="http://schemas.openxmlformats.org/officeDocument/2006/relationships/hyperlink" Target="http://www.planalto.gov.br/ccivil_03/_Ato2019-2022/2021/Lei/L14230.htm" TargetMode="External"/><Relationship Id="rId321" Type="http://schemas.openxmlformats.org/officeDocument/2006/relationships/hyperlink" Target="http://www.planalto.gov.br/ccivil_03/_Ato2019-2022/2021/Lei/L14230.htm" TargetMode="External"/><Relationship Id="rId342" Type="http://schemas.openxmlformats.org/officeDocument/2006/relationships/hyperlink" Target="http://www.planalto.gov.br/ccivil_03/_Ato2019-2022/2021/Lei/L14230.htm" TargetMode="External"/><Relationship Id="rId363" Type="http://schemas.openxmlformats.org/officeDocument/2006/relationships/hyperlink" Target="http://www.planalto.gov.br/ccivil_03/_Ato2019-2022/2021/Lei/L14230.htm" TargetMode="External"/><Relationship Id="rId202" Type="http://schemas.openxmlformats.org/officeDocument/2006/relationships/hyperlink" Target="http://www.planalto.gov.br/ccivil_03/_Ato2019-2022/2021/Lei/L14230.htm" TargetMode="External"/><Relationship Id="rId223" Type="http://schemas.openxmlformats.org/officeDocument/2006/relationships/hyperlink" Target="https://portal.stf.jus.br/processos/detalhe.asp?incidente=6315635" TargetMode="External"/><Relationship Id="rId244" Type="http://schemas.openxmlformats.org/officeDocument/2006/relationships/hyperlink" Target="https://portal.stf.jus.br/processos/detalhe.asp?incidente=6315635" TargetMode="External"/><Relationship Id="rId18" Type="http://schemas.openxmlformats.org/officeDocument/2006/relationships/hyperlink" Target="http://www.planalto.gov.br/ccivil_03/_Ato2019-2022/2021/Lei/L14230.htm" TargetMode="External"/><Relationship Id="rId39" Type="http://schemas.openxmlformats.org/officeDocument/2006/relationships/hyperlink" Target="http://www.planalto.gov.br/ccivil_03/_Ato2019-2022/2021/Lei/L14230.htm" TargetMode="External"/><Relationship Id="rId265" Type="http://schemas.openxmlformats.org/officeDocument/2006/relationships/hyperlink" Target="https://portal.stf.jus.br/processos/detalhe.asp?incidente=6315955" TargetMode="External"/><Relationship Id="rId286" Type="http://schemas.openxmlformats.org/officeDocument/2006/relationships/hyperlink" Target="http://www.planalto.gov.br/ccivil_03/_Ato2019-2022/2021/Lei/L14230.htm" TargetMode="External"/><Relationship Id="rId50" Type="http://schemas.openxmlformats.org/officeDocument/2006/relationships/hyperlink" Target="http://www.planalto.gov.br/ccivil_03/_Ato2011-2014/2014/Lei/L13019.htm" TargetMode="External"/><Relationship Id="rId104" Type="http://schemas.openxmlformats.org/officeDocument/2006/relationships/hyperlink" Target="http://www.planalto.gov.br/ccivil_03/_Ato2019-2022/2021/Lei/L14230.htm" TargetMode="External"/><Relationship Id="rId125" Type="http://schemas.openxmlformats.org/officeDocument/2006/relationships/hyperlink" Target="http://www.planalto.gov.br/ccivil_03/_Ato2011-2014/2013/Lei/L12846.htm" TargetMode="External"/><Relationship Id="rId146" Type="http://schemas.openxmlformats.org/officeDocument/2006/relationships/hyperlink" Target="http://www.planalto.gov.br/ccivil_03/_Ato2019-2022/2021/Lei/L14230.htm" TargetMode="External"/><Relationship Id="rId167" Type="http://schemas.openxmlformats.org/officeDocument/2006/relationships/hyperlink" Target="http://www.planalto.gov.br/ccivil_03/leis/L4717.htm" TargetMode="External"/><Relationship Id="rId188" Type="http://schemas.openxmlformats.org/officeDocument/2006/relationships/hyperlink" Target="http://www.planalto.gov.br/ccivil_03/_Ato2019-2022/2021/Lei/L14230.htm" TargetMode="External"/><Relationship Id="rId311" Type="http://schemas.openxmlformats.org/officeDocument/2006/relationships/hyperlink" Target="http://www.planalto.gov.br/ccivil_03/_Ato2019-2022/2021/Lei/L14230.htm" TargetMode="External"/><Relationship Id="rId332" Type="http://schemas.openxmlformats.org/officeDocument/2006/relationships/hyperlink" Target="http://www.planalto.gov.br/ccivil_03/_Ato2019-2022/2021/Lei/L14230.htm" TargetMode="External"/><Relationship Id="rId353" Type="http://schemas.openxmlformats.org/officeDocument/2006/relationships/hyperlink" Target="http://www.planalto.gov.br/ccivil_03/_Ato2019-2022/2021/Lei/L14230.htm" TargetMode="External"/><Relationship Id="rId71" Type="http://schemas.openxmlformats.org/officeDocument/2006/relationships/hyperlink" Target="http://www.planalto.gov.br/ccivil_03/leis/LCP/Lcp157.htm" TargetMode="External"/><Relationship Id="rId92" Type="http://schemas.openxmlformats.org/officeDocument/2006/relationships/hyperlink" Target="http://www.planalto.gov.br/ccivil_03/_Ato2015-2018/2015/Lei/L13146.htm" TargetMode="External"/><Relationship Id="rId213" Type="http://schemas.openxmlformats.org/officeDocument/2006/relationships/hyperlink" Target="http://www.planalto.gov.br/ccivil_03/_Ato2019-2022/2021/Lei/L14230.htm" TargetMode="External"/><Relationship Id="rId234" Type="http://schemas.openxmlformats.org/officeDocument/2006/relationships/hyperlink" Target="http://www.planalto.gov.br/ccivil_03/MPV/Antigas/2088-35.htm" TargetMode="External"/><Relationship Id="rId2" Type="http://schemas.microsoft.com/office/2007/relationships/stylesWithEffects" Target="stylesWithEffects.xml"/><Relationship Id="rId29" Type="http://schemas.openxmlformats.org/officeDocument/2006/relationships/hyperlink" Target="http://www.planalto.gov.br/ccivil_03/_Ato2019-2022/2021/Lei/L14230.htm" TargetMode="External"/><Relationship Id="rId255" Type="http://schemas.openxmlformats.org/officeDocument/2006/relationships/hyperlink" Target="http://www.planalto.gov.br/ccivil_03/_Ato2019-2022/2021/Lei/L14230.htm" TargetMode="External"/><Relationship Id="rId276" Type="http://schemas.openxmlformats.org/officeDocument/2006/relationships/hyperlink" Target="http://www.planalto.gov.br/ccivil_03/_Ato2019-2022/2021/Lei/L14230.htm" TargetMode="External"/><Relationship Id="rId297" Type="http://schemas.openxmlformats.org/officeDocument/2006/relationships/hyperlink" Target="http://www.planalto.gov.br/ccivil_03/_Ato2019-2022/2021/Lei/L14230.htm" TargetMode="External"/><Relationship Id="rId40" Type="http://schemas.openxmlformats.org/officeDocument/2006/relationships/hyperlink" Target="http://www.planalto.gov.br/ccivil_03/_Ato2019-2022/2021/Lei/L14230.htm" TargetMode="External"/><Relationship Id="rId115" Type="http://schemas.openxmlformats.org/officeDocument/2006/relationships/hyperlink" Target="http://www.planalto.gov.br/ccivil_03/_Ato2019-2022/2021/Lei/L14230.htm" TargetMode="External"/><Relationship Id="rId136" Type="http://schemas.openxmlformats.org/officeDocument/2006/relationships/hyperlink" Target="http://www.planalto.gov.br/ccivil_03/_Ato2019-2022/2021/Lei/L14230.htm" TargetMode="External"/><Relationship Id="rId157" Type="http://schemas.openxmlformats.org/officeDocument/2006/relationships/hyperlink" Target="http://www.planalto.gov.br/ccivil_03/_Ato2015-2018/2015/Lei/L13105.htm" TargetMode="External"/><Relationship Id="rId178" Type="http://schemas.openxmlformats.org/officeDocument/2006/relationships/hyperlink" Target="http://www.planalto.gov.br/ccivil_03/MPV/2225-45.htm" TargetMode="External"/><Relationship Id="rId301" Type="http://schemas.openxmlformats.org/officeDocument/2006/relationships/hyperlink" Target="http://www.planalto.gov.br/ccivil_03/_Ato2019-2022/2021/Lei/L14230.htm" TargetMode="External"/><Relationship Id="rId322" Type="http://schemas.openxmlformats.org/officeDocument/2006/relationships/hyperlink" Target="http://www.planalto.gov.br/ccivil_03/_Ato2019-2022/2021/Lei/L14230.htm" TargetMode="External"/><Relationship Id="rId343" Type="http://schemas.openxmlformats.org/officeDocument/2006/relationships/hyperlink" Target="http://www.planalto.gov.br/ccivil_03/_Ato2019-2022/2021/Lei/L14230.htm" TargetMode="External"/><Relationship Id="rId364" Type="http://schemas.openxmlformats.org/officeDocument/2006/relationships/hyperlink" Target="http://www.planalto.gov.br/ccivil_03/_Ato2019-2022/2021/Lei/L14230.htm" TargetMode="External"/><Relationship Id="rId61" Type="http://schemas.openxmlformats.org/officeDocument/2006/relationships/hyperlink" Target="http://www.planalto.gov.br/ccivil_03/_Ato2011-2014/2014/Lei/L13019.htm" TargetMode="External"/><Relationship Id="rId82" Type="http://schemas.openxmlformats.org/officeDocument/2006/relationships/hyperlink" Target="http://www.planalto.gov.br/ccivil_03/_Ato2019-2022/2021/Lei/L14230.htm" TargetMode="External"/><Relationship Id="rId199" Type="http://schemas.openxmlformats.org/officeDocument/2006/relationships/hyperlink" Target="http://www.planalto.gov.br/ccivil_03/_Ato2019-2022/2021/Lei/L14230.htm" TargetMode="External"/><Relationship Id="rId203" Type="http://schemas.openxmlformats.org/officeDocument/2006/relationships/hyperlink" Target="http://www.planalto.gov.br/ccivil_03/_Ato2015-2018/2015/Lei/L13105.htm" TargetMode="External"/><Relationship Id="rId19" Type="http://schemas.openxmlformats.org/officeDocument/2006/relationships/hyperlink" Target="http://www.planalto.gov.br/ccivil_03/_Ato2019-2022/2021/Lei/L14230.htm" TargetMode="External"/><Relationship Id="rId224" Type="http://schemas.openxmlformats.org/officeDocument/2006/relationships/hyperlink" Target="https://portal.stf.jus.br/processos/detalhe.asp?incidente=6315955" TargetMode="External"/><Relationship Id="rId245" Type="http://schemas.openxmlformats.org/officeDocument/2006/relationships/hyperlink" Target="https://portal.stf.jus.br/processos/detalhe.asp?incidente=6315955" TargetMode="External"/><Relationship Id="rId266" Type="http://schemas.openxmlformats.org/officeDocument/2006/relationships/hyperlink" Target="http://www.planalto.gov.br/ccivil_03/_Ato2019-2022/2021/Lei/L14230.htm" TargetMode="External"/><Relationship Id="rId287" Type="http://schemas.openxmlformats.org/officeDocument/2006/relationships/hyperlink" Target="https://portal.stf.jus.br/processos/detalhe.asp?incidente=6475588" TargetMode="External"/><Relationship Id="rId30" Type="http://schemas.openxmlformats.org/officeDocument/2006/relationships/hyperlink" Target="http://www.planalto.gov.br/ccivil_03/_Ato2019-2022/2021/Lei/L14230.htm" TargetMode="External"/><Relationship Id="rId105" Type="http://schemas.openxmlformats.org/officeDocument/2006/relationships/hyperlink" Target="http://www.planalto.gov.br/ccivil_03/_Ato2019-2022/2021/Lei/L14230.htm" TargetMode="External"/><Relationship Id="rId126" Type="http://schemas.openxmlformats.org/officeDocument/2006/relationships/hyperlink" Target="http://www.planalto.gov.br/ccivil_03/_Ato2019-2022/2021/Lei/L14230.htm" TargetMode="External"/><Relationship Id="rId147" Type="http://schemas.openxmlformats.org/officeDocument/2006/relationships/hyperlink" Target="http://www.planalto.gov.br/ccivil_03/_Ato2019-2022/2021/Lei/L14230.htm" TargetMode="External"/><Relationship Id="rId168" Type="http://schemas.openxmlformats.org/officeDocument/2006/relationships/hyperlink" Target="http://www.planalto.gov.br/ccivil_03/MPV/1996-2000/1337.htm" TargetMode="External"/><Relationship Id="rId312" Type="http://schemas.openxmlformats.org/officeDocument/2006/relationships/hyperlink" Target="http://www.planalto.gov.br/ccivil_03/_Ato2019-2022/2021/Lei/L14230.htm" TargetMode="External"/><Relationship Id="rId333" Type="http://schemas.openxmlformats.org/officeDocument/2006/relationships/hyperlink" Target="http://www.planalto.gov.br/ccivil_03/_Ato2019-2022/2021/Lei/L14230.htm" TargetMode="External"/><Relationship Id="rId354" Type="http://schemas.openxmlformats.org/officeDocument/2006/relationships/hyperlink" Target="http://www.planalto.gov.br/ccivil_03/_Ato2019-2022/2021/Lei/L14230.htm" TargetMode="External"/><Relationship Id="rId51" Type="http://schemas.openxmlformats.org/officeDocument/2006/relationships/hyperlink" Target="http://www.planalto.gov.br/ccivil_03/_Ato2011-2014/2014/Lei/L13019.htm" TargetMode="External"/><Relationship Id="rId72" Type="http://schemas.openxmlformats.org/officeDocument/2006/relationships/hyperlink" Target="http://www.planalto.gov.br/ccivil_03/leis/LCP/Lcp157.htm" TargetMode="External"/><Relationship Id="rId93" Type="http://schemas.openxmlformats.org/officeDocument/2006/relationships/hyperlink" Target="http://www.planalto.gov.br/ccivil_03/_Ato2019-2022/2021/Lei/L14230.htm" TargetMode="External"/><Relationship Id="rId189" Type="http://schemas.openxmlformats.org/officeDocument/2006/relationships/hyperlink" Target="http://www.planalto.gov.br/ccivil_03/_Ato2019-2022/2021/Lei/L14230.htm" TargetMode="External"/><Relationship Id="rId3" Type="http://schemas.openxmlformats.org/officeDocument/2006/relationships/settings" Target="settings.xml"/><Relationship Id="rId214" Type="http://schemas.openxmlformats.org/officeDocument/2006/relationships/hyperlink" Target="http://www.planalto.gov.br/ccivil_03/_Ato2019-2022/2021/Lei/L14230.htm" TargetMode="External"/><Relationship Id="rId235" Type="http://schemas.openxmlformats.org/officeDocument/2006/relationships/hyperlink" Target="http://www.planalto.gov.br/ccivil_03/MPV/2225-45.htm" TargetMode="External"/><Relationship Id="rId256" Type="http://schemas.openxmlformats.org/officeDocument/2006/relationships/hyperlink" Target="http://www.planalto.gov.br/ccivil_03/_Ato2019-2022/2021/Lei/L14230.htm" TargetMode="External"/><Relationship Id="rId277" Type="http://schemas.openxmlformats.org/officeDocument/2006/relationships/hyperlink" Target="https://portal.stf.jus.br/processos/detalhe.asp?incidente=6315635" TargetMode="External"/><Relationship Id="rId298" Type="http://schemas.openxmlformats.org/officeDocument/2006/relationships/hyperlink" Target="http://www.planalto.gov.br/ccivil_03/_Ato2019-2022/2021/Lei/L14230.htm" TargetMode="External"/><Relationship Id="rId116" Type="http://schemas.openxmlformats.org/officeDocument/2006/relationships/hyperlink" Target="http://www.planalto.gov.br/ccivil_03/_Ato2019-2022/2021/Lei/L14230.htm" TargetMode="External"/><Relationship Id="rId137" Type="http://schemas.openxmlformats.org/officeDocument/2006/relationships/hyperlink" Target="http://www.planalto.gov.br/ccivil_03/_Ato2019-2022/2021/Lei/L14230.htm" TargetMode="External"/><Relationship Id="rId158" Type="http://schemas.openxmlformats.org/officeDocument/2006/relationships/hyperlink" Target="http://www.planalto.gov.br/ccivil_03/_Ato2019-2022/2021/Lei/L14230.htm" TargetMode="External"/><Relationship Id="rId302" Type="http://schemas.openxmlformats.org/officeDocument/2006/relationships/hyperlink" Target="http://www.planalto.gov.br/ccivil_03/_Ato2019-2022/2021/Lei/L14230.htm" TargetMode="External"/><Relationship Id="rId323" Type="http://schemas.openxmlformats.org/officeDocument/2006/relationships/hyperlink" Target="http://www.planalto.gov.br/ccivil_03/_Ato2019-2022/2021/Lei/L14230.htm" TargetMode="External"/><Relationship Id="rId344" Type="http://schemas.openxmlformats.org/officeDocument/2006/relationships/hyperlink" Target="http://www.planalto.gov.br/ccivil_03/_Ato2019-2022/2021/Lei/L14230.htm" TargetMode="External"/><Relationship Id="rId20" Type="http://schemas.openxmlformats.org/officeDocument/2006/relationships/hyperlink" Target="https://portal.stf.jus.br/processos/detalhe.asp?incidente=6475588" TargetMode="External"/><Relationship Id="rId41" Type="http://schemas.openxmlformats.org/officeDocument/2006/relationships/hyperlink" Target="http://www.planalto.gov.br/ccivil_03/_Ato2019-2022/2021/Lei/L14230.htm" TargetMode="External"/><Relationship Id="rId62" Type="http://schemas.openxmlformats.org/officeDocument/2006/relationships/hyperlink" Target="http://www.planalto.gov.br/ccivil_03/_Ato2015-2018/2015/Lei/L13204.htm" TargetMode="External"/><Relationship Id="rId83" Type="http://schemas.openxmlformats.org/officeDocument/2006/relationships/hyperlink" Target="http://www.planalto.gov.br/ccivil_03/_Ato2019-2022/2021/Lei/L14230.htm" TargetMode="External"/><Relationship Id="rId179" Type="http://schemas.openxmlformats.org/officeDocument/2006/relationships/hyperlink" Target="http://www.planalto.gov.br/ccivil_03/MPV/Antigas/2088-35.htm" TargetMode="External"/><Relationship Id="rId365" Type="http://schemas.openxmlformats.org/officeDocument/2006/relationships/hyperlink" Target="http://www.planalto.gov.br/ccivil_03/_Ato2019-2022/2021/Lei/L14230.htm" TargetMode="External"/><Relationship Id="rId190" Type="http://schemas.openxmlformats.org/officeDocument/2006/relationships/hyperlink" Target="http://www.planalto.gov.br/ccivil_03/_Ato2019-2022/2021/Lei/L14230.htm" TargetMode="External"/><Relationship Id="rId204" Type="http://schemas.openxmlformats.org/officeDocument/2006/relationships/hyperlink" Target="http://www.planalto.gov.br/ccivil_03/_Ato2019-2022/2021/Lei/L14230.htm" TargetMode="External"/><Relationship Id="rId225" Type="http://schemas.openxmlformats.org/officeDocument/2006/relationships/hyperlink" Target="http://www.planalto.gov.br/ccivil_03/_Ato2019-2022/2021/Lei/L14230.htm" TargetMode="External"/><Relationship Id="rId246" Type="http://schemas.openxmlformats.org/officeDocument/2006/relationships/hyperlink" Target="http://www.planalto.gov.br/ccivil_03/_Ato2015-2018/2015/Lei/L13105.htm" TargetMode="External"/><Relationship Id="rId267" Type="http://schemas.openxmlformats.org/officeDocument/2006/relationships/hyperlink" Target="http://www.planalto.gov.br/ccivil_03/_Ato2019-2022/2019/Lei/L13964.htm" TargetMode="External"/><Relationship Id="rId288" Type="http://schemas.openxmlformats.org/officeDocument/2006/relationships/hyperlink" Target="http://www.planalto.gov.br/ccivil_03/_Ato2019-2022/2021/Lei/L14230.htm" TargetMode="External"/><Relationship Id="rId106" Type="http://schemas.openxmlformats.org/officeDocument/2006/relationships/hyperlink" Target="http://www.planalto.gov.br/ccivil_03/_Ato2019-2022/2021/Lei/L14230.htm" TargetMode="External"/><Relationship Id="rId127" Type="http://schemas.openxmlformats.org/officeDocument/2006/relationships/hyperlink" Target="http://www.planalto.gov.br/ccivil_03/_Ato2011-2014/2013/Lei/L12846.htm" TargetMode="External"/><Relationship Id="rId313" Type="http://schemas.openxmlformats.org/officeDocument/2006/relationships/hyperlink" Target="http://www.planalto.gov.br/ccivil_03/_Ato2019-2022/2021/Lei/L14230.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486</TotalTime>
  <Pages>23</Pages>
  <Words>17321</Words>
  <Characters>93537</Characters>
  <Application>Microsoft Office Word</Application>
  <DocSecurity>0</DocSecurity>
  <Lines>779</Lines>
  <Paragraphs>221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2023-11-06T22:51:00Z</dcterms:created>
  <dcterms:modified xsi:type="dcterms:W3CDTF">2023-11-07T06:57:00Z</dcterms:modified>
</cp:coreProperties>
</file>