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E8684C" w:rsidRPr="00E8684C" w:rsidTr="00E8684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8684C" w:rsidRPr="00E8684C" w:rsidRDefault="00E8684C" w:rsidP="00E868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8684C" w:rsidRPr="00E8684C" w:rsidRDefault="00E8684C" w:rsidP="00E868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84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E8684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E8684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E8684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E8684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E8684C" w:rsidRPr="00E8684C" w:rsidRDefault="00E8684C" w:rsidP="00E868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E8684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8.142, DE 28 DE DEZEMBRO DE </w:t>
        </w:r>
        <w:proofErr w:type="gramStart"/>
        <w:r w:rsidRPr="00E8684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1990.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3402"/>
      </w:tblGrid>
      <w:tr w:rsidR="00E8684C" w:rsidRPr="00E8684C" w:rsidTr="00E8684C">
        <w:trPr>
          <w:tblCellSpacing w:w="0" w:type="dxa"/>
        </w:trPr>
        <w:tc>
          <w:tcPr>
            <w:tcW w:w="3000" w:type="pct"/>
            <w:vAlign w:val="center"/>
            <w:hideMark/>
          </w:tcPr>
          <w:p w:rsidR="00E8684C" w:rsidRPr="00E8684C" w:rsidRDefault="00E8684C" w:rsidP="00E86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E8684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Lei nº 8.689, de 1993</w:t>
              </w:r>
              <w:proofErr w:type="gramStart"/>
            </w:hyperlink>
            <w:proofErr w:type="gramEnd"/>
          </w:p>
        </w:tc>
        <w:tc>
          <w:tcPr>
            <w:tcW w:w="2000" w:type="pct"/>
            <w:vAlign w:val="center"/>
            <w:hideMark/>
          </w:tcPr>
          <w:p w:rsidR="00E8684C" w:rsidRPr="00E8684C" w:rsidRDefault="00E8684C" w:rsidP="00E8684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84C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a participação da comunidade na gestão do Sistema Único de Saúde (SUS) e sobre as transferências intergovernamentais de recursos financeiros na área da saúde e dá outras providências.</w:t>
            </w:r>
          </w:p>
        </w:tc>
      </w:tr>
    </w:tbl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E8684C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E8684C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art1"/>
      <w:bookmarkEnd w:id="0"/>
      <w:r w:rsidRPr="00E8684C">
        <w:rPr>
          <w:rFonts w:ascii="Arial" w:eastAsia="Times New Roman" w:hAnsi="Arial" w:cs="Arial"/>
          <w:color w:val="000000"/>
          <w:sz w:val="20"/>
          <w:szCs w:val="20"/>
        </w:rPr>
        <w:t>Art. 1° O Sistema Único de Saúde (SUS), de que trata a </w:t>
      </w:r>
      <w:hyperlink r:id="rId7" w:history="1">
        <w:r w:rsidRPr="00E8684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n° 8.080, de 19 de setembro de 1990</w:t>
        </w:r>
      </w:hyperlink>
      <w:r w:rsidRPr="00E8684C">
        <w:rPr>
          <w:rFonts w:ascii="Arial" w:eastAsia="Times New Roman" w:hAnsi="Arial" w:cs="Arial"/>
          <w:color w:val="000000"/>
          <w:sz w:val="20"/>
          <w:szCs w:val="20"/>
        </w:rPr>
        <w:t>, contará, em cada esfera de governo, sem prejuízo das funções do Poder Legislativo, com as seguintes instâncias colegiadas: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 xml:space="preserve">I - a Conferência de Saúde; </w:t>
      </w:r>
      <w:proofErr w:type="gramStart"/>
      <w:r w:rsidRPr="00E8684C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II - o Conselho de Saúde.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§ 1° A Conferência de Saúde reunir-se-á a cada quatro anos com a representação dos vários segmentos sociais, para avaliar a situação de saúde e propor as diretrizes para a formulação da política de saúde nos níveis correspondentes, convocada pelo Poder Executivo ou, extraordinariamente, por esta ou pelo Conselho de Saúde.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" w:name="art1§2"/>
      <w:bookmarkEnd w:id="1"/>
      <w:r w:rsidRPr="00E8684C">
        <w:rPr>
          <w:rFonts w:ascii="Arial" w:eastAsia="Times New Roman" w:hAnsi="Arial" w:cs="Arial"/>
          <w:color w:val="000000"/>
          <w:sz w:val="20"/>
          <w:szCs w:val="20"/>
        </w:rPr>
        <w:t>§ 2° O Conselho de Saúde, em caráter permanente e deliberativo, órgão colegiado composto por representantes do governo, prestadores de serviço, profissionais de saúde e usuários, atua na formulação de estratégias e no controle da execução da política de saúde na instância correspondente, inclusive nos aspectos econômicos e financeiros, cujas decisões serão homologadas pelo chefe do poder legalmente constituído em cada esfera do governo.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§ 3° O Conselho Nacional de Secretários de Saúde (</w:t>
      </w:r>
      <w:proofErr w:type="spellStart"/>
      <w:r w:rsidRPr="00E8684C">
        <w:rPr>
          <w:rFonts w:ascii="Arial" w:eastAsia="Times New Roman" w:hAnsi="Arial" w:cs="Arial"/>
          <w:color w:val="000000"/>
          <w:sz w:val="20"/>
          <w:szCs w:val="20"/>
        </w:rPr>
        <w:t>Conass</w:t>
      </w:r>
      <w:proofErr w:type="spellEnd"/>
      <w:r w:rsidRPr="00E8684C">
        <w:rPr>
          <w:rFonts w:ascii="Arial" w:eastAsia="Times New Roman" w:hAnsi="Arial" w:cs="Arial"/>
          <w:color w:val="000000"/>
          <w:sz w:val="20"/>
          <w:szCs w:val="20"/>
        </w:rPr>
        <w:t>) e o Conselho Nacional de Secretários Municipais de Saúde (</w:t>
      </w:r>
      <w:proofErr w:type="spellStart"/>
      <w:r w:rsidRPr="00E8684C">
        <w:rPr>
          <w:rFonts w:ascii="Arial" w:eastAsia="Times New Roman" w:hAnsi="Arial" w:cs="Arial"/>
          <w:color w:val="000000"/>
          <w:sz w:val="20"/>
          <w:szCs w:val="20"/>
        </w:rPr>
        <w:t>Conasems</w:t>
      </w:r>
      <w:proofErr w:type="spellEnd"/>
      <w:r w:rsidRPr="00E8684C">
        <w:rPr>
          <w:rFonts w:ascii="Arial" w:eastAsia="Times New Roman" w:hAnsi="Arial" w:cs="Arial"/>
          <w:color w:val="000000"/>
          <w:sz w:val="20"/>
          <w:szCs w:val="20"/>
        </w:rPr>
        <w:t>) terão representação no Conselho Nacional de Saúde.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§ 4° A representação dos usuários nos Conselhos de Saúde e Conferências será paritária em relação ao conjunto dos demais segmentos.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§ 5° As Conferências de Saúde e os Conselhos de Saúde terão sua organização e normas de funcionamento definidas em regimento próprio, aprovadas pelo respectivo conselho.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" w:name="art2"/>
      <w:bookmarkEnd w:id="2"/>
      <w:r w:rsidRPr="00E8684C">
        <w:rPr>
          <w:rFonts w:ascii="Arial" w:eastAsia="Times New Roman" w:hAnsi="Arial" w:cs="Arial"/>
          <w:color w:val="000000"/>
          <w:sz w:val="20"/>
          <w:szCs w:val="20"/>
        </w:rPr>
        <w:t>Art. 2° Os recursos do Fundo Nacional de Saúde (FNS) serão alocados como: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I - despesas de custeio e de capital do Ministério da Saúde, seus órgãos e entidades, da administração direta e indireta;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 xml:space="preserve">II - investimentos previstos em lei orçamentária, de iniciativa do Poder </w:t>
      </w:r>
      <w:proofErr w:type="gramStart"/>
      <w:r w:rsidRPr="00E8684C">
        <w:rPr>
          <w:rFonts w:ascii="Arial" w:eastAsia="Times New Roman" w:hAnsi="Arial" w:cs="Arial"/>
          <w:color w:val="000000"/>
          <w:sz w:val="20"/>
          <w:szCs w:val="20"/>
        </w:rPr>
        <w:t>Legislativo e aprovados</w:t>
      </w:r>
      <w:proofErr w:type="gramEnd"/>
      <w:r w:rsidRPr="00E8684C">
        <w:rPr>
          <w:rFonts w:ascii="Arial" w:eastAsia="Times New Roman" w:hAnsi="Arial" w:cs="Arial"/>
          <w:color w:val="000000"/>
          <w:sz w:val="20"/>
          <w:szCs w:val="20"/>
        </w:rPr>
        <w:t xml:space="preserve"> pelo Congresso Nacional;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 xml:space="preserve">III - investimentos previstos no Plano </w:t>
      </w:r>
      <w:proofErr w:type="spellStart"/>
      <w:r w:rsidRPr="00E8684C">
        <w:rPr>
          <w:rFonts w:ascii="Arial" w:eastAsia="Times New Roman" w:hAnsi="Arial" w:cs="Arial"/>
          <w:color w:val="000000"/>
          <w:sz w:val="20"/>
          <w:szCs w:val="20"/>
        </w:rPr>
        <w:t>Qüinqüenal</w:t>
      </w:r>
      <w:proofErr w:type="spellEnd"/>
      <w:r w:rsidRPr="00E8684C">
        <w:rPr>
          <w:rFonts w:ascii="Arial" w:eastAsia="Times New Roman" w:hAnsi="Arial" w:cs="Arial"/>
          <w:color w:val="000000"/>
          <w:sz w:val="20"/>
          <w:szCs w:val="20"/>
        </w:rPr>
        <w:t xml:space="preserve"> do Ministério da Saúde;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IV - cobertura das ações e serviços de saúde a serem </w:t>
      </w:r>
      <w:proofErr w:type="gramStart"/>
      <w:r w:rsidRPr="00E8684C">
        <w:rPr>
          <w:rFonts w:ascii="Arial" w:eastAsia="Times New Roman" w:hAnsi="Arial" w:cs="Arial"/>
          <w:color w:val="000000"/>
          <w:sz w:val="20"/>
          <w:szCs w:val="20"/>
        </w:rPr>
        <w:t>implementados</w:t>
      </w:r>
      <w:proofErr w:type="gramEnd"/>
      <w:r w:rsidRPr="00E8684C">
        <w:rPr>
          <w:rFonts w:ascii="Arial" w:eastAsia="Times New Roman" w:hAnsi="Arial" w:cs="Arial"/>
          <w:color w:val="000000"/>
          <w:sz w:val="20"/>
          <w:szCs w:val="20"/>
        </w:rPr>
        <w:t xml:space="preserve"> pelos Municípios, Estados e Distrito Federal.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Parágrafo único. Os recursos referidos no inciso IV deste artigo destinar-se-ão a investimentos na rede de serviços, à cobertura assistencial ambulatorial e hospitalar e às demais ações de saúde.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" w:name="art3"/>
      <w:bookmarkEnd w:id="3"/>
      <w:r w:rsidRPr="00E8684C">
        <w:rPr>
          <w:rFonts w:ascii="Arial" w:eastAsia="Times New Roman" w:hAnsi="Arial" w:cs="Arial"/>
          <w:color w:val="000000"/>
          <w:sz w:val="20"/>
          <w:szCs w:val="20"/>
        </w:rPr>
        <w:t>Art. 3° Os recursos referidos no inciso IV do art. 2° desta lei serão repassados de forma regular e automática para os Municípios, Estados e Distrito Federal, de acordo com os critérios previstos no </w:t>
      </w:r>
      <w:hyperlink r:id="rId8" w:anchor="art35" w:history="1">
        <w:r w:rsidRPr="00E8684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35 da Lei n° 8.080, de 19 de setembro de 1990</w:t>
        </w:r>
      </w:hyperlink>
      <w:r w:rsidRPr="00E8684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4" w:name="art3§1"/>
      <w:bookmarkEnd w:id="4"/>
      <w:r w:rsidRPr="00E8684C">
        <w:rPr>
          <w:rFonts w:ascii="Arial" w:eastAsia="Times New Roman" w:hAnsi="Arial" w:cs="Arial"/>
          <w:color w:val="000000"/>
          <w:sz w:val="20"/>
          <w:szCs w:val="20"/>
        </w:rPr>
        <w:t>§ 1° Enquanto não for regulamentada a aplicação dos critérios previstos no </w:t>
      </w:r>
      <w:hyperlink r:id="rId9" w:anchor="art35" w:history="1">
        <w:r w:rsidRPr="00E8684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35 da Lei n° 8.080, de 19 de setembro de 1990</w:t>
        </w:r>
      </w:hyperlink>
      <w:r w:rsidRPr="00E8684C">
        <w:rPr>
          <w:rFonts w:ascii="Arial" w:eastAsia="Times New Roman" w:hAnsi="Arial" w:cs="Arial"/>
          <w:color w:val="000000"/>
          <w:sz w:val="20"/>
          <w:szCs w:val="20"/>
        </w:rPr>
        <w:t>, será utilizado, para o repasse de recursos, exclusivamente o critério estabelecido no § 1° do mesmo artigo. </w:t>
      </w:r>
      <w:hyperlink r:id="rId10" w:anchor="art35%C2%A71" w:history="1">
        <w:r w:rsidRPr="00E8684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8.080, de 1990)</w:t>
        </w:r>
        <w:proofErr w:type="gramStart"/>
      </w:hyperlink>
      <w:proofErr w:type="gramEnd"/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5" w:name="art3§2"/>
      <w:bookmarkEnd w:id="5"/>
      <w:r w:rsidRPr="00E8684C">
        <w:rPr>
          <w:rFonts w:ascii="Arial" w:eastAsia="Times New Roman" w:hAnsi="Arial" w:cs="Arial"/>
          <w:color w:val="000000"/>
          <w:sz w:val="20"/>
          <w:szCs w:val="20"/>
        </w:rPr>
        <w:t>§ 2° Os recursos referidos neste artigo serão destinados, pelo menos setenta por cento, aos Municípios, afetando-se o restante aos Estados.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6" w:name="art3§3"/>
      <w:bookmarkEnd w:id="6"/>
      <w:r w:rsidRPr="00E8684C">
        <w:rPr>
          <w:rFonts w:ascii="Arial" w:eastAsia="Times New Roman" w:hAnsi="Arial" w:cs="Arial"/>
          <w:color w:val="000000"/>
          <w:sz w:val="20"/>
          <w:szCs w:val="20"/>
        </w:rPr>
        <w:t>§ 3° Os Municípios poderão estabelecer consórcio para execução de ações e serviços de saúde, remanejando, entre si, parcelas de recursos previstos no inciso IV do art. 2° desta lei.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7" w:name="art4"/>
      <w:bookmarkEnd w:id="7"/>
      <w:r w:rsidRPr="00E8684C">
        <w:rPr>
          <w:rFonts w:ascii="Arial" w:eastAsia="Times New Roman" w:hAnsi="Arial" w:cs="Arial"/>
          <w:color w:val="000000"/>
          <w:sz w:val="20"/>
          <w:szCs w:val="20"/>
        </w:rPr>
        <w:t>Art. 4° Para receberem os recursos, de que trata o art. 3° desta lei, os Municípios, os Estados e o Distrito Federal deverão contar com: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I - Fundo de Saúde;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II - Conselho de Saúde, com composição paritária de acordo com o </w:t>
      </w:r>
      <w:hyperlink r:id="rId11" w:history="1">
        <w:r w:rsidRPr="00E8684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Decreto n° 99.438, de </w:t>
        </w:r>
        <w:proofErr w:type="gramStart"/>
        <w:r w:rsidRPr="00E8684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7</w:t>
        </w:r>
        <w:proofErr w:type="gramEnd"/>
        <w:r w:rsidRPr="00E8684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agosto de 1990</w:t>
        </w:r>
      </w:hyperlink>
      <w:r w:rsidRPr="00E8684C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8" w:name="art4iii"/>
      <w:bookmarkEnd w:id="8"/>
      <w:r w:rsidRPr="00E8684C">
        <w:rPr>
          <w:rFonts w:ascii="Arial" w:eastAsia="Times New Roman" w:hAnsi="Arial" w:cs="Arial"/>
          <w:color w:val="000000"/>
          <w:sz w:val="20"/>
          <w:szCs w:val="20"/>
        </w:rPr>
        <w:t>III - plano de saúde;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9" w:name="art4iv"/>
      <w:bookmarkEnd w:id="9"/>
      <w:r w:rsidRPr="00E8684C">
        <w:rPr>
          <w:rFonts w:ascii="Arial" w:eastAsia="Times New Roman" w:hAnsi="Arial" w:cs="Arial"/>
          <w:color w:val="000000"/>
          <w:sz w:val="20"/>
          <w:szCs w:val="20"/>
        </w:rPr>
        <w:t>IV - relatórios de gestão que permitam o controle de que trata o </w:t>
      </w:r>
      <w:hyperlink r:id="rId12" w:anchor="art33%C2%A74" w:history="1">
        <w:r w:rsidRPr="00E8684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4° do art. 33 da Lei n° 8.080, de 19 de setembro de 1990</w:t>
        </w:r>
      </w:hyperlink>
      <w:r w:rsidRPr="00E8684C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V - contrapartida de recursos para a saúde no respectivo orçamento;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VI - Comissão de elaboração do Plano de Carreira, Cargos e Salários (PCCS), previsto o prazo de dois anos para sua implantação.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Parágrafo único. O não atendimento pelos Municípios, ou pelos Estados, ou pelo Distrito Federal, dos requisitos estabelecidos neste artigo, implicará em que os recursos concernentes sejam administrados, respectivamente, pelos Estados ou pela União.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0" w:name="art5"/>
      <w:bookmarkEnd w:id="10"/>
      <w:r w:rsidRPr="00E8684C">
        <w:rPr>
          <w:rFonts w:ascii="Arial" w:eastAsia="Times New Roman" w:hAnsi="Arial" w:cs="Arial"/>
          <w:color w:val="000000"/>
          <w:sz w:val="20"/>
          <w:szCs w:val="20"/>
        </w:rPr>
        <w:t>Art. 5° É o Ministério da Saúde, mediante portaria do Ministro de Estado, autorizado a estabelecer condições para aplicação desta lei.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1" w:name="art6"/>
      <w:bookmarkEnd w:id="11"/>
      <w:r w:rsidRPr="00E8684C">
        <w:rPr>
          <w:rFonts w:ascii="Arial" w:eastAsia="Times New Roman" w:hAnsi="Arial" w:cs="Arial"/>
          <w:color w:val="000000"/>
          <w:sz w:val="20"/>
          <w:szCs w:val="20"/>
        </w:rPr>
        <w:t>Art. 6° Esta lei entra em vigor na data de sua publicação.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2" w:name="art7"/>
      <w:bookmarkEnd w:id="12"/>
      <w:r w:rsidRPr="00E8684C">
        <w:rPr>
          <w:rFonts w:ascii="Arial" w:eastAsia="Times New Roman" w:hAnsi="Arial" w:cs="Arial"/>
          <w:color w:val="000000"/>
          <w:sz w:val="20"/>
          <w:szCs w:val="20"/>
        </w:rPr>
        <w:t>Art. 7° Revogam-se as disposições em contrário.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Brasília, 28 de dezembro de 1990; 169° da Independência e 102° da República.</w:t>
      </w:r>
    </w:p>
    <w:p w:rsidR="00E8684C" w:rsidRPr="00E8684C" w:rsidRDefault="00E8684C" w:rsidP="00E868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8684C">
        <w:rPr>
          <w:rFonts w:ascii="Arial" w:eastAsia="Times New Roman" w:hAnsi="Arial" w:cs="Arial"/>
          <w:color w:val="000000"/>
          <w:sz w:val="20"/>
          <w:szCs w:val="20"/>
        </w:rPr>
        <w:t>FERNANDO COLLOR</w:t>
      </w:r>
      <w:r w:rsidRPr="00E8684C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spellStart"/>
      <w:r w:rsidRPr="00E8684C">
        <w:rPr>
          <w:rFonts w:ascii="Arial" w:eastAsia="Times New Roman" w:hAnsi="Arial" w:cs="Arial"/>
          <w:i/>
          <w:iCs/>
          <w:color w:val="000000"/>
          <w:sz w:val="20"/>
          <w:szCs w:val="20"/>
        </w:rPr>
        <w:t>Alceni</w:t>
      </w:r>
      <w:proofErr w:type="spellEnd"/>
      <w:r w:rsidRPr="00E8684C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Guerra</w:t>
      </w:r>
    </w:p>
    <w:p w:rsidR="00E8684C" w:rsidRPr="00E8684C" w:rsidRDefault="00E8684C" w:rsidP="00E86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8684C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31.12.1990</w:t>
      </w:r>
    </w:p>
    <w:p w:rsidR="005320DE" w:rsidRPr="00E8684C" w:rsidRDefault="00E8684C" w:rsidP="00E868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8684C">
        <w:rPr>
          <w:rFonts w:ascii="Arial" w:eastAsia="Times New Roman" w:hAnsi="Arial" w:cs="Arial"/>
          <w:color w:val="FF0000"/>
          <w:sz w:val="20"/>
          <w:szCs w:val="20"/>
        </w:rPr>
        <w:lastRenderedPageBreak/>
        <w:t>*</w:t>
      </w:r>
      <w:bookmarkStart w:id="13" w:name="_GoBack"/>
      <w:bookmarkEnd w:id="13"/>
    </w:p>
    <w:sectPr w:rsidR="005320DE" w:rsidRPr="00E868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84C"/>
    <w:rsid w:val="005320DE"/>
    <w:rsid w:val="00E8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86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8684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8684C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868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86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8684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8684C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868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6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080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8080.htm" TargetMode="External"/><Relationship Id="rId12" Type="http://schemas.openxmlformats.org/officeDocument/2006/relationships/hyperlink" Target="http://www.planalto.gov.br/ccivil_03/Leis/L8080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8689.htm" TargetMode="External"/><Relationship Id="rId11" Type="http://schemas.openxmlformats.org/officeDocument/2006/relationships/hyperlink" Target="http://www.planalto.gov.br/ccivil_03/decreto/Antigos/D99438.htm" TargetMode="External"/><Relationship Id="rId5" Type="http://schemas.openxmlformats.org/officeDocument/2006/relationships/hyperlink" Target="http://legislacao.planalto.gov.br/legisla/legislacao.nsf/Viw_Identificacao/lei%208.142-1990?OpenDocument" TargetMode="External"/><Relationship Id="rId10" Type="http://schemas.openxmlformats.org/officeDocument/2006/relationships/hyperlink" Target="http://www.planalto.gov.br/ccivil_03/Leis/L808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808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848</Words>
  <Characters>4582</Characters>
  <Application>Microsoft Office Word</Application>
  <DocSecurity>0</DocSecurity>
  <Lines>38</Lines>
  <Paragraphs>10</Paragraphs>
  <ScaleCrop>false</ScaleCrop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2023-10-01T15:47:00Z</dcterms:created>
  <dcterms:modified xsi:type="dcterms:W3CDTF">2023-10-01T15:51:00Z</dcterms:modified>
</cp:coreProperties>
</file>