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700" w:type="pct"/>
        <w:jc w:val="center"/>
        <w:tblCellSpacing w:w="0" w:type="dxa"/>
        <w:tblCellMar>
          <w:left w:w="0" w:type="dxa"/>
          <w:right w:w="0" w:type="dxa"/>
        </w:tblCellMar>
        <w:tblLook w:val="04A0" w:firstRow="1" w:lastRow="0" w:firstColumn="1" w:lastColumn="0" w:noHBand="0" w:noVBand="1"/>
      </w:tblPr>
      <w:tblGrid>
        <w:gridCol w:w="1113"/>
        <w:gridCol w:w="5427"/>
      </w:tblGrid>
      <w:tr w:rsidR="00612556" w:rsidRPr="00612556" w14:paraId="54A287C5" w14:textId="77777777" w:rsidTr="00612556">
        <w:trPr>
          <w:trHeight w:val="1020"/>
          <w:tblCellSpacing w:w="0" w:type="dxa"/>
          <w:jc w:val="center"/>
        </w:trPr>
        <w:tc>
          <w:tcPr>
            <w:tcW w:w="700" w:type="pct"/>
            <w:vAlign w:val="center"/>
            <w:hideMark/>
          </w:tcPr>
          <w:p w14:paraId="35F598C4" w14:textId="4A6C0514" w:rsidR="00612556" w:rsidRPr="00612556" w:rsidRDefault="00612556" w:rsidP="0061255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12556">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7FCB5129" wp14:editId="1E840978">
                      <wp:extent cx="706755" cy="782955"/>
                      <wp:effectExtent l="0" t="0" r="0" b="0"/>
                      <wp:docPr id="807152850"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1AE79D9" id="AutoShape 1" o:spid="_x0000_s1026"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" filled="f" stroked="f">
                      <o:lock v:ext="edit" aspectratio="t"/>
                      <w10:anchorlock/>
                    </v:rect>
                  </w:pict>
                </mc:Fallback>
              </mc:AlternateContent>
            </w:r>
          </w:p>
        </w:tc>
        <w:tc>
          <w:tcPr>
            <w:tcW w:w="4300" w:type="pct"/>
            <w:vAlign w:val="center"/>
            <w:hideMark/>
          </w:tcPr>
          <w:p w14:paraId="29F26F3F" w14:textId="77777777" w:rsidR="00612556" w:rsidRPr="00612556" w:rsidRDefault="00612556" w:rsidP="00612556">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612556">
              <w:rPr>
                <w:rFonts w:ascii="Arial" w:eastAsia="Times New Roman" w:hAnsi="Arial" w:cs="Arial"/>
                <w:b/>
                <w:bCs/>
                <w:color w:val="808000"/>
                <w:kern w:val="0"/>
                <w:sz w:val="36"/>
                <w:szCs w:val="36"/>
                <w:lang w:val="pt-BR" w:eastAsia="zh-CN"/>
                <w14:ligatures w14:val="none"/>
              </w:rPr>
              <w:t>Presidência da República</w:t>
            </w:r>
            <w:r w:rsidRPr="00612556">
              <w:rPr>
                <w:rFonts w:ascii="Arial" w:eastAsia="Times New Roman" w:hAnsi="Arial" w:cs="Arial"/>
                <w:b/>
                <w:bCs/>
                <w:color w:val="808000"/>
                <w:kern w:val="0"/>
                <w:sz w:val="24"/>
                <w:szCs w:val="24"/>
                <w:lang w:val="pt-BR" w:eastAsia="zh-CN"/>
                <w14:ligatures w14:val="none"/>
              </w:rPr>
              <w:br/>
            </w:r>
            <w:r w:rsidRPr="00612556">
              <w:rPr>
                <w:rFonts w:ascii="Arial" w:eastAsia="Times New Roman" w:hAnsi="Arial" w:cs="Arial"/>
                <w:b/>
                <w:bCs/>
                <w:color w:val="808000"/>
                <w:kern w:val="0"/>
                <w:sz w:val="27"/>
                <w:szCs w:val="27"/>
                <w:lang w:val="pt-BR" w:eastAsia="zh-CN"/>
                <w14:ligatures w14:val="none"/>
              </w:rPr>
              <w:t>Casa Civil</w:t>
            </w:r>
            <w:r w:rsidRPr="00612556">
              <w:rPr>
                <w:rFonts w:ascii="Arial" w:eastAsia="Times New Roman" w:hAnsi="Arial" w:cs="Arial"/>
                <w:b/>
                <w:bCs/>
                <w:color w:val="808000"/>
                <w:kern w:val="0"/>
                <w:sz w:val="27"/>
                <w:szCs w:val="27"/>
                <w:lang w:val="pt-BR" w:eastAsia="zh-CN"/>
                <w14:ligatures w14:val="none"/>
              </w:rPr>
              <w:br/>
            </w:r>
            <w:r w:rsidRPr="00612556">
              <w:rPr>
                <w:rFonts w:ascii="Arial" w:eastAsia="Times New Roman" w:hAnsi="Arial" w:cs="Arial"/>
                <w:b/>
                <w:bCs/>
                <w:color w:val="808000"/>
                <w:kern w:val="0"/>
                <w:sz w:val="24"/>
                <w:szCs w:val="24"/>
                <w:lang w:val="pt-BR" w:eastAsia="zh-CN"/>
                <w14:ligatures w14:val="none"/>
              </w:rPr>
              <w:t>Subchefia para Assuntos Jurídicos</w:t>
            </w:r>
          </w:p>
        </w:tc>
      </w:tr>
    </w:tbl>
    <w:p w14:paraId="7A3F8022" w14:textId="77777777" w:rsidR="00612556" w:rsidRPr="00612556" w:rsidRDefault="00612556" w:rsidP="00612556">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612556">
          <w:rPr>
            <w:rFonts w:ascii="Arial" w:eastAsia="Times New Roman" w:hAnsi="Arial" w:cs="Arial"/>
            <w:b/>
            <w:bCs/>
            <w:color w:val="000080"/>
            <w:kern w:val="0"/>
            <w:sz w:val="20"/>
            <w:szCs w:val="20"/>
            <w:lang w:val="pt-BR" w:eastAsia="zh-CN"/>
            <w14:ligatures w14:val="none"/>
          </w:rPr>
          <w:t>LEI N</w:t>
        </w:r>
        <w:r w:rsidRPr="00612556">
          <w:rPr>
            <w:rFonts w:ascii="Arial" w:eastAsia="Times New Roman" w:hAnsi="Arial" w:cs="Arial"/>
            <w:b/>
            <w:bCs/>
            <w:color w:val="000080"/>
            <w:kern w:val="0"/>
            <w:sz w:val="20"/>
            <w:szCs w:val="20"/>
            <w:vertAlign w:val="superscript"/>
            <w:lang w:val="pt-BR" w:eastAsia="zh-CN"/>
            <w14:ligatures w14:val="none"/>
          </w:rPr>
          <w:t>o</w:t>
        </w:r>
        <w:r w:rsidRPr="00612556">
          <w:rPr>
            <w:rFonts w:ascii="Arial" w:eastAsia="Times New Roman" w:hAnsi="Arial" w:cs="Arial"/>
            <w:b/>
            <w:bCs/>
            <w:color w:val="000080"/>
            <w:kern w:val="0"/>
            <w:sz w:val="20"/>
            <w:szCs w:val="20"/>
            <w:lang w:val="pt-BR" w:eastAsia="zh-CN"/>
            <w14:ligatures w14:val="none"/>
          </w:rPr>
          <w:t xml:space="preserve"> 8.134, DE 27 DE DEZEMBRO DE 1990.</w:t>
        </w:r>
      </w:hyperlink>
    </w:p>
    <w:tbl>
      <w:tblPr>
        <w:tblW w:w="5000" w:type="pct"/>
        <w:tblCellSpacing w:w="0" w:type="dxa"/>
        <w:tblCellMar>
          <w:left w:w="0" w:type="dxa"/>
          <w:right w:w="0" w:type="dxa"/>
        </w:tblCellMar>
        <w:tblLook w:val="04A0" w:firstRow="1" w:lastRow="0" w:firstColumn="1" w:lastColumn="0" w:noHBand="0" w:noVBand="1"/>
      </w:tblPr>
      <w:tblGrid>
        <w:gridCol w:w="5303"/>
        <w:gridCol w:w="3535"/>
      </w:tblGrid>
      <w:tr w:rsidR="00612556" w:rsidRPr="00612556" w14:paraId="3520DE8F" w14:textId="77777777" w:rsidTr="00612556">
        <w:trPr>
          <w:tblCellSpacing w:w="0" w:type="dxa"/>
        </w:trPr>
        <w:tc>
          <w:tcPr>
            <w:tcW w:w="3000" w:type="pct"/>
            <w:vAlign w:val="center"/>
            <w:hideMark/>
          </w:tcPr>
          <w:p w14:paraId="712383F2" w14:textId="77777777" w:rsidR="00612556" w:rsidRPr="00612556" w:rsidRDefault="00612556" w:rsidP="00612556">
            <w:pPr>
              <w:spacing w:after="0" w:line="240" w:lineRule="auto"/>
              <w:rPr>
                <w:rFonts w:ascii="Times New Roman" w:eastAsia="Times New Roman" w:hAnsi="Times New Roman" w:cs="Times New Roman"/>
                <w:kern w:val="0"/>
                <w:sz w:val="24"/>
                <w:szCs w:val="24"/>
                <w:lang w:val="pt-BR" w:eastAsia="zh-CN"/>
                <w14:ligatures w14:val="none"/>
              </w:rPr>
            </w:pPr>
            <w:hyperlink r:id="rId5" w:history="1">
              <w:r w:rsidRPr="00612556">
                <w:rPr>
                  <w:rFonts w:ascii="Arial" w:eastAsia="Times New Roman" w:hAnsi="Arial" w:cs="Arial"/>
                  <w:color w:val="0000FF"/>
                  <w:kern w:val="0"/>
                  <w:sz w:val="20"/>
                  <w:szCs w:val="20"/>
                  <w:u w:val="single"/>
                  <w:lang w:val="pt-BR" w:eastAsia="zh-CN"/>
                  <w14:ligatures w14:val="none"/>
                </w:rPr>
                <w:t>Conversão da Medida Provisória nº 284, de 1990</w:t>
              </w:r>
            </w:hyperlink>
          </w:p>
          <w:p w14:paraId="7A89D4D2" w14:textId="77777777" w:rsidR="00612556" w:rsidRPr="00612556" w:rsidRDefault="00612556" w:rsidP="0061255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6" w:history="1">
              <w:r w:rsidRPr="00612556">
                <w:rPr>
                  <w:rFonts w:ascii="Arial" w:eastAsia="Times New Roman" w:hAnsi="Arial" w:cs="Arial"/>
                  <w:color w:val="0000FF"/>
                  <w:kern w:val="0"/>
                  <w:sz w:val="20"/>
                  <w:szCs w:val="20"/>
                  <w:u w:val="single"/>
                  <w:lang w:eastAsia="zh-CN"/>
                  <w14:ligatures w14:val="none"/>
                </w:rPr>
                <w:t>(Vide Lei nº 8.383, de 1991)</w:t>
              </w:r>
            </w:hyperlink>
          </w:p>
        </w:tc>
        <w:tc>
          <w:tcPr>
            <w:tcW w:w="2000" w:type="pct"/>
            <w:vAlign w:val="center"/>
            <w:hideMark/>
          </w:tcPr>
          <w:p w14:paraId="14B66A83" w14:textId="77777777" w:rsidR="00612556" w:rsidRPr="00612556" w:rsidRDefault="00612556" w:rsidP="00612556">
            <w:pPr>
              <w:spacing w:after="0" w:line="240" w:lineRule="auto"/>
              <w:rPr>
                <w:rFonts w:ascii="Times New Roman" w:eastAsia="Times New Roman" w:hAnsi="Times New Roman" w:cs="Times New Roman"/>
                <w:kern w:val="0"/>
                <w:sz w:val="24"/>
                <w:szCs w:val="24"/>
                <w:lang w:val="pt-BR" w:eastAsia="zh-CN"/>
                <w14:ligatures w14:val="none"/>
              </w:rPr>
            </w:pPr>
            <w:r w:rsidRPr="00612556">
              <w:rPr>
                <w:rFonts w:ascii="Arial" w:eastAsia="Times New Roman" w:hAnsi="Arial" w:cs="Arial"/>
                <w:color w:val="800000"/>
                <w:kern w:val="0"/>
                <w:sz w:val="20"/>
                <w:szCs w:val="20"/>
                <w:lang w:val="pt-BR" w:eastAsia="zh-CN"/>
                <w14:ligatures w14:val="none"/>
              </w:rPr>
              <w:t>Altera a legislação do Imposto de Renda e dá outras providências.</w:t>
            </w:r>
          </w:p>
        </w:tc>
      </w:tr>
    </w:tbl>
    <w:p w14:paraId="4906EBEA"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kern w:val="0"/>
          <w:sz w:val="20"/>
          <w:szCs w:val="20"/>
          <w:lang w:val="pt-BR" w:eastAsia="zh-CN"/>
          <w14:ligatures w14:val="none"/>
        </w:rPr>
        <w:t xml:space="preserve">Faço saber que o </w:t>
      </w:r>
      <w:r w:rsidRPr="00612556">
        <w:rPr>
          <w:rFonts w:ascii="Arial" w:eastAsia="Times New Roman" w:hAnsi="Arial" w:cs="Arial"/>
          <w:b/>
          <w:bCs/>
          <w:kern w:val="0"/>
          <w:sz w:val="20"/>
          <w:szCs w:val="20"/>
          <w:lang w:val="pt-BR" w:eastAsia="zh-CN"/>
          <w14:ligatures w14:val="none"/>
        </w:rPr>
        <w:t>PRESIDENTE DA REPÚBLICA</w:t>
      </w:r>
      <w:r w:rsidRPr="00612556">
        <w:rPr>
          <w:rFonts w:ascii="Arial" w:eastAsia="Times New Roman" w:hAnsi="Arial" w:cs="Arial"/>
          <w:kern w:val="0"/>
          <w:sz w:val="20"/>
          <w:szCs w:val="20"/>
          <w:lang w:val="pt-BR" w:eastAsia="zh-CN"/>
          <w14:ligatures w14:val="none"/>
        </w:rPr>
        <w:t xml:space="preserve"> adotou a Medida Provisória n° 284, de 1990, que o Congresso Nacional aprovou, e eu, NELSON CARNEIRO, Presidente do Senado Federal, para os efeitos do disposto no parágrafo único do art. 62 da Constituição Federal, promulgo a seguinte lei:</w:t>
      </w:r>
    </w:p>
    <w:p w14:paraId="2995534A"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0" w:name="art1"/>
      <w:bookmarkEnd w:id="0"/>
      <w:r w:rsidRPr="00612556">
        <w:rPr>
          <w:rFonts w:ascii="Arial" w:eastAsia="Times New Roman" w:hAnsi="Arial" w:cs="Arial"/>
          <w:kern w:val="0"/>
          <w:sz w:val="20"/>
          <w:szCs w:val="20"/>
          <w:lang w:val="pt-BR" w:eastAsia="zh-CN"/>
          <w14:ligatures w14:val="none"/>
        </w:rPr>
        <w:t>Art. 1° A partir do exercício financeiro de 1991, os rendimentos e ganhos de capital percebidos por pessoas físicas residentes ou domiciliadas no Brasil serão tributados pelo Imposto de Renda na forma da legislação vigente, com as modificações introduzidas por esta lei.</w:t>
      </w:r>
    </w:p>
    <w:p w14:paraId="60A90B35"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1" w:name="art2"/>
      <w:bookmarkEnd w:id="1"/>
      <w:r w:rsidRPr="00612556">
        <w:rPr>
          <w:rFonts w:ascii="Arial" w:eastAsia="Times New Roman" w:hAnsi="Arial" w:cs="Arial"/>
          <w:kern w:val="0"/>
          <w:sz w:val="20"/>
          <w:szCs w:val="20"/>
          <w:lang w:val="pt-BR" w:eastAsia="zh-CN"/>
          <w14:ligatures w14:val="none"/>
        </w:rPr>
        <w:t>Art. 2° O Imposto de Renda das pessoas físicas será devido à medida em que os rendimentos e ganhos de capital forem percebidos, sem prejuízo do ajuste estabelecido no art. 11.</w:t>
      </w:r>
    </w:p>
    <w:p w14:paraId="501FDB7A"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2" w:name="art3"/>
      <w:bookmarkEnd w:id="2"/>
      <w:r w:rsidRPr="00612556">
        <w:rPr>
          <w:rFonts w:ascii="Arial" w:eastAsia="Times New Roman" w:hAnsi="Arial" w:cs="Arial"/>
          <w:kern w:val="0"/>
          <w:sz w:val="20"/>
          <w:szCs w:val="20"/>
          <w:lang w:val="pt-BR" w:eastAsia="zh-CN"/>
          <w14:ligatures w14:val="none"/>
        </w:rPr>
        <w:t xml:space="preserve">Art. 3° O Imposto de Renda na Fonte, de que tratam os </w:t>
      </w:r>
      <w:hyperlink r:id="rId7" w:anchor="art7" w:history="1">
        <w:r w:rsidRPr="00612556">
          <w:rPr>
            <w:rFonts w:ascii="Arial" w:eastAsia="Times New Roman" w:hAnsi="Arial" w:cs="Arial"/>
            <w:color w:val="0000FF"/>
            <w:kern w:val="0"/>
            <w:sz w:val="20"/>
            <w:szCs w:val="20"/>
            <w:u w:val="single"/>
            <w:lang w:val="pt-BR" w:eastAsia="zh-CN"/>
            <w14:ligatures w14:val="none"/>
          </w:rPr>
          <w:t>arts. 7°</w:t>
        </w:r>
      </w:hyperlink>
      <w:r w:rsidRPr="00612556">
        <w:rPr>
          <w:rFonts w:ascii="Arial" w:eastAsia="Times New Roman" w:hAnsi="Arial" w:cs="Arial"/>
          <w:kern w:val="0"/>
          <w:sz w:val="20"/>
          <w:szCs w:val="20"/>
          <w:lang w:val="pt-BR" w:eastAsia="zh-CN"/>
          <w14:ligatures w14:val="none"/>
        </w:rPr>
        <w:t xml:space="preserve"> e </w:t>
      </w:r>
      <w:hyperlink r:id="rId8" w:anchor="art12" w:history="1">
        <w:r w:rsidRPr="00612556">
          <w:rPr>
            <w:rFonts w:ascii="Arial" w:eastAsia="Times New Roman" w:hAnsi="Arial" w:cs="Arial"/>
            <w:color w:val="0000FF"/>
            <w:kern w:val="0"/>
            <w:sz w:val="20"/>
            <w:szCs w:val="20"/>
            <w:u w:val="single"/>
            <w:lang w:val="pt-BR" w:eastAsia="zh-CN"/>
            <w14:ligatures w14:val="none"/>
          </w:rPr>
          <w:t>12 da Lei n° 7.713, de 22 de dezembro de 1988</w:t>
        </w:r>
      </w:hyperlink>
      <w:r w:rsidRPr="00612556">
        <w:rPr>
          <w:rFonts w:ascii="Arial" w:eastAsia="Times New Roman" w:hAnsi="Arial" w:cs="Arial"/>
          <w:kern w:val="0"/>
          <w:sz w:val="20"/>
          <w:szCs w:val="20"/>
          <w:lang w:val="pt-BR" w:eastAsia="zh-CN"/>
          <w14:ligatures w14:val="none"/>
        </w:rPr>
        <w:t>, incidirá sobre os valores efetivamente pagos no mês.</w:t>
      </w:r>
    </w:p>
    <w:p w14:paraId="7133AE62"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3" w:name="art4"/>
      <w:bookmarkEnd w:id="3"/>
      <w:r w:rsidRPr="00612556">
        <w:rPr>
          <w:rFonts w:ascii="Arial" w:eastAsia="Times New Roman" w:hAnsi="Arial" w:cs="Arial"/>
          <w:kern w:val="0"/>
          <w:sz w:val="20"/>
          <w:szCs w:val="20"/>
          <w:lang w:val="pt-BR" w:eastAsia="zh-CN"/>
          <w14:ligatures w14:val="none"/>
        </w:rPr>
        <w:t xml:space="preserve">Art. 4° Em relação aos rendimentos percebidos a partir de 1° de janeiro de 1991, o imposto de que trata o </w:t>
      </w:r>
      <w:hyperlink r:id="rId9" w:anchor="art8" w:history="1">
        <w:r w:rsidRPr="00612556">
          <w:rPr>
            <w:rFonts w:ascii="Arial" w:eastAsia="Times New Roman" w:hAnsi="Arial" w:cs="Arial"/>
            <w:color w:val="0000FF"/>
            <w:kern w:val="0"/>
            <w:sz w:val="20"/>
            <w:szCs w:val="20"/>
            <w:u w:val="single"/>
            <w:lang w:val="pt-BR" w:eastAsia="zh-CN"/>
            <w14:ligatures w14:val="none"/>
          </w:rPr>
          <w:t>art. 8° da Lei n° 7.713, de 1988:</w:t>
        </w:r>
      </w:hyperlink>
    </w:p>
    <w:p w14:paraId="66B5E859"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kern w:val="0"/>
          <w:sz w:val="20"/>
          <w:szCs w:val="20"/>
          <w:lang w:val="pt-BR" w:eastAsia="zh-CN"/>
          <w14:ligatures w14:val="none"/>
        </w:rPr>
        <w:t>I - será calculado sobre os rendimentos efetivamente recebidos no mês;</w:t>
      </w:r>
    </w:p>
    <w:p w14:paraId="6B9F9D2F"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kern w:val="0"/>
          <w:sz w:val="20"/>
          <w:szCs w:val="20"/>
          <w:lang w:val="pt-BR" w:eastAsia="zh-CN"/>
          <w14:ligatures w14:val="none"/>
        </w:rPr>
        <w:t>II - deverá ser pago até o último dia útil da primeira quinzena do mês subseqüente ao da percepção dos rendimentos.</w:t>
      </w:r>
    </w:p>
    <w:p w14:paraId="655E01C4"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4" w:name="art5"/>
      <w:bookmarkEnd w:id="4"/>
      <w:r w:rsidRPr="00612556">
        <w:rPr>
          <w:rFonts w:ascii="Arial" w:eastAsia="Times New Roman" w:hAnsi="Arial" w:cs="Arial"/>
          <w:kern w:val="0"/>
          <w:sz w:val="20"/>
          <w:szCs w:val="20"/>
          <w:lang w:val="pt-BR" w:eastAsia="zh-CN"/>
          <w14:ligatures w14:val="none"/>
        </w:rPr>
        <w:t>Art. 5° Salvo disposição em contrário, o imposto retido na fonte (art. 3°) ou pago pelo contribuinte (art. 4°), será considerado redução do apurado na forma do art. 11, inciso I.</w:t>
      </w:r>
    </w:p>
    <w:p w14:paraId="6276B968"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5" w:name="art5p"/>
      <w:bookmarkEnd w:id="5"/>
      <w:r w:rsidRPr="00612556">
        <w:rPr>
          <w:rFonts w:ascii="Arial" w:eastAsia="Times New Roman" w:hAnsi="Arial" w:cs="Arial"/>
          <w:kern w:val="0"/>
          <w:sz w:val="20"/>
          <w:szCs w:val="20"/>
          <w:lang w:val="pt-BR" w:eastAsia="zh-CN"/>
          <w14:ligatures w14:val="none"/>
        </w:rPr>
        <w:t>Parágrafo único. Pagamentos não obrigatórios do imposto, efetuados durante o ano-base, não poderão ser deduzidos do imposto apurado na declaração (art. 11, I).</w:t>
      </w:r>
    </w:p>
    <w:p w14:paraId="7FB3B89F"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6" w:name="art6"/>
      <w:bookmarkEnd w:id="6"/>
      <w:r w:rsidRPr="00612556">
        <w:rPr>
          <w:rFonts w:ascii="Arial" w:eastAsia="Times New Roman" w:hAnsi="Arial" w:cs="Arial"/>
          <w:kern w:val="0"/>
          <w:sz w:val="20"/>
          <w:szCs w:val="20"/>
          <w:lang w:val="pt-BR" w:eastAsia="zh-CN"/>
          <w14:ligatures w14:val="none"/>
        </w:rPr>
        <w:t xml:space="preserve"> Art. 6° O contribuinte que perceber rendimentos do trabalho não assalariado, inclusive os titulares dos serviços notariais e de registro, a que se refere o </w:t>
      </w:r>
      <w:hyperlink r:id="rId10" w:anchor="art236" w:history="1">
        <w:r w:rsidRPr="00612556">
          <w:rPr>
            <w:rFonts w:ascii="Arial" w:eastAsia="Times New Roman" w:hAnsi="Arial" w:cs="Arial"/>
            <w:color w:val="0000FF"/>
            <w:kern w:val="0"/>
            <w:sz w:val="20"/>
            <w:szCs w:val="20"/>
            <w:u w:val="single"/>
            <w:lang w:val="pt-BR" w:eastAsia="zh-CN"/>
            <w14:ligatures w14:val="none"/>
          </w:rPr>
          <w:t>art. 236 da Constituição</w:t>
        </w:r>
      </w:hyperlink>
      <w:r w:rsidRPr="00612556">
        <w:rPr>
          <w:rFonts w:ascii="Arial" w:eastAsia="Times New Roman" w:hAnsi="Arial" w:cs="Arial"/>
          <w:kern w:val="0"/>
          <w:sz w:val="20"/>
          <w:szCs w:val="20"/>
          <w:lang w:val="pt-BR" w:eastAsia="zh-CN"/>
          <w14:ligatures w14:val="none"/>
        </w:rPr>
        <w:t xml:space="preserve">, e os leiloeiros, poderão deduzir, da receita decorrente do exercício da respectiva atividade: </w:t>
      </w:r>
      <w:hyperlink r:id="rId11" w:anchor="art9" w:history="1">
        <w:r w:rsidRPr="00612556">
          <w:rPr>
            <w:rFonts w:ascii="Arial" w:eastAsia="Times New Roman" w:hAnsi="Arial" w:cs="Arial"/>
            <w:color w:val="0000FF"/>
            <w:kern w:val="0"/>
            <w:sz w:val="20"/>
            <w:szCs w:val="20"/>
            <w:u w:val="single"/>
            <w:lang w:val="pt-BR" w:eastAsia="zh-CN"/>
            <w14:ligatures w14:val="none"/>
          </w:rPr>
          <w:t>(Vide Lei nº 8.383, de 1991)</w:t>
        </w:r>
      </w:hyperlink>
    </w:p>
    <w:p w14:paraId="2CBEB6E8"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7" w:name="art6i"/>
      <w:bookmarkEnd w:id="7"/>
      <w:r w:rsidRPr="00612556">
        <w:rPr>
          <w:rFonts w:ascii="Arial" w:eastAsia="Times New Roman" w:hAnsi="Arial" w:cs="Arial"/>
          <w:kern w:val="0"/>
          <w:sz w:val="20"/>
          <w:szCs w:val="20"/>
          <w:lang w:val="pt-BR" w:eastAsia="zh-CN"/>
          <w14:ligatures w14:val="none"/>
        </w:rPr>
        <w:t>I - a remuneração paga a terceiros, desde que com vínculo empregatício, e os encargos trabalhistas e previdenciários;</w:t>
      </w:r>
    </w:p>
    <w:p w14:paraId="2B7BA199"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8" w:name="art6ii"/>
      <w:bookmarkEnd w:id="8"/>
      <w:r w:rsidRPr="00612556">
        <w:rPr>
          <w:rFonts w:ascii="Arial" w:eastAsia="Times New Roman" w:hAnsi="Arial" w:cs="Arial"/>
          <w:kern w:val="0"/>
          <w:sz w:val="20"/>
          <w:szCs w:val="20"/>
          <w:lang w:val="pt-BR" w:eastAsia="zh-CN"/>
          <w14:ligatures w14:val="none"/>
        </w:rPr>
        <w:t>II - os emolumentos pagos a terceiros;</w:t>
      </w:r>
    </w:p>
    <w:p w14:paraId="40F330B7"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9" w:name="art6iii"/>
      <w:bookmarkEnd w:id="9"/>
      <w:r w:rsidRPr="00612556">
        <w:rPr>
          <w:rFonts w:ascii="Arial" w:eastAsia="Times New Roman" w:hAnsi="Arial" w:cs="Arial"/>
          <w:kern w:val="0"/>
          <w:sz w:val="20"/>
          <w:szCs w:val="20"/>
          <w:lang w:val="pt-BR" w:eastAsia="zh-CN"/>
          <w14:ligatures w14:val="none"/>
        </w:rPr>
        <w:lastRenderedPageBreak/>
        <w:t>III - as despesas de custeio pagas, necessárias à percepção da receita e à manutenção da fonte produtora.</w:t>
      </w:r>
    </w:p>
    <w:p w14:paraId="4CA0B6EB"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10" w:name="art6§1"/>
      <w:bookmarkEnd w:id="10"/>
      <w:r w:rsidRPr="00612556">
        <w:rPr>
          <w:rFonts w:ascii="Arial" w:eastAsia="Times New Roman" w:hAnsi="Arial" w:cs="Arial"/>
          <w:kern w:val="0"/>
          <w:sz w:val="20"/>
          <w:szCs w:val="20"/>
          <w:lang w:val="pt-BR" w:eastAsia="zh-CN"/>
          <w14:ligatures w14:val="none"/>
        </w:rPr>
        <w:t>§ 1° O disposto neste artigo não se aplica:</w:t>
      </w:r>
    </w:p>
    <w:p w14:paraId="4C96386D" w14:textId="77777777" w:rsidR="00612556" w:rsidRPr="00612556" w:rsidRDefault="00612556" w:rsidP="00612556">
      <w:pPr>
        <w:spacing w:after="0"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strike/>
          <w:kern w:val="0"/>
          <w:sz w:val="20"/>
          <w:szCs w:val="20"/>
          <w:lang w:val="pt-BR" w:eastAsia="zh-CN"/>
          <w14:ligatures w14:val="none"/>
        </w:rPr>
        <w:t>a) a quotas de depreciação de instalações, máquinas e equipamentos;</w:t>
      </w:r>
    </w:p>
    <w:p w14:paraId="39FF8C62" w14:textId="77777777" w:rsidR="00612556" w:rsidRPr="00612556" w:rsidRDefault="00612556" w:rsidP="00612556">
      <w:pPr>
        <w:spacing w:after="0"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strike/>
          <w:kern w:val="0"/>
          <w:sz w:val="20"/>
          <w:szCs w:val="20"/>
          <w:lang w:val="pt-BR" w:eastAsia="zh-CN"/>
          <w14:ligatures w14:val="none"/>
        </w:rPr>
        <w:t>b) a despesas de locomoção e transporte, salvo no caso de caixeiros-viajantes, quando correrem por conta destes;</w:t>
      </w:r>
    </w:p>
    <w:p w14:paraId="1BB95CD4" w14:textId="77777777" w:rsidR="00612556" w:rsidRPr="00612556" w:rsidRDefault="00612556" w:rsidP="00612556">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1" w:name="art6§1a"/>
      <w:bookmarkEnd w:id="11"/>
      <w:r w:rsidRPr="00612556">
        <w:rPr>
          <w:rFonts w:ascii="Arial" w:eastAsia="Times New Roman" w:hAnsi="Arial" w:cs="Arial"/>
          <w:kern w:val="0"/>
          <w:sz w:val="20"/>
          <w:szCs w:val="20"/>
          <w:lang w:val="pt-BR" w:eastAsia="zh-CN"/>
          <w14:ligatures w14:val="none"/>
        </w:rPr>
        <w:t xml:space="preserve">a) a quotas de depreciação de instalações, máquinas e equipamentos, bem como a despesas de arrendamento; </w:t>
      </w:r>
      <w:hyperlink r:id="rId12" w:anchor="art34" w:history="1">
        <w:r w:rsidRPr="00612556">
          <w:rPr>
            <w:rFonts w:ascii="Arial" w:eastAsia="Times New Roman" w:hAnsi="Arial" w:cs="Arial"/>
            <w:color w:val="0000FF"/>
            <w:kern w:val="0"/>
            <w:sz w:val="20"/>
            <w:szCs w:val="20"/>
            <w:u w:val="single"/>
            <w:lang w:val="pt-BR" w:eastAsia="zh-CN"/>
            <w14:ligatures w14:val="none"/>
          </w:rPr>
          <w:t>(Redação dada pela Lei nº 9.250, de 1995)</w:t>
        </w:r>
      </w:hyperlink>
    </w:p>
    <w:p w14:paraId="312AE099" w14:textId="77777777" w:rsidR="00612556" w:rsidRPr="00612556" w:rsidRDefault="00612556" w:rsidP="00612556">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612556">
        <w:rPr>
          <w:rFonts w:ascii="Arial" w:eastAsia="Times New Roman" w:hAnsi="Arial" w:cs="Arial"/>
          <w:kern w:val="0"/>
          <w:sz w:val="20"/>
          <w:szCs w:val="20"/>
          <w:lang w:val="pt-BR" w:eastAsia="zh-CN"/>
          <w14:ligatures w14:val="none"/>
        </w:rPr>
        <w:t xml:space="preserve">b) a despesas de locomoção e transporte, salvo no caso de representante comercial autônomo. </w:t>
      </w:r>
      <w:hyperlink r:id="rId13" w:anchor="art34" w:history="1">
        <w:r w:rsidRPr="00612556">
          <w:rPr>
            <w:rFonts w:ascii="Arial" w:eastAsia="Times New Roman" w:hAnsi="Arial" w:cs="Arial"/>
            <w:color w:val="0000FF"/>
            <w:kern w:val="0"/>
            <w:sz w:val="20"/>
            <w:szCs w:val="20"/>
            <w:u w:val="single"/>
            <w:lang w:val="pt-BR" w:eastAsia="zh-CN"/>
            <w14:ligatures w14:val="none"/>
          </w:rPr>
          <w:t>(Redação dada pela Lei nº 9.250, de 1995)</w:t>
        </w:r>
      </w:hyperlink>
    </w:p>
    <w:p w14:paraId="54F70E2B"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kern w:val="0"/>
          <w:sz w:val="20"/>
          <w:szCs w:val="20"/>
          <w:lang w:val="pt-BR" w:eastAsia="zh-CN"/>
          <w14:ligatures w14:val="none"/>
        </w:rPr>
        <w:t xml:space="preserve">c) em relação aos rendimentos a que se referem os </w:t>
      </w:r>
      <w:hyperlink r:id="rId14" w:anchor="art9" w:history="1">
        <w:r w:rsidRPr="00612556">
          <w:rPr>
            <w:rFonts w:ascii="Arial" w:eastAsia="Times New Roman" w:hAnsi="Arial" w:cs="Arial"/>
            <w:color w:val="0000FF"/>
            <w:kern w:val="0"/>
            <w:sz w:val="20"/>
            <w:szCs w:val="20"/>
            <w:u w:val="single"/>
            <w:lang w:val="pt-BR" w:eastAsia="zh-CN"/>
            <w14:ligatures w14:val="none"/>
          </w:rPr>
          <w:t>arts. 9°</w:t>
        </w:r>
      </w:hyperlink>
      <w:r w:rsidRPr="00612556">
        <w:rPr>
          <w:rFonts w:ascii="Arial" w:eastAsia="Times New Roman" w:hAnsi="Arial" w:cs="Arial"/>
          <w:kern w:val="0"/>
          <w:sz w:val="20"/>
          <w:szCs w:val="20"/>
          <w:lang w:val="pt-BR" w:eastAsia="zh-CN"/>
          <w14:ligatures w14:val="none"/>
        </w:rPr>
        <w:t xml:space="preserve"> e </w:t>
      </w:r>
      <w:hyperlink r:id="rId15" w:anchor="art10" w:history="1">
        <w:r w:rsidRPr="00612556">
          <w:rPr>
            <w:rFonts w:ascii="Arial" w:eastAsia="Times New Roman" w:hAnsi="Arial" w:cs="Arial"/>
            <w:color w:val="0000FF"/>
            <w:kern w:val="0"/>
            <w:sz w:val="20"/>
            <w:szCs w:val="20"/>
            <w:u w:val="single"/>
            <w:lang w:val="pt-BR" w:eastAsia="zh-CN"/>
            <w14:ligatures w14:val="none"/>
          </w:rPr>
          <w:t>10 da Lei n° 7.713, de 1988.</w:t>
        </w:r>
      </w:hyperlink>
    </w:p>
    <w:p w14:paraId="24E7777E"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12" w:name="art6§2"/>
      <w:bookmarkEnd w:id="12"/>
      <w:r w:rsidRPr="00612556">
        <w:rPr>
          <w:rFonts w:ascii="Arial" w:eastAsia="Times New Roman" w:hAnsi="Arial" w:cs="Arial"/>
          <w:kern w:val="0"/>
          <w:sz w:val="20"/>
          <w:szCs w:val="20"/>
          <w:lang w:val="pt-BR" w:eastAsia="zh-CN"/>
          <w14:ligatures w14:val="none"/>
        </w:rPr>
        <w:t>§ 2° O contribuinte deverá comprovar a veracidade das receitas e das despesas, mediante documentação idônea, escrituradas em livro-caixa, que serão mantidos em seu poder, a disposição da fiscalização, enquanto não ocorrer a prescrição ou decadência.</w:t>
      </w:r>
    </w:p>
    <w:p w14:paraId="5EDFD784"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13" w:name="art6§3"/>
      <w:bookmarkEnd w:id="13"/>
      <w:r w:rsidRPr="00612556">
        <w:rPr>
          <w:rFonts w:ascii="Arial" w:eastAsia="Times New Roman" w:hAnsi="Arial" w:cs="Arial"/>
          <w:kern w:val="0"/>
          <w:sz w:val="20"/>
          <w:szCs w:val="20"/>
          <w:lang w:val="pt-BR" w:eastAsia="zh-CN"/>
          <w14:ligatures w14:val="none"/>
        </w:rPr>
        <w:t>§ 3° As deduções de que trata este artigo não poderão exceder à receita mensal da respectiva atividade, permitido o cômputo do excesso de deduções nos meses seguintes, até dezembro, mas o excedente de deduções, porventura existente no final do ano-base, não será transposto para o ano seguinte.</w:t>
      </w:r>
    </w:p>
    <w:p w14:paraId="4C5BCC60"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14" w:name="art6§4"/>
      <w:bookmarkEnd w:id="14"/>
      <w:r w:rsidRPr="00612556">
        <w:rPr>
          <w:rFonts w:ascii="Arial" w:eastAsia="Times New Roman" w:hAnsi="Arial" w:cs="Arial"/>
          <w:kern w:val="0"/>
          <w:sz w:val="20"/>
          <w:szCs w:val="20"/>
          <w:lang w:val="pt-BR" w:eastAsia="zh-CN"/>
          <w14:ligatures w14:val="none"/>
        </w:rPr>
        <w:t xml:space="preserve">§ 4° Sem prejuízo do disposto no </w:t>
      </w:r>
      <w:hyperlink r:id="rId16" w:anchor="art11" w:history="1">
        <w:r w:rsidRPr="00612556">
          <w:rPr>
            <w:rFonts w:ascii="Arial" w:eastAsia="Times New Roman" w:hAnsi="Arial" w:cs="Arial"/>
            <w:color w:val="0000FF"/>
            <w:kern w:val="0"/>
            <w:sz w:val="20"/>
            <w:szCs w:val="20"/>
            <w:u w:val="single"/>
            <w:lang w:val="pt-BR" w:eastAsia="zh-CN"/>
            <w14:ligatures w14:val="none"/>
          </w:rPr>
          <w:t>art. 11 da Lei n° 7.713, de 1988</w:t>
        </w:r>
      </w:hyperlink>
      <w:r w:rsidRPr="00612556">
        <w:rPr>
          <w:rFonts w:ascii="Arial" w:eastAsia="Times New Roman" w:hAnsi="Arial" w:cs="Arial"/>
          <w:kern w:val="0"/>
          <w:sz w:val="20"/>
          <w:szCs w:val="20"/>
          <w:lang w:val="pt-BR" w:eastAsia="zh-CN"/>
          <w14:ligatures w14:val="none"/>
        </w:rPr>
        <w:t xml:space="preserve">, e na </w:t>
      </w:r>
      <w:hyperlink r:id="rId17" w:history="1">
        <w:r w:rsidRPr="00612556">
          <w:rPr>
            <w:rFonts w:ascii="Arial" w:eastAsia="Times New Roman" w:hAnsi="Arial" w:cs="Arial"/>
            <w:color w:val="0000FF"/>
            <w:kern w:val="0"/>
            <w:sz w:val="20"/>
            <w:szCs w:val="20"/>
            <w:u w:val="single"/>
            <w:lang w:val="pt-BR" w:eastAsia="zh-CN"/>
            <w14:ligatures w14:val="none"/>
          </w:rPr>
          <w:t>Lei n° 7.975, de 26 de dezembro de 1989,</w:t>
        </w:r>
      </w:hyperlink>
      <w:r w:rsidRPr="00612556">
        <w:rPr>
          <w:rFonts w:ascii="Arial" w:eastAsia="Times New Roman" w:hAnsi="Arial" w:cs="Arial"/>
          <w:kern w:val="0"/>
          <w:sz w:val="20"/>
          <w:szCs w:val="20"/>
          <w:lang w:val="pt-BR" w:eastAsia="zh-CN"/>
          <w14:ligatures w14:val="none"/>
        </w:rPr>
        <w:t xml:space="preserve"> as deduções de que tratam os incisos I a III deste artigo somente serão admitidas em relação aos pagamentos efetuados a partir de 1° de janeiro de 1991.</w:t>
      </w:r>
    </w:p>
    <w:p w14:paraId="78BC6E84"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15" w:name="art7"/>
      <w:bookmarkEnd w:id="15"/>
      <w:r w:rsidRPr="00612556">
        <w:rPr>
          <w:rFonts w:ascii="Arial" w:eastAsia="Times New Roman" w:hAnsi="Arial" w:cs="Arial"/>
          <w:kern w:val="0"/>
          <w:sz w:val="20"/>
          <w:szCs w:val="20"/>
          <w:lang w:val="pt-BR" w:eastAsia="zh-CN"/>
          <w14:ligatures w14:val="none"/>
        </w:rPr>
        <w:t>Art. 7° Na determinação da base de cálculo sujeita à incidência mensal do imposto de renda, poderão ser deduzidas:</w:t>
      </w:r>
    </w:p>
    <w:p w14:paraId="6FE8B084"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kern w:val="0"/>
          <w:sz w:val="20"/>
          <w:szCs w:val="20"/>
          <w:lang w:val="pt-BR" w:eastAsia="zh-CN"/>
          <w14:ligatures w14:val="none"/>
        </w:rPr>
        <w:t>I - a soma dos valores referidos no art. 6°, observada a vigência estabelecida no § 4° do mesmo artigo;</w:t>
      </w:r>
    </w:p>
    <w:p w14:paraId="4CC8ADD1"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kern w:val="0"/>
          <w:sz w:val="20"/>
          <w:szCs w:val="20"/>
          <w:lang w:val="pt-BR" w:eastAsia="zh-CN"/>
          <w14:ligatures w14:val="none"/>
        </w:rPr>
        <w:t>II - as contribuições para a Previdência Social da União, dos Estados, do Distrito Federal e dos Municípios;</w:t>
      </w:r>
    </w:p>
    <w:p w14:paraId="49C0FA20"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kern w:val="0"/>
          <w:sz w:val="20"/>
          <w:szCs w:val="20"/>
          <w:lang w:val="pt-BR" w:eastAsia="zh-CN"/>
          <w14:ligatures w14:val="none"/>
        </w:rPr>
        <w:t>III - as demais deduções admitidas na legislação em vigor, ressalvado o disposto no artigo seguinte.</w:t>
      </w:r>
    </w:p>
    <w:p w14:paraId="0B48773E"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16" w:name="art7p"/>
      <w:bookmarkEnd w:id="16"/>
      <w:r w:rsidRPr="00612556">
        <w:rPr>
          <w:rFonts w:ascii="Arial" w:eastAsia="Times New Roman" w:hAnsi="Arial" w:cs="Arial"/>
          <w:kern w:val="0"/>
          <w:sz w:val="20"/>
          <w:szCs w:val="20"/>
          <w:lang w:val="pt-BR" w:eastAsia="zh-CN"/>
          <w14:ligatures w14:val="none"/>
        </w:rPr>
        <w:t>Parágrafo único. A dedução de que trata o inciso II deste artigo somente será admitida em relação à base de cálculo a ser determinada a partir de janeiro de 1991.</w:t>
      </w:r>
    </w:p>
    <w:p w14:paraId="7613424A"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17" w:name="art8"/>
      <w:bookmarkEnd w:id="17"/>
      <w:r w:rsidRPr="00612556">
        <w:rPr>
          <w:rFonts w:ascii="Arial" w:eastAsia="Times New Roman" w:hAnsi="Arial" w:cs="Arial"/>
          <w:kern w:val="0"/>
          <w:sz w:val="20"/>
          <w:szCs w:val="20"/>
          <w:lang w:val="pt-BR" w:eastAsia="zh-CN"/>
          <w14:ligatures w14:val="none"/>
        </w:rPr>
        <w:t>Art. 8° Na declaração anual (art. 9°), poderão ser deduzidos:</w:t>
      </w:r>
    </w:p>
    <w:p w14:paraId="5BE2F6A2"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kern w:val="0"/>
          <w:sz w:val="20"/>
          <w:szCs w:val="20"/>
          <w:lang w:val="pt-BR" w:eastAsia="zh-CN"/>
          <w14:ligatures w14:val="none"/>
        </w:rPr>
        <w:t>I - os pagamentos feitos, no ano-base, a médicos, dentistas, psicólogos, fisioterapeutas, fonoaudiólogos, terapeutas ocupacionais e hospitais, bem como as despesas provenientes de exames laboratoriais e serviços radiológicos;</w:t>
      </w:r>
    </w:p>
    <w:p w14:paraId="2D1C9878"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kern w:val="0"/>
          <w:sz w:val="20"/>
          <w:szCs w:val="20"/>
          <w:lang w:val="pt-BR" w:eastAsia="zh-CN"/>
          <w14:ligatures w14:val="none"/>
        </w:rPr>
        <w:t xml:space="preserve">II - as contribuições e doações efetuadas a entidades de que trata o </w:t>
      </w:r>
      <w:hyperlink r:id="rId18" w:anchor="art1" w:history="1">
        <w:r w:rsidRPr="00612556">
          <w:rPr>
            <w:rFonts w:ascii="Arial" w:eastAsia="Times New Roman" w:hAnsi="Arial" w:cs="Arial"/>
            <w:color w:val="0000FF"/>
            <w:kern w:val="0"/>
            <w:sz w:val="20"/>
            <w:szCs w:val="20"/>
            <w:u w:val="single"/>
            <w:lang w:val="pt-BR" w:eastAsia="zh-CN"/>
            <w14:ligatures w14:val="none"/>
          </w:rPr>
          <w:t>art. 1° da Lei n° 3.830, de 25 de novembro de 1960</w:t>
        </w:r>
      </w:hyperlink>
      <w:r w:rsidRPr="00612556">
        <w:rPr>
          <w:rFonts w:ascii="Arial" w:eastAsia="Times New Roman" w:hAnsi="Arial" w:cs="Arial"/>
          <w:kern w:val="0"/>
          <w:sz w:val="20"/>
          <w:szCs w:val="20"/>
          <w:lang w:val="pt-BR" w:eastAsia="zh-CN"/>
          <w14:ligatures w14:val="none"/>
        </w:rPr>
        <w:t>, observadas as condições estabelecidas no art. 2° da mesma lei;</w:t>
      </w:r>
    </w:p>
    <w:p w14:paraId="3D11F17C"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kern w:val="0"/>
          <w:sz w:val="20"/>
          <w:szCs w:val="20"/>
          <w:lang w:val="pt-BR" w:eastAsia="zh-CN"/>
          <w14:ligatures w14:val="none"/>
        </w:rPr>
        <w:lastRenderedPageBreak/>
        <w:t xml:space="preserve">III - as doações de que trata o </w:t>
      </w:r>
      <w:hyperlink r:id="rId19" w:anchor="art260" w:history="1">
        <w:r w:rsidRPr="00612556">
          <w:rPr>
            <w:rFonts w:ascii="Arial" w:eastAsia="Times New Roman" w:hAnsi="Arial" w:cs="Arial"/>
            <w:color w:val="0000FF"/>
            <w:kern w:val="0"/>
            <w:sz w:val="20"/>
            <w:szCs w:val="20"/>
            <w:u w:val="single"/>
            <w:lang w:val="pt-BR" w:eastAsia="zh-CN"/>
            <w14:ligatures w14:val="none"/>
          </w:rPr>
          <w:t>art. 260 da Lei n° 8.069, de 13 de julho de 1990</w:t>
        </w:r>
      </w:hyperlink>
      <w:r w:rsidRPr="00612556">
        <w:rPr>
          <w:rFonts w:ascii="Arial" w:eastAsia="Times New Roman" w:hAnsi="Arial" w:cs="Arial"/>
          <w:kern w:val="0"/>
          <w:sz w:val="20"/>
          <w:szCs w:val="20"/>
          <w:lang w:val="pt-BR" w:eastAsia="zh-CN"/>
          <w14:ligatures w14:val="none"/>
        </w:rPr>
        <w:t>;</w:t>
      </w:r>
    </w:p>
    <w:p w14:paraId="7469FD3B"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kern w:val="0"/>
          <w:sz w:val="20"/>
          <w:szCs w:val="20"/>
          <w:lang w:val="pt-BR" w:eastAsia="zh-CN"/>
          <w14:ligatures w14:val="none"/>
        </w:rPr>
        <w:t>IV - a soma dos valores referidos no art. 7°, observada a vigência estabelecida no parágrafo único do mesmo artigo.</w:t>
      </w:r>
    </w:p>
    <w:p w14:paraId="2124C2D0"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18" w:name="art8§1"/>
      <w:bookmarkEnd w:id="18"/>
      <w:r w:rsidRPr="00612556">
        <w:rPr>
          <w:rFonts w:ascii="Arial" w:eastAsia="Times New Roman" w:hAnsi="Arial" w:cs="Arial"/>
          <w:kern w:val="0"/>
          <w:sz w:val="20"/>
          <w:szCs w:val="20"/>
          <w:lang w:val="pt-BR" w:eastAsia="zh-CN"/>
          <w14:ligatures w14:val="none"/>
        </w:rPr>
        <w:t>§ 1° O disposto no inciso I deste artigo:</w:t>
      </w:r>
    </w:p>
    <w:p w14:paraId="1A525B24"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kern w:val="0"/>
          <w:sz w:val="20"/>
          <w:szCs w:val="20"/>
          <w:lang w:val="pt-BR" w:eastAsia="zh-CN"/>
          <w14:ligatures w14:val="none"/>
        </w:rPr>
        <w:t>a) aplica-se também aos pagamentos feitos a empresas brasileiras, ou autorizadas a funcionar no País, destinados à cobertura de despesas com hospitalização e cuidados médicos e dentários, e a entidades que assegurem direito de atendimento ou ressarcimento de despesas de natureza médica, odontológica e hospitalar;</w:t>
      </w:r>
    </w:p>
    <w:p w14:paraId="647F22AE"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kern w:val="0"/>
          <w:sz w:val="20"/>
          <w:szCs w:val="20"/>
          <w:lang w:val="pt-BR" w:eastAsia="zh-CN"/>
          <w14:ligatures w14:val="none"/>
        </w:rPr>
        <w:t>b) restringe-se aos pagamentos feitos pelo contribuinte relativo ao seu próprio tratamento e ao de seus dependentes;</w:t>
      </w:r>
    </w:p>
    <w:p w14:paraId="7C626CA9"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kern w:val="0"/>
          <w:sz w:val="20"/>
          <w:szCs w:val="20"/>
          <w:lang w:val="pt-BR" w:eastAsia="zh-CN"/>
          <w14:ligatures w14:val="none"/>
        </w:rPr>
        <w:t>c) é condicionado a que os pagamentos sejam especificados e comprovados, com indicação do nome, endereço e número de inscrição no Cadastro de Pessoas Físicas ou no cadastro de Pessoas Jurídicas, de quem os recebeu, podendo, na falta de documentação, ser feita indicação do cheque nominativo pelo qual foi efetuado o pagamento.</w:t>
      </w:r>
    </w:p>
    <w:p w14:paraId="66EF8E79"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19" w:name="art8§2"/>
      <w:bookmarkEnd w:id="19"/>
      <w:r w:rsidRPr="00612556">
        <w:rPr>
          <w:rFonts w:ascii="Arial" w:eastAsia="Times New Roman" w:hAnsi="Arial" w:cs="Arial"/>
          <w:kern w:val="0"/>
          <w:sz w:val="20"/>
          <w:szCs w:val="20"/>
          <w:lang w:val="pt-BR" w:eastAsia="zh-CN"/>
          <w14:ligatures w14:val="none"/>
        </w:rPr>
        <w:t>§ 2° Não se incluem entre as deduções de que trata o inciso I deste artigo as despesas cobertas por apólices de seguro ou quando ressarcidas por entidades de qualquer espécie.</w:t>
      </w:r>
    </w:p>
    <w:p w14:paraId="0F399432"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20" w:name="art8§3"/>
      <w:bookmarkEnd w:id="20"/>
      <w:r w:rsidRPr="00612556">
        <w:rPr>
          <w:rFonts w:ascii="Arial" w:eastAsia="Times New Roman" w:hAnsi="Arial" w:cs="Arial"/>
          <w:kern w:val="0"/>
          <w:sz w:val="20"/>
          <w:szCs w:val="20"/>
          <w:lang w:val="pt-BR" w:eastAsia="zh-CN"/>
          <w14:ligatures w14:val="none"/>
        </w:rPr>
        <w:t>§ 3° As deduções previstas nos incisos II e III deste artigo estão limitadas, respectivamente, a cinco por cento e dez por cento de todos os rendimentos computados na base de cálculo do imposto, na declaração anual (art. 10, I), diminuídos das despesas mencionadas nos incisos I a III do art. 6° e no inciso II do art. 7°.</w:t>
      </w:r>
    </w:p>
    <w:p w14:paraId="2EF70CA5"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21" w:name="art8§4"/>
      <w:bookmarkEnd w:id="21"/>
      <w:r w:rsidRPr="00612556">
        <w:rPr>
          <w:rFonts w:ascii="Arial" w:eastAsia="Times New Roman" w:hAnsi="Arial" w:cs="Arial"/>
          <w:kern w:val="0"/>
          <w:sz w:val="20"/>
          <w:szCs w:val="20"/>
          <w:lang w:val="pt-BR" w:eastAsia="zh-CN"/>
          <w14:ligatures w14:val="none"/>
        </w:rPr>
        <w:t xml:space="preserve">§ 4° A dedução das despesas previstas no </w:t>
      </w:r>
      <w:hyperlink r:id="rId20" w:anchor="art7iii" w:history="1">
        <w:r w:rsidRPr="00612556">
          <w:rPr>
            <w:rFonts w:ascii="Arial" w:eastAsia="Times New Roman" w:hAnsi="Arial" w:cs="Arial"/>
            <w:color w:val="0000FF"/>
            <w:kern w:val="0"/>
            <w:sz w:val="20"/>
            <w:szCs w:val="20"/>
            <w:u w:val="single"/>
            <w:lang w:val="pt-BR" w:eastAsia="zh-CN"/>
            <w14:ligatures w14:val="none"/>
          </w:rPr>
          <w:t>art. 7°, inciso III, da Lei n° 8.023, de 12 de abril de 1990</w:t>
        </w:r>
      </w:hyperlink>
      <w:r w:rsidRPr="00612556">
        <w:rPr>
          <w:rFonts w:ascii="Arial" w:eastAsia="Times New Roman" w:hAnsi="Arial" w:cs="Arial"/>
          <w:kern w:val="0"/>
          <w:sz w:val="20"/>
          <w:szCs w:val="20"/>
          <w:lang w:val="pt-BR" w:eastAsia="zh-CN"/>
          <w14:ligatures w14:val="none"/>
        </w:rPr>
        <w:t>, poderá ser efetuada pelo valor integral, observado o disposto neste artigo.</w:t>
      </w:r>
    </w:p>
    <w:p w14:paraId="56ACDE8C"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22" w:name="art9"/>
      <w:bookmarkEnd w:id="22"/>
      <w:r w:rsidRPr="00612556">
        <w:rPr>
          <w:rFonts w:ascii="Arial" w:eastAsia="Times New Roman" w:hAnsi="Arial" w:cs="Arial"/>
          <w:kern w:val="0"/>
          <w:sz w:val="20"/>
          <w:szCs w:val="20"/>
          <w:lang w:val="pt-BR" w:eastAsia="zh-CN"/>
          <w14:ligatures w14:val="none"/>
        </w:rPr>
        <w:t>Art. 9° As pessoas físicas deverão apresentar anualmente declaração de rendimentos, na qual se determinará o saldo do imposto a pagar ou a restituir.</w:t>
      </w:r>
    </w:p>
    <w:p w14:paraId="40E27B13"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23" w:name="art9p"/>
      <w:bookmarkEnd w:id="23"/>
      <w:r w:rsidRPr="00612556">
        <w:rPr>
          <w:rFonts w:ascii="Arial" w:eastAsia="Times New Roman" w:hAnsi="Arial" w:cs="Arial"/>
          <w:kern w:val="0"/>
          <w:sz w:val="20"/>
          <w:szCs w:val="20"/>
          <w:lang w:val="pt-BR" w:eastAsia="zh-CN"/>
          <w14:ligatures w14:val="none"/>
        </w:rPr>
        <w:t>Parágrafo único. A declaração, em modelo aprovado pelo Departamento da Receita Federal, deverá ser apresentada até o dia vinte e cinco do mês de abril do ano subseqüente ao da percepção dos rendimentos ou ganhos de capital.</w:t>
      </w:r>
    </w:p>
    <w:p w14:paraId="4B98560D"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24" w:name="art10"/>
      <w:bookmarkEnd w:id="24"/>
      <w:r w:rsidRPr="00612556">
        <w:rPr>
          <w:rFonts w:ascii="Arial" w:eastAsia="Times New Roman" w:hAnsi="Arial" w:cs="Arial"/>
          <w:kern w:val="0"/>
          <w:sz w:val="20"/>
          <w:szCs w:val="20"/>
          <w:lang w:val="pt-BR" w:eastAsia="zh-CN"/>
          <w14:ligatures w14:val="none"/>
        </w:rPr>
        <w:t>Art. 10. A base de cálculo do imposto, na declaração anual, será a diferença entre as somas dos seguintes valores:</w:t>
      </w:r>
    </w:p>
    <w:p w14:paraId="2E2A1BDF"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kern w:val="0"/>
          <w:sz w:val="20"/>
          <w:szCs w:val="20"/>
          <w:lang w:val="pt-BR" w:eastAsia="zh-CN"/>
          <w14:ligatures w14:val="none"/>
        </w:rPr>
        <w:t>I - de todos os rendimentos percebidos pelo contribuinte durante o ano-base, exceto os isentos, os não tributáveis e os tributados exclusivamente na fonte; e</w:t>
      </w:r>
    </w:p>
    <w:p w14:paraId="207C0A1D"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kern w:val="0"/>
          <w:sz w:val="20"/>
          <w:szCs w:val="20"/>
          <w:lang w:val="pt-BR" w:eastAsia="zh-CN"/>
          <w14:ligatures w14:val="none"/>
        </w:rPr>
        <w:t>II - das deduções de que trata o art. 8°</w:t>
      </w:r>
    </w:p>
    <w:p w14:paraId="519CB4AE"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25" w:name="art11"/>
      <w:bookmarkEnd w:id="25"/>
      <w:r w:rsidRPr="00612556">
        <w:rPr>
          <w:rFonts w:ascii="Arial" w:eastAsia="Times New Roman" w:hAnsi="Arial" w:cs="Arial"/>
          <w:kern w:val="0"/>
          <w:sz w:val="20"/>
          <w:szCs w:val="20"/>
          <w:lang w:val="pt-BR" w:eastAsia="zh-CN"/>
          <w14:ligatures w14:val="none"/>
        </w:rPr>
        <w:t>Art. 11. O saldo do imposto a pagar ou a restituir na declaração anual (art. 9°) será determinado com observância das seguintes normas:</w:t>
      </w:r>
    </w:p>
    <w:p w14:paraId="03CC4F41"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kern w:val="0"/>
          <w:sz w:val="20"/>
          <w:szCs w:val="20"/>
          <w:lang w:val="pt-BR" w:eastAsia="zh-CN"/>
          <w14:ligatures w14:val="none"/>
        </w:rPr>
        <w:t>I - será apurado o imposto progressivo mediante aplicação da tabela (art. 12) sobre a base de cálculo (art. 10);</w:t>
      </w:r>
    </w:p>
    <w:p w14:paraId="5009347F"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kern w:val="0"/>
          <w:sz w:val="20"/>
          <w:szCs w:val="20"/>
          <w:lang w:val="pt-BR" w:eastAsia="zh-CN"/>
          <w14:ligatures w14:val="none"/>
        </w:rPr>
        <w:lastRenderedPageBreak/>
        <w:t>II - será deduzido o valor original, excluída a correção monetária do imposto pago ou retido na fonte durante o ano-base, correspondente a rendimentos incluídos na base de cálculo (art. 10);</w:t>
      </w:r>
    </w:p>
    <w:p w14:paraId="0C2FDBB5"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26" w:name="art11iii"/>
      <w:bookmarkEnd w:id="26"/>
      <w:r w:rsidRPr="00612556">
        <w:rPr>
          <w:rFonts w:ascii="Arial" w:eastAsia="Times New Roman" w:hAnsi="Arial" w:cs="Arial"/>
          <w:strike/>
          <w:kern w:val="0"/>
          <w:sz w:val="20"/>
          <w:szCs w:val="20"/>
          <w:lang w:val="pt-BR" w:eastAsia="zh-CN"/>
          <w14:ligatures w14:val="none"/>
        </w:rPr>
        <w:t>III - o resultado será corrigido monetariamente (parágrafo único) e o montante assim determinado constituirá, se positivo, o saldo do imposto a pagar e, se negativo, o imposto a restituir.</w:t>
      </w:r>
      <w:r w:rsidRPr="00612556">
        <w:rPr>
          <w:rFonts w:ascii="Arial" w:eastAsia="Times New Roman" w:hAnsi="Arial" w:cs="Arial"/>
          <w:kern w:val="0"/>
          <w:sz w:val="20"/>
          <w:szCs w:val="20"/>
          <w:lang w:val="pt-BR" w:eastAsia="zh-CN"/>
          <w14:ligatures w14:val="none"/>
        </w:rPr>
        <w:t xml:space="preserve"> </w:t>
      </w:r>
      <w:hyperlink r:id="rId21" w:anchor="art98" w:history="1">
        <w:r w:rsidRPr="00612556">
          <w:rPr>
            <w:rFonts w:ascii="Arial" w:eastAsia="Times New Roman" w:hAnsi="Arial" w:cs="Arial"/>
            <w:color w:val="0000FF"/>
            <w:kern w:val="0"/>
            <w:sz w:val="20"/>
            <w:szCs w:val="20"/>
            <w:u w:val="single"/>
            <w:lang w:val="pt-BR" w:eastAsia="zh-CN"/>
            <w14:ligatures w14:val="none"/>
          </w:rPr>
          <w:t>(Revogado pela Lei nº 8.383, de 1991)</w:t>
        </w:r>
      </w:hyperlink>
    </w:p>
    <w:p w14:paraId="230C73FD"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27" w:name="art11p"/>
      <w:bookmarkEnd w:id="27"/>
      <w:r w:rsidRPr="00612556">
        <w:rPr>
          <w:rFonts w:ascii="Arial" w:eastAsia="Times New Roman" w:hAnsi="Arial" w:cs="Arial"/>
          <w:strike/>
          <w:kern w:val="0"/>
          <w:sz w:val="20"/>
          <w:szCs w:val="20"/>
          <w:lang w:val="pt-BR" w:eastAsia="zh-CN"/>
          <w14:ligatures w14:val="none"/>
        </w:rPr>
        <w:t>Parágrafo único. O coeficiente de correção monetária (inciso III) corresponderá a um doze avos da soma das variações do valor do Bônus do Tesouro Nacional - BTN, apuradas entre o mês de janeiro do exercício financeiro e cada um dos meses do ano-base. A apuração será feita até a segunda casa decimal, desprezando-se as outras.</w:t>
      </w:r>
      <w:r w:rsidRPr="00612556">
        <w:rPr>
          <w:rFonts w:ascii="Arial" w:eastAsia="Times New Roman" w:hAnsi="Arial" w:cs="Arial"/>
          <w:kern w:val="0"/>
          <w:sz w:val="20"/>
          <w:szCs w:val="20"/>
          <w:lang w:val="pt-BR" w:eastAsia="zh-CN"/>
          <w14:ligatures w14:val="none"/>
        </w:rPr>
        <w:t xml:space="preserve"> </w:t>
      </w:r>
      <w:hyperlink r:id="rId22" w:anchor="art98" w:history="1">
        <w:r w:rsidRPr="00612556">
          <w:rPr>
            <w:rFonts w:ascii="Arial" w:eastAsia="Times New Roman" w:hAnsi="Arial" w:cs="Arial"/>
            <w:color w:val="0000FF"/>
            <w:kern w:val="0"/>
            <w:sz w:val="20"/>
            <w:szCs w:val="20"/>
            <w:u w:val="single"/>
            <w:lang w:val="pt-BR" w:eastAsia="zh-CN"/>
            <w14:ligatures w14:val="none"/>
          </w:rPr>
          <w:t>(Revogado pela Lei nº 8.383, de 1991)</w:t>
        </w:r>
      </w:hyperlink>
    </w:p>
    <w:p w14:paraId="2FCA8475"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28" w:name="art12"/>
      <w:bookmarkEnd w:id="28"/>
      <w:r w:rsidRPr="00612556">
        <w:rPr>
          <w:rFonts w:ascii="Arial" w:eastAsia="Times New Roman" w:hAnsi="Arial" w:cs="Arial"/>
          <w:kern w:val="0"/>
          <w:sz w:val="20"/>
          <w:szCs w:val="20"/>
          <w:lang w:val="pt-BR" w:eastAsia="zh-CN"/>
          <w14:ligatures w14:val="none"/>
        </w:rPr>
        <w:t xml:space="preserve">Art. 12. Para fins do ajuste de que trata o artigo anterior, o imposto de renda será calculado mediante aplicação, sobre a base de cálculo (art. 10), de alíquotas progressivas, previstas no </w:t>
      </w:r>
      <w:hyperlink r:id="rId23" w:anchor="art.25" w:history="1">
        <w:r w:rsidRPr="00612556">
          <w:rPr>
            <w:rFonts w:ascii="Arial" w:eastAsia="Times New Roman" w:hAnsi="Arial" w:cs="Arial"/>
            <w:color w:val="0000FF"/>
            <w:kern w:val="0"/>
            <w:sz w:val="20"/>
            <w:szCs w:val="20"/>
            <w:u w:val="single"/>
            <w:lang w:val="pt-BR" w:eastAsia="zh-CN"/>
            <w14:ligatures w14:val="none"/>
          </w:rPr>
          <w:t>art. 25 da Lei n° 7.713, de 1988</w:t>
        </w:r>
      </w:hyperlink>
      <w:r w:rsidRPr="00612556">
        <w:rPr>
          <w:rFonts w:ascii="Arial" w:eastAsia="Times New Roman" w:hAnsi="Arial" w:cs="Arial"/>
          <w:kern w:val="0"/>
          <w:sz w:val="20"/>
          <w:szCs w:val="20"/>
          <w:lang w:val="pt-BR" w:eastAsia="zh-CN"/>
          <w14:ligatures w14:val="none"/>
        </w:rPr>
        <w:t>, constantes da tabela anual.</w:t>
      </w:r>
    </w:p>
    <w:p w14:paraId="0748444A"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29" w:name="art12p"/>
      <w:bookmarkEnd w:id="29"/>
      <w:r w:rsidRPr="00612556">
        <w:rPr>
          <w:rFonts w:ascii="Arial" w:eastAsia="Times New Roman" w:hAnsi="Arial" w:cs="Arial"/>
          <w:kern w:val="0"/>
          <w:sz w:val="20"/>
          <w:szCs w:val="20"/>
          <w:lang w:val="pt-BR" w:eastAsia="zh-CN"/>
          <w14:ligatures w14:val="none"/>
        </w:rPr>
        <w:t xml:space="preserve">Parágrafo único. A tabela anual de que trata este artigo corresponderá à soma dos valores, em cruzeiros, constantes das doze tabelas mensais de incidência do imposto de renda na fonte </w:t>
      </w:r>
      <w:hyperlink r:id="rId24" w:anchor="art.25" w:history="1">
        <w:r w:rsidRPr="00612556">
          <w:rPr>
            <w:rFonts w:ascii="Arial" w:eastAsia="Times New Roman" w:hAnsi="Arial" w:cs="Arial"/>
            <w:color w:val="0000FF"/>
            <w:kern w:val="0"/>
            <w:sz w:val="20"/>
            <w:szCs w:val="20"/>
            <w:u w:val="single"/>
            <w:lang w:val="pt-BR" w:eastAsia="zh-CN"/>
            <w14:ligatures w14:val="none"/>
          </w:rPr>
          <w:t>(Lei n° 7.713, de 1988, art. 25</w:t>
        </w:r>
      </w:hyperlink>
      <w:r w:rsidRPr="00612556">
        <w:rPr>
          <w:rFonts w:ascii="Arial" w:eastAsia="Times New Roman" w:hAnsi="Arial" w:cs="Arial"/>
          <w:kern w:val="0"/>
          <w:sz w:val="20"/>
          <w:szCs w:val="20"/>
          <w:lang w:val="pt-BR" w:eastAsia="zh-CN"/>
          <w14:ligatures w14:val="none"/>
        </w:rPr>
        <w:t>), que tiveram vigorado durante o respectivo ano-base.</w:t>
      </w:r>
    </w:p>
    <w:p w14:paraId="7A707ECE"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30" w:name="art13"/>
      <w:bookmarkEnd w:id="30"/>
      <w:r w:rsidRPr="00612556">
        <w:rPr>
          <w:rFonts w:ascii="Arial" w:eastAsia="Times New Roman" w:hAnsi="Arial" w:cs="Arial"/>
          <w:kern w:val="0"/>
          <w:sz w:val="20"/>
          <w:szCs w:val="20"/>
          <w:lang w:val="pt-BR" w:eastAsia="zh-CN"/>
          <w14:ligatures w14:val="none"/>
        </w:rPr>
        <w:t>Art. 13. O saldo do imposto a pagar ou a restituir (art. 11, III) será convertido em quantidade de BTN pelo valor deste no mês de janeiro do exercício financeiro correspondente.</w:t>
      </w:r>
    </w:p>
    <w:p w14:paraId="48BDA051"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kern w:val="0"/>
          <w:sz w:val="20"/>
          <w:szCs w:val="20"/>
          <w:lang w:val="pt-BR" w:eastAsia="zh-CN"/>
          <w14:ligatures w14:val="none"/>
        </w:rPr>
        <w:t xml:space="preserve">§ 1° O imposto de renda relativo à atividade rural será apurado, em quantidade de BTN, segundo o disposto na </w:t>
      </w:r>
      <w:hyperlink r:id="rId25" w:history="1">
        <w:r w:rsidRPr="00612556">
          <w:rPr>
            <w:rFonts w:ascii="Arial" w:eastAsia="Times New Roman" w:hAnsi="Arial" w:cs="Arial"/>
            <w:color w:val="0000FF"/>
            <w:kern w:val="0"/>
            <w:sz w:val="20"/>
            <w:szCs w:val="20"/>
            <w:u w:val="single"/>
            <w:lang w:val="pt-BR" w:eastAsia="zh-CN"/>
            <w14:ligatures w14:val="none"/>
          </w:rPr>
          <w:t>Lei n° 8.023, de 1990, e</w:t>
        </w:r>
      </w:hyperlink>
      <w:r w:rsidRPr="00612556">
        <w:rPr>
          <w:rFonts w:ascii="Arial" w:eastAsia="Times New Roman" w:hAnsi="Arial" w:cs="Arial"/>
          <w:kern w:val="0"/>
          <w:sz w:val="20"/>
          <w:szCs w:val="20"/>
          <w:lang w:val="pt-BR" w:eastAsia="zh-CN"/>
          <w14:ligatures w14:val="none"/>
        </w:rPr>
        <w:t xml:space="preserve"> será adicionado ao saldo do imposto de que trata este artigo.</w:t>
      </w:r>
    </w:p>
    <w:p w14:paraId="2DBC2A74"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kern w:val="0"/>
          <w:sz w:val="20"/>
          <w:szCs w:val="20"/>
          <w:lang w:val="pt-BR" w:eastAsia="zh-CN"/>
          <w14:ligatures w14:val="none"/>
        </w:rPr>
        <w:t>§ 2° Resultando fração na apuração da quantidade de BTN, considerar-se-ão as duas primeiras casas decimais, desprezando-se as outras.</w:t>
      </w:r>
    </w:p>
    <w:p w14:paraId="26B5749E"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bookmarkStart w:id="31" w:name="art14"/>
      <w:bookmarkEnd w:id="31"/>
      <w:r w:rsidRPr="00612556">
        <w:rPr>
          <w:rFonts w:ascii="Arial" w:eastAsia="Times New Roman" w:hAnsi="Arial" w:cs="Arial"/>
          <w:kern w:val="0"/>
          <w:sz w:val="20"/>
          <w:szCs w:val="20"/>
          <w:lang w:val="pt-BR" w:eastAsia="zh-CN"/>
          <w14:ligatures w14:val="none"/>
        </w:rPr>
        <w:t>Art. 14. O saldo do imposto (art. 13) poderá ser pago em até seis quotas iguais, mensais e sucessivas, observado o seguinte:</w:t>
      </w:r>
    </w:p>
    <w:p w14:paraId="1A478806"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kern w:val="0"/>
          <w:sz w:val="20"/>
          <w:szCs w:val="20"/>
          <w:lang w:val="pt-BR" w:eastAsia="zh-CN"/>
          <w14:ligatures w14:val="none"/>
        </w:rPr>
        <w:t>I - nenhuma quota será inferior a trinta e cinco BTN e o imposto de valor inferior a setenta BTN será pago de uma só vez;</w:t>
      </w:r>
    </w:p>
    <w:p w14:paraId="453A119D"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kern w:val="0"/>
          <w:sz w:val="20"/>
          <w:szCs w:val="20"/>
          <w:lang w:val="pt-BR" w:eastAsia="zh-CN"/>
          <w14:ligatures w14:val="none"/>
        </w:rPr>
        <w:t>II - a primeira quota ou quota única será paga no mês de abril do ano subseqüente ao da percepção dos rendimentos;</w:t>
      </w:r>
    </w:p>
    <w:p w14:paraId="5FC2A028"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r w:rsidRPr="00612556">
        <w:rPr>
          <w:rFonts w:ascii="Arial" w:eastAsia="Times New Roman" w:hAnsi="Arial" w:cs="Arial"/>
          <w:kern w:val="0"/>
          <w:sz w:val="20"/>
          <w:szCs w:val="20"/>
          <w:lang w:val="pt-BR" w:eastAsia="zh-CN"/>
          <w14:ligatures w14:val="none"/>
        </w:rPr>
        <w:t>III - as quotas vencerão no dia vinte e cinco de cada mês;</w:t>
      </w:r>
    </w:p>
    <w:p w14:paraId="4886FC7E"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r w:rsidRPr="00612556">
        <w:rPr>
          <w:rFonts w:ascii="Arial" w:eastAsia="Times New Roman" w:hAnsi="Arial" w:cs="Arial"/>
          <w:kern w:val="0"/>
          <w:sz w:val="20"/>
          <w:szCs w:val="20"/>
          <w:lang w:eastAsia="zh-CN"/>
          <w14:ligatures w14:val="none"/>
        </w:rPr>
        <w:t>IV - fica facultado ao contribuinte, após o encerramento do ano-base antecipar o pagamento do imposto ou de quotas.</w:t>
      </w:r>
    </w:p>
    <w:p w14:paraId="7D913F11"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r w:rsidRPr="00612556">
        <w:rPr>
          <w:rFonts w:ascii="Arial" w:eastAsia="Times New Roman" w:hAnsi="Arial" w:cs="Arial"/>
          <w:kern w:val="0"/>
          <w:sz w:val="20"/>
          <w:szCs w:val="20"/>
          <w:lang w:eastAsia="zh-CN"/>
          <w14:ligatures w14:val="none"/>
        </w:rPr>
        <w:t>Parágrafo único. A quantidade de BTN de que trata este artigo será reconvertida em cruzeiros pelo valor do BTN no mês do pagamento do imposto ou quota.</w:t>
      </w:r>
    </w:p>
    <w:p w14:paraId="482D7273"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32" w:name="art15"/>
      <w:bookmarkEnd w:id="32"/>
      <w:r w:rsidRPr="00612556">
        <w:rPr>
          <w:rFonts w:ascii="Arial" w:eastAsia="Times New Roman" w:hAnsi="Arial" w:cs="Arial"/>
          <w:kern w:val="0"/>
          <w:sz w:val="20"/>
          <w:szCs w:val="20"/>
          <w:lang w:eastAsia="zh-CN"/>
          <w14:ligatures w14:val="none"/>
        </w:rPr>
        <w:t>Art. 15. Para efeito de cálculo do imposto, os valores, em cruzeiros, constantes das tabelas progressivas mensais, serão somados, relativamente ao número de meses do período abrangido pela tributação, no ano-calendário, nos casos de declaração apresentada:</w:t>
      </w:r>
    </w:p>
    <w:p w14:paraId="128C889C"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r w:rsidRPr="00612556">
        <w:rPr>
          <w:rFonts w:ascii="Arial" w:eastAsia="Times New Roman" w:hAnsi="Arial" w:cs="Arial"/>
          <w:kern w:val="0"/>
          <w:sz w:val="20"/>
          <w:szCs w:val="20"/>
          <w:lang w:eastAsia="zh-CN"/>
          <w14:ligatures w14:val="none"/>
        </w:rPr>
        <w:t>I - em nome do espólio, no exercício em que for homologada a partilha ou feita a adjudicação dos bens;</w:t>
      </w:r>
    </w:p>
    <w:p w14:paraId="3461928D"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r w:rsidRPr="00612556">
        <w:rPr>
          <w:rFonts w:ascii="Arial" w:eastAsia="Times New Roman" w:hAnsi="Arial" w:cs="Arial"/>
          <w:kern w:val="0"/>
          <w:sz w:val="20"/>
          <w:szCs w:val="20"/>
          <w:lang w:eastAsia="zh-CN"/>
          <w14:ligatures w14:val="none"/>
        </w:rPr>
        <w:lastRenderedPageBreak/>
        <w:t>II - por contribuinte, residente ou domiciliado no Brasil, no exercício em que se retirar em caráter definitivo do território nacional.</w:t>
      </w:r>
    </w:p>
    <w:p w14:paraId="1E4008CF"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33" w:name="art16"/>
      <w:bookmarkEnd w:id="33"/>
      <w:r w:rsidRPr="00612556">
        <w:rPr>
          <w:rFonts w:ascii="Arial" w:eastAsia="Times New Roman" w:hAnsi="Arial" w:cs="Arial"/>
          <w:kern w:val="0"/>
          <w:sz w:val="20"/>
          <w:szCs w:val="20"/>
          <w:lang w:eastAsia="zh-CN"/>
          <w14:ligatures w14:val="none"/>
        </w:rPr>
        <w:t xml:space="preserve">Art. 16. O imposto de renda previsto no </w:t>
      </w:r>
      <w:hyperlink r:id="rId26" w:anchor="art26" w:history="1">
        <w:r w:rsidRPr="00612556">
          <w:rPr>
            <w:rFonts w:ascii="Arial" w:eastAsia="Times New Roman" w:hAnsi="Arial" w:cs="Arial"/>
            <w:color w:val="0000FF"/>
            <w:kern w:val="0"/>
            <w:sz w:val="20"/>
            <w:szCs w:val="20"/>
            <w:u w:val="single"/>
            <w:lang w:eastAsia="zh-CN"/>
            <w14:ligatures w14:val="none"/>
          </w:rPr>
          <w:t>art. 26 da Lei n° 7.713, de 1988</w:t>
        </w:r>
      </w:hyperlink>
      <w:r w:rsidRPr="00612556">
        <w:rPr>
          <w:rFonts w:ascii="Arial" w:eastAsia="Times New Roman" w:hAnsi="Arial" w:cs="Arial"/>
          <w:kern w:val="0"/>
          <w:sz w:val="20"/>
          <w:szCs w:val="20"/>
          <w:lang w:eastAsia="zh-CN"/>
          <w14:ligatures w14:val="none"/>
        </w:rPr>
        <w:t>, incidente sobre o décimo terceiro salário art. 7°, VIII, da Constituição), será calculado de acordo com as seguintes normas:</w:t>
      </w:r>
    </w:p>
    <w:p w14:paraId="199EC205"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r w:rsidRPr="00612556">
        <w:rPr>
          <w:rFonts w:ascii="Arial" w:eastAsia="Times New Roman" w:hAnsi="Arial" w:cs="Arial"/>
          <w:kern w:val="0"/>
          <w:sz w:val="20"/>
          <w:szCs w:val="20"/>
          <w:lang w:eastAsia="zh-CN"/>
          <w14:ligatures w14:val="none"/>
        </w:rPr>
        <w:t>I - não haverá retenção na fonte, pelo pagamento de antecipações;</w:t>
      </w:r>
    </w:p>
    <w:p w14:paraId="7A8604F7"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r w:rsidRPr="00612556">
        <w:rPr>
          <w:rFonts w:ascii="Arial" w:eastAsia="Times New Roman" w:hAnsi="Arial" w:cs="Arial"/>
          <w:kern w:val="0"/>
          <w:sz w:val="20"/>
          <w:szCs w:val="20"/>
          <w:lang w:eastAsia="zh-CN"/>
          <w14:ligatures w14:val="none"/>
        </w:rPr>
        <w:t>II - será devido, sobre o valor integral, no mês de sua quitação;</w:t>
      </w:r>
    </w:p>
    <w:p w14:paraId="02797F0E"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r w:rsidRPr="00612556">
        <w:rPr>
          <w:rFonts w:ascii="Arial" w:eastAsia="Times New Roman" w:hAnsi="Arial" w:cs="Arial"/>
          <w:kern w:val="0"/>
          <w:sz w:val="20"/>
          <w:szCs w:val="20"/>
          <w:lang w:eastAsia="zh-CN"/>
          <w14:ligatures w14:val="none"/>
        </w:rPr>
        <w:t>III - a tributação ocorrerá exclusivamente na fonte e separadamente dos demais rendimentos do beneficiário;</w:t>
      </w:r>
    </w:p>
    <w:p w14:paraId="0A0BF15D"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r w:rsidRPr="00612556">
        <w:rPr>
          <w:rFonts w:ascii="Arial" w:eastAsia="Times New Roman" w:hAnsi="Arial" w:cs="Arial"/>
          <w:kern w:val="0"/>
          <w:sz w:val="20"/>
          <w:szCs w:val="20"/>
          <w:lang w:eastAsia="zh-CN"/>
          <w14:ligatures w14:val="none"/>
        </w:rPr>
        <w:t>IV serão admitidas as deduções autorizadas pelo art. 7° desta Lei, observada a vigência estabelecida no parágrafo único do mesmo artigo;</w:t>
      </w:r>
    </w:p>
    <w:p w14:paraId="073735E3"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r w:rsidRPr="00612556">
        <w:rPr>
          <w:rFonts w:ascii="Arial" w:eastAsia="Times New Roman" w:hAnsi="Arial" w:cs="Arial"/>
          <w:kern w:val="0"/>
          <w:sz w:val="20"/>
          <w:szCs w:val="20"/>
          <w:lang w:eastAsia="zh-CN"/>
          <w14:ligatures w14:val="none"/>
        </w:rPr>
        <w:t xml:space="preserve">V - a apuração do imposto far-se-á na forma do </w:t>
      </w:r>
      <w:hyperlink r:id="rId27" w:anchor="art.25" w:history="1">
        <w:r w:rsidRPr="00612556">
          <w:rPr>
            <w:rFonts w:ascii="Arial" w:eastAsia="Times New Roman" w:hAnsi="Arial" w:cs="Arial"/>
            <w:color w:val="0000FF"/>
            <w:kern w:val="0"/>
            <w:sz w:val="20"/>
            <w:szCs w:val="20"/>
            <w:u w:val="single"/>
            <w:lang w:eastAsia="zh-CN"/>
            <w14:ligatures w14:val="none"/>
          </w:rPr>
          <w:t>art. 25 da Lei n° 7.713, de 1988</w:t>
        </w:r>
      </w:hyperlink>
      <w:r w:rsidRPr="00612556">
        <w:rPr>
          <w:rFonts w:ascii="Arial" w:eastAsia="Times New Roman" w:hAnsi="Arial" w:cs="Arial"/>
          <w:kern w:val="0"/>
          <w:sz w:val="20"/>
          <w:szCs w:val="20"/>
          <w:lang w:eastAsia="zh-CN"/>
          <w14:ligatures w14:val="none"/>
        </w:rPr>
        <w:t>, com a alteração procedida pelo art. 1° da Lei n° 7.959, de 21 de dezembro de 1989.</w:t>
      </w:r>
    </w:p>
    <w:p w14:paraId="6C1AF94E"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34" w:name="art17"/>
      <w:bookmarkEnd w:id="34"/>
      <w:r w:rsidRPr="00612556">
        <w:rPr>
          <w:rFonts w:ascii="Arial" w:eastAsia="Times New Roman" w:hAnsi="Arial" w:cs="Arial"/>
          <w:kern w:val="0"/>
          <w:sz w:val="20"/>
          <w:szCs w:val="20"/>
          <w:lang w:eastAsia="zh-CN"/>
          <w14:ligatures w14:val="none"/>
        </w:rPr>
        <w:t>Art. 17. O imposto de renda retido na fonte sobre aplicações financeiras de renda fixa será considerado:</w:t>
      </w:r>
    </w:p>
    <w:p w14:paraId="61DB0A97"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35" w:name="art17i"/>
      <w:bookmarkEnd w:id="35"/>
      <w:r w:rsidRPr="00612556">
        <w:rPr>
          <w:rFonts w:ascii="Arial" w:eastAsia="Times New Roman" w:hAnsi="Arial" w:cs="Arial"/>
          <w:kern w:val="0"/>
          <w:sz w:val="20"/>
          <w:szCs w:val="20"/>
          <w:lang w:eastAsia="zh-CN"/>
          <w14:ligatures w14:val="none"/>
        </w:rPr>
        <w:t>I - antecipação do devido na declaração, quando o beneficiário for pessoa jurídica tributada com base no lucro real;</w:t>
      </w:r>
    </w:p>
    <w:p w14:paraId="2B323353"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36" w:name="art17ii"/>
      <w:bookmarkEnd w:id="36"/>
      <w:r w:rsidRPr="00612556">
        <w:rPr>
          <w:rFonts w:ascii="Arial" w:eastAsia="Times New Roman" w:hAnsi="Arial" w:cs="Arial"/>
          <w:kern w:val="0"/>
          <w:sz w:val="20"/>
          <w:szCs w:val="20"/>
          <w:lang w:eastAsia="zh-CN"/>
          <w14:ligatures w14:val="none"/>
        </w:rPr>
        <w:t>II - devido exclusivamente na fonte, nos demais casos.</w:t>
      </w:r>
    </w:p>
    <w:p w14:paraId="3FE7C348"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37" w:name="art17p"/>
      <w:bookmarkEnd w:id="37"/>
      <w:r w:rsidRPr="00612556">
        <w:rPr>
          <w:rFonts w:ascii="Arial" w:eastAsia="Times New Roman" w:hAnsi="Arial" w:cs="Arial"/>
          <w:kern w:val="0"/>
          <w:sz w:val="20"/>
          <w:szCs w:val="20"/>
          <w:lang w:eastAsia="zh-CN"/>
          <w14:ligatures w14:val="none"/>
        </w:rPr>
        <w:t>Parágrafo único. Aplica-se aos juros produzidos pelas letras hipotecárias emitidas sob a forma exclusivamente escritural ou nominativa não transferível por endosso, o mesmo regime de tributação, pelo Imposto de Renda, dos depósitos de poupança.</w:t>
      </w:r>
    </w:p>
    <w:p w14:paraId="393B699D"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38" w:name="art18"/>
      <w:bookmarkEnd w:id="38"/>
      <w:r w:rsidRPr="00612556">
        <w:rPr>
          <w:rFonts w:ascii="Arial" w:eastAsia="Times New Roman" w:hAnsi="Arial" w:cs="Arial"/>
          <w:kern w:val="0"/>
          <w:sz w:val="20"/>
          <w:szCs w:val="20"/>
          <w:lang w:eastAsia="zh-CN"/>
          <w14:ligatures w14:val="none"/>
        </w:rPr>
        <w:t xml:space="preserve">Art. 18. É sujeita ao pagamento do Imposto de Renda, à alíquota de vinte e cinco por cento, a pessoa física que perceber; </w:t>
      </w:r>
      <w:hyperlink r:id="rId28" w:anchor="art52§1" w:history="1">
        <w:r w:rsidRPr="00612556">
          <w:rPr>
            <w:rFonts w:ascii="Arial" w:eastAsia="Times New Roman" w:hAnsi="Arial" w:cs="Arial"/>
            <w:color w:val="0000FF"/>
            <w:kern w:val="0"/>
            <w:sz w:val="20"/>
            <w:szCs w:val="20"/>
            <w:u w:val="single"/>
            <w:lang w:eastAsia="zh-CN"/>
            <w14:ligatures w14:val="none"/>
          </w:rPr>
          <w:t>(Vide Lei nº 8.383, de 1991)</w:t>
        </w:r>
      </w:hyperlink>
    </w:p>
    <w:p w14:paraId="374F7850"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39" w:name="art18i"/>
      <w:bookmarkEnd w:id="39"/>
      <w:r w:rsidRPr="00612556">
        <w:rPr>
          <w:rFonts w:ascii="Arial" w:eastAsia="Times New Roman" w:hAnsi="Arial" w:cs="Arial"/>
          <w:kern w:val="0"/>
          <w:sz w:val="20"/>
          <w:szCs w:val="20"/>
          <w:lang w:eastAsia="zh-CN"/>
          <w14:ligatures w14:val="none"/>
        </w:rPr>
        <w:t xml:space="preserve">I - ganhos de capital na alienação de bens ou direitos de qualquer natureza, de que tratam os </w:t>
      </w:r>
      <w:hyperlink r:id="rId29" w:anchor="art3§2" w:history="1">
        <w:r w:rsidRPr="00612556">
          <w:rPr>
            <w:rFonts w:ascii="Arial" w:eastAsia="Times New Roman" w:hAnsi="Arial" w:cs="Arial"/>
            <w:color w:val="0000FF"/>
            <w:kern w:val="0"/>
            <w:sz w:val="20"/>
            <w:szCs w:val="20"/>
            <w:u w:val="single"/>
            <w:lang w:eastAsia="zh-CN"/>
            <w14:ligatures w14:val="none"/>
          </w:rPr>
          <w:t>§§ 2°</w:t>
        </w:r>
      </w:hyperlink>
      <w:r w:rsidRPr="00612556">
        <w:rPr>
          <w:rFonts w:ascii="Arial" w:eastAsia="Times New Roman" w:hAnsi="Arial" w:cs="Arial"/>
          <w:kern w:val="0"/>
          <w:sz w:val="20"/>
          <w:szCs w:val="20"/>
          <w:lang w:eastAsia="zh-CN"/>
          <w14:ligatures w14:val="none"/>
        </w:rPr>
        <w:t xml:space="preserve"> e </w:t>
      </w:r>
      <w:hyperlink r:id="rId30" w:anchor="art3§3" w:history="1">
        <w:r w:rsidRPr="00612556">
          <w:rPr>
            <w:rFonts w:ascii="Arial" w:eastAsia="Times New Roman" w:hAnsi="Arial" w:cs="Arial"/>
            <w:color w:val="0000FF"/>
            <w:kern w:val="0"/>
            <w:sz w:val="20"/>
            <w:szCs w:val="20"/>
            <w:u w:val="single"/>
            <w:lang w:eastAsia="zh-CN"/>
            <w14:ligatures w14:val="none"/>
          </w:rPr>
          <w:t>3° do art. 3° da Lei n° 7.713, de 1988</w:t>
        </w:r>
      </w:hyperlink>
      <w:r w:rsidRPr="00612556">
        <w:rPr>
          <w:rFonts w:ascii="Arial" w:eastAsia="Times New Roman" w:hAnsi="Arial" w:cs="Arial"/>
          <w:kern w:val="0"/>
          <w:sz w:val="20"/>
          <w:szCs w:val="20"/>
          <w:lang w:eastAsia="zh-CN"/>
          <w14:ligatures w14:val="none"/>
        </w:rPr>
        <w:t xml:space="preserve">, observado o disposto no </w:t>
      </w:r>
      <w:hyperlink r:id="rId31" w:anchor="art21" w:history="1">
        <w:r w:rsidRPr="00612556">
          <w:rPr>
            <w:rFonts w:ascii="Arial" w:eastAsia="Times New Roman" w:hAnsi="Arial" w:cs="Arial"/>
            <w:color w:val="0000FF"/>
            <w:kern w:val="0"/>
            <w:sz w:val="20"/>
            <w:szCs w:val="20"/>
            <w:u w:val="single"/>
            <w:lang w:eastAsia="zh-CN"/>
            <w14:ligatures w14:val="none"/>
          </w:rPr>
          <w:t>art. 21 da mesma Lei;</w:t>
        </w:r>
      </w:hyperlink>
    </w:p>
    <w:p w14:paraId="7EC76B74"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40" w:name="art18ii"/>
      <w:bookmarkEnd w:id="40"/>
      <w:r w:rsidRPr="00612556">
        <w:rPr>
          <w:rFonts w:ascii="Arial" w:eastAsia="Times New Roman" w:hAnsi="Arial" w:cs="Arial"/>
          <w:kern w:val="0"/>
          <w:sz w:val="20"/>
          <w:szCs w:val="20"/>
          <w:lang w:eastAsia="zh-CN"/>
          <w14:ligatures w14:val="none"/>
        </w:rPr>
        <w:t xml:space="preserve">II - ganhos líquidos nas operações realizadas em bolsas de valores, de mercadorias, de futuros e assemelhadas, de que tratam o </w:t>
      </w:r>
      <w:hyperlink r:id="rId32" w:anchor="art55" w:history="1">
        <w:r w:rsidRPr="00612556">
          <w:rPr>
            <w:rFonts w:ascii="Arial" w:eastAsia="Times New Roman" w:hAnsi="Arial" w:cs="Arial"/>
            <w:color w:val="0000FF"/>
            <w:kern w:val="0"/>
            <w:sz w:val="20"/>
            <w:szCs w:val="20"/>
            <w:u w:val="single"/>
            <w:lang w:eastAsia="zh-CN"/>
            <w14:ligatures w14:val="none"/>
          </w:rPr>
          <w:t>art. 55 da Lei n° 7.799, de 10 de julho de 1989</w:t>
        </w:r>
      </w:hyperlink>
      <w:r w:rsidRPr="00612556">
        <w:rPr>
          <w:rFonts w:ascii="Arial" w:eastAsia="Times New Roman" w:hAnsi="Arial" w:cs="Arial"/>
          <w:kern w:val="0"/>
          <w:sz w:val="20"/>
          <w:szCs w:val="20"/>
          <w:lang w:eastAsia="zh-CN"/>
          <w14:ligatures w14:val="none"/>
        </w:rPr>
        <w:t xml:space="preserve">, e a </w:t>
      </w:r>
      <w:hyperlink r:id="rId33" w:history="1">
        <w:r w:rsidRPr="00612556">
          <w:rPr>
            <w:rFonts w:ascii="Arial" w:eastAsia="Times New Roman" w:hAnsi="Arial" w:cs="Arial"/>
            <w:color w:val="0000FF"/>
            <w:kern w:val="0"/>
            <w:sz w:val="20"/>
            <w:szCs w:val="20"/>
            <w:u w:val="single"/>
            <w:lang w:eastAsia="zh-CN"/>
            <w14:ligatures w14:val="none"/>
          </w:rPr>
          <w:t>Lei n° 8.014, de 6 de abril de 1990.</w:t>
        </w:r>
      </w:hyperlink>
    </w:p>
    <w:p w14:paraId="43722B8A"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41" w:name="art18§1"/>
      <w:bookmarkEnd w:id="41"/>
      <w:r w:rsidRPr="00612556">
        <w:rPr>
          <w:rFonts w:ascii="Arial" w:eastAsia="Times New Roman" w:hAnsi="Arial" w:cs="Arial"/>
          <w:kern w:val="0"/>
          <w:sz w:val="20"/>
          <w:szCs w:val="20"/>
          <w:lang w:eastAsia="zh-CN"/>
          <w14:ligatures w14:val="none"/>
        </w:rPr>
        <w:t>§ 1° O imposto de que trata este artigo deverá ser pago até o último dia útil da primeira quinzena do mês subseqüente ao da percepção dos mencionados ganhos.</w:t>
      </w:r>
    </w:p>
    <w:p w14:paraId="0DFD2447"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42" w:name="art18§2"/>
      <w:bookmarkEnd w:id="42"/>
      <w:r w:rsidRPr="00612556">
        <w:rPr>
          <w:rFonts w:ascii="Arial" w:eastAsia="Times New Roman" w:hAnsi="Arial" w:cs="Arial"/>
          <w:kern w:val="0"/>
          <w:sz w:val="20"/>
          <w:szCs w:val="20"/>
          <w:lang w:eastAsia="zh-CN"/>
          <w14:ligatures w14:val="none"/>
        </w:rPr>
        <w:t>§ 2° Os ganhos a que se referem os incisos I e II deste artigo serão apurados e tributados em separado e não integrarão a base de cálculo do Imposto de Renda, na declaração anual, e o imposto pago não poderá ser deduzido do devido na declaração.</w:t>
      </w:r>
    </w:p>
    <w:p w14:paraId="436574C9"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43" w:name="art19"/>
      <w:bookmarkEnd w:id="43"/>
      <w:r w:rsidRPr="00612556">
        <w:rPr>
          <w:rFonts w:ascii="Arial" w:eastAsia="Times New Roman" w:hAnsi="Arial" w:cs="Arial"/>
          <w:kern w:val="0"/>
          <w:sz w:val="20"/>
          <w:szCs w:val="20"/>
          <w:lang w:eastAsia="zh-CN"/>
          <w14:ligatures w14:val="none"/>
        </w:rPr>
        <w:t>Art. 19. As pessoas físicas ou jurídicas que efetuarem pagamentos com retenção do Imposto de Renda na fonte deverão fornecer à pessoa física beneficiária, até o dia 28 de fevereiro, documento comprobatório, em duas vias, com indicação da natureza e montante do pagamento, das deduções e do Imposto de Renda retido no ano anterior.</w:t>
      </w:r>
    </w:p>
    <w:p w14:paraId="263E1751"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44" w:name="art19§1"/>
      <w:bookmarkEnd w:id="44"/>
      <w:r w:rsidRPr="00612556">
        <w:rPr>
          <w:rFonts w:ascii="Arial" w:eastAsia="Times New Roman" w:hAnsi="Arial" w:cs="Arial"/>
          <w:kern w:val="0"/>
          <w:sz w:val="20"/>
          <w:szCs w:val="20"/>
          <w:lang w:eastAsia="zh-CN"/>
          <w14:ligatures w14:val="none"/>
        </w:rPr>
        <w:lastRenderedPageBreak/>
        <w:t>§ 1° Tratando-se de rendimentos sobre os quais não tenha havido retenção do Imposto de Renda na Fonte, o comprovante de que trata este artigo deverá ser fornecido, no mesmo prazo, ao beneficiário que o tenha solicitado até o dia 31 de janeiro.</w:t>
      </w:r>
    </w:p>
    <w:p w14:paraId="37113F2A"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45" w:name="art19§2"/>
      <w:bookmarkEnd w:id="45"/>
      <w:r w:rsidRPr="00612556">
        <w:rPr>
          <w:rFonts w:ascii="Arial" w:eastAsia="Times New Roman" w:hAnsi="Arial" w:cs="Arial"/>
          <w:kern w:val="0"/>
          <w:sz w:val="20"/>
          <w:szCs w:val="20"/>
          <w:lang w:eastAsia="zh-CN"/>
          <w14:ligatures w14:val="none"/>
        </w:rPr>
        <w:t>§ 2° As pessoas físicas ou jurídicas que deixarem de fornecer aos beneficiários, dentro do prazo, ou fornecerem com inexatidão, o documento a que se refere este artigo ficarão sujeitas ao pagamento de multa de trinta e cinco BTN por documento.</w:t>
      </w:r>
    </w:p>
    <w:p w14:paraId="2BB105B3"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46" w:name="art19§3"/>
      <w:bookmarkEnd w:id="46"/>
      <w:r w:rsidRPr="00612556">
        <w:rPr>
          <w:rFonts w:ascii="Arial" w:eastAsia="Times New Roman" w:hAnsi="Arial" w:cs="Arial"/>
          <w:kern w:val="0"/>
          <w:sz w:val="20"/>
          <w:szCs w:val="20"/>
          <w:lang w:eastAsia="zh-CN"/>
          <w14:ligatures w14:val="none"/>
        </w:rPr>
        <w:t>§ 3° A fonte pagadora que prestar informação falsa sobre pagamento ou imposto retido na fonte será aplicada multa de cento e cinqüenta por cento sobre o valor que for indevidamente utilizado como redução do Imposto de Renda devido, independentemente de outras penalidades administrativas ou criminais cabíveis.</w:t>
      </w:r>
    </w:p>
    <w:p w14:paraId="41347CE4"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47" w:name="art19§4"/>
      <w:bookmarkEnd w:id="47"/>
      <w:r w:rsidRPr="00612556">
        <w:rPr>
          <w:rFonts w:ascii="Arial" w:eastAsia="Times New Roman" w:hAnsi="Arial" w:cs="Arial"/>
          <w:kern w:val="0"/>
          <w:sz w:val="20"/>
          <w:szCs w:val="20"/>
          <w:lang w:eastAsia="zh-CN"/>
          <w14:ligatures w14:val="none"/>
        </w:rPr>
        <w:t>§ 4° Na mesma penalidade incorrerá aquele que se beneficiar da informação, sabendo da falsidade.</w:t>
      </w:r>
    </w:p>
    <w:p w14:paraId="15A82101"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48" w:name="art20"/>
      <w:bookmarkEnd w:id="48"/>
      <w:r w:rsidRPr="00612556">
        <w:rPr>
          <w:rFonts w:ascii="Arial" w:eastAsia="Times New Roman" w:hAnsi="Arial" w:cs="Arial"/>
          <w:kern w:val="0"/>
          <w:sz w:val="20"/>
          <w:szCs w:val="20"/>
          <w:lang w:eastAsia="zh-CN"/>
          <w14:ligatures w14:val="none"/>
        </w:rPr>
        <w:t xml:space="preserve">Art. 20. Para efeito de justificar acréscimo patrimonial dos contribuintes a que se referem os </w:t>
      </w:r>
      <w:hyperlink r:id="rId34" w:anchor="art9" w:history="1">
        <w:r w:rsidRPr="00612556">
          <w:rPr>
            <w:rFonts w:ascii="Arial" w:eastAsia="Times New Roman" w:hAnsi="Arial" w:cs="Arial"/>
            <w:color w:val="0000FF"/>
            <w:kern w:val="0"/>
            <w:sz w:val="20"/>
            <w:szCs w:val="20"/>
            <w:u w:val="single"/>
            <w:lang w:eastAsia="zh-CN"/>
            <w14:ligatures w14:val="none"/>
          </w:rPr>
          <w:t>arts. 9°</w:t>
        </w:r>
      </w:hyperlink>
      <w:r w:rsidRPr="00612556">
        <w:rPr>
          <w:rFonts w:ascii="Arial" w:eastAsia="Times New Roman" w:hAnsi="Arial" w:cs="Arial"/>
          <w:kern w:val="0"/>
          <w:sz w:val="20"/>
          <w:szCs w:val="20"/>
          <w:lang w:eastAsia="zh-CN"/>
          <w14:ligatures w14:val="none"/>
        </w:rPr>
        <w:t xml:space="preserve"> e </w:t>
      </w:r>
      <w:hyperlink r:id="rId35" w:anchor="art10" w:history="1">
        <w:r w:rsidRPr="00612556">
          <w:rPr>
            <w:rFonts w:ascii="Arial" w:eastAsia="Times New Roman" w:hAnsi="Arial" w:cs="Arial"/>
            <w:color w:val="0000FF"/>
            <w:kern w:val="0"/>
            <w:sz w:val="20"/>
            <w:szCs w:val="20"/>
            <w:u w:val="single"/>
            <w:lang w:eastAsia="zh-CN"/>
            <w14:ligatures w14:val="none"/>
          </w:rPr>
          <w:t>10 da Lei n° 7.713, de 1988</w:t>
        </w:r>
      </w:hyperlink>
      <w:r w:rsidRPr="00612556">
        <w:rPr>
          <w:rFonts w:ascii="Arial" w:eastAsia="Times New Roman" w:hAnsi="Arial" w:cs="Arial"/>
          <w:kern w:val="0"/>
          <w:sz w:val="20"/>
          <w:szCs w:val="20"/>
          <w:lang w:eastAsia="zh-CN"/>
          <w14:ligatures w14:val="none"/>
        </w:rPr>
        <w:t>, somente será considerado o valor correspondente à parcela sobre a qual houver incidido o Imposto de Renda, em cada ano-base.</w:t>
      </w:r>
    </w:p>
    <w:p w14:paraId="6E06E599"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49" w:name="art21"/>
      <w:bookmarkEnd w:id="49"/>
      <w:r w:rsidRPr="00612556">
        <w:rPr>
          <w:rFonts w:ascii="Arial" w:eastAsia="Times New Roman" w:hAnsi="Arial" w:cs="Arial"/>
          <w:kern w:val="0"/>
          <w:sz w:val="20"/>
          <w:szCs w:val="20"/>
          <w:lang w:eastAsia="zh-CN"/>
          <w14:ligatures w14:val="none"/>
        </w:rPr>
        <w:t xml:space="preserve">Art. 21. Para efeito de redução do imposto (art. 11, II) na declaração de rendimentos relativa ao exercício financeiro de 1991, ano-base de 1990, os valores, correspondentes ao imposto, pagos pelo contribuinte nos termos dos </w:t>
      </w:r>
      <w:hyperlink r:id="rId36" w:anchor="art8" w:history="1">
        <w:r w:rsidRPr="00612556">
          <w:rPr>
            <w:rFonts w:ascii="Arial" w:eastAsia="Times New Roman" w:hAnsi="Arial" w:cs="Arial"/>
            <w:color w:val="0000FF"/>
            <w:kern w:val="0"/>
            <w:sz w:val="20"/>
            <w:szCs w:val="20"/>
            <w:u w:val="single"/>
            <w:lang w:eastAsia="zh-CN"/>
            <w14:ligatures w14:val="none"/>
          </w:rPr>
          <w:t>arts. 8°</w:t>
        </w:r>
      </w:hyperlink>
      <w:r w:rsidRPr="00612556">
        <w:rPr>
          <w:rFonts w:ascii="Arial" w:eastAsia="Times New Roman" w:hAnsi="Arial" w:cs="Arial"/>
          <w:kern w:val="0"/>
          <w:sz w:val="20"/>
          <w:szCs w:val="20"/>
          <w:lang w:eastAsia="zh-CN"/>
          <w14:ligatures w14:val="none"/>
        </w:rPr>
        <w:t xml:space="preserve"> e </w:t>
      </w:r>
      <w:hyperlink r:id="rId37" w:anchor="art23" w:history="1">
        <w:r w:rsidRPr="00612556">
          <w:rPr>
            <w:rFonts w:ascii="Arial" w:eastAsia="Times New Roman" w:hAnsi="Arial" w:cs="Arial"/>
            <w:color w:val="0000FF"/>
            <w:kern w:val="0"/>
            <w:sz w:val="20"/>
            <w:szCs w:val="20"/>
            <w:u w:val="single"/>
            <w:lang w:eastAsia="zh-CN"/>
            <w14:ligatures w14:val="none"/>
          </w:rPr>
          <w:t>23 da Lei n° 7.713, de 1988</w:t>
        </w:r>
      </w:hyperlink>
      <w:r w:rsidRPr="00612556">
        <w:rPr>
          <w:rFonts w:ascii="Arial" w:eastAsia="Times New Roman" w:hAnsi="Arial" w:cs="Arial"/>
          <w:kern w:val="0"/>
          <w:sz w:val="20"/>
          <w:szCs w:val="20"/>
          <w:lang w:eastAsia="zh-CN"/>
          <w14:ligatures w14:val="none"/>
        </w:rPr>
        <w:t>, serão considerados pelos seus valores originais, excluída a correção monetária.</w:t>
      </w:r>
    </w:p>
    <w:p w14:paraId="19A30E4E"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50" w:name="art22"/>
      <w:bookmarkEnd w:id="50"/>
      <w:r w:rsidRPr="00612556">
        <w:rPr>
          <w:rFonts w:ascii="Arial" w:eastAsia="Times New Roman" w:hAnsi="Arial" w:cs="Arial"/>
          <w:kern w:val="0"/>
          <w:sz w:val="20"/>
          <w:szCs w:val="20"/>
          <w:lang w:eastAsia="zh-CN"/>
          <w14:ligatures w14:val="none"/>
        </w:rPr>
        <w:t>Art. 22 Os ganhos percebidos pelo contribuinte, no ano-base de 1990, na alienação de bens e direitos e nas operações em bolsas de valores, de mercadorias, de futuros e assemelhadas, não integrarão a base de cálculo do imposto na declaração do exercício financeiro de 1991 e o imposto pago não poderá ser deduzido do devido na declaração.</w:t>
      </w:r>
    </w:p>
    <w:p w14:paraId="1F687338"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51" w:name="art22§1"/>
      <w:bookmarkEnd w:id="51"/>
      <w:r w:rsidRPr="00612556">
        <w:rPr>
          <w:rFonts w:ascii="Arial" w:eastAsia="Times New Roman" w:hAnsi="Arial" w:cs="Arial"/>
          <w:kern w:val="0"/>
          <w:sz w:val="20"/>
          <w:szCs w:val="20"/>
          <w:lang w:eastAsia="zh-CN"/>
          <w14:ligatures w14:val="none"/>
        </w:rPr>
        <w:t>§ 1° O contribuinte que não houver efetuado o pagamento do imposto, relativo aos ganhos a que se refere este artigo, deverá adicioná-lo ao apurado na declaração.</w:t>
      </w:r>
    </w:p>
    <w:p w14:paraId="0518FD9E"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52" w:name="art22§2"/>
      <w:bookmarkEnd w:id="52"/>
      <w:r w:rsidRPr="00612556">
        <w:rPr>
          <w:rFonts w:ascii="Arial" w:eastAsia="Times New Roman" w:hAnsi="Arial" w:cs="Arial"/>
          <w:kern w:val="0"/>
          <w:sz w:val="20"/>
          <w:szCs w:val="20"/>
          <w:lang w:eastAsia="zh-CN"/>
          <w14:ligatures w14:val="none"/>
        </w:rPr>
        <w:t>§ 2º Na hipótese do parágrafo anterior, o imposto deverá ser calculado segundo as normas da legislação vigente na data da ocorrência do fato gerador.</w:t>
      </w:r>
    </w:p>
    <w:p w14:paraId="2AC65ACF"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53" w:name="art23"/>
      <w:bookmarkEnd w:id="53"/>
      <w:r w:rsidRPr="00612556">
        <w:rPr>
          <w:rFonts w:ascii="Arial" w:eastAsia="Times New Roman" w:hAnsi="Arial" w:cs="Arial"/>
          <w:kern w:val="0"/>
          <w:sz w:val="20"/>
          <w:szCs w:val="20"/>
          <w:lang w:eastAsia="zh-CN"/>
          <w14:ligatures w14:val="none"/>
        </w:rPr>
        <w:t>Art. 23. A falta ou insuficiência de pagamento do imposto ou de quota deste, nos prazos fixados nesta lei, apresentada ou não a declaração, sujeitará o contribuinte às multas e acréscimos previstos na legislação em vigor e a correção monetária com base na variação do valor do BTN.</w:t>
      </w:r>
    </w:p>
    <w:p w14:paraId="16968AD2"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54" w:name="art24"/>
      <w:bookmarkEnd w:id="54"/>
      <w:r w:rsidRPr="00612556">
        <w:rPr>
          <w:rFonts w:ascii="Arial" w:eastAsia="Times New Roman" w:hAnsi="Arial" w:cs="Arial"/>
          <w:kern w:val="0"/>
          <w:sz w:val="20"/>
          <w:szCs w:val="20"/>
          <w:lang w:eastAsia="zh-CN"/>
          <w14:ligatures w14:val="none"/>
        </w:rPr>
        <w:t xml:space="preserve">Art. 24. A partir do exercício financeiro de 1991, não serão admitidas as deduções, para efeito do Imposto de Renda, previstas nas </w:t>
      </w:r>
      <w:hyperlink r:id="rId38" w:history="1">
        <w:r w:rsidRPr="00612556">
          <w:rPr>
            <w:rFonts w:ascii="Arial" w:eastAsia="Times New Roman" w:hAnsi="Arial" w:cs="Arial"/>
            <w:color w:val="0000FF"/>
            <w:kern w:val="0"/>
            <w:sz w:val="20"/>
            <w:szCs w:val="20"/>
            <w:u w:val="single"/>
            <w:lang w:eastAsia="zh-CN"/>
            <w14:ligatures w14:val="none"/>
          </w:rPr>
          <w:t>Leis n°s 7.505, de 2 de julho de 1986</w:t>
        </w:r>
      </w:hyperlink>
      <w:r w:rsidRPr="00612556">
        <w:rPr>
          <w:rFonts w:ascii="Arial" w:eastAsia="Times New Roman" w:hAnsi="Arial" w:cs="Arial"/>
          <w:kern w:val="0"/>
          <w:sz w:val="20"/>
          <w:szCs w:val="20"/>
          <w:lang w:eastAsia="zh-CN"/>
          <w14:ligatures w14:val="none"/>
        </w:rPr>
        <w:t xml:space="preserve">, e </w:t>
      </w:r>
      <w:hyperlink r:id="rId39" w:history="1">
        <w:r w:rsidRPr="00612556">
          <w:rPr>
            <w:rFonts w:ascii="Arial" w:eastAsia="Times New Roman" w:hAnsi="Arial" w:cs="Arial"/>
            <w:color w:val="0000FF"/>
            <w:kern w:val="0"/>
            <w:sz w:val="20"/>
            <w:szCs w:val="20"/>
            <w:u w:val="single"/>
            <w:lang w:eastAsia="zh-CN"/>
            <w14:ligatures w14:val="none"/>
          </w:rPr>
          <w:t>7.752, de 14 de abril de 1989.</w:t>
        </w:r>
      </w:hyperlink>
    </w:p>
    <w:p w14:paraId="2858690A"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55" w:name="art25"/>
      <w:bookmarkEnd w:id="55"/>
      <w:r w:rsidRPr="00612556">
        <w:rPr>
          <w:rFonts w:ascii="Arial" w:eastAsia="Times New Roman" w:hAnsi="Arial" w:cs="Arial"/>
          <w:kern w:val="0"/>
          <w:sz w:val="20"/>
          <w:szCs w:val="20"/>
          <w:lang w:eastAsia="zh-CN"/>
          <w14:ligatures w14:val="none"/>
        </w:rPr>
        <w:t>Art. 25. A partir de 1° de janeiro de 1991, o rendimento real auferido no resgate de quotas de fundos mútuos de ações ou clubes de investimento, constituídos com observância da legislação pertinente, auferido por beneficiário pessoa física e pessoa jurídica não tributada pelo lucro real, inclusive isenta, sujeita-se à tributação exclusiva na fonte à alíquota de vinte e cinco por cento.</w:t>
      </w:r>
    </w:p>
    <w:p w14:paraId="62C27ACC"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56" w:name="art25§1"/>
      <w:bookmarkEnd w:id="56"/>
      <w:r w:rsidRPr="00612556">
        <w:rPr>
          <w:rFonts w:ascii="Arial" w:eastAsia="Times New Roman" w:hAnsi="Arial" w:cs="Arial"/>
          <w:kern w:val="0"/>
          <w:sz w:val="20"/>
          <w:szCs w:val="20"/>
          <w:lang w:eastAsia="zh-CN"/>
          <w14:ligatures w14:val="none"/>
        </w:rPr>
        <w:t>§ 1° Considera-se rendimento real para os fins deste artigo a diferença positiva entre o valor de resgate da quota e o valor médio das aplicações atualizado monetariamente pela variação do BTN Fiscal.</w:t>
      </w:r>
    </w:p>
    <w:p w14:paraId="59EDDFF7"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57" w:name="art25§2"/>
      <w:bookmarkEnd w:id="57"/>
      <w:r w:rsidRPr="00612556">
        <w:rPr>
          <w:rFonts w:ascii="Arial" w:eastAsia="Times New Roman" w:hAnsi="Arial" w:cs="Arial"/>
          <w:kern w:val="0"/>
          <w:sz w:val="20"/>
          <w:szCs w:val="20"/>
          <w:lang w:eastAsia="zh-CN"/>
          <w14:ligatures w14:val="none"/>
        </w:rPr>
        <w:lastRenderedPageBreak/>
        <w:t>§ 2° Em relação às aplicações realizadas pelo quotista, anteriormente a 1° de janeiro de 1991, é facultado considerar com valor médio das aplicações, de que trata o § 1°, o valor ajustado da quota em 31 de dezembro de 1990, para cuja determinação a carteira do fundo de ações ou clube de investimento, naquela data, será valorizada mediante multiplicação da quantidade de ações pelos respectivos preços médios ponderados, calculados com base nas transações realizadas em bolsas de valores no mês de dezembro de 1990.</w:t>
      </w:r>
    </w:p>
    <w:p w14:paraId="15B5EA3D"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58" w:name="art25§3"/>
      <w:bookmarkEnd w:id="58"/>
      <w:r w:rsidRPr="00612556">
        <w:rPr>
          <w:rFonts w:ascii="Arial" w:eastAsia="Times New Roman" w:hAnsi="Arial" w:cs="Arial"/>
          <w:kern w:val="0"/>
          <w:sz w:val="20"/>
          <w:szCs w:val="20"/>
          <w:lang w:eastAsia="zh-CN"/>
          <w14:ligatures w14:val="none"/>
        </w:rPr>
        <w:t>§ 3° O imposto será retido pelo administrador do fundo ou clube de investimento na data do resgate e recolhido na forma e prazos da legislação vigente.</w:t>
      </w:r>
    </w:p>
    <w:p w14:paraId="7EE7E206"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59" w:name="art25§4"/>
      <w:bookmarkEnd w:id="59"/>
      <w:r w:rsidRPr="00612556">
        <w:rPr>
          <w:rFonts w:ascii="Arial" w:eastAsia="Times New Roman" w:hAnsi="Arial" w:cs="Arial"/>
          <w:kern w:val="0"/>
          <w:sz w:val="20"/>
          <w:szCs w:val="20"/>
          <w:lang w:eastAsia="zh-CN"/>
          <w14:ligatures w14:val="none"/>
        </w:rPr>
        <w:t xml:space="preserve">§ 4° Os ganhos líquidos a que se refere o </w:t>
      </w:r>
      <w:hyperlink r:id="rId40" w:anchor="art55" w:history="1">
        <w:r w:rsidRPr="00612556">
          <w:rPr>
            <w:rFonts w:ascii="Arial" w:eastAsia="Times New Roman" w:hAnsi="Arial" w:cs="Arial"/>
            <w:color w:val="0000FF"/>
            <w:kern w:val="0"/>
            <w:sz w:val="20"/>
            <w:szCs w:val="20"/>
            <w:u w:val="single"/>
            <w:lang w:eastAsia="zh-CN"/>
            <w14:ligatures w14:val="none"/>
          </w:rPr>
          <w:t>art. 55 da Lei n° 7.799, de 1989</w:t>
        </w:r>
      </w:hyperlink>
      <w:r w:rsidRPr="00612556">
        <w:rPr>
          <w:rFonts w:ascii="Arial" w:eastAsia="Times New Roman" w:hAnsi="Arial" w:cs="Arial"/>
          <w:kern w:val="0"/>
          <w:sz w:val="20"/>
          <w:szCs w:val="20"/>
          <w:lang w:eastAsia="zh-CN"/>
          <w14:ligatures w14:val="none"/>
        </w:rPr>
        <w:t>, e o rendimento real das aplicações financeiras de renda fixa, auferidos pelos fundos e clubes de investimento de que trata este artigo, não estão sujeitos à incidência do Imposto de Renda.</w:t>
      </w:r>
    </w:p>
    <w:p w14:paraId="20D70568"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60" w:name="art25§5"/>
      <w:bookmarkEnd w:id="60"/>
      <w:r w:rsidRPr="00612556">
        <w:rPr>
          <w:rFonts w:ascii="Arial" w:eastAsia="Times New Roman" w:hAnsi="Arial" w:cs="Arial"/>
          <w:kern w:val="0"/>
          <w:sz w:val="20"/>
          <w:szCs w:val="20"/>
          <w:lang w:eastAsia="zh-CN"/>
          <w14:ligatures w14:val="none"/>
        </w:rPr>
        <w:t>§ 5° O disposto no parágrafo anterior aplica-se aos resgates de títulos e aplicações de renda fixa realizados a partir de 1° de janeiro de 1991 e aos ganhos líquidos de operações liquidadas ou encerradas a partir da mesma data.</w:t>
      </w:r>
    </w:p>
    <w:p w14:paraId="73F718C1"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61" w:name="art26"/>
      <w:bookmarkEnd w:id="61"/>
      <w:r w:rsidRPr="00612556">
        <w:rPr>
          <w:rFonts w:ascii="Arial" w:eastAsia="Times New Roman" w:hAnsi="Arial" w:cs="Arial"/>
          <w:kern w:val="0"/>
          <w:sz w:val="20"/>
          <w:szCs w:val="20"/>
          <w:lang w:eastAsia="zh-CN"/>
          <w14:ligatures w14:val="none"/>
        </w:rPr>
        <w:t>Art. 26. O disposto no artigo anterior não se aplica:</w:t>
      </w:r>
    </w:p>
    <w:p w14:paraId="697DAA3C"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r w:rsidRPr="00612556">
        <w:rPr>
          <w:rFonts w:ascii="Arial" w:eastAsia="Times New Roman" w:hAnsi="Arial" w:cs="Arial"/>
          <w:kern w:val="0"/>
          <w:sz w:val="20"/>
          <w:szCs w:val="20"/>
          <w:lang w:eastAsia="zh-CN"/>
          <w14:ligatures w14:val="none"/>
        </w:rPr>
        <w:t xml:space="preserve">I - aos resgates de quotas dos fundos de renda fixa, que continuam tributados na forma do </w:t>
      </w:r>
      <w:hyperlink r:id="rId41" w:anchor="art47" w:history="1">
        <w:r w:rsidRPr="00612556">
          <w:rPr>
            <w:rFonts w:ascii="Arial" w:eastAsia="Times New Roman" w:hAnsi="Arial" w:cs="Arial"/>
            <w:color w:val="0000FF"/>
            <w:kern w:val="0"/>
            <w:sz w:val="20"/>
            <w:szCs w:val="20"/>
            <w:u w:val="single"/>
            <w:lang w:eastAsia="zh-CN"/>
            <w14:ligatures w14:val="none"/>
          </w:rPr>
          <w:t>art. 47 da Lei n° 7.799, de 1989;</w:t>
        </w:r>
      </w:hyperlink>
    </w:p>
    <w:p w14:paraId="14F89F09"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r w:rsidRPr="00612556">
        <w:rPr>
          <w:rFonts w:ascii="Arial" w:eastAsia="Times New Roman" w:hAnsi="Arial" w:cs="Arial"/>
          <w:kern w:val="0"/>
          <w:sz w:val="20"/>
          <w:szCs w:val="20"/>
          <w:lang w:eastAsia="zh-CN"/>
          <w14:ligatures w14:val="none"/>
        </w:rPr>
        <w:t xml:space="preserve">II - aos resgates de quotas dos fundos de aplicação de curto prazo, que continuam tributados na forma do </w:t>
      </w:r>
      <w:hyperlink r:id="rId42" w:anchor="art48" w:history="1">
        <w:r w:rsidRPr="00612556">
          <w:rPr>
            <w:rFonts w:ascii="Arial" w:eastAsia="Times New Roman" w:hAnsi="Arial" w:cs="Arial"/>
            <w:color w:val="0000FF"/>
            <w:kern w:val="0"/>
            <w:sz w:val="20"/>
            <w:szCs w:val="20"/>
            <w:u w:val="single"/>
            <w:lang w:eastAsia="zh-CN"/>
            <w14:ligatures w14:val="none"/>
          </w:rPr>
          <w:t>art. 48 da Lei n° 7.799, de 1989</w:t>
        </w:r>
      </w:hyperlink>
      <w:r w:rsidRPr="00612556">
        <w:rPr>
          <w:rFonts w:ascii="Arial" w:eastAsia="Times New Roman" w:hAnsi="Arial" w:cs="Arial"/>
          <w:kern w:val="0"/>
          <w:sz w:val="20"/>
          <w:szCs w:val="20"/>
          <w:lang w:eastAsia="zh-CN"/>
          <w14:ligatures w14:val="none"/>
        </w:rPr>
        <w:t>, com as alterações do art. 1° da Lei n° 7.856, de 24 de outubro de 1989.</w:t>
      </w:r>
    </w:p>
    <w:p w14:paraId="20F9CA94"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62" w:name="art27"/>
      <w:bookmarkEnd w:id="62"/>
      <w:r w:rsidRPr="00612556">
        <w:rPr>
          <w:rFonts w:ascii="Arial" w:eastAsia="Times New Roman" w:hAnsi="Arial" w:cs="Arial"/>
          <w:kern w:val="0"/>
          <w:sz w:val="20"/>
          <w:szCs w:val="20"/>
          <w:lang w:eastAsia="zh-CN"/>
          <w14:ligatures w14:val="none"/>
        </w:rPr>
        <w:t>Art. 27. Na determinação do ganho líquido de operações realizadas no mercado à vista de bolsas de valores é facultado ao contribuinte, relativamente às ações adquiridas anteriormente a 1° de janeiro de 1991, considerar como custo médio de aquisição o preço médio ponderado da ação no mês de dezembro de 1990, calculado com base nas transações realizadas em bolsas de valores.</w:t>
      </w:r>
    </w:p>
    <w:p w14:paraId="29DD4CFC"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63" w:name="art28"/>
      <w:bookmarkEnd w:id="63"/>
      <w:r w:rsidRPr="00612556">
        <w:rPr>
          <w:rFonts w:ascii="Arial" w:eastAsia="Times New Roman" w:hAnsi="Arial" w:cs="Arial"/>
          <w:kern w:val="0"/>
          <w:sz w:val="20"/>
          <w:szCs w:val="20"/>
          <w:lang w:eastAsia="zh-CN"/>
          <w14:ligatures w14:val="none"/>
        </w:rPr>
        <w:t>Art. 28. O Poder Executivo fica autorizado a estabelecer critério alternativo para a determinação de valores e custos médios, em relação aos constantes dos arts. 25 e 27, quando no ocorrerem transações em bolsa no mês de dezembro de 1990 ou quando as transações no refletirem condições normais de mercado.</w:t>
      </w:r>
    </w:p>
    <w:p w14:paraId="29DF2262"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64" w:name="art29"/>
      <w:bookmarkEnd w:id="64"/>
      <w:r w:rsidRPr="00612556">
        <w:rPr>
          <w:rFonts w:ascii="Arial" w:eastAsia="Times New Roman" w:hAnsi="Arial" w:cs="Arial"/>
          <w:kern w:val="0"/>
          <w:sz w:val="20"/>
          <w:szCs w:val="20"/>
          <w:lang w:eastAsia="zh-CN"/>
          <w14:ligatures w14:val="none"/>
        </w:rPr>
        <w:t xml:space="preserve">Art. 29. Para efeito de determinação do Imposto de Renda da atividade rural, de que trata a </w:t>
      </w:r>
      <w:hyperlink r:id="rId43" w:history="1">
        <w:r w:rsidRPr="00612556">
          <w:rPr>
            <w:rFonts w:ascii="Arial" w:eastAsia="Times New Roman" w:hAnsi="Arial" w:cs="Arial"/>
            <w:color w:val="0000FF"/>
            <w:kern w:val="0"/>
            <w:sz w:val="20"/>
            <w:szCs w:val="20"/>
            <w:u w:val="single"/>
            <w:lang w:eastAsia="zh-CN"/>
            <w14:ligatures w14:val="none"/>
          </w:rPr>
          <w:t>Lei n° 8.023, de 1990</w:t>
        </w:r>
      </w:hyperlink>
      <w:r w:rsidRPr="00612556">
        <w:rPr>
          <w:rFonts w:ascii="Arial" w:eastAsia="Times New Roman" w:hAnsi="Arial" w:cs="Arial"/>
          <w:kern w:val="0"/>
          <w:sz w:val="20"/>
          <w:szCs w:val="20"/>
          <w:lang w:eastAsia="zh-CN"/>
          <w14:ligatures w14:val="none"/>
        </w:rPr>
        <w:t>, o contribuinte, pessoa física ou jurídica, poderá, excepcionalmente, no exercício financeiro de 1991, ano-base de 1990, reduzir em até quarenta por cento o valor da base de cálculo para a cobrança do tributo.</w:t>
      </w:r>
    </w:p>
    <w:p w14:paraId="7036E456"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65" w:name="art29p"/>
      <w:bookmarkEnd w:id="65"/>
      <w:r w:rsidRPr="00612556">
        <w:rPr>
          <w:rFonts w:ascii="Arial" w:eastAsia="Times New Roman" w:hAnsi="Arial" w:cs="Arial"/>
          <w:kern w:val="0"/>
          <w:sz w:val="20"/>
          <w:szCs w:val="20"/>
          <w:lang w:eastAsia="zh-CN"/>
          <w14:ligatures w14:val="none"/>
        </w:rPr>
        <w:t>Parágrafo único. A parcela de redução que exceder a dez por cento do valor da base de cálculo do imposto será adicionada ao resultado da atividade para compor a base de cálculo do imposto, relativa ao ano-base de 1991, exercício financeiro de 1992.</w:t>
      </w:r>
    </w:p>
    <w:p w14:paraId="04E2B62D"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66" w:name="art30"/>
      <w:bookmarkEnd w:id="66"/>
      <w:r w:rsidRPr="00612556">
        <w:rPr>
          <w:rFonts w:ascii="Arial" w:eastAsia="Times New Roman" w:hAnsi="Arial" w:cs="Arial"/>
          <w:kern w:val="0"/>
          <w:sz w:val="20"/>
          <w:szCs w:val="20"/>
          <w:lang w:eastAsia="zh-CN"/>
          <w14:ligatures w14:val="none"/>
        </w:rPr>
        <w:t xml:space="preserve">Art. 30. O </w:t>
      </w:r>
      <w:hyperlink r:id="rId44" w:anchor="art22i" w:history="1">
        <w:r w:rsidRPr="00612556">
          <w:rPr>
            <w:rFonts w:ascii="Arial" w:eastAsia="Times New Roman" w:hAnsi="Arial" w:cs="Arial"/>
            <w:color w:val="0000FF"/>
            <w:kern w:val="0"/>
            <w:sz w:val="20"/>
            <w:szCs w:val="20"/>
            <w:u w:val="single"/>
            <w:lang w:eastAsia="zh-CN"/>
            <w14:ligatures w14:val="none"/>
          </w:rPr>
          <w:t>inciso I do art. 22 da Lei n° 7.713, de 1988</w:t>
        </w:r>
      </w:hyperlink>
      <w:r w:rsidRPr="00612556">
        <w:rPr>
          <w:rFonts w:ascii="Arial" w:eastAsia="Times New Roman" w:hAnsi="Arial" w:cs="Arial"/>
          <w:kern w:val="0"/>
          <w:sz w:val="20"/>
          <w:szCs w:val="20"/>
          <w:lang w:eastAsia="zh-CN"/>
          <w14:ligatures w14:val="none"/>
        </w:rPr>
        <w:t>, passa a vigorar com a seguinte redação;</w:t>
      </w:r>
    </w:p>
    <w:p w14:paraId="08738470" w14:textId="77777777" w:rsidR="00612556" w:rsidRPr="00612556" w:rsidRDefault="00612556" w:rsidP="00612556">
      <w:pPr>
        <w:spacing w:beforeAutospacing="1" w:after="100" w:afterAutospacing="1" w:line="240" w:lineRule="auto"/>
        <w:jc w:val="both"/>
        <w:rPr>
          <w:rFonts w:ascii="Arial" w:eastAsia="Times New Roman" w:hAnsi="Arial" w:cs="Arial"/>
          <w:kern w:val="0"/>
          <w:sz w:val="20"/>
          <w:szCs w:val="20"/>
          <w:lang w:eastAsia="zh-CN"/>
          <w14:ligatures w14:val="none"/>
        </w:rPr>
      </w:pPr>
      <w:r w:rsidRPr="00612556">
        <w:rPr>
          <w:rFonts w:ascii="Arial" w:eastAsia="Times New Roman" w:hAnsi="Arial" w:cs="Arial"/>
          <w:kern w:val="0"/>
          <w:sz w:val="20"/>
          <w:szCs w:val="20"/>
          <w:lang w:eastAsia="zh-CN"/>
          <w14:ligatures w14:val="none"/>
        </w:rPr>
        <w:t>"I - o ganho de capital decorrente da alienação do único imóvel que o titular possua, desde que não tenha realizado outra operação nos últimos cinco anos e o valor da alienação não seja superior ao equivalente a trezentos mil BTN no mês da operação."</w:t>
      </w:r>
    </w:p>
    <w:p w14:paraId="52AC76FB"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67" w:name="art31"/>
      <w:bookmarkEnd w:id="67"/>
      <w:r w:rsidRPr="00612556">
        <w:rPr>
          <w:rFonts w:ascii="Arial" w:eastAsia="Times New Roman" w:hAnsi="Arial" w:cs="Arial"/>
          <w:kern w:val="0"/>
          <w:sz w:val="20"/>
          <w:szCs w:val="20"/>
          <w:lang w:eastAsia="zh-CN"/>
          <w14:ligatures w14:val="none"/>
        </w:rPr>
        <w:lastRenderedPageBreak/>
        <w:t>Art. 31. O Poder Executivo promoverá, mediante decreto, a consolidação da legislação relativa ao Imposto de Renda e proventos de qualquer natureza.</w:t>
      </w:r>
    </w:p>
    <w:p w14:paraId="3D5D6129"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68" w:name="art32"/>
      <w:bookmarkEnd w:id="68"/>
      <w:r w:rsidRPr="00612556">
        <w:rPr>
          <w:rFonts w:ascii="Arial" w:eastAsia="Times New Roman" w:hAnsi="Arial" w:cs="Arial"/>
          <w:kern w:val="0"/>
          <w:sz w:val="20"/>
          <w:szCs w:val="20"/>
          <w:lang w:eastAsia="zh-CN"/>
          <w14:ligatures w14:val="none"/>
        </w:rPr>
        <w:t>Art. 32. Esta lei entra em vigor na data de sua publicação.</w:t>
      </w:r>
    </w:p>
    <w:p w14:paraId="426543E7"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69" w:name="art33"/>
      <w:bookmarkEnd w:id="69"/>
      <w:r w:rsidRPr="00612556">
        <w:rPr>
          <w:rFonts w:ascii="Arial" w:eastAsia="Times New Roman" w:hAnsi="Arial" w:cs="Arial"/>
          <w:kern w:val="0"/>
          <w:sz w:val="20"/>
          <w:szCs w:val="20"/>
          <w:lang w:eastAsia="zh-CN"/>
          <w14:ligatures w14:val="none"/>
        </w:rPr>
        <w:t xml:space="preserve">Art. 33. Revogam-se o </w:t>
      </w:r>
      <w:hyperlink r:id="rId45" w:anchor="art14i" w:history="1">
        <w:r w:rsidRPr="00612556">
          <w:rPr>
            <w:rFonts w:ascii="Arial" w:eastAsia="Times New Roman" w:hAnsi="Arial" w:cs="Arial"/>
            <w:color w:val="0000FF"/>
            <w:kern w:val="0"/>
            <w:sz w:val="20"/>
            <w:szCs w:val="20"/>
            <w:u w:val="single"/>
            <w:lang w:eastAsia="zh-CN"/>
            <w14:ligatures w14:val="none"/>
          </w:rPr>
          <w:t xml:space="preserve">inciso I </w:t>
        </w:r>
      </w:hyperlink>
      <w:r w:rsidRPr="00612556">
        <w:rPr>
          <w:rFonts w:ascii="Arial" w:eastAsia="Times New Roman" w:hAnsi="Arial" w:cs="Arial"/>
          <w:kern w:val="0"/>
          <w:sz w:val="20"/>
          <w:szCs w:val="20"/>
          <w:lang w:eastAsia="zh-CN"/>
          <w14:ligatures w14:val="none"/>
        </w:rPr>
        <w:t xml:space="preserve">e os </w:t>
      </w:r>
      <w:hyperlink r:id="rId46" w:anchor="art14§1" w:history="1">
        <w:r w:rsidRPr="00612556">
          <w:rPr>
            <w:rFonts w:ascii="Arial" w:eastAsia="Times New Roman" w:hAnsi="Arial" w:cs="Arial"/>
            <w:color w:val="0000FF"/>
            <w:kern w:val="0"/>
            <w:sz w:val="20"/>
            <w:szCs w:val="20"/>
            <w:u w:val="single"/>
            <w:lang w:eastAsia="zh-CN"/>
            <w14:ligatures w14:val="none"/>
          </w:rPr>
          <w:t>§§ 1° a 7° do art. 14</w:t>
        </w:r>
      </w:hyperlink>
      <w:r w:rsidRPr="00612556">
        <w:rPr>
          <w:rFonts w:ascii="Arial" w:eastAsia="Times New Roman" w:hAnsi="Arial" w:cs="Arial"/>
          <w:kern w:val="0"/>
          <w:sz w:val="20"/>
          <w:szCs w:val="20"/>
          <w:lang w:eastAsia="zh-CN"/>
          <w14:ligatures w14:val="none"/>
        </w:rPr>
        <w:t xml:space="preserve">, os </w:t>
      </w:r>
      <w:hyperlink r:id="rId47" w:anchor="art23" w:history="1">
        <w:r w:rsidRPr="00612556">
          <w:rPr>
            <w:rFonts w:ascii="Arial" w:eastAsia="Times New Roman" w:hAnsi="Arial" w:cs="Arial"/>
            <w:color w:val="0000FF"/>
            <w:kern w:val="0"/>
            <w:sz w:val="20"/>
            <w:szCs w:val="20"/>
            <w:u w:val="single"/>
            <w:lang w:eastAsia="zh-CN"/>
            <w14:ligatures w14:val="none"/>
          </w:rPr>
          <w:t>arts. 23</w:t>
        </w:r>
      </w:hyperlink>
      <w:r w:rsidRPr="00612556">
        <w:rPr>
          <w:rFonts w:ascii="Arial" w:eastAsia="Times New Roman" w:hAnsi="Arial" w:cs="Arial"/>
          <w:kern w:val="0"/>
          <w:sz w:val="20"/>
          <w:szCs w:val="20"/>
          <w:lang w:eastAsia="zh-CN"/>
          <w14:ligatures w14:val="none"/>
        </w:rPr>
        <w:t xml:space="preserve">, </w:t>
      </w:r>
      <w:hyperlink r:id="rId48" w:anchor="art24" w:history="1">
        <w:r w:rsidRPr="00612556">
          <w:rPr>
            <w:rFonts w:ascii="Arial" w:eastAsia="Times New Roman" w:hAnsi="Arial" w:cs="Arial"/>
            <w:color w:val="0000FF"/>
            <w:kern w:val="0"/>
            <w:sz w:val="20"/>
            <w:szCs w:val="20"/>
            <w:u w:val="single"/>
            <w:lang w:eastAsia="zh-CN"/>
            <w14:ligatures w14:val="none"/>
          </w:rPr>
          <w:t>24</w:t>
        </w:r>
      </w:hyperlink>
      <w:r w:rsidRPr="00612556">
        <w:rPr>
          <w:rFonts w:ascii="Arial" w:eastAsia="Times New Roman" w:hAnsi="Arial" w:cs="Arial"/>
          <w:kern w:val="0"/>
          <w:sz w:val="20"/>
          <w:szCs w:val="20"/>
          <w:lang w:eastAsia="zh-CN"/>
          <w14:ligatures w14:val="none"/>
        </w:rPr>
        <w:t xml:space="preserve">, </w:t>
      </w:r>
      <w:hyperlink r:id="rId49" w:anchor="art28" w:history="1">
        <w:r w:rsidRPr="00612556">
          <w:rPr>
            <w:rFonts w:ascii="Arial" w:eastAsia="Times New Roman" w:hAnsi="Arial" w:cs="Arial"/>
            <w:color w:val="0000FF"/>
            <w:kern w:val="0"/>
            <w:sz w:val="20"/>
            <w:szCs w:val="20"/>
            <w:u w:val="single"/>
            <w:lang w:eastAsia="zh-CN"/>
            <w14:ligatures w14:val="none"/>
          </w:rPr>
          <w:t>28</w:t>
        </w:r>
      </w:hyperlink>
      <w:r w:rsidRPr="00612556">
        <w:rPr>
          <w:rFonts w:ascii="Arial" w:eastAsia="Times New Roman" w:hAnsi="Arial" w:cs="Arial"/>
          <w:kern w:val="0"/>
          <w:sz w:val="20"/>
          <w:szCs w:val="20"/>
          <w:lang w:eastAsia="zh-CN"/>
          <w14:ligatures w14:val="none"/>
        </w:rPr>
        <w:t xml:space="preserve">, </w:t>
      </w:r>
      <w:hyperlink r:id="rId50" w:anchor="art29" w:history="1">
        <w:r w:rsidRPr="00612556">
          <w:rPr>
            <w:rFonts w:ascii="Arial" w:eastAsia="Times New Roman" w:hAnsi="Arial" w:cs="Arial"/>
            <w:color w:val="0000FF"/>
            <w:kern w:val="0"/>
            <w:sz w:val="20"/>
            <w:szCs w:val="20"/>
            <w:u w:val="single"/>
            <w:lang w:eastAsia="zh-CN"/>
            <w14:ligatures w14:val="none"/>
          </w:rPr>
          <w:t>29</w:t>
        </w:r>
      </w:hyperlink>
      <w:r w:rsidRPr="00612556">
        <w:rPr>
          <w:rFonts w:ascii="Arial" w:eastAsia="Times New Roman" w:hAnsi="Arial" w:cs="Arial"/>
          <w:kern w:val="0"/>
          <w:sz w:val="20"/>
          <w:szCs w:val="20"/>
          <w:lang w:eastAsia="zh-CN"/>
          <w14:ligatures w14:val="none"/>
        </w:rPr>
        <w:t xml:space="preserve">, </w:t>
      </w:r>
      <w:hyperlink r:id="rId51" w:anchor="art42" w:history="1">
        <w:r w:rsidRPr="00612556">
          <w:rPr>
            <w:rFonts w:ascii="Arial" w:eastAsia="Times New Roman" w:hAnsi="Arial" w:cs="Arial"/>
            <w:color w:val="0000FF"/>
            <w:kern w:val="0"/>
            <w:sz w:val="20"/>
            <w:szCs w:val="20"/>
            <w:u w:val="single"/>
            <w:lang w:eastAsia="zh-CN"/>
            <w14:ligatures w14:val="none"/>
          </w:rPr>
          <w:t>42</w:t>
        </w:r>
      </w:hyperlink>
      <w:r w:rsidRPr="00612556">
        <w:rPr>
          <w:rFonts w:ascii="Arial" w:eastAsia="Times New Roman" w:hAnsi="Arial" w:cs="Arial"/>
          <w:kern w:val="0"/>
          <w:sz w:val="20"/>
          <w:szCs w:val="20"/>
          <w:lang w:eastAsia="zh-CN"/>
          <w14:ligatures w14:val="none"/>
        </w:rPr>
        <w:t xml:space="preserve"> e </w:t>
      </w:r>
      <w:hyperlink r:id="rId52" w:anchor="art45.." w:history="1">
        <w:r w:rsidRPr="00612556">
          <w:rPr>
            <w:rFonts w:ascii="Arial" w:eastAsia="Times New Roman" w:hAnsi="Arial" w:cs="Arial"/>
            <w:color w:val="0000FF"/>
            <w:kern w:val="0"/>
            <w:sz w:val="20"/>
            <w:szCs w:val="20"/>
            <w:u w:val="single"/>
            <w:lang w:eastAsia="zh-CN"/>
            <w14:ligatures w14:val="none"/>
          </w:rPr>
          <w:t>45 da Lei n° 7.713, de 1988</w:t>
        </w:r>
      </w:hyperlink>
      <w:r w:rsidRPr="00612556">
        <w:rPr>
          <w:rFonts w:ascii="Arial" w:eastAsia="Times New Roman" w:hAnsi="Arial" w:cs="Arial"/>
          <w:kern w:val="0"/>
          <w:sz w:val="20"/>
          <w:szCs w:val="20"/>
          <w:lang w:eastAsia="zh-CN"/>
          <w14:ligatures w14:val="none"/>
        </w:rPr>
        <w:t xml:space="preserve">, o </w:t>
      </w:r>
      <w:hyperlink r:id="rId53" w:anchor="art2p" w:history="1">
        <w:r w:rsidRPr="00612556">
          <w:rPr>
            <w:rFonts w:ascii="Arial" w:eastAsia="Times New Roman" w:hAnsi="Arial" w:cs="Arial"/>
            <w:color w:val="0000FF"/>
            <w:kern w:val="0"/>
            <w:sz w:val="20"/>
            <w:szCs w:val="20"/>
            <w:u w:val="single"/>
            <w:lang w:eastAsia="zh-CN"/>
            <w14:ligatures w14:val="none"/>
          </w:rPr>
          <w:t>parágrafo único do art. 2° da Lei n° 7.797, de 10 de julho de 1989</w:t>
        </w:r>
      </w:hyperlink>
      <w:r w:rsidRPr="00612556">
        <w:rPr>
          <w:rFonts w:ascii="Arial" w:eastAsia="Times New Roman" w:hAnsi="Arial" w:cs="Arial"/>
          <w:kern w:val="0"/>
          <w:sz w:val="20"/>
          <w:szCs w:val="20"/>
          <w:lang w:eastAsia="zh-CN"/>
          <w14:ligatures w14:val="none"/>
        </w:rPr>
        <w:t xml:space="preserve">, os </w:t>
      </w:r>
      <w:hyperlink r:id="rId54" w:anchor="55§4" w:history="1">
        <w:r w:rsidRPr="00612556">
          <w:rPr>
            <w:rFonts w:ascii="Arial" w:eastAsia="Times New Roman" w:hAnsi="Arial" w:cs="Arial"/>
            <w:color w:val="0000FF"/>
            <w:kern w:val="0"/>
            <w:sz w:val="20"/>
            <w:szCs w:val="20"/>
            <w:u w:val="single"/>
            <w:lang w:eastAsia="zh-CN"/>
            <w14:ligatures w14:val="none"/>
          </w:rPr>
          <w:t>§§ 4° e 5° do art. 55 da Lei n° 7.799, de 1989</w:t>
        </w:r>
      </w:hyperlink>
      <w:r w:rsidRPr="00612556">
        <w:rPr>
          <w:rFonts w:ascii="Arial" w:eastAsia="Times New Roman" w:hAnsi="Arial" w:cs="Arial"/>
          <w:kern w:val="0"/>
          <w:sz w:val="20"/>
          <w:szCs w:val="20"/>
          <w:lang w:eastAsia="zh-CN"/>
          <w14:ligatures w14:val="none"/>
        </w:rPr>
        <w:t xml:space="preserve">, o </w:t>
      </w:r>
      <w:hyperlink r:id="rId55" w:anchor="art5" w:history="1">
        <w:r w:rsidRPr="00612556">
          <w:rPr>
            <w:rFonts w:ascii="Arial" w:eastAsia="Times New Roman" w:hAnsi="Arial" w:cs="Arial"/>
            <w:color w:val="0000FF"/>
            <w:kern w:val="0"/>
            <w:sz w:val="20"/>
            <w:szCs w:val="20"/>
            <w:u w:val="single"/>
            <w:lang w:eastAsia="zh-CN"/>
            <w14:ligatures w14:val="none"/>
          </w:rPr>
          <w:t>art. 5° da Lei n° 7.959, de 1989</w:t>
        </w:r>
      </w:hyperlink>
      <w:r w:rsidRPr="00612556">
        <w:rPr>
          <w:rFonts w:ascii="Arial" w:eastAsia="Times New Roman" w:hAnsi="Arial" w:cs="Arial"/>
          <w:kern w:val="0"/>
          <w:sz w:val="20"/>
          <w:szCs w:val="20"/>
          <w:lang w:eastAsia="zh-CN"/>
          <w14:ligatures w14:val="none"/>
        </w:rPr>
        <w:t xml:space="preserve">, o </w:t>
      </w:r>
      <w:hyperlink r:id="rId56" w:anchor="5" w:history="1">
        <w:r w:rsidRPr="00612556">
          <w:rPr>
            <w:rFonts w:ascii="Arial" w:eastAsia="Times New Roman" w:hAnsi="Arial" w:cs="Arial"/>
            <w:color w:val="0000FF"/>
            <w:kern w:val="0"/>
            <w:sz w:val="20"/>
            <w:szCs w:val="20"/>
            <w:u w:val="single"/>
            <w:lang w:eastAsia="zh-CN"/>
            <w14:ligatures w14:val="none"/>
          </w:rPr>
          <w:t>art. 5° da Lei n° 8.012, de 1990</w:t>
        </w:r>
      </w:hyperlink>
      <w:r w:rsidRPr="00612556">
        <w:rPr>
          <w:rFonts w:ascii="Arial" w:eastAsia="Times New Roman" w:hAnsi="Arial" w:cs="Arial"/>
          <w:kern w:val="0"/>
          <w:sz w:val="20"/>
          <w:szCs w:val="20"/>
          <w:lang w:eastAsia="zh-CN"/>
          <w14:ligatures w14:val="none"/>
        </w:rPr>
        <w:t xml:space="preserve">, os </w:t>
      </w:r>
      <w:hyperlink r:id="rId57" w:anchor="art10§1" w:history="1">
        <w:r w:rsidRPr="00612556">
          <w:rPr>
            <w:rFonts w:ascii="Arial" w:eastAsia="Times New Roman" w:hAnsi="Arial" w:cs="Arial"/>
            <w:color w:val="0000FF"/>
            <w:kern w:val="0"/>
            <w:sz w:val="20"/>
            <w:szCs w:val="20"/>
            <w:u w:val="single"/>
            <w:lang w:eastAsia="zh-CN"/>
            <w14:ligatures w14:val="none"/>
          </w:rPr>
          <w:t>§§ 1° e 2° do art. 10</w:t>
        </w:r>
      </w:hyperlink>
      <w:r w:rsidRPr="00612556">
        <w:rPr>
          <w:rFonts w:ascii="Arial" w:eastAsia="Times New Roman" w:hAnsi="Arial" w:cs="Arial"/>
          <w:kern w:val="0"/>
          <w:sz w:val="20"/>
          <w:szCs w:val="20"/>
          <w:lang w:eastAsia="zh-CN"/>
          <w14:ligatures w14:val="none"/>
        </w:rPr>
        <w:t xml:space="preserve"> e o </w:t>
      </w:r>
      <w:hyperlink r:id="rId58" w:anchor="art11" w:history="1">
        <w:r w:rsidRPr="00612556">
          <w:rPr>
            <w:rFonts w:ascii="Arial" w:eastAsia="Times New Roman" w:hAnsi="Arial" w:cs="Arial"/>
            <w:color w:val="0000FF"/>
            <w:kern w:val="0"/>
            <w:sz w:val="20"/>
            <w:szCs w:val="20"/>
            <w:u w:val="single"/>
            <w:lang w:eastAsia="zh-CN"/>
            <w14:ligatures w14:val="none"/>
          </w:rPr>
          <w:t>art. 11 da Lei n° 8.023, de 1990</w:t>
        </w:r>
      </w:hyperlink>
      <w:r w:rsidRPr="00612556">
        <w:rPr>
          <w:rFonts w:ascii="Arial" w:eastAsia="Times New Roman" w:hAnsi="Arial" w:cs="Arial"/>
          <w:kern w:val="0"/>
          <w:sz w:val="20"/>
          <w:szCs w:val="20"/>
          <w:lang w:eastAsia="zh-CN"/>
          <w14:ligatures w14:val="none"/>
        </w:rPr>
        <w:t>, e demais disposições em contrário.</w:t>
      </w:r>
    </w:p>
    <w:p w14:paraId="41EABEDF" w14:textId="77777777" w:rsidR="00612556" w:rsidRPr="00612556" w:rsidRDefault="00612556" w:rsidP="00612556">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r w:rsidRPr="00612556">
        <w:rPr>
          <w:rFonts w:ascii="Arial" w:eastAsia="Times New Roman" w:hAnsi="Arial" w:cs="Arial"/>
          <w:kern w:val="0"/>
          <w:sz w:val="20"/>
          <w:szCs w:val="20"/>
          <w:lang w:eastAsia="zh-CN"/>
          <w14:ligatures w14:val="none"/>
        </w:rPr>
        <w:t>Senado Federal, 27 de dezembro de 1990; 169° da Independência e 102° da República.</w:t>
      </w:r>
    </w:p>
    <w:p w14:paraId="65A95590" w14:textId="77777777" w:rsidR="00612556" w:rsidRPr="00612556" w:rsidRDefault="00612556" w:rsidP="0061255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12556">
        <w:rPr>
          <w:rFonts w:ascii="Arial" w:eastAsia="Times New Roman" w:hAnsi="Arial" w:cs="Arial"/>
          <w:kern w:val="0"/>
          <w:sz w:val="20"/>
          <w:szCs w:val="20"/>
          <w:lang w:eastAsia="zh-CN"/>
          <w14:ligatures w14:val="none"/>
        </w:rPr>
        <w:t>NELSON CARNEIRO</w:t>
      </w:r>
    </w:p>
    <w:p w14:paraId="2C446C60" w14:textId="77777777" w:rsidR="00612556" w:rsidRPr="00612556" w:rsidRDefault="00612556" w:rsidP="0061255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12556">
        <w:rPr>
          <w:rFonts w:ascii="Arial" w:eastAsia="Times New Roman" w:hAnsi="Arial" w:cs="Arial"/>
          <w:color w:val="FF0000"/>
          <w:kern w:val="0"/>
          <w:sz w:val="20"/>
          <w:szCs w:val="20"/>
          <w:lang w:eastAsia="zh-CN"/>
          <w14:ligatures w14:val="none"/>
        </w:rPr>
        <w:t>Este texto não substitui o publicado no D.O.U. de 28.12.1990</w:t>
      </w:r>
    </w:p>
    <w:p w14:paraId="57FE6A67" w14:textId="77777777" w:rsidR="00612556" w:rsidRPr="00612556" w:rsidRDefault="00612556" w:rsidP="0061255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12556">
        <w:rPr>
          <w:rFonts w:ascii="Arial" w:eastAsia="Times New Roman" w:hAnsi="Arial" w:cs="Arial"/>
          <w:color w:val="FF0000"/>
          <w:kern w:val="0"/>
          <w:sz w:val="20"/>
          <w:szCs w:val="20"/>
          <w:lang w:eastAsia="zh-CN"/>
          <w14:ligatures w14:val="none"/>
        </w:rPr>
        <w:t>*</w:t>
      </w:r>
    </w:p>
    <w:p w14:paraId="5644CEDA" w14:textId="77777777" w:rsidR="00612556" w:rsidRPr="00612556" w:rsidRDefault="00612556" w:rsidP="0061255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12556">
        <w:rPr>
          <w:rFonts w:ascii="Times New Roman" w:eastAsia="Times New Roman" w:hAnsi="Times New Roman" w:cs="Times New Roman"/>
          <w:kern w:val="0"/>
          <w:sz w:val="24"/>
          <w:szCs w:val="24"/>
          <w:lang w:eastAsia="zh-CN"/>
          <w14:ligatures w14:val="none"/>
        </w:rPr>
        <w:t> </w:t>
      </w:r>
    </w:p>
    <w:p w14:paraId="28C06E71" w14:textId="77777777" w:rsidR="00612556" w:rsidRPr="00612556" w:rsidRDefault="00612556" w:rsidP="0061255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12556">
        <w:rPr>
          <w:rFonts w:ascii="Times New Roman" w:eastAsia="Times New Roman" w:hAnsi="Times New Roman" w:cs="Times New Roman"/>
          <w:kern w:val="0"/>
          <w:sz w:val="24"/>
          <w:szCs w:val="24"/>
          <w:lang w:eastAsia="zh-CN"/>
          <w14:ligatures w14:val="none"/>
        </w:rPr>
        <w:t> </w:t>
      </w:r>
    </w:p>
    <w:p w14:paraId="7959B871" w14:textId="77777777" w:rsidR="00612556" w:rsidRPr="00612556" w:rsidRDefault="00612556" w:rsidP="0061255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12556">
        <w:rPr>
          <w:rFonts w:ascii="Times New Roman" w:eastAsia="Times New Roman" w:hAnsi="Times New Roman" w:cs="Times New Roman"/>
          <w:kern w:val="0"/>
          <w:sz w:val="24"/>
          <w:szCs w:val="24"/>
          <w:lang w:eastAsia="zh-CN"/>
          <w14:ligatures w14:val="none"/>
        </w:rPr>
        <w:t> </w:t>
      </w:r>
    </w:p>
    <w:p w14:paraId="0205CDA0" w14:textId="77777777" w:rsidR="00612556" w:rsidRPr="00612556" w:rsidRDefault="00612556" w:rsidP="0061255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12556">
        <w:rPr>
          <w:rFonts w:ascii="Times New Roman" w:eastAsia="Times New Roman" w:hAnsi="Times New Roman" w:cs="Times New Roman"/>
          <w:kern w:val="0"/>
          <w:sz w:val="24"/>
          <w:szCs w:val="24"/>
          <w:lang w:eastAsia="zh-CN"/>
          <w14:ligatures w14:val="none"/>
        </w:rPr>
        <w:t> </w:t>
      </w:r>
    </w:p>
    <w:p w14:paraId="33AE2F4B" w14:textId="77777777" w:rsidR="00612556" w:rsidRPr="00612556" w:rsidRDefault="00612556" w:rsidP="0061255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12556">
        <w:rPr>
          <w:rFonts w:ascii="Times New Roman" w:eastAsia="Times New Roman" w:hAnsi="Times New Roman" w:cs="Times New Roman"/>
          <w:kern w:val="0"/>
          <w:sz w:val="24"/>
          <w:szCs w:val="24"/>
          <w:lang w:eastAsia="zh-CN"/>
          <w14:ligatures w14:val="none"/>
        </w:rPr>
        <w:t> </w:t>
      </w:r>
    </w:p>
    <w:p w14:paraId="3C59249E" w14:textId="77777777" w:rsidR="00612556" w:rsidRPr="00612556" w:rsidRDefault="00612556" w:rsidP="0061255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12556">
        <w:rPr>
          <w:rFonts w:ascii="Times New Roman" w:eastAsia="Times New Roman" w:hAnsi="Times New Roman" w:cs="Times New Roman"/>
          <w:kern w:val="0"/>
          <w:sz w:val="24"/>
          <w:szCs w:val="24"/>
          <w:lang w:eastAsia="zh-CN"/>
          <w14:ligatures w14:val="none"/>
        </w:rPr>
        <w:t> </w:t>
      </w:r>
    </w:p>
    <w:p w14:paraId="42DEA01C" w14:textId="77777777" w:rsidR="00612556" w:rsidRPr="00612556" w:rsidRDefault="00612556" w:rsidP="0061255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12556">
        <w:rPr>
          <w:rFonts w:ascii="Times New Roman" w:eastAsia="Times New Roman" w:hAnsi="Times New Roman" w:cs="Times New Roman"/>
          <w:kern w:val="0"/>
          <w:sz w:val="24"/>
          <w:szCs w:val="24"/>
          <w:lang w:eastAsia="zh-CN"/>
          <w14:ligatures w14:val="none"/>
        </w:rPr>
        <w:t> </w:t>
      </w:r>
    </w:p>
    <w:p w14:paraId="71B11C6C" w14:textId="77777777" w:rsidR="00612556" w:rsidRPr="00612556" w:rsidRDefault="00612556" w:rsidP="0061255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12556">
        <w:rPr>
          <w:rFonts w:ascii="Times New Roman" w:eastAsia="Times New Roman" w:hAnsi="Times New Roman" w:cs="Times New Roman"/>
          <w:kern w:val="0"/>
          <w:sz w:val="24"/>
          <w:szCs w:val="24"/>
          <w:lang w:eastAsia="zh-CN"/>
          <w14:ligatures w14:val="none"/>
        </w:rPr>
        <w:t> </w:t>
      </w:r>
    </w:p>
    <w:p w14:paraId="329C5BAA" w14:textId="77777777" w:rsidR="00612556" w:rsidRPr="00612556" w:rsidRDefault="00612556" w:rsidP="0061255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12556">
        <w:rPr>
          <w:rFonts w:ascii="Times New Roman" w:eastAsia="Times New Roman" w:hAnsi="Times New Roman" w:cs="Times New Roman"/>
          <w:kern w:val="0"/>
          <w:sz w:val="24"/>
          <w:szCs w:val="24"/>
          <w:lang w:eastAsia="zh-CN"/>
          <w14:ligatures w14:val="none"/>
        </w:rPr>
        <w:t> </w:t>
      </w:r>
    </w:p>
    <w:p w14:paraId="3375491F" w14:textId="77777777" w:rsidR="00612556" w:rsidRPr="00612556" w:rsidRDefault="00612556" w:rsidP="0061255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12556">
        <w:rPr>
          <w:rFonts w:ascii="Times New Roman" w:eastAsia="Times New Roman" w:hAnsi="Times New Roman" w:cs="Times New Roman"/>
          <w:kern w:val="0"/>
          <w:sz w:val="24"/>
          <w:szCs w:val="24"/>
          <w:lang w:eastAsia="zh-CN"/>
          <w14:ligatures w14:val="none"/>
        </w:rPr>
        <w:t> </w:t>
      </w:r>
    </w:p>
    <w:p w14:paraId="3583053A" w14:textId="77777777" w:rsidR="00612556" w:rsidRPr="00612556" w:rsidRDefault="00612556" w:rsidP="0061255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12556">
        <w:rPr>
          <w:rFonts w:ascii="Times New Roman" w:eastAsia="Times New Roman" w:hAnsi="Times New Roman" w:cs="Times New Roman"/>
          <w:kern w:val="0"/>
          <w:sz w:val="24"/>
          <w:szCs w:val="24"/>
          <w:lang w:eastAsia="zh-CN"/>
          <w14:ligatures w14:val="none"/>
        </w:rPr>
        <w:t> </w:t>
      </w:r>
    </w:p>
    <w:p w14:paraId="7E6C492C" w14:textId="77777777" w:rsidR="00612556" w:rsidRPr="00612556" w:rsidRDefault="00612556" w:rsidP="0061255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12556">
        <w:rPr>
          <w:rFonts w:ascii="Times New Roman" w:eastAsia="Times New Roman" w:hAnsi="Times New Roman" w:cs="Times New Roman"/>
          <w:kern w:val="0"/>
          <w:sz w:val="24"/>
          <w:szCs w:val="24"/>
          <w:lang w:eastAsia="zh-CN"/>
          <w14:ligatures w14:val="none"/>
        </w:rPr>
        <w:t> </w:t>
      </w:r>
    </w:p>
    <w:p w14:paraId="1B402BA7" w14:textId="77777777" w:rsidR="00612556" w:rsidRPr="00612556" w:rsidRDefault="00612556" w:rsidP="0061255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12556">
        <w:rPr>
          <w:rFonts w:ascii="Times New Roman" w:eastAsia="Times New Roman" w:hAnsi="Times New Roman" w:cs="Times New Roman"/>
          <w:kern w:val="0"/>
          <w:sz w:val="24"/>
          <w:szCs w:val="24"/>
          <w:lang w:eastAsia="zh-CN"/>
          <w14:ligatures w14:val="none"/>
        </w:rPr>
        <w:t> </w:t>
      </w:r>
    </w:p>
    <w:p w14:paraId="07D75327" w14:textId="77777777" w:rsidR="00612556" w:rsidRPr="00612556" w:rsidRDefault="00612556" w:rsidP="0061255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12556">
        <w:rPr>
          <w:rFonts w:ascii="Times New Roman" w:eastAsia="Times New Roman" w:hAnsi="Times New Roman" w:cs="Times New Roman"/>
          <w:kern w:val="0"/>
          <w:sz w:val="24"/>
          <w:szCs w:val="24"/>
          <w:lang w:eastAsia="zh-CN"/>
          <w14:ligatures w14:val="none"/>
        </w:rPr>
        <w:t> </w:t>
      </w:r>
    </w:p>
    <w:p w14:paraId="6A9DBC75" w14:textId="77777777" w:rsidR="00612556" w:rsidRPr="00612556" w:rsidRDefault="00612556" w:rsidP="0061255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12556">
        <w:rPr>
          <w:rFonts w:ascii="Times New Roman" w:eastAsia="Times New Roman" w:hAnsi="Times New Roman" w:cs="Times New Roman"/>
          <w:kern w:val="0"/>
          <w:sz w:val="24"/>
          <w:szCs w:val="24"/>
          <w:lang w:eastAsia="zh-CN"/>
          <w14:ligatures w14:val="none"/>
        </w:rPr>
        <w:t> </w:t>
      </w:r>
    </w:p>
    <w:p w14:paraId="4053C4AC" w14:textId="77777777" w:rsidR="00612556" w:rsidRPr="00612556" w:rsidRDefault="00612556" w:rsidP="0061255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12556">
        <w:rPr>
          <w:rFonts w:ascii="Times New Roman" w:eastAsia="Times New Roman" w:hAnsi="Times New Roman" w:cs="Times New Roman"/>
          <w:kern w:val="0"/>
          <w:sz w:val="24"/>
          <w:szCs w:val="24"/>
          <w:lang w:eastAsia="zh-CN"/>
          <w14:ligatures w14:val="none"/>
        </w:rPr>
        <w:lastRenderedPageBreak/>
        <w:t> </w:t>
      </w:r>
    </w:p>
    <w:p w14:paraId="68ACD119" w14:textId="77777777" w:rsidR="00612556" w:rsidRPr="00612556" w:rsidRDefault="00612556" w:rsidP="0061255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12556">
        <w:rPr>
          <w:rFonts w:ascii="Times New Roman" w:eastAsia="Times New Roman" w:hAnsi="Times New Roman" w:cs="Times New Roman"/>
          <w:kern w:val="0"/>
          <w:sz w:val="24"/>
          <w:szCs w:val="24"/>
          <w:lang w:eastAsia="zh-CN"/>
          <w14:ligatures w14:val="none"/>
        </w:rPr>
        <w:t> </w:t>
      </w:r>
    </w:p>
    <w:p w14:paraId="48DEAB63" w14:textId="77777777" w:rsidR="00612556" w:rsidRPr="00612556" w:rsidRDefault="00612556" w:rsidP="0061255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12556">
        <w:rPr>
          <w:rFonts w:ascii="Times New Roman" w:eastAsia="Times New Roman" w:hAnsi="Times New Roman" w:cs="Times New Roman"/>
          <w:kern w:val="0"/>
          <w:sz w:val="24"/>
          <w:szCs w:val="24"/>
          <w:lang w:eastAsia="zh-CN"/>
          <w14:ligatures w14:val="none"/>
        </w:rPr>
        <w:t> </w:t>
      </w:r>
    </w:p>
    <w:p w14:paraId="2D684B22"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556"/>
    <w:rsid w:val="002608AA"/>
    <w:rsid w:val="00311013"/>
    <w:rsid w:val="006125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94529"/>
  <w15:chartTrackingRefBased/>
  <w15:docId w15:val="{137BDFEF-3888-4FA6-9BF5-B78027804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612556"/>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612556"/>
    <w:rPr>
      <w:b/>
      <w:bCs/>
    </w:rPr>
  </w:style>
  <w:style w:type="character" w:styleId="Hyperlink">
    <w:name w:val="Hyperlink"/>
    <w:basedOn w:val="Fontepargpadro"/>
    <w:uiPriority w:val="99"/>
    <w:semiHidden/>
    <w:unhideWhenUsed/>
    <w:rsid w:val="0061255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088429">
      <w:bodyDiv w:val="1"/>
      <w:marLeft w:val="0"/>
      <w:marRight w:val="0"/>
      <w:marTop w:val="0"/>
      <w:marBottom w:val="0"/>
      <w:divBdr>
        <w:top w:val="none" w:sz="0" w:space="0" w:color="auto"/>
        <w:left w:val="none" w:sz="0" w:space="0" w:color="auto"/>
        <w:bottom w:val="none" w:sz="0" w:space="0" w:color="auto"/>
        <w:right w:val="none" w:sz="0" w:space="0" w:color="auto"/>
      </w:divBdr>
      <w:divsChild>
        <w:div w:id="20723852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8584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Leis/L9250.htm" TargetMode="External"/><Relationship Id="rId18" Type="http://schemas.openxmlformats.org/officeDocument/2006/relationships/hyperlink" Target="http://www.planalto.gov.br/ccivil_03/Leis/1950-1969/L3830.htm" TargetMode="External"/><Relationship Id="rId26" Type="http://schemas.openxmlformats.org/officeDocument/2006/relationships/hyperlink" Target="http://www.planalto.gov.br/ccivil_03/Leis/L7713.htm" TargetMode="External"/><Relationship Id="rId39" Type="http://schemas.openxmlformats.org/officeDocument/2006/relationships/hyperlink" Target="http://www.planalto.gov.br/ccivil_03/Leis/L7752.htm" TargetMode="External"/><Relationship Id="rId21" Type="http://schemas.openxmlformats.org/officeDocument/2006/relationships/hyperlink" Target="http://www.planalto.gov.br/ccivil_03/Leis/L8383.htm" TargetMode="External"/><Relationship Id="rId34" Type="http://schemas.openxmlformats.org/officeDocument/2006/relationships/hyperlink" Target="http://www.planalto.gov.br/ccivil_03/Leis/L7713.htm" TargetMode="External"/><Relationship Id="rId42" Type="http://schemas.openxmlformats.org/officeDocument/2006/relationships/hyperlink" Target="http://www.planalto.gov.br/ccivil_03/Leis/L7799.htm" TargetMode="External"/><Relationship Id="rId47" Type="http://schemas.openxmlformats.org/officeDocument/2006/relationships/hyperlink" Target="http://www.planalto.gov.br/ccivil_03/Leis/L7713.htm" TargetMode="External"/><Relationship Id="rId50" Type="http://schemas.openxmlformats.org/officeDocument/2006/relationships/hyperlink" Target="http://www.planalto.gov.br/ccivil_03/Leis/L7713.htm" TargetMode="External"/><Relationship Id="rId55" Type="http://schemas.openxmlformats.org/officeDocument/2006/relationships/hyperlink" Target="http://www.planalto.gov.br/ccivil_03/Leis/L7959.htm" TargetMode="External"/><Relationship Id="rId7" Type="http://schemas.openxmlformats.org/officeDocument/2006/relationships/hyperlink" Target="http://www.planalto.gov.br/ccivil_03/Leis/L7713.htm" TargetMode="External"/><Relationship Id="rId12" Type="http://schemas.openxmlformats.org/officeDocument/2006/relationships/hyperlink" Target="http://www.planalto.gov.br/ccivil_03/Leis/L9250.htm" TargetMode="External"/><Relationship Id="rId17" Type="http://schemas.openxmlformats.org/officeDocument/2006/relationships/hyperlink" Target="http://www.planalto.gov.br/ccivil_03/Leis/L7975.htm" TargetMode="External"/><Relationship Id="rId25" Type="http://schemas.openxmlformats.org/officeDocument/2006/relationships/hyperlink" Target="http://www.planalto.gov.br/ccivil_03/Leis/L8023.htm" TargetMode="External"/><Relationship Id="rId33" Type="http://schemas.openxmlformats.org/officeDocument/2006/relationships/hyperlink" Target="http://www.planalto.gov.br/ccivil_03/Leis/1989_1994/L8014.htm" TargetMode="External"/><Relationship Id="rId38" Type="http://schemas.openxmlformats.org/officeDocument/2006/relationships/hyperlink" Target="http://www.planalto.gov.br/ccivil_03/Leis/L7505.htm" TargetMode="External"/><Relationship Id="rId46" Type="http://schemas.openxmlformats.org/officeDocument/2006/relationships/hyperlink" Target="http://www.planalto.gov.br/ccivil_03/Leis/L7713.htm" TargetMode="External"/><Relationship Id="rId59"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planalto.gov.br/ccivil_03/Leis/L7713.htm" TargetMode="External"/><Relationship Id="rId20" Type="http://schemas.openxmlformats.org/officeDocument/2006/relationships/hyperlink" Target="http://www.planalto.gov.br/ccivil_03/Leis/L8023.htm" TargetMode="External"/><Relationship Id="rId29" Type="http://schemas.openxmlformats.org/officeDocument/2006/relationships/hyperlink" Target="http://www.planalto.gov.br/ccivil_03/Leis/L7713.htm" TargetMode="External"/><Relationship Id="rId41" Type="http://schemas.openxmlformats.org/officeDocument/2006/relationships/hyperlink" Target="http://www.planalto.gov.br/ccivil_03/Leis/L7799.htm" TargetMode="External"/><Relationship Id="rId54" Type="http://schemas.openxmlformats.org/officeDocument/2006/relationships/hyperlink" Target="http://www.planalto.gov.br/ccivil_03/Leis/L7799.htm" TargetMode="External"/><Relationship Id="rId1" Type="http://schemas.openxmlformats.org/officeDocument/2006/relationships/styles" Target="styles.xml"/><Relationship Id="rId6" Type="http://schemas.openxmlformats.org/officeDocument/2006/relationships/hyperlink" Target="http://www.planalto.gov.br/ccivil_03/Leis/L8383.htm" TargetMode="External"/><Relationship Id="rId11" Type="http://schemas.openxmlformats.org/officeDocument/2006/relationships/hyperlink" Target="http://www.planalto.gov.br/ccivil_03/Leis/L8383.htm" TargetMode="External"/><Relationship Id="rId24" Type="http://schemas.openxmlformats.org/officeDocument/2006/relationships/hyperlink" Target="http://www.planalto.gov.br/ccivil_03/Leis/L7713.htm" TargetMode="External"/><Relationship Id="rId32" Type="http://schemas.openxmlformats.org/officeDocument/2006/relationships/hyperlink" Target="http://www.planalto.gov.br/ccivil_03/Leis/L7799.htm" TargetMode="External"/><Relationship Id="rId37" Type="http://schemas.openxmlformats.org/officeDocument/2006/relationships/hyperlink" Target="http://www.planalto.gov.br/ccivil_03/Leis/L7713.htm" TargetMode="External"/><Relationship Id="rId40" Type="http://schemas.openxmlformats.org/officeDocument/2006/relationships/hyperlink" Target="http://www.planalto.gov.br/ccivil_03/Leis/L7799.htm" TargetMode="External"/><Relationship Id="rId45" Type="http://schemas.openxmlformats.org/officeDocument/2006/relationships/hyperlink" Target="http://www.planalto.gov.br/ccivil_03/Leis/L7713.htm" TargetMode="External"/><Relationship Id="rId53" Type="http://schemas.openxmlformats.org/officeDocument/2006/relationships/hyperlink" Target="http://www.planalto.gov.br/ccivil_03/Leis/L7797.htm" TargetMode="External"/><Relationship Id="rId58" Type="http://schemas.openxmlformats.org/officeDocument/2006/relationships/hyperlink" Target="http://www.planalto.gov.br/ccivil_03/Leis/L8023.htm" TargetMode="External"/><Relationship Id="rId5" Type="http://schemas.openxmlformats.org/officeDocument/2006/relationships/hyperlink" Target="http://www.planalto.gov.br/ccivil_03/MPV/1990-1995/284.htm" TargetMode="External"/><Relationship Id="rId15" Type="http://schemas.openxmlformats.org/officeDocument/2006/relationships/hyperlink" Target="http://www.planalto.gov.br/ccivil_03/Leis/L7713.htm" TargetMode="External"/><Relationship Id="rId23" Type="http://schemas.openxmlformats.org/officeDocument/2006/relationships/hyperlink" Target="http://www.planalto.gov.br/ccivil_03/Leis/L7713.htm" TargetMode="External"/><Relationship Id="rId28" Type="http://schemas.openxmlformats.org/officeDocument/2006/relationships/hyperlink" Target="http://www.planalto.gov.br/ccivil_03/Leis/L8383.htm" TargetMode="External"/><Relationship Id="rId36" Type="http://schemas.openxmlformats.org/officeDocument/2006/relationships/hyperlink" Target="http://www.planalto.gov.br/ccivil_03/Leis/L7713.htm" TargetMode="External"/><Relationship Id="rId49" Type="http://schemas.openxmlformats.org/officeDocument/2006/relationships/hyperlink" Target="http://www.planalto.gov.br/ccivil_03/Leis/L7713.htm" TargetMode="External"/><Relationship Id="rId57" Type="http://schemas.openxmlformats.org/officeDocument/2006/relationships/hyperlink" Target="http://www.planalto.gov.br/ccivil_03/Leis/L8023.htm" TargetMode="External"/><Relationship Id="rId10" Type="http://schemas.openxmlformats.org/officeDocument/2006/relationships/hyperlink" Target="http://www.planalto.gov.br/ccivil_03/Constituicao/Constituicao.htm" TargetMode="External"/><Relationship Id="rId19" Type="http://schemas.openxmlformats.org/officeDocument/2006/relationships/hyperlink" Target="http://www.planalto.gov.br/ccivil_03/Leis/L8069.htm" TargetMode="External"/><Relationship Id="rId31" Type="http://schemas.openxmlformats.org/officeDocument/2006/relationships/hyperlink" Target="http://www.planalto.gov.br/ccivil_03/Leis/L7713.htm" TargetMode="External"/><Relationship Id="rId44" Type="http://schemas.openxmlformats.org/officeDocument/2006/relationships/hyperlink" Target="http://www.planalto.gov.br/ccivil_03/Leis/L7713.htm" TargetMode="External"/><Relationship Id="rId52" Type="http://schemas.openxmlformats.org/officeDocument/2006/relationships/hyperlink" Target="http://www.planalto.gov.br/ccivil_03/Leis/L7713.htm" TargetMode="External"/><Relationship Id="rId60" Type="http://schemas.openxmlformats.org/officeDocument/2006/relationships/theme" Target="theme/theme1.xml"/><Relationship Id="rId4" Type="http://schemas.openxmlformats.org/officeDocument/2006/relationships/hyperlink" Target="http://legislacao.planalto.gov.br/legisla/legislacao.nsf/Viw_Identificacao/lei%208.134-1990?OpenDocument" TargetMode="External"/><Relationship Id="rId9" Type="http://schemas.openxmlformats.org/officeDocument/2006/relationships/hyperlink" Target="http://www.planalto.gov.br/ccivil_03/Leis/L7713.htm" TargetMode="External"/><Relationship Id="rId14" Type="http://schemas.openxmlformats.org/officeDocument/2006/relationships/hyperlink" Target="http://www.planalto.gov.br/ccivil_03/Leis/L7713.htm" TargetMode="External"/><Relationship Id="rId22" Type="http://schemas.openxmlformats.org/officeDocument/2006/relationships/hyperlink" Target="http://www.planalto.gov.br/ccivil_03/Leis/L8383.htm" TargetMode="External"/><Relationship Id="rId27" Type="http://schemas.openxmlformats.org/officeDocument/2006/relationships/hyperlink" Target="http://www.planalto.gov.br/ccivil_03/Leis/L7713.htm" TargetMode="External"/><Relationship Id="rId30" Type="http://schemas.openxmlformats.org/officeDocument/2006/relationships/hyperlink" Target="http://www.planalto.gov.br/ccivil_03/Leis/L7713.htm" TargetMode="External"/><Relationship Id="rId35" Type="http://schemas.openxmlformats.org/officeDocument/2006/relationships/hyperlink" Target="http://www.planalto.gov.br/ccivil_03/Leis/L7713.htm" TargetMode="External"/><Relationship Id="rId43" Type="http://schemas.openxmlformats.org/officeDocument/2006/relationships/hyperlink" Target="http://www.planalto.gov.br/ccivil_03/Leis/L8023.htm" TargetMode="External"/><Relationship Id="rId48" Type="http://schemas.openxmlformats.org/officeDocument/2006/relationships/hyperlink" Target="http://www.planalto.gov.br/ccivil_03/Leis/L7713.htm" TargetMode="External"/><Relationship Id="rId56" Type="http://schemas.openxmlformats.org/officeDocument/2006/relationships/hyperlink" Target="http://www.planalto.gov.br/ccivil_03/Leis/L8012.htm" TargetMode="External"/><Relationship Id="rId8" Type="http://schemas.openxmlformats.org/officeDocument/2006/relationships/hyperlink" Target="http://www.planalto.gov.br/ccivil_03/Leis/L7713.htm" TargetMode="External"/><Relationship Id="rId51" Type="http://schemas.openxmlformats.org/officeDocument/2006/relationships/hyperlink" Target="http://www.planalto.gov.br/ccivil_03/Leis/L7713.htm" TargetMode="External"/><Relationship Id="rId3"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3657</Words>
  <Characters>20851</Characters>
  <Application>Microsoft Office Word</Application>
  <DocSecurity>0</DocSecurity>
  <Lines>173</Lines>
  <Paragraphs>48</Paragraphs>
  <ScaleCrop>false</ScaleCrop>
  <Company/>
  <LinksUpToDate>false</LinksUpToDate>
  <CharactersWithSpaces>24460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2023-11-18T18:29:00Z</dcterms:created>
  <dcterms:modified xsi:type="dcterms:W3CDTF">2023-11-18T18:30:00Z</dcterms:modified>
</cp:coreProperties>
</file>