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4837"/>
      </w:tblGrid>
      <w:tr w:rsidR="00A47947" w:rsidRPr="00A47947" w:rsidTr="00A47947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A47947" w:rsidRPr="00A47947" w:rsidRDefault="00A47947" w:rsidP="00A479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08660" cy="78486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8660" cy="784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5.8pt;height:61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A47947" w:rsidRPr="00A47947" w:rsidRDefault="00A47947" w:rsidP="00A4794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947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A47947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A47947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A47947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A47947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A47947" w:rsidRPr="00A47947" w:rsidRDefault="00A47947" w:rsidP="00A4794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A47947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</w:rPr>
          <w:t xml:space="preserve">LEI Nº 7.855, DE 24 DE OUTUBRO DE </w:t>
        </w:r>
        <w:proofErr w:type="gramStart"/>
        <w:r w:rsidRPr="00A47947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</w:rPr>
          <w:t>1989.</w:t>
        </w:r>
        <w:proofErr w:type="gramEnd"/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2"/>
        <w:gridCol w:w="4082"/>
      </w:tblGrid>
      <w:tr w:rsidR="00A47947" w:rsidRPr="00A47947" w:rsidTr="00A47947">
        <w:trPr>
          <w:tblCellSpacing w:w="0" w:type="dxa"/>
        </w:trPr>
        <w:tc>
          <w:tcPr>
            <w:tcW w:w="2600" w:type="pct"/>
            <w:vAlign w:val="center"/>
            <w:hideMark/>
          </w:tcPr>
          <w:p w:rsidR="00A47947" w:rsidRPr="00A47947" w:rsidRDefault="00A47947" w:rsidP="00A479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" w:history="1">
              <w:r w:rsidRPr="00A47947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Mensagem de veto</w:t>
              </w:r>
            </w:hyperlink>
          </w:p>
          <w:p w:rsidR="00A47947" w:rsidRPr="00A47947" w:rsidRDefault="00A47947" w:rsidP="00A479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" w:history="1">
              <w:r w:rsidRPr="00A47947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Conversão da Medida Provisória nº 89, de 1989</w:t>
              </w:r>
              <w:proofErr w:type="gramStart"/>
            </w:hyperlink>
            <w:proofErr w:type="gramEnd"/>
          </w:p>
          <w:p w:rsidR="00A47947" w:rsidRPr="00A47947" w:rsidRDefault="00A47947" w:rsidP="00A479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" w:history="1">
              <w:r w:rsidRPr="00A47947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Vide Lei Delegada nº 13, de 1992</w:t>
              </w:r>
              <w:proofErr w:type="gramStart"/>
            </w:hyperlink>
            <w:proofErr w:type="gramEnd"/>
          </w:p>
        </w:tc>
        <w:tc>
          <w:tcPr>
            <w:tcW w:w="2400" w:type="pct"/>
            <w:vAlign w:val="center"/>
            <w:hideMark/>
          </w:tcPr>
          <w:p w:rsidR="00A47947" w:rsidRPr="00A47947" w:rsidRDefault="00A47947" w:rsidP="00A4794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7947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Altera a Consolidação das Leis do Trabalho, atualiza os valores das multas trabalhistas, amplia sua aplicação, institui o Programa de Desenvolvimento do Sistema Federal de Inspeção do Trabalho e dá outras providências.</w:t>
            </w:r>
          </w:p>
        </w:tc>
      </w:tr>
    </w:tbl>
    <w:p w:rsidR="00A47947" w:rsidRPr="00A47947" w:rsidRDefault="00A47947" w:rsidP="00A47947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47947">
        <w:rPr>
          <w:rFonts w:ascii="Arial" w:eastAsia="Times New Roman" w:hAnsi="Arial" w:cs="Arial"/>
          <w:b/>
          <w:bCs/>
          <w:color w:val="000000"/>
          <w:sz w:val="20"/>
          <w:szCs w:val="20"/>
        </w:rPr>
        <w:t>O PRESIDENTE DA REPÚBLICA</w:t>
      </w:r>
      <w:proofErr w:type="gramStart"/>
      <w:r w:rsidRPr="00A47947">
        <w:rPr>
          <w:rFonts w:ascii="Arial" w:eastAsia="Times New Roman" w:hAnsi="Arial" w:cs="Arial"/>
          <w:b/>
          <w:bCs/>
          <w:color w:val="000000"/>
          <w:sz w:val="20"/>
          <w:szCs w:val="20"/>
        </w:rPr>
        <w:t>,</w:t>
      </w:r>
      <w:r w:rsidRPr="00A47947">
        <w:rPr>
          <w:rFonts w:ascii="Arial" w:eastAsia="Times New Roman" w:hAnsi="Arial" w:cs="Arial"/>
          <w:color w:val="000000"/>
          <w:sz w:val="20"/>
          <w:szCs w:val="20"/>
        </w:rPr>
        <w:t> faço</w:t>
      </w:r>
      <w:proofErr w:type="gramEnd"/>
      <w:r w:rsidRPr="00A47947">
        <w:rPr>
          <w:rFonts w:ascii="Arial" w:eastAsia="Times New Roman" w:hAnsi="Arial" w:cs="Arial"/>
          <w:color w:val="000000"/>
          <w:sz w:val="20"/>
          <w:szCs w:val="20"/>
        </w:rPr>
        <w:t xml:space="preserve"> saber que o Congresso Nacional decreta e eu sanciono a seguinte Lei:</w:t>
      </w:r>
    </w:p>
    <w:p w:rsidR="00A47947" w:rsidRPr="00A47947" w:rsidRDefault="00A47947" w:rsidP="00A47947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0" w:name="art1"/>
      <w:bookmarkEnd w:id="0"/>
      <w:r w:rsidRPr="00A47947">
        <w:rPr>
          <w:rFonts w:ascii="Arial" w:eastAsia="Times New Roman" w:hAnsi="Arial" w:cs="Arial"/>
          <w:color w:val="000000"/>
          <w:sz w:val="20"/>
          <w:szCs w:val="20"/>
        </w:rPr>
        <w:t>Art. 1º A Consolidação das Leis do Trabalho, aprovada pelo </w:t>
      </w:r>
      <w:hyperlink r:id="rId9" w:history="1">
        <w:r w:rsidRPr="00A4794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Decreto-Lei nº 5.452, de 1º de maio de 1943</w:t>
        </w:r>
      </w:hyperlink>
      <w:r w:rsidRPr="00A47947">
        <w:rPr>
          <w:rFonts w:ascii="Arial" w:eastAsia="Times New Roman" w:hAnsi="Arial" w:cs="Arial"/>
          <w:color w:val="000000"/>
          <w:sz w:val="20"/>
          <w:szCs w:val="20"/>
        </w:rPr>
        <w:t> (CLT), passa a vigorar com as seguintes alterações:</w:t>
      </w:r>
    </w:p>
    <w:p w:rsidR="00A47947" w:rsidRPr="00A47947" w:rsidRDefault="00A47947" w:rsidP="00A47947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47947">
        <w:rPr>
          <w:rFonts w:ascii="Arial" w:eastAsia="Times New Roman" w:hAnsi="Arial" w:cs="Arial"/>
          <w:color w:val="000000"/>
          <w:sz w:val="20"/>
          <w:szCs w:val="20"/>
        </w:rPr>
        <w:t>"</w:t>
      </w:r>
      <w:hyperlink r:id="rId10" w:anchor="art16.." w:history="1">
        <w:r w:rsidRPr="00A4794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Art. </w:t>
        </w:r>
        <w:proofErr w:type="gramStart"/>
        <w:r w:rsidRPr="00A4794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16.</w:t>
        </w:r>
        <w:proofErr w:type="gramEnd"/>
      </w:hyperlink>
      <w:r w:rsidRPr="00A47947">
        <w:rPr>
          <w:rFonts w:ascii="Arial" w:eastAsia="Times New Roman" w:hAnsi="Arial" w:cs="Arial"/>
          <w:color w:val="000000"/>
          <w:sz w:val="20"/>
          <w:szCs w:val="20"/>
        </w:rPr>
        <w:t> A Carteira de Trabalho e Previdência Social conterá os seguintes elementos:</w:t>
      </w:r>
    </w:p>
    <w:p w:rsidR="00A47947" w:rsidRPr="00A47947" w:rsidRDefault="00A47947" w:rsidP="00A4794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47947">
        <w:rPr>
          <w:rFonts w:ascii="Arial" w:eastAsia="Times New Roman" w:hAnsi="Arial" w:cs="Arial"/>
          <w:color w:val="000000"/>
          <w:sz w:val="20"/>
          <w:szCs w:val="20"/>
        </w:rPr>
        <w:t>I - número, série, data da emissão ou Número de Identificação do Trabalhador - NIT;</w:t>
      </w:r>
    </w:p>
    <w:p w:rsidR="00A47947" w:rsidRPr="00A47947" w:rsidRDefault="00A47947" w:rsidP="00A4794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47947">
        <w:rPr>
          <w:rFonts w:ascii="Arial" w:eastAsia="Times New Roman" w:hAnsi="Arial" w:cs="Arial"/>
          <w:color w:val="000000"/>
          <w:sz w:val="20"/>
          <w:szCs w:val="20"/>
        </w:rPr>
        <w:t xml:space="preserve">II - uma fotografia tamanho </w:t>
      </w:r>
      <w:proofErr w:type="gramStart"/>
      <w:r w:rsidRPr="00A47947">
        <w:rPr>
          <w:rFonts w:ascii="Arial" w:eastAsia="Times New Roman" w:hAnsi="Arial" w:cs="Arial"/>
          <w:color w:val="000000"/>
          <w:sz w:val="20"/>
          <w:szCs w:val="20"/>
        </w:rPr>
        <w:t>3</w:t>
      </w:r>
      <w:proofErr w:type="gramEnd"/>
      <w:r w:rsidRPr="00A47947">
        <w:rPr>
          <w:rFonts w:ascii="Arial" w:eastAsia="Times New Roman" w:hAnsi="Arial" w:cs="Arial"/>
          <w:color w:val="000000"/>
          <w:sz w:val="20"/>
          <w:szCs w:val="20"/>
        </w:rPr>
        <w:t xml:space="preserve"> X 4 centímetros;</w:t>
      </w:r>
    </w:p>
    <w:p w:rsidR="00A47947" w:rsidRPr="00A47947" w:rsidRDefault="00A47947" w:rsidP="00A4794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47947">
        <w:rPr>
          <w:rFonts w:ascii="Arial" w:eastAsia="Times New Roman" w:hAnsi="Arial" w:cs="Arial"/>
          <w:color w:val="000000"/>
          <w:sz w:val="20"/>
          <w:szCs w:val="20"/>
        </w:rPr>
        <w:t>III - impressão digital;</w:t>
      </w:r>
    </w:p>
    <w:p w:rsidR="00A47947" w:rsidRPr="00A47947" w:rsidRDefault="00A47947" w:rsidP="00A4794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47947">
        <w:rPr>
          <w:rFonts w:ascii="Arial" w:eastAsia="Times New Roman" w:hAnsi="Arial" w:cs="Arial"/>
          <w:color w:val="000000"/>
          <w:sz w:val="20"/>
          <w:szCs w:val="20"/>
        </w:rPr>
        <w:t>IV - qualificação e assinatura;</w:t>
      </w:r>
    </w:p>
    <w:p w:rsidR="00A47947" w:rsidRPr="00A47947" w:rsidRDefault="00A47947" w:rsidP="00A4794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47947">
        <w:rPr>
          <w:rFonts w:ascii="Arial" w:eastAsia="Times New Roman" w:hAnsi="Arial" w:cs="Arial"/>
          <w:color w:val="000000"/>
          <w:sz w:val="20"/>
          <w:szCs w:val="20"/>
        </w:rPr>
        <w:t>V - decreto de naturalização ou documento de identidade de estrangeiro, quando for o caso;</w:t>
      </w:r>
    </w:p>
    <w:p w:rsidR="00A47947" w:rsidRPr="00A47947" w:rsidRDefault="00A47947" w:rsidP="00A4794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47947">
        <w:rPr>
          <w:rFonts w:ascii="Arial" w:eastAsia="Times New Roman" w:hAnsi="Arial" w:cs="Arial"/>
          <w:color w:val="000000"/>
          <w:sz w:val="20"/>
          <w:szCs w:val="20"/>
        </w:rPr>
        <w:t>VI - especificação do documento que tiver servido de base para a emissão;</w:t>
      </w:r>
    </w:p>
    <w:p w:rsidR="00A47947" w:rsidRPr="00A47947" w:rsidRDefault="00A47947" w:rsidP="00A4794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47947">
        <w:rPr>
          <w:rFonts w:ascii="Arial" w:eastAsia="Times New Roman" w:hAnsi="Arial" w:cs="Arial"/>
          <w:color w:val="000000"/>
          <w:sz w:val="20"/>
          <w:szCs w:val="20"/>
        </w:rPr>
        <w:t xml:space="preserve">VII - comprovante de inscrição no Programa de Integração Social - PIS ou Programa de Formação do Patrimônio do Servidor Público - </w:t>
      </w:r>
      <w:proofErr w:type="gramStart"/>
      <w:r w:rsidRPr="00A47947">
        <w:rPr>
          <w:rFonts w:ascii="Arial" w:eastAsia="Times New Roman" w:hAnsi="Arial" w:cs="Arial"/>
          <w:color w:val="000000"/>
          <w:sz w:val="20"/>
          <w:szCs w:val="20"/>
        </w:rPr>
        <w:t>Pasep</w:t>
      </w:r>
      <w:proofErr w:type="gramEnd"/>
      <w:r w:rsidRPr="00A47947">
        <w:rPr>
          <w:rFonts w:ascii="Arial" w:eastAsia="Times New Roman" w:hAnsi="Arial" w:cs="Arial"/>
          <w:color w:val="000000"/>
          <w:sz w:val="20"/>
          <w:szCs w:val="20"/>
        </w:rPr>
        <w:t>, quando se tratar de emissão de segunda via."</w:t>
      </w:r>
    </w:p>
    <w:p w:rsidR="00A47947" w:rsidRPr="00A47947" w:rsidRDefault="00A47947" w:rsidP="00A4794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47947">
        <w:rPr>
          <w:rFonts w:ascii="Arial" w:eastAsia="Times New Roman" w:hAnsi="Arial" w:cs="Arial"/>
          <w:color w:val="000000"/>
          <w:sz w:val="20"/>
          <w:szCs w:val="20"/>
        </w:rPr>
        <w:t>"</w:t>
      </w:r>
      <w:hyperlink r:id="rId11" w:anchor="art29." w:history="1">
        <w:r w:rsidRPr="00A4794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Art. </w:t>
        </w:r>
        <w:proofErr w:type="gramStart"/>
        <w:r w:rsidRPr="00A4794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29.</w:t>
        </w:r>
        <w:proofErr w:type="gramEnd"/>
      </w:hyperlink>
      <w:r w:rsidRPr="00A47947">
        <w:rPr>
          <w:rFonts w:ascii="Arial" w:eastAsia="Times New Roman" w:hAnsi="Arial" w:cs="Arial"/>
          <w:color w:val="000000"/>
          <w:sz w:val="20"/>
          <w:szCs w:val="20"/>
        </w:rPr>
        <w:t> A Carteira do Trabalho e Previdência Social será obrigatoriamente apresentada, contra recibo, pelo trabalhador ao empregador que o admitir, o qual terá o prazo de quarenta e oito horas para nela anotar, especificamente, a data de admissão, a remuneração e as condições especiais, se houver, sendo facultada a adoção de sistema manual, mecânico ou eletrônico, conforme instruções a serem expedidas pelo Ministério do Trabalho.</w:t>
      </w:r>
    </w:p>
    <w:p w:rsidR="00A47947" w:rsidRPr="00A47947" w:rsidRDefault="00A47947" w:rsidP="00A4794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47947">
        <w:rPr>
          <w:rFonts w:ascii="Arial" w:eastAsia="Times New Roman" w:hAnsi="Arial" w:cs="Arial"/>
          <w:color w:val="000000"/>
          <w:sz w:val="20"/>
          <w:szCs w:val="20"/>
        </w:rPr>
        <w:t>§ 1º</w:t>
      </w:r>
      <w:proofErr w:type="gramStart"/>
      <w:r w:rsidRPr="00A47947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</w:t>
      </w:r>
      <w:proofErr w:type="gramEnd"/>
    </w:p>
    <w:p w:rsidR="00A47947" w:rsidRPr="00A47947" w:rsidRDefault="00A47947" w:rsidP="00A4794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47947">
        <w:rPr>
          <w:rFonts w:ascii="Arial" w:eastAsia="Times New Roman" w:hAnsi="Arial" w:cs="Arial"/>
          <w:color w:val="000000"/>
          <w:sz w:val="20"/>
          <w:szCs w:val="20"/>
        </w:rPr>
        <w:t>§ 2º As anotações na Carteira de Trabalho e Previdência Social serão feitas:</w:t>
      </w:r>
    </w:p>
    <w:p w:rsidR="00A47947" w:rsidRPr="00A47947" w:rsidRDefault="00A47947" w:rsidP="00A4794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47947">
        <w:rPr>
          <w:rFonts w:ascii="Arial" w:eastAsia="Times New Roman" w:hAnsi="Arial" w:cs="Arial"/>
          <w:color w:val="000000"/>
          <w:sz w:val="20"/>
          <w:szCs w:val="20"/>
        </w:rPr>
        <w:t>a) na data-base;</w:t>
      </w:r>
    </w:p>
    <w:p w:rsidR="00A47947" w:rsidRPr="00A47947" w:rsidRDefault="00A47947" w:rsidP="00A4794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47947">
        <w:rPr>
          <w:rFonts w:ascii="Arial" w:eastAsia="Times New Roman" w:hAnsi="Arial" w:cs="Arial"/>
          <w:color w:val="000000"/>
          <w:sz w:val="20"/>
          <w:szCs w:val="20"/>
        </w:rPr>
        <w:t>b) a qualquer tempo, por solicitação do trabalhador;</w:t>
      </w:r>
    </w:p>
    <w:p w:rsidR="00A47947" w:rsidRPr="00A47947" w:rsidRDefault="00A47947" w:rsidP="00A4794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47947">
        <w:rPr>
          <w:rFonts w:ascii="Arial" w:eastAsia="Times New Roman" w:hAnsi="Arial" w:cs="Arial"/>
          <w:color w:val="000000"/>
          <w:sz w:val="20"/>
          <w:szCs w:val="20"/>
        </w:rPr>
        <w:t xml:space="preserve">c) no caso de rescisão contratual; </w:t>
      </w:r>
      <w:proofErr w:type="gramStart"/>
      <w:r w:rsidRPr="00A47947">
        <w:rPr>
          <w:rFonts w:ascii="Arial" w:eastAsia="Times New Roman" w:hAnsi="Arial" w:cs="Arial"/>
          <w:color w:val="000000"/>
          <w:sz w:val="20"/>
          <w:szCs w:val="20"/>
        </w:rPr>
        <w:t>ou</w:t>
      </w:r>
      <w:proofErr w:type="gramEnd"/>
    </w:p>
    <w:p w:rsidR="00A47947" w:rsidRPr="00A47947" w:rsidRDefault="00A47947" w:rsidP="00A4794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47947">
        <w:rPr>
          <w:rFonts w:ascii="Arial" w:eastAsia="Times New Roman" w:hAnsi="Arial" w:cs="Arial"/>
          <w:color w:val="000000"/>
          <w:sz w:val="20"/>
          <w:szCs w:val="20"/>
        </w:rPr>
        <w:t>d) necessidade de comprovação perante a Previdência Social.</w:t>
      </w:r>
    </w:p>
    <w:p w:rsidR="00A47947" w:rsidRPr="00A47947" w:rsidRDefault="00A47947" w:rsidP="00A4794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47947">
        <w:rPr>
          <w:rFonts w:ascii="Arial" w:eastAsia="Times New Roman" w:hAnsi="Arial" w:cs="Arial"/>
          <w:color w:val="000000"/>
          <w:sz w:val="20"/>
          <w:szCs w:val="20"/>
        </w:rPr>
        <w:lastRenderedPageBreak/>
        <w:t xml:space="preserve">§ 3º A falta de cumprimento pelo empregador do disposto neste artigo acarretará a lavratura do auto de infração, pelo Fiscal do Trabalho, que </w:t>
      </w:r>
      <w:proofErr w:type="gramStart"/>
      <w:r w:rsidRPr="00A47947">
        <w:rPr>
          <w:rFonts w:ascii="Arial" w:eastAsia="Times New Roman" w:hAnsi="Arial" w:cs="Arial"/>
          <w:color w:val="000000"/>
          <w:sz w:val="20"/>
          <w:szCs w:val="20"/>
        </w:rPr>
        <w:t>deverá,</w:t>
      </w:r>
      <w:proofErr w:type="gramEnd"/>
      <w:r w:rsidRPr="00A47947">
        <w:rPr>
          <w:rFonts w:ascii="Arial" w:eastAsia="Times New Roman" w:hAnsi="Arial" w:cs="Arial"/>
          <w:color w:val="000000"/>
          <w:sz w:val="20"/>
          <w:szCs w:val="20"/>
        </w:rPr>
        <w:t xml:space="preserve"> de ofício, comunicar a falta de anotação ao órgão competente, para o fim de instaurar o processo de anotação."</w:t>
      </w:r>
    </w:p>
    <w:p w:rsidR="00A47947" w:rsidRPr="00A47947" w:rsidRDefault="00A47947" w:rsidP="00A4794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hyperlink r:id="rId12" w:anchor="art41" w:history="1">
        <w:proofErr w:type="gramStart"/>
        <w:r w:rsidRPr="00A4794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"Art. 41</w:t>
        </w:r>
      </w:hyperlink>
      <w:r w:rsidRPr="00A47947">
        <w:rPr>
          <w:rFonts w:ascii="Arial" w:eastAsia="Times New Roman" w:hAnsi="Arial" w:cs="Arial"/>
          <w:color w:val="000000"/>
          <w:sz w:val="20"/>
          <w:szCs w:val="20"/>
        </w:rPr>
        <w:t>.</w:t>
      </w:r>
      <w:proofErr w:type="gramEnd"/>
      <w:r w:rsidRPr="00A47947">
        <w:rPr>
          <w:rFonts w:ascii="Arial" w:eastAsia="Times New Roman" w:hAnsi="Arial" w:cs="Arial"/>
          <w:color w:val="000000"/>
          <w:sz w:val="20"/>
          <w:szCs w:val="20"/>
        </w:rPr>
        <w:t xml:space="preserve"> Em todas as atividades será obrigatório para o empregador o registro dos respectivos trabalhadores, podendo ser adotados livros, fichas ou sistema eletrônico, conforme instruções a serem expedidas pelo Ministério do Trabalho.</w:t>
      </w:r>
    </w:p>
    <w:p w:rsidR="00A47947" w:rsidRPr="00A47947" w:rsidRDefault="00A47947" w:rsidP="00A4794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47947">
        <w:rPr>
          <w:rFonts w:ascii="Arial" w:eastAsia="Times New Roman" w:hAnsi="Arial" w:cs="Arial"/>
          <w:color w:val="000000"/>
          <w:sz w:val="20"/>
          <w:szCs w:val="20"/>
        </w:rPr>
        <w:t>Parágrafo único. Além da qualificação civil ou profissional de cada trabalhador, deverão ser anotados todos os dados relativos à sua admissão no emprego, duração e efetividade do trabalho, a férias, acidentes e demais circunstância que interessem à proteção do trabalhador.</w:t>
      </w:r>
      <w:proofErr w:type="gramStart"/>
      <w:r w:rsidRPr="00A47947">
        <w:rPr>
          <w:rFonts w:ascii="Arial" w:eastAsia="Times New Roman" w:hAnsi="Arial" w:cs="Arial"/>
          <w:color w:val="000000"/>
          <w:sz w:val="20"/>
          <w:szCs w:val="20"/>
        </w:rPr>
        <w:t>"</w:t>
      </w:r>
      <w:proofErr w:type="gramEnd"/>
    </w:p>
    <w:p w:rsidR="00A47947" w:rsidRPr="00A47947" w:rsidRDefault="00A47947" w:rsidP="00A4794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47947">
        <w:rPr>
          <w:rFonts w:ascii="Arial" w:eastAsia="Times New Roman" w:hAnsi="Arial" w:cs="Arial"/>
          <w:color w:val="000000"/>
          <w:sz w:val="20"/>
          <w:szCs w:val="20"/>
        </w:rPr>
        <w:t>"</w:t>
      </w:r>
      <w:hyperlink r:id="rId13" w:anchor="art42" w:history="1">
        <w:r w:rsidRPr="00A4794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Art. </w:t>
        </w:r>
        <w:proofErr w:type="gramStart"/>
        <w:r w:rsidRPr="00A4794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42.</w:t>
        </w:r>
        <w:proofErr w:type="gramEnd"/>
      </w:hyperlink>
      <w:r w:rsidRPr="00A47947">
        <w:rPr>
          <w:rFonts w:ascii="Arial" w:eastAsia="Times New Roman" w:hAnsi="Arial" w:cs="Arial"/>
          <w:color w:val="000000"/>
          <w:sz w:val="20"/>
          <w:szCs w:val="20"/>
        </w:rPr>
        <w:t> Os documentos de que trata o art. 41 serão autenticados pelas Delegacias Regionais do Trabalho, por outros órgãos autorizados ou pelo Fiscal do Trabalho, vedada a cobrança de qualquer emolumento."</w:t>
      </w:r>
    </w:p>
    <w:p w:rsidR="00A47947" w:rsidRPr="00A47947" w:rsidRDefault="00A47947" w:rsidP="00A4794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47947">
        <w:rPr>
          <w:rFonts w:ascii="Arial" w:eastAsia="Times New Roman" w:hAnsi="Arial" w:cs="Arial"/>
          <w:color w:val="000000"/>
          <w:sz w:val="20"/>
          <w:szCs w:val="20"/>
        </w:rPr>
        <w:t>"Art. 74</w:t>
      </w:r>
      <w:proofErr w:type="gramStart"/>
      <w:r w:rsidRPr="00A47947">
        <w:rPr>
          <w:rFonts w:ascii="Arial" w:eastAsia="Times New Roman" w:hAnsi="Arial" w:cs="Arial"/>
          <w:color w:val="000000"/>
          <w:sz w:val="20"/>
          <w:szCs w:val="20"/>
        </w:rPr>
        <w:t>. ...</w:t>
      </w:r>
      <w:proofErr w:type="gramEnd"/>
      <w:r w:rsidRPr="00A47947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</w:t>
      </w:r>
    </w:p>
    <w:p w:rsidR="00A47947" w:rsidRPr="00A47947" w:rsidRDefault="00A47947" w:rsidP="00A4794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47947">
        <w:rPr>
          <w:rFonts w:ascii="Arial" w:eastAsia="Times New Roman" w:hAnsi="Arial" w:cs="Arial"/>
          <w:color w:val="000000"/>
          <w:sz w:val="20"/>
          <w:szCs w:val="20"/>
        </w:rPr>
        <w:t xml:space="preserve">§ 1º. </w:t>
      </w:r>
      <w:proofErr w:type="gramStart"/>
      <w:r w:rsidRPr="00A47947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</w:t>
      </w:r>
      <w:proofErr w:type="gramEnd"/>
    </w:p>
    <w:p w:rsidR="00A47947" w:rsidRPr="00A47947" w:rsidRDefault="00A47947" w:rsidP="00A4794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hyperlink r:id="rId14" w:anchor="art74%C2%A72" w:history="1">
        <w:r w:rsidRPr="00A4794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§ 2º</w:t>
        </w:r>
      </w:hyperlink>
      <w:r w:rsidRPr="00A47947">
        <w:rPr>
          <w:rFonts w:ascii="Arial" w:eastAsia="Times New Roman" w:hAnsi="Arial" w:cs="Arial"/>
          <w:color w:val="000000"/>
          <w:sz w:val="20"/>
          <w:szCs w:val="20"/>
        </w:rPr>
        <w:t xml:space="preserve"> Para os estabelecimentos de mais de dez trabalhadores será obrigatória </w:t>
      </w:r>
      <w:proofErr w:type="gramStart"/>
      <w:r w:rsidRPr="00A47947">
        <w:rPr>
          <w:rFonts w:ascii="Arial" w:eastAsia="Times New Roman" w:hAnsi="Arial" w:cs="Arial"/>
          <w:color w:val="000000"/>
          <w:sz w:val="20"/>
          <w:szCs w:val="20"/>
        </w:rPr>
        <w:t>a</w:t>
      </w:r>
      <w:proofErr w:type="gramEnd"/>
      <w:r w:rsidRPr="00A47947">
        <w:rPr>
          <w:rFonts w:ascii="Arial" w:eastAsia="Times New Roman" w:hAnsi="Arial" w:cs="Arial"/>
          <w:color w:val="000000"/>
          <w:sz w:val="20"/>
          <w:szCs w:val="20"/>
        </w:rPr>
        <w:t xml:space="preserve"> anotação da hora de entrada e de saída, em registro manual, mecânico ou eletrônico, conforme instruções a serem expedidas pelo Ministério do Trabalho, devendo haver </w:t>
      </w:r>
      <w:proofErr w:type="spellStart"/>
      <w:r w:rsidRPr="00A47947">
        <w:rPr>
          <w:rFonts w:ascii="Arial" w:eastAsia="Times New Roman" w:hAnsi="Arial" w:cs="Arial"/>
          <w:color w:val="000000"/>
          <w:sz w:val="20"/>
          <w:szCs w:val="20"/>
        </w:rPr>
        <w:t>pré</w:t>
      </w:r>
      <w:proofErr w:type="spellEnd"/>
      <w:r w:rsidRPr="00A47947">
        <w:rPr>
          <w:rFonts w:ascii="Arial" w:eastAsia="Times New Roman" w:hAnsi="Arial" w:cs="Arial"/>
          <w:color w:val="000000"/>
          <w:sz w:val="20"/>
          <w:szCs w:val="20"/>
        </w:rPr>
        <w:t>-assinalação do período de repouso.</w:t>
      </w:r>
    </w:p>
    <w:p w:rsidR="00A47947" w:rsidRPr="00A47947" w:rsidRDefault="00A47947" w:rsidP="00A4794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47947">
        <w:rPr>
          <w:rFonts w:ascii="Arial" w:eastAsia="Times New Roman" w:hAnsi="Arial" w:cs="Arial"/>
          <w:color w:val="000000"/>
          <w:sz w:val="20"/>
          <w:szCs w:val="20"/>
        </w:rPr>
        <w:t xml:space="preserve">§ 3º. </w:t>
      </w:r>
      <w:proofErr w:type="gramStart"/>
      <w:r w:rsidRPr="00A47947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</w:t>
      </w:r>
      <w:proofErr w:type="gramEnd"/>
      <w:r w:rsidRPr="00A47947">
        <w:rPr>
          <w:rFonts w:ascii="Arial" w:eastAsia="Times New Roman" w:hAnsi="Arial" w:cs="Arial"/>
          <w:color w:val="000000"/>
          <w:sz w:val="20"/>
          <w:szCs w:val="20"/>
        </w:rPr>
        <w:t>"</w:t>
      </w:r>
    </w:p>
    <w:p w:rsidR="00A47947" w:rsidRPr="00A47947" w:rsidRDefault="00A47947" w:rsidP="00A4794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A47947">
        <w:rPr>
          <w:rFonts w:ascii="Arial" w:eastAsia="Times New Roman" w:hAnsi="Arial" w:cs="Arial"/>
          <w:color w:val="000000"/>
          <w:sz w:val="20"/>
          <w:szCs w:val="20"/>
        </w:rPr>
        <w:t>"</w:t>
      </w:r>
      <w:hyperlink r:id="rId15" w:anchor="art153." w:history="1">
        <w:r w:rsidRPr="00A4794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Art. 153</w:t>
        </w:r>
      </w:hyperlink>
      <w:r w:rsidRPr="00A47947">
        <w:rPr>
          <w:rFonts w:ascii="Arial" w:eastAsia="Times New Roman" w:hAnsi="Arial" w:cs="Arial"/>
          <w:color w:val="000000"/>
          <w:sz w:val="20"/>
          <w:szCs w:val="20"/>
        </w:rPr>
        <w:t>.</w:t>
      </w:r>
      <w:proofErr w:type="gramEnd"/>
      <w:r w:rsidRPr="00A47947">
        <w:rPr>
          <w:rFonts w:ascii="Arial" w:eastAsia="Times New Roman" w:hAnsi="Arial" w:cs="Arial"/>
          <w:color w:val="000000"/>
          <w:sz w:val="20"/>
          <w:szCs w:val="20"/>
        </w:rPr>
        <w:t xml:space="preserve"> As infrações ao disposto neste Capítulo serão punidas com multas de valor igual a 160 BTN por empregado em situação irregular.</w:t>
      </w:r>
    </w:p>
    <w:p w:rsidR="00A47947" w:rsidRPr="00A47947" w:rsidRDefault="00A47947" w:rsidP="00A4794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47947">
        <w:rPr>
          <w:rFonts w:ascii="Arial" w:eastAsia="Times New Roman" w:hAnsi="Arial" w:cs="Arial"/>
          <w:color w:val="000000"/>
          <w:sz w:val="20"/>
          <w:szCs w:val="20"/>
        </w:rPr>
        <w:t xml:space="preserve">Parágrafo único. </w:t>
      </w:r>
      <w:proofErr w:type="gramStart"/>
      <w:r w:rsidRPr="00A47947">
        <w:rPr>
          <w:rFonts w:ascii="Arial" w:eastAsia="Times New Roman" w:hAnsi="Arial" w:cs="Arial"/>
          <w:color w:val="000000"/>
          <w:sz w:val="20"/>
          <w:szCs w:val="20"/>
        </w:rPr>
        <w:t>Em caso de reincidência, embaraço ou resistência à fiscalização, emprego de artifício ou simulação com o objetivo de fraudar a lei, a multa será aplicada em dobro."</w:t>
      </w:r>
      <w:proofErr w:type="gramEnd"/>
    </w:p>
    <w:p w:rsidR="00A47947" w:rsidRPr="00A47947" w:rsidRDefault="00A47947" w:rsidP="00A4794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A47947">
        <w:rPr>
          <w:rFonts w:ascii="Arial" w:eastAsia="Times New Roman" w:hAnsi="Arial" w:cs="Arial"/>
          <w:color w:val="000000"/>
          <w:sz w:val="20"/>
          <w:szCs w:val="20"/>
        </w:rPr>
        <w:t>"</w:t>
      </w:r>
      <w:hyperlink r:id="rId16" w:anchor="art168." w:history="1">
        <w:r w:rsidRPr="00A4794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Art. 168</w:t>
        </w:r>
      </w:hyperlink>
      <w:r w:rsidRPr="00A47947">
        <w:rPr>
          <w:rFonts w:ascii="Arial" w:eastAsia="Times New Roman" w:hAnsi="Arial" w:cs="Arial"/>
          <w:color w:val="000000"/>
          <w:sz w:val="20"/>
          <w:szCs w:val="20"/>
        </w:rPr>
        <w:t>.</w:t>
      </w:r>
      <w:proofErr w:type="gramEnd"/>
      <w:r w:rsidRPr="00A47947">
        <w:rPr>
          <w:rFonts w:ascii="Arial" w:eastAsia="Times New Roman" w:hAnsi="Arial" w:cs="Arial"/>
          <w:color w:val="000000"/>
          <w:sz w:val="20"/>
          <w:szCs w:val="20"/>
        </w:rPr>
        <w:t xml:space="preserve"> Será obrigatório exame médico, por conta do empregador, nas condições estabelecidas neste artigo e nas instruções complementares a serem expedidas pelo Ministério do Trabalho:</w:t>
      </w:r>
    </w:p>
    <w:p w:rsidR="00A47947" w:rsidRPr="00A47947" w:rsidRDefault="00A47947" w:rsidP="00A4794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47947">
        <w:rPr>
          <w:rFonts w:ascii="Arial" w:eastAsia="Times New Roman" w:hAnsi="Arial" w:cs="Arial"/>
          <w:color w:val="000000"/>
          <w:sz w:val="20"/>
          <w:szCs w:val="20"/>
        </w:rPr>
        <w:t>I - na admissão;</w:t>
      </w:r>
    </w:p>
    <w:p w:rsidR="00A47947" w:rsidRPr="00A47947" w:rsidRDefault="00A47947" w:rsidP="00A4794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47947">
        <w:rPr>
          <w:rFonts w:ascii="Arial" w:eastAsia="Times New Roman" w:hAnsi="Arial" w:cs="Arial"/>
          <w:color w:val="000000"/>
          <w:sz w:val="20"/>
          <w:szCs w:val="20"/>
        </w:rPr>
        <w:t>II - na demissão;</w:t>
      </w:r>
    </w:p>
    <w:p w:rsidR="00A47947" w:rsidRPr="00A47947" w:rsidRDefault="00A47947" w:rsidP="00A4794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47947">
        <w:rPr>
          <w:rFonts w:ascii="Arial" w:eastAsia="Times New Roman" w:hAnsi="Arial" w:cs="Arial"/>
          <w:color w:val="000000"/>
          <w:sz w:val="20"/>
          <w:szCs w:val="20"/>
        </w:rPr>
        <w:t>III - periodicamente.</w:t>
      </w:r>
    </w:p>
    <w:p w:rsidR="00A47947" w:rsidRPr="00A47947" w:rsidRDefault="00A47947" w:rsidP="00A4794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47947">
        <w:rPr>
          <w:rFonts w:ascii="Arial" w:eastAsia="Times New Roman" w:hAnsi="Arial" w:cs="Arial"/>
          <w:color w:val="000000"/>
          <w:sz w:val="20"/>
          <w:szCs w:val="20"/>
        </w:rPr>
        <w:t>§ 1º O Ministério do Trabalho baixará instruções relativas aos casos em que serão exigíveis exames:</w:t>
      </w:r>
    </w:p>
    <w:p w:rsidR="00A47947" w:rsidRPr="00A47947" w:rsidRDefault="00A47947" w:rsidP="00A4794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47947">
        <w:rPr>
          <w:rFonts w:ascii="Arial" w:eastAsia="Times New Roman" w:hAnsi="Arial" w:cs="Arial"/>
          <w:color w:val="000000"/>
          <w:sz w:val="20"/>
          <w:szCs w:val="20"/>
        </w:rPr>
        <w:t>a) por ocasião da demissão;</w:t>
      </w:r>
    </w:p>
    <w:p w:rsidR="00A47947" w:rsidRPr="00A47947" w:rsidRDefault="00A47947" w:rsidP="00A4794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47947">
        <w:rPr>
          <w:rFonts w:ascii="Arial" w:eastAsia="Times New Roman" w:hAnsi="Arial" w:cs="Arial"/>
          <w:color w:val="000000"/>
          <w:sz w:val="20"/>
          <w:szCs w:val="20"/>
        </w:rPr>
        <w:t>b) complementares.</w:t>
      </w:r>
    </w:p>
    <w:p w:rsidR="00A47947" w:rsidRPr="00A47947" w:rsidRDefault="00A47947" w:rsidP="00A4794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47947">
        <w:rPr>
          <w:rFonts w:ascii="Arial" w:eastAsia="Times New Roman" w:hAnsi="Arial" w:cs="Arial"/>
          <w:color w:val="000000"/>
          <w:sz w:val="20"/>
          <w:szCs w:val="20"/>
        </w:rPr>
        <w:t>§ 2º Outros exames complementares poderão ser exigidos, a critério médico, para apuração da capacidade ou aptidão física e mental do empregado para a função que deva exercer.</w:t>
      </w:r>
    </w:p>
    <w:p w:rsidR="00A47947" w:rsidRPr="00A47947" w:rsidRDefault="00A47947" w:rsidP="00A4794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47947">
        <w:rPr>
          <w:rFonts w:ascii="Arial" w:eastAsia="Times New Roman" w:hAnsi="Arial" w:cs="Arial"/>
          <w:color w:val="000000"/>
          <w:sz w:val="20"/>
          <w:szCs w:val="20"/>
        </w:rPr>
        <w:t>§ 3º O Ministério do Trabalho estabelecerá, de acordo com o risco da atividade e o tempo de exposição, a periodicidade dos exames médicos.</w:t>
      </w:r>
    </w:p>
    <w:p w:rsidR="00A47947" w:rsidRPr="00A47947" w:rsidRDefault="00A47947" w:rsidP="00A4794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47947">
        <w:rPr>
          <w:rFonts w:ascii="Arial" w:eastAsia="Times New Roman" w:hAnsi="Arial" w:cs="Arial"/>
          <w:color w:val="000000"/>
          <w:sz w:val="20"/>
          <w:szCs w:val="20"/>
        </w:rPr>
        <w:lastRenderedPageBreak/>
        <w:t>§ 4º O empregador manterá, no estabelecimento, o material necessário à prestação de primeiros socorros médicos, de acordo com o risco da atividade.</w:t>
      </w:r>
    </w:p>
    <w:p w:rsidR="00A47947" w:rsidRPr="00A47947" w:rsidRDefault="00A47947" w:rsidP="00A4794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47947">
        <w:rPr>
          <w:rFonts w:ascii="Arial" w:eastAsia="Times New Roman" w:hAnsi="Arial" w:cs="Arial"/>
          <w:color w:val="000000"/>
          <w:sz w:val="20"/>
          <w:szCs w:val="20"/>
        </w:rPr>
        <w:t xml:space="preserve">§ </w:t>
      </w:r>
      <w:proofErr w:type="gramStart"/>
      <w:r w:rsidRPr="00A47947">
        <w:rPr>
          <w:rFonts w:ascii="Arial" w:eastAsia="Times New Roman" w:hAnsi="Arial" w:cs="Arial"/>
          <w:color w:val="000000"/>
          <w:sz w:val="20"/>
          <w:szCs w:val="20"/>
        </w:rPr>
        <w:t>5º O resultado dos exames médicos, inclusive o exame complementar, será comunicados ao trabalhador, observados os preceitos da ética médica."</w:t>
      </w:r>
      <w:proofErr w:type="gramEnd"/>
    </w:p>
    <w:p w:rsidR="00A47947" w:rsidRPr="00A47947" w:rsidRDefault="00A47947" w:rsidP="00A4794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47947">
        <w:rPr>
          <w:rFonts w:ascii="Arial" w:eastAsia="Times New Roman" w:hAnsi="Arial" w:cs="Arial"/>
          <w:color w:val="000000"/>
          <w:sz w:val="20"/>
          <w:szCs w:val="20"/>
        </w:rPr>
        <w:t>"</w:t>
      </w:r>
      <w:hyperlink r:id="rId17" w:anchor="art317" w:history="1">
        <w:r w:rsidRPr="00A4794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Art. 317</w:t>
        </w:r>
      </w:hyperlink>
      <w:r w:rsidRPr="00A47947">
        <w:rPr>
          <w:rFonts w:ascii="Arial" w:eastAsia="Times New Roman" w:hAnsi="Arial" w:cs="Arial"/>
          <w:color w:val="000000"/>
          <w:sz w:val="20"/>
          <w:szCs w:val="20"/>
        </w:rPr>
        <w:t>. O exercício remunerado do magistério, em estabelecimentos particulares de ensino, exigirá apenas habilitação legal e registro no Ministério da Educação."</w:t>
      </w:r>
    </w:p>
    <w:p w:rsidR="00A47947" w:rsidRPr="00A47947" w:rsidRDefault="00A47947" w:rsidP="00A4794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47947">
        <w:rPr>
          <w:rFonts w:ascii="Arial" w:eastAsia="Times New Roman" w:hAnsi="Arial" w:cs="Arial"/>
          <w:color w:val="000000"/>
          <w:sz w:val="20"/>
          <w:szCs w:val="20"/>
        </w:rPr>
        <w:t>"Art. 459</w:t>
      </w:r>
      <w:proofErr w:type="gramStart"/>
      <w:r w:rsidRPr="00A47947">
        <w:rPr>
          <w:rFonts w:ascii="Arial" w:eastAsia="Times New Roman" w:hAnsi="Arial" w:cs="Arial"/>
          <w:color w:val="000000"/>
          <w:sz w:val="20"/>
          <w:szCs w:val="20"/>
        </w:rPr>
        <w:t>. ...</w:t>
      </w:r>
      <w:proofErr w:type="gramEnd"/>
      <w:r w:rsidRPr="00A47947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</w:t>
      </w:r>
    </w:p>
    <w:p w:rsidR="00A47947" w:rsidRPr="00A47947" w:rsidRDefault="00A47947" w:rsidP="00A4794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hyperlink r:id="rId18" w:anchor="art459%C2%A71" w:history="1">
        <w:r w:rsidRPr="00A4794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§ 1º</w:t>
        </w:r>
      </w:hyperlink>
      <w:r w:rsidRPr="00A47947">
        <w:rPr>
          <w:rFonts w:ascii="Arial" w:eastAsia="Times New Roman" w:hAnsi="Arial" w:cs="Arial"/>
          <w:color w:val="000000"/>
          <w:sz w:val="20"/>
          <w:szCs w:val="20"/>
        </w:rPr>
        <w:t xml:space="preserve"> Quando o pagamento houver sido estipulado por mês, deverá ser efetuado, o mais tardar, até o quinto dia útil do mês </w:t>
      </w:r>
      <w:proofErr w:type="spellStart"/>
      <w:r w:rsidRPr="00A47947">
        <w:rPr>
          <w:rFonts w:ascii="Arial" w:eastAsia="Times New Roman" w:hAnsi="Arial" w:cs="Arial"/>
          <w:color w:val="000000"/>
          <w:sz w:val="20"/>
          <w:szCs w:val="20"/>
        </w:rPr>
        <w:t>subseqüente</w:t>
      </w:r>
      <w:proofErr w:type="spellEnd"/>
      <w:r w:rsidRPr="00A47947">
        <w:rPr>
          <w:rFonts w:ascii="Arial" w:eastAsia="Times New Roman" w:hAnsi="Arial" w:cs="Arial"/>
          <w:color w:val="000000"/>
          <w:sz w:val="20"/>
          <w:szCs w:val="20"/>
        </w:rPr>
        <w:t xml:space="preserve"> ao vencido.</w:t>
      </w:r>
      <w:proofErr w:type="gramStart"/>
      <w:r w:rsidRPr="00A47947">
        <w:rPr>
          <w:rFonts w:ascii="Arial" w:eastAsia="Times New Roman" w:hAnsi="Arial" w:cs="Arial"/>
          <w:color w:val="000000"/>
          <w:sz w:val="20"/>
          <w:szCs w:val="20"/>
        </w:rPr>
        <w:t>"</w:t>
      </w:r>
      <w:proofErr w:type="gramEnd"/>
    </w:p>
    <w:p w:rsidR="00A47947" w:rsidRPr="00A47947" w:rsidRDefault="00A47947" w:rsidP="00A4794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47947">
        <w:rPr>
          <w:rFonts w:ascii="Arial" w:eastAsia="Times New Roman" w:hAnsi="Arial" w:cs="Arial"/>
          <w:color w:val="000000"/>
          <w:sz w:val="20"/>
          <w:szCs w:val="20"/>
        </w:rPr>
        <w:t>"Art. 477</w:t>
      </w:r>
      <w:proofErr w:type="gramStart"/>
      <w:r w:rsidRPr="00A47947">
        <w:rPr>
          <w:rFonts w:ascii="Arial" w:eastAsia="Times New Roman" w:hAnsi="Arial" w:cs="Arial"/>
          <w:color w:val="000000"/>
          <w:sz w:val="20"/>
          <w:szCs w:val="20"/>
        </w:rPr>
        <w:t>. ...</w:t>
      </w:r>
      <w:proofErr w:type="gramEnd"/>
      <w:r w:rsidRPr="00A47947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</w:t>
      </w:r>
    </w:p>
    <w:p w:rsidR="00A47947" w:rsidRPr="00A47947" w:rsidRDefault="00A47947" w:rsidP="00A4794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hyperlink r:id="rId19" w:anchor="art477%C2%A76" w:history="1">
        <w:r w:rsidRPr="00A4794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§ 6º</w:t>
        </w:r>
      </w:hyperlink>
      <w:r w:rsidRPr="00A47947">
        <w:rPr>
          <w:rFonts w:ascii="Arial" w:eastAsia="Times New Roman" w:hAnsi="Arial" w:cs="Arial"/>
          <w:color w:val="000000"/>
          <w:sz w:val="20"/>
          <w:szCs w:val="20"/>
        </w:rPr>
        <w:t> O pagamento das parcelas constantes do instrumento de rescisão ou recibo de quitação deverá ser efetuado nos seguintes prazos:</w:t>
      </w:r>
    </w:p>
    <w:p w:rsidR="00A47947" w:rsidRPr="00A47947" w:rsidRDefault="00A47947" w:rsidP="00A4794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47947">
        <w:rPr>
          <w:rFonts w:ascii="Arial" w:eastAsia="Times New Roman" w:hAnsi="Arial" w:cs="Arial"/>
          <w:color w:val="000000"/>
          <w:sz w:val="20"/>
          <w:szCs w:val="20"/>
        </w:rPr>
        <w:t xml:space="preserve">a) até o primeiro dia útil imediato ao término do contrato; </w:t>
      </w:r>
      <w:proofErr w:type="gramStart"/>
      <w:r w:rsidRPr="00A47947">
        <w:rPr>
          <w:rFonts w:ascii="Arial" w:eastAsia="Times New Roman" w:hAnsi="Arial" w:cs="Arial"/>
          <w:color w:val="000000"/>
          <w:sz w:val="20"/>
          <w:szCs w:val="20"/>
        </w:rPr>
        <w:t>ou</w:t>
      </w:r>
      <w:proofErr w:type="gramEnd"/>
    </w:p>
    <w:p w:rsidR="00A47947" w:rsidRPr="00A47947" w:rsidRDefault="00A47947" w:rsidP="00A4794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47947">
        <w:rPr>
          <w:rFonts w:ascii="Arial" w:eastAsia="Times New Roman" w:hAnsi="Arial" w:cs="Arial"/>
          <w:color w:val="000000"/>
          <w:sz w:val="20"/>
          <w:szCs w:val="20"/>
        </w:rPr>
        <w:t>b) até o décimo dia, contado da data da notificação da demissão, quando da ausência do aviso-prévio, indenização do mesmo ou dispensa de seu cumprimento.</w:t>
      </w:r>
    </w:p>
    <w:p w:rsidR="00A47947" w:rsidRPr="00A47947" w:rsidRDefault="00A47947" w:rsidP="00A4794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47947">
        <w:rPr>
          <w:rFonts w:ascii="Arial" w:eastAsia="Times New Roman" w:hAnsi="Arial" w:cs="Arial"/>
          <w:color w:val="000000"/>
          <w:sz w:val="20"/>
          <w:szCs w:val="20"/>
        </w:rPr>
        <w:t>§ 7º O ato da assistência na rescisão contratual (§§ 1º e 2º) será sem ônus para o trabalhador e empregador.</w:t>
      </w:r>
    </w:p>
    <w:p w:rsidR="00A47947" w:rsidRPr="00A47947" w:rsidRDefault="00A47947" w:rsidP="00A4794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47947">
        <w:rPr>
          <w:rFonts w:ascii="Arial" w:eastAsia="Times New Roman" w:hAnsi="Arial" w:cs="Arial"/>
          <w:color w:val="000000"/>
          <w:sz w:val="20"/>
          <w:szCs w:val="20"/>
        </w:rPr>
        <w:t>§ 8º A inobservância do disposto no § 6º deste artigo sujeitará o infrator à multa de 160 BTN, por trabalhador, bem assim ao pagamento da multa a favor do empregado, em valor equivalente ao seu salário, devidamente corrigido pelo índice de variação do BTN, salvo quando, comprovadamente, o trabalhador der causa à mora.</w:t>
      </w:r>
    </w:p>
    <w:p w:rsidR="00A47947" w:rsidRPr="00A47947" w:rsidRDefault="00A47947" w:rsidP="00A4794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47947">
        <w:rPr>
          <w:rFonts w:ascii="Arial" w:eastAsia="Times New Roman" w:hAnsi="Arial" w:cs="Arial"/>
          <w:color w:val="000000"/>
          <w:sz w:val="20"/>
          <w:szCs w:val="20"/>
        </w:rPr>
        <w:t>§ 9º </w:t>
      </w:r>
      <w:hyperlink r:id="rId20" w:history="1">
        <w:r w:rsidRPr="00A4794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(vetado</w:t>
        </w:r>
        <w:proofErr w:type="gramStart"/>
        <w:r w:rsidRPr="00A4794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).</w:t>
        </w:r>
        <w:proofErr w:type="gramEnd"/>
      </w:hyperlink>
      <w:r w:rsidRPr="00A47947">
        <w:rPr>
          <w:rFonts w:ascii="Arial" w:eastAsia="Times New Roman" w:hAnsi="Arial" w:cs="Arial"/>
          <w:color w:val="000000"/>
          <w:sz w:val="20"/>
          <w:szCs w:val="20"/>
        </w:rPr>
        <w:t>"</w:t>
      </w:r>
    </w:p>
    <w:p w:rsidR="00A47947" w:rsidRPr="00A47947" w:rsidRDefault="00A47947" w:rsidP="00A47947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1" w:name="art2"/>
      <w:bookmarkEnd w:id="1"/>
      <w:r w:rsidRPr="00A47947">
        <w:rPr>
          <w:rFonts w:ascii="Arial" w:eastAsia="Times New Roman" w:hAnsi="Arial" w:cs="Arial"/>
          <w:color w:val="000000"/>
          <w:sz w:val="20"/>
          <w:szCs w:val="20"/>
        </w:rPr>
        <w:t>Art. 2º O valor das multas administrativas decorrentes da violação das normas trabalhistas, previstas na CLT e legislação extravagante, será, na data da publicação desta Lei, triplicado e, em seguida, expresso em quantidade de BTN.</w:t>
      </w:r>
    </w:p>
    <w:p w:rsidR="00A47947" w:rsidRPr="00A47947" w:rsidRDefault="00A47947" w:rsidP="00A47947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47947">
        <w:rPr>
          <w:rFonts w:ascii="Arial" w:eastAsia="Times New Roman" w:hAnsi="Arial" w:cs="Arial"/>
          <w:color w:val="000000"/>
          <w:sz w:val="20"/>
          <w:szCs w:val="20"/>
        </w:rPr>
        <w:t>Parágrafo único. O disposto neste artigo não se aplica às multas constantes do Capítulo V do Título II da CLT, que terão seus valores convertidos em quantidades de BTN, nem às previstas no arts. 153 e 477, § 8º, com a redação dada por esta Lei.</w:t>
      </w:r>
    </w:p>
    <w:p w:rsidR="00A47947" w:rsidRPr="00A47947" w:rsidRDefault="00A47947" w:rsidP="00A47947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2" w:name="art3.0"/>
      <w:bookmarkEnd w:id="2"/>
      <w:r w:rsidRPr="00A47947">
        <w:rPr>
          <w:rFonts w:ascii="Arial" w:eastAsia="Times New Roman" w:hAnsi="Arial" w:cs="Arial"/>
          <w:strike/>
          <w:color w:val="000000"/>
          <w:sz w:val="20"/>
          <w:szCs w:val="20"/>
        </w:rPr>
        <w:t>Art. 3º Acarretarão a aplicação de multa de 160 BTN, por trabalhador prejudicado, dobrada no caso de reincidência, as infrações ao disposto:</w:t>
      </w:r>
    </w:p>
    <w:p w:rsidR="00A47947" w:rsidRPr="00A47947" w:rsidRDefault="00A47947" w:rsidP="00A47947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3" w:name="art3.1"/>
      <w:bookmarkEnd w:id="3"/>
      <w:r w:rsidRPr="00A47947">
        <w:rPr>
          <w:rFonts w:ascii="Arial" w:eastAsia="Times New Roman" w:hAnsi="Arial" w:cs="Arial"/>
          <w:strike/>
          <w:color w:val="000000"/>
          <w:sz w:val="20"/>
          <w:szCs w:val="20"/>
        </w:rPr>
        <w:t xml:space="preserve">Art. 3º  </w:t>
      </w:r>
      <w:proofErr w:type="gramStart"/>
      <w:r w:rsidRPr="00A47947">
        <w:rPr>
          <w:rFonts w:ascii="Arial" w:eastAsia="Times New Roman" w:hAnsi="Arial" w:cs="Arial"/>
          <w:strike/>
          <w:color w:val="000000"/>
          <w:sz w:val="20"/>
          <w:szCs w:val="20"/>
        </w:rPr>
        <w:t>Acarretarão</w:t>
      </w:r>
      <w:proofErr w:type="gramEnd"/>
      <w:r w:rsidRPr="00A47947">
        <w:rPr>
          <w:rFonts w:ascii="Arial" w:eastAsia="Times New Roman" w:hAnsi="Arial" w:cs="Arial"/>
          <w:strike/>
          <w:color w:val="000000"/>
          <w:sz w:val="20"/>
          <w:szCs w:val="20"/>
        </w:rPr>
        <w:t xml:space="preserve"> a aplicação da multa prevista no </w:t>
      </w:r>
      <w:hyperlink r:id="rId21" w:anchor="art634a" w:history="1">
        <w:r w:rsidRPr="00A47947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inciso II do caput do art. 634-A da Consolidação das Leis do Trabalho, aprovada pelo Decreto-Lei nº 5.452, de 1943</w:t>
        </w:r>
      </w:hyperlink>
      <w:r w:rsidRPr="00A47947">
        <w:rPr>
          <w:rFonts w:ascii="Arial" w:eastAsia="Times New Roman" w:hAnsi="Arial" w:cs="Arial"/>
          <w:strike/>
          <w:color w:val="000000"/>
          <w:sz w:val="20"/>
          <w:szCs w:val="20"/>
        </w:rPr>
        <w:t>, as infrações ao disposto</w:t>
      </w:r>
      <w:r w:rsidRPr="00A47947">
        <w:rPr>
          <w:rFonts w:ascii="Arial" w:eastAsia="Times New Roman" w:hAnsi="Arial" w:cs="Arial"/>
          <w:color w:val="000000"/>
          <w:sz w:val="20"/>
          <w:szCs w:val="20"/>
        </w:rPr>
        <w:t>:         </w:t>
      </w:r>
      <w:hyperlink r:id="rId22" w:anchor="art30" w:history="1">
        <w:r w:rsidRPr="00A47947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(Redação dada pela Medida Provisória nº 905, de 2019)</w:t>
        </w:r>
      </w:hyperlink>
      <w:r w:rsidRPr="00A47947">
        <w:rPr>
          <w:rFonts w:ascii="Arial" w:eastAsia="Times New Roman" w:hAnsi="Arial" w:cs="Arial"/>
          <w:color w:val="000000"/>
          <w:sz w:val="20"/>
          <w:szCs w:val="20"/>
        </w:rPr>
        <w:t>           </w:t>
      </w:r>
      <w:hyperlink r:id="rId23" w:history="1">
        <w:r w:rsidRPr="00A47947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(Revogada pela Medida Provisória nº 955, de 2020)</w:t>
        </w:r>
      </w:hyperlink>
      <w:r w:rsidRPr="00A47947">
        <w:rPr>
          <w:rFonts w:ascii="Arial" w:eastAsia="Times New Roman" w:hAnsi="Arial" w:cs="Arial"/>
          <w:color w:val="000000"/>
          <w:sz w:val="20"/>
          <w:szCs w:val="20"/>
        </w:rPr>
        <w:t>      </w:t>
      </w:r>
      <w:hyperlink r:id="rId24" w:history="1">
        <w:r w:rsidRPr="00A4794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Vigência encerrada</w:t>
        </w:r>
      </w:hyperlink>
    </w:p>
    <w:p w:rsidR="00A47947" w:rsidRPr="00A47947" w:rsidRDefault="00A47947" w:rsidP="00A47947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4" w:name="art3."/>
      <w:bookmarkEnd w:id="4"/>
      <w:r w:rsidRPr="00A47947">
        <w:rPr>
          <w:rFonts w:ascii="Arial" w:eastAsia="Times New Roman" w:hAnsi="Arial" w:cs="Arial"/>
          <w:strike/>
          <w:color w:val="000000"/>
          <w:sz w:val="20"/>
          <w:szCs w:val="20"/>
        </w:rPr>
        <w:t xml:space="preserve">Art. 3º  </w:t>
      </w:r>
      <w:proofErr w:type="gramStart"/>
      <w:r w:rsidRPr="00A47947">
        <w:rPr>
          <w:rFonts w:ascii="Arial" w:eastAsia="Times New Roman" w:hAnsi="Arial" w:cs="Arial"/>
          <w:strike/>
          <w:color w:val="000000"/>
          <w:sz w:val="20"/>
          <w:szCs w:val="20"/>
        </w:rPr>
        <w:t>Acarretarão</w:t>
      </w:r>
      <w:proofErr w:type="gramEnd"/>
      <w:r w:rsidRPr="00A47947">
        <w:rPr>
          <w:rFonts w:ascii="Arial" w:eastAsia="Times New Roman" w:hAnsi="Arial" w:cs="Arial"/>
          <w:strike/>
          <w:color w:val="000000"/>
          <w:sz w:val="20"/>
          <w:szCs w:val="20"/>
        </w:rPr>
        <w:t xml:space="preserve"> a aplicação da multa prevista no </w:t>
      </w:r>
      <w:hyperlink r:id="rId25" w:anchor="art634a" w:history="1">
        <w:r w:rsidRPr="00A47947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inciso II do caput do art. 634-A da Consolidação das Leis do Trabalho, aprovada pelo Decreto-Lei nº 5.452, de 1943</w:t>
        </w:r>
      </w:hyperlink>
      <w:r w:rsidRPr="00A47947">
        <w:rPr>
          <w:rFonts w:ascii="Arial" w:eastAsia="Times New Roman" w:hAnsi="Arial" w:cs="Arial"/>
          <w:strike/>
          <w:color w:val="000000"/>
          <w:sz w:val="20"/>
          <w:szCs w:val="20"/>
        </w:rPr>
        <w:t>, as infrações ao disposto</w:t>
      </w:r>
      <w:r w:rsidRPr="00A47947">
        <w:rPr>
          <w:rFonts w:ascii="Arial" w:eastAsia="Times New Roman" w:hAnsi="Arial" w:cs="Arial"/>
          <w:color w:val="000000"/>
          <w:sz w:val="20"/>
          <w:szCs w:val="20"/>
        </w:rPr>
        <w:t>:         </w:t>
      </w:r>
      <w:hyperlink r:id="rId26" w:anchor="art30" w:history="1">
        <w:r w:rsidRPr="00A47947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(Redação dada pela Medida Provisória nº 905, de 2019)</w:t>
        </w:r>
      </w:hyperlink>
      <w:r w:rsidRPr="00A47947">
        <w:rPr>
          <w:rFonts w:ascii="Arial" w:eastAsia="Times New Roman" w:hAnsi="Arial" w:cs="Arial"/>
          <w:color w:val="000000"/>
          <w:sz w:val="20"/>
          <w:szCs w:val="20"/>
        </w:rPr>
        <w:t>         </w:t>
      </w:r>
      <w:hyperlink r:id="rId27" w:history="1">
        <w:r w:rsidRPr="00A4794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(Vigência encerrada)</w:t>
        </w:r>
      </w:hyperlink>
    </w:p>
    <w:p w:rsidR="00A47947" w:rsidRPr="00A47947" w:rsidRDefault="00A47947" w:rsidP="00A47947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5" w:name="art3"/>
      <w:bookmarkEnd w:id="5"/>
      <w:r w:rsidRPr="00A47947">
        <w:rPr>
          <w:rFonts w:ascii="Arial" w:eastAsia="Times New Roman" w:hAnsi="Arial" w:cs="Arial"/>
          <w:color w:val="000000"/>
          <w:sz w:val="20"/>
          <w:szCs w:val="20"/>
        </w:rPr>
        <w:t>Art. 3º Acarretarão a aplicação de multa de 160 BTN, por trabalhador prejudicado, dobrada no caso de reincidência, as infrações ao disposto:</w:t>
      </w:r>
    </w:p>
    <w:p w:rsidR="00A47947" w:rsidRPr="00A47947" w:rsidRDefault="00A47947" w:rsidP="00A47947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47947">
        <w:rPr>
          <w:rFonts w:ascii="Arial" w:eastAsia="Times New Roman" w:hAnsi="Arial" w:cs="Arial"/>
          <w:color w:val="000000"/>
          <w:sz w:val="20"/>
          <w:szCs w:val="20"/>
        </w:rPr>
        <w:t>I - na </w:t>
      </w:r>
      <w:hyperlink r:id="rId28" w:history="1">
        <w:r w:rsidRPr="00A4794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Lei nº 4.090, de 13 de julho de 1962</w:t>
        </w:r>
      </w:hyperlink>
      <w:r w:rsidRPr="00A47947">
        <w:rPr>
          <w:rFonts w:ascii="Arial" w:eastAsia="Times New Roman" w:hAnsi="Arial" w:cs="Arial"/>
          <w:color w:val="000000"/>
          <w:sz w:val="20"/>
          <w:szCs w:val="20"/>
        </w:rPr>
        <w:t>, que dispõe sobre a Gratificação de Natal;</w:t>
      </w:r>
    </w:p>
    <w:p w:rsidR="00A47947" w:rsidRPr="00A47947" w:rsidRDefault="00A47947" w:rsidP="00A47947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47947">
        <w:rPr>
          <w:rFonts w:ascii="Arial" w:eastAsia="Times New Roman" w:hAnsi="Arial" w:cs="Arial"/>
          <w:color w:val="000000"/>
          <w:sz w:val="20"/>
          <w:szCs w:val="20"/>
        </w:rPr>
        <w:lastRenderedPageBreak/>
        <w:t>II - na </w:t>
      </w:r>
      <w:hyperlink r:id="rId29" w:history="1">
        <w:r w:rsidRPr="00A4794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Lei nº 5.811, de 11 de outubro de 1972</w:t>
        </w:r>
      </w:hyperlink>
      <w:r w:rsidRPr="00A47947">
        <w:rPr>
          <w:rFonts w:ascii="Arial" w:eastAsia="Times New Roman" w:hAnsi="Arial" w:cs="Arial"/>
          <w:color w:val="000000"/>
          <w:sz w:val="20"/>
          <w:szCs w:val="20"/>
        </w:rPr>
        <w:t>, que dispõe sobre o regime de trabalho nas atividades petrolíferas;</w:t>
      </w:r>
    </w:p>
    <w:p w:rsidR="00A47947" w:rsidRPr="00A47947" w:rsidRDefault="00A47947" w:rsidP="00A47947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47947">
        <w:rPr>
          <w:rFonts w:ascii="Arial" w:eastAsia="Times New Roman" w:hAnsi="Arial" w:cs="Arial"/>
          <w:color w:val="000000"/>
          <w:sz w:val="20"/>
          <w:szCs w:val="20"/>
        </w:rPr>
        <w:t>III - na </w:t>
      </w:r>
      <w:hyperlink r:id="rId30" w:history="1">
        <w:r w:rsidRPr="00A4794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Lei nº 6.019, de </w:t>
        </w:r>
        <w:proofErr w:type="gramStart"/>
        <w:r w:rsidRPr="00A4794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3</w:t>
        </w:r>
        <w:proofErr w:type="gramEnd"/>
        <w:r w:rsidRPr="00A4794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 de janeiro de 1974</w:t>
        </w:r>
      </w:hyperlink>
      <w:r w:rsidRPr="00A47947">
        <w:rPr>
          <w:rFonts w:ascii="Arial" w:eastAsia="Times New Roman" w:hAnsi="Arial" w:cs="Arial"/>
          <w:color w:val="000000"/>
          <w:sz w:val="20"/>
          <w:szCs w:val="20"/>
        </w:rPr>
        <w:t>, que dispõe sobre o trabalho temporário nas empresas urbanas;</w:t>
      </w:r>
    </w:p>
    <w:p w:rsidR="00A47947" w:rsidRPr="00A47947" w:rsidRDefault="00A47947" w:rsidP="00A47947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6" w:name="art3iv1"/>
      <w:bookmarkEnd w:id="6"/>
      <w:r w:rsidRPr="00A47947">
        <w:rPr>
          <w:rFonts w:ascii="Arial" w:eastAsia="Times New Roman" w:hAnsi="Arial" w:cs="Arial"/>
          <w:strike/>
          <w:color w:val="000000"/>
          <w:sz w:val="20"/>
          <w:szCs w:val="20"/>
        </w:rPr>
        <w:t>IV - na </w:t>
      </w:r>
      <w:hyperlink r:id="rId31" w:history="1">
        <w:r w:rsidRPr="00A47947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 xml:space="preserve">Lei nº 7.183, de </w:t>
        </w:r>
        <w:proofErr w:type="gramStart"/>
        <w:r w:rsidRPr="00A47947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5</w:t>
        </w:r>
        <w:proofErr w:type="gramEnd"/>
        <w:r w:rsidRPr="00A47947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 xml:space="preserve"> de abril de 1984</w:t>
        </w:r>
      </w:hyperlink>
      <w:r w:rsidRPr="00A47947">
        <w:rPr>
          <w:rFonts w:ascii="Arial" w:eastAsia="Times New Roman" w:hAnsi="Arial" w:cs="Arial"/>
          <w:strike/>
          <w:color w:val="000000"/>
          <w:sz w:val="20"/>
          <w:szCs w:val="20"/>
        </w:rPr>
        <w:t>; que regula o exercício da profissão de aeronauta;           </w:t>
      </w:r>
      <w:hyperlink r:id="rId32" w:anchor="art51" w:history="1">
        <w:r w:rsidRPr="00A47947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(Revogado pela Medida Provisória nº 905, de 2019)</w:t>
        </w:r>
      </w:hyperlink>
      <w:r w:rsidRPr="00A47947">
        <w:rPr>
          <w:rFonts w:ascii="Arial" w:eastAsia="Times New Roman" w:hAnsi="Arial" w:cs="Arial"/>
          <w:strike/>
          <w:color w:val="000000"/>
          <w:sz w:val="20"/>
          <w:szCs w:val="20"/>
        </w:rPr>
        <w:t>           </w:t>
      </w:r>
      <w:hyperlink r:id="rId33" w:history="1">
        <w:r w:rsidRPr="00A47947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(Revogada pela Medida Provisória nº 955, de 2020)</w:t>
        </w:r>
      </w:hyperlink>
      <w:r w:rsidRPr="00A47947">
        <w:rPr>
          <w:rFonts w:ascii="Arial" w:eastAsia="Times New Roman" w:hAnsi="Arial" w:cs="Arial"/>
          <w:color w:val="000000"/>
          <w:sz w:val="20"/>
          <w:szCs w:val="20"/>
        </w:rPr>
        <w:t>      </w:t>
      </w:r>
      <w:hyperlink r:id="rId34" w:history="1">
        <w:r w:rsidRPr="00A4794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Vigência encerrada</w:t>
        </w:r>
      </w:hyperlink>
    </w:p>
    <w:p w:rsidR="00A47947" w:rsidRPr="00A47947" w:rsidRDefault="00A47947" w:rsidP="00A47947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7" w:name="art3iv"/>
      <w:bookmarkEnd w:id="7"/>
      <w:r w:rsidRPr="00A47947">
        <w:rPr>
          <w:rFonts w:ascii="Arial" w:eastAsia="Times New Roman" w:hAnsi="Arial" w:cs="Arial"/>
          <w:strike/>
          <w:color w:val="000000"/>
          <w:sz w:val="20"/>
          <w:szCs w:val="20"/>
        </w:rPr>
        <w:t>IV - na </w:t>
      </w:r>
      <w:hyperlink r:id="rId35" w:history="1">
        <w:r w:rsidRPr="00A47947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 xml:space="preserve">Lei nº 7.183, de </w:t>
        </w:r>
        <w:proofErr w:type="gramStart"/>
        <w:r w:rsidRPr="00A47947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5</w:t>
        </w:r>
        <w:proofErr w:type="gramEnd"/>
        <w:r w:rsidRPr="00A47947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 xml:space="preserve"> de abril de 1984</w:t>
        </w:r>
      </w:hyperlink>
      <w:r w:rsidRPr="00A47947">
        <w:rPr>
          <w:rFonts w:ascii="Arial" w:eastAsia="Times New Roman" w:hAnsi="Arial" w:cs="Arial"/>
          <w:strike/>
          <w:color w:val="000000"/>
          <w:sz w:val="20"/>
          <w:szCs w:val="20"/>
        </w:rPr>
        <w:t>; que regula o exercício da profissão de aeronauta;           </w:t>
      </w:r>
      <w:hyperlink r:id="rId36" w:anchor="art51" w:history="1">
        <w:r w:rsidRPr="00A47947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(Revogado pela Medida Provisória nº 905, de 2019)</w:t>
        </w:r>
      </w:hyperlink>
      <w:r w:rsidRPr="00A47947">
        <w:rPr>
          <w:rFonts w:ascii="Arial" w:eastAsia="Times New Roman" w:hAnsi="Arial" w:cs="Arial"/>
          <w:color w:val="000000"/>
          <w:sz w:val="20"/>
          <w:szCs w:val="20"/>
        </w:rPr>
        <w:t>         </w:t>
      </w:r>
      <w:hyperlink r:id="rId37" w:history="1">
        <w:r w:rsidRPr="00A4794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(Vigência encerrada)</w:t>
        </w:r>
      </w:hyperlink>
    </w:p>
    <w:p w:rsidR="00A47947" w:rsidRPr="00A47947" w:rsidRDefault="00A47947" w:rsidP="00A47947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8" w:name="art3iv.0"/>
      <w:bookmarkEnd w:id="8"/>
      <w:r w:rsidRPr="00A47947">
        <w:rPr>
          <w:rFonts w:ascii="Arial" w:eastAsia="Times New Roman" w:hAnsi="Arial" w:cs="Arial"/>
          <w:color w:val="000000"/>
          <w:sz w:val="20"/>
          <w:szCs w:val="20"/>
        </w:rPr>
        <w:t>IV - na </w:t>
      </w:r>
      <w:hyperlink r:id="rId38" w:history="1">
        <w:r w:rsidRPr="00A4794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Lei nº 7.183, de </w:t>
        </w:r>
        <w:proofErr w:type="gramStart"/>
        <w:r w:rsidRPr="00A4794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5</w:t>
        </w:r>
        <w:proofErr w:type="gramEnd"/>
        <w:r w:rsidRPr="00A4794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 de abril de 1984</w:t>
        </w:r>
      </w:hyperlink>
      <w:r w:rsidRPr="00A47947">
        <w:rPr>
          <w:rFonts w:ascii="Arial" w:eastAsia="Times New Roman" w:hAnsi="Arial" w:cs="Arial"/>
          <w:color w:val="000000"/>
          <w:sz w:val="20"/>
          <w:szCs w:val="20"/>
        </w:rPr>
        <w:t>; que regula o exercício da profissão de aeronauta; </w:t>
      </w:r>
    </w:p>
    <w:p w:rsidR="00A47947" w:rsidRPr="00A47947" w:rsidRDefault="00A47947" w:rsidP="00A47947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47947">
        <w:rPr>
          <w:rFonts w:ascii="Arial" w:eastAsia="Times New Roman" w:hAnsi="Arial" w:cs="Arial"/>
          <w:color w:val="000000"/>
          <w:sz w:val="20"/>
          <w:szCs w:val="20"/>
        </w:rPr>
        <w:t>V - na </w:t>
      </w:r>
      <w:hyperlink r:id="rId39" w:history="1">
        <w:r w:rsidRPr="00A4794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Lei nº 7.418, de 16 de dezembro de 1985</w:t>
        </w:r>
      </w:hyperlink>
      <w:r w:rsidRPr="00A47947">
        <w:rPr>
          <w:rFonts w:ascii="Arial" w:eastAsia="Times New Roman" w:hAnsi="Arial" w:cs="Arial"/>
          <w:color w:val="000000"/>
          <w:sz w:val="20"/>
          <w:szCs w:val="20"/>
        </w:rPr>
        <w:t>, alterada pela </w:t>
      </w:r>
      <w:hyperlink r:id="rId40" w:history="1">
        <w:r w:rsidRPr="00A4794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Lei nº 7.619, de 30 de setembro de 1987</w:t>
        </w:r>
      </w:hyperlink>
      <w:r w:rsidRPr="00A47947">
        <w:rPr>
          <w:rFonts w:ascii="Arial" w:eastAsia="Times New Roman" w:hAnsi="Arial" w:cs="Arial"/>
          <w:color w:val="000000"/>
          <w:sz w:val="20"/>
          <w:szCs w:val="20"/>
        </w:rPr>
        <w:t xml:space="preserve">, que instituiu o Vale-Transporte; </w:t>
      </w:r>
      <w:proofErr w:type="gramStart"/>
      <w:r w:rsidRPr="00A47947">
        <w:rPr>
          <w:rFonts w:ascii="Arial" w:eastAsia="Times New Roman" w:hAnsi="Arial" w:cs="Arial"/>
          <w:color w:val="000000"/>
          <w:sz w:val="20"/>
          <w:szCs w:val="20"/>
        </w:rPr>
        <w:t>e</w:t>
      </w:r>
      <w:proofErr w:type="gramEnd"/>
    </w:p>
    <w:p w:rsidR="00A47947" w:rsidRPr="00A47947" w:rsidRDefault="00A47947" w:rsidP="00A47947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47947">
        <w:rPr>
          <w:rFonts w:ascii="Arial" w:eastAsia="Times New Roman" w:hAnsi="Arial" w:cs="Arial"/>
          <w:color w:val="000000"/>
          <w:sz w:val="20"/>
          <w:szCs w:val="20"/>
        </w:rPr>
        <w:t>VI - no </w:t>
      </w:r>
      <w:hyperlink r:id="rId41" w:history="1">
        <w:r w:rsidRPr="00A4794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Decreto-Lei nº 2.284, de 10 de março de 1986</w:t>
        </w:r>
      </w:hyperlink>
      <w:r w:rsidRPr="00A47947">
        <w:rPr>
          <w:rFonts w:ascii="Arial" w:eastAsia="Times New Roman" w:hAnsi="Arial" w:cs="Arial"/>
          <w:color w:val="000000"/>
          <w:sz w:val="20"/>
          <w:szCs w:val="20"/>
        </w:rPr>
        <w:t>, que instituiu o Seguro-Desemprego.</w:t>
      </w:r>
    </w:p>
    <w:p w:rsidR="00A47947" w:rsidRPr="00A47947" w:rsidRDefault="00A47947" w:rsidP="00A47947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9" w:name="art4.0"/>
      <w:bookmarkEnd w:id="9"/>
      <w:r w:rsidRPr="00A47947">
        <w:rPr>
          <w:rFonts w:ascii="Arial" w:eastAsia="Times New Roman" w:hAnsi="Arial" w:cs="Arial"/>
          <w:strike/>
          <w:color w:val="000000"/>
          <w:sz w:val="20"/>
          <w:szCs w:val="20"/>
        </w:rPr>
        <w:t xml:space="preserve">Art. 4º O salário pago fora dos prazos previstos em lei, acordos ou convenções coletivas e sentenças normativas sujeitará o infrator </w:t>
      </w:r>
      <w:proofErr w:type="gramStart"/>
      <w:r w:rsidRPr="00A47947">
        <w:rPr>
          <w:rFonts w:ascii="Arial" w:eastAsia="Times New Roman" w:hAnsi="Arial" w:cs="Arial"/>
          <w:strike/>
          <w:color w:val="000000"/>
          <w:sz w:val="20"/>
          <w:szCs w:val="20"/>
        </w:rPr>
        <w:t>a</w:t>
      </w:r>
      <w:proofErr w:type="gramEnd"/>
      <w:r w:rsidRPr="00A47947">
        <w:rPr>
          <w:rFonts w:ascii="Arial" w:eastAsia="Times New Roman" w:hAnsi="Arial" w:cs="Arial"/>
          <w:strike/>
          <w:color w:val="000000"/>
          <w:sz w:val="20"/>
          <w:szCs w:val="20"/>
        </w:rPr>
        <w:t xml:space="preserve"> multa administrativa de 160 BTN por trabalhador prejudicado, salvo motivo de força maior </w:t>
      </w:r>
      <w:hyperlink r:id="rId42" w:anchor="art501" w:history="1">
        <w:r w:rsidRPr="00A47947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(art. 501 da CLT)</w:t>
        </w:r>
      </w:hyperlink>
      <w:r w:rsidRPr="00A47947">
        <w:rPr>
          <w:rFonts w:ascii="Arial" w:eastAsia="Times New Roman" w:hAnsi="Arial" w:cs="Arial"/>
          <w:strike/>
          <w:color w:val="000000"/>
          <w:sz w:val="20"/>
          <w:szCs w:val="20"/>
        </w:rPr>
        <w:t>.</w:t>
      </w:r>
    </w:p>
    <w:p w:rsidR="00A47947" w:rsidRPr="00A47947" w:rsidRDefault="00A47947" w:rsidP="00A47947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10" w:name="art4.1"/>
      <w:bookmarkEnd w:id="10"/>
      <w:r w:rsidRPr="00A47947">
        <w:rPr>
          <w:rFonts w:ascii="Arial" w:eastAsia="Times New Roman" w:hAnsi="Arial" w:cs="Arial"/>
          <w:strike/>
          <w:color w:val="000000"/>
          <w:sz w:val="20"/>
          <w:szCs w:val="20"/>
        </w:rPr>
        <w:t>Art. 4º  O salário pago fora dos prazos previstos em lei, acordos ou convenções coletivas e sentenças normativas sujeitará o infrator à aplicação da multa prevista no </w:t>
      </w:r>
      <w:hyperlink r:id="rId43" w:anchor="art634a" w:history="1">
        <w:r w:rsidRPr="00A47947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inciso II do caput do art. 634-A da Consolidação das Leis do Trabalho, aprovada pelo Decreto-Lei nº 5.452, de 1943</w:t>
        </w:r>
      </w:hyperlink>
      <w:r w:rsidRPr="00A47947">
        <w:rPr>
          <w:rFonts w:ascii="Arial" w:eastAsia="Times New Roman" w:hAnsi="Arial" w:cs="Arial"/>
          <w:strike/>
          <w:color w:val="000000"/>
          <w:sz w:val="20"/>
          <w:szCs w:val="20"/>
        </w:rPr>
        <w:t>, exceto por motivo de força maior, observado o disposto no art. 501 da referida Consolidação.</w:t>
      </w:r>
      <w:r w:rsidRPr="00A47947">
        <w:rPr>
          <w:rFonts w:ascii="Arial" w:eastAsia="Times New Roman" w:hAnsi="Arial" w:cs="Arial"/>
          <w:color w:val="000000"/>
          <w:sz w:val="20"/>
          <w:szCs w:val="20"/>
        </w:rPr>
        <w:t>      </w:t>
      </w:r>
      <w:proofErr w:type="gramStart"/>
      <w:r w:rsidRPr="00A47947">
        <w:rPr>
          <w:rFonts w:ascii="Arial" w:eastAsia="Times New Roman" w:hAnsi="Arial" w:cs="Arial"/>
          <w:color w:val="000000"/>
          <w:sz w:val="20"/>
          <w:szCs w:val="20"/>
        </w:rPr>
        <w:t xml:space="preserve">  </w:t>
      </w:r>
      <w:proofErr w:type="gramEnd"/>
      <w:r w:rsidRPr="00A47947">
        <w:rPr>
          <w:rFonts w:ascii="Arial" w:eastAsia="Times New Roman" w:hAnsi="Arial" w:cs="Arial"/>
          <w:color w:val="000000"/>
          <w:sz w:val="20"/>
          <w:szCs w:val="20"/>
        </w:rPr>
        <w:t>  </w:t>
      </w:r>
      <w:hyperlink r:id="rId44" w:anchor="art30" w:history="1">
        <w:r w:rsidRPr="00A47947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(Redação dada pela Medida Provisória nº 905, de 2019)</w:t>
        </w:r>
      </w:hyperlink>
      <w:r w:rsidRPr="00A47947">
        <w:rPr>
          <w:rFonts w:ascii="Arial" w:eastAsia="Times New Roman" w:hAnsi="Arial" w:cs="Arial"/>
          <w:color w:val="000000"/>
          <w:sz w:val="20"/>
          <w:szCs w:val="20"/>
        </w:rPr>
        <w:t>           </w:t>
      </w:r>
      <w:hyperlink r:id="rId45" w:history="1">
        <w:r w:rsidRPr="00A4794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(Revogada pela Medida Provisória nº 955, de 2020)</w:t>
        </w:r>
      </w:hyperlink>
      <w:r w:rsidRPr="00A47947">
        <w:rPr>
          <w:rFonts w:ascii="Arial" w:eastAsia="Times New Roman" w:hAnsi="Arial" w:cs="Arial"/>
          <w:color w:val="000000"/>
          <w:sz w:val="20"/>
          <w:szCs w:val="20"/>
        </w:rPr>
        <w:t>      </w:t>
      </w:r>
      <w:hyperlink r:id="rId46" w:history="1">
        <w:r w:rsidRPr="00A4794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Vigência encerrada</w:t>
        </w:r>
      </w:hyperlink>
    </w:p>
    <w:p w:rsidR="00A47947" w:rsidRPr="00A47947" w:rsidRDefault="00A47947" w:rsidP="00A47947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11" w:name="art4."/>
      <w:bookmarkEnd w:id="11"/>
      <w:r w:rsidRPr="00A47947">
        <w:rPr>
          <w:rFonts w:ascii="Arial" w:eastAsia="Times New Roman" w:hAnsi="Arial" w:cs="Arial"/>
          <w:strike/>
          <w:color w:val="000000"/>
          <w:sz w:val="20"/>
          <w:szCs w:val="20"/>
        </w:rPr>
        <w:t>Art. 4º  O salário pago fora dos prazos previstos em lei, acordos ou convenções coletivas e sentenças normativas sujeitará o infrator à aplicação da multa prevista no </w:t>
      </w:r>
      <w:hyperlink r:id="rId47" w:anchor="art634a" w:history="1">
        <w:r w:rsidRPr="00A47947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inciso II do caput do art. 634-A da Consolidação das Leis do Trabalho, aprovada pelo Decreto-Lei nº 5.452, de 1943</w:t>
        </w:r>
      </w:hyperlink>
      <w:r w:rsidRPr="00A47947">
        <w:rPr>
          <w:rFonts w:ascii="Arial" w:eastAsia="Times New Roman" w:hAnsi="Arial" w:cs="Arial"/>
          <w:strike/>
          <w:color w:val="000000"/>
          <w:sz w:val="20"/>
          <w:szCs w:val="20"/>
        </w:rPr>
        <w:t>, exceto por motivo de força maior, observado o disposto no art. 501 da referida Consolidação.</w:t>
      </w:r>
      <w:r w:rsidRPr="00A47947">
        <w:rPr>
          <w:rFonts w:ascii="Arial" w:eastAsia="Times New Roman" w:hAnsi="Arial" w:cs="Arial"/>
          <w:color w:val="000000"/>
          <w:sz w:val="20"/>
          <w:szCs w:val="20"/>
        </w:rPr>
        <w:t>      </w:t>
      </w:r>
      <w:proofErr w:type="gramStart"/>
      <w:r w:rsidRPr="00A47947">
        <w:rPr>
          <w:rFonts w:ascii="Arial" w:eastAsia="Times New Roman" w:hAnsi="Arial" w:cs="Arial"/>
          <w:color w:val="000000"/>
          <w:sz w:val="20"/>
          <w:szCs w:val="20"/>
        </w:rPr>
        <w:t xml:space="preserve">  </w:t>
      </w:r>
      <w:proofErr w:type="gramEnd"/>
      <w:r w:rsidRPr="00A47947">
        <w:rPr>
          <w:rFonts w:ascii="Arial" w:eastAsia="Times New Roman" w:hAnsi="Arial" w:cs="Arial"/>
          <w:color w:val="000000"/>
          <w:sz w:val="20"/>
          <w:szCs w:val="20"/>
        </w:rPr>
        <w:t>  </w:t>
      </w:r>
      <w:hyperlink r:id="rId48" w:anchor="art30" w:history="1">
        <w:r w:rsidRPr="00A47947">
          <w:rPr>
            <w:rFonts w:ascii="Arial" w:eastAsia="Times New Roman" w:hAnsi="Arial" w:cs="Arial"/>
            <w:strike/>
            <w:color w:val="0000FF"/>
            <w:sz w:val="20"/>
            <w:szCs w:val="20"/>
            <w:u w:val="single"/>
          </w:rPr>
          <w:t>(Redação dada pela Medida Provisória nº 905, de 2019)</w:t>
        </w:r>
      </w:hyperlink>
      <w:r w:rsidRPr="00A47947">
        <w:rPr>
          <w:rFonts w:ascii="Arial" w:eastAsia="Times New Roman" w:hAnsi="Arial" w:cs="Arial"/>
          <w:color w:val="000000"/>
          <w:sz w:val="20"/>
          <w:szCs w:val="20"/>
        </w:rPr>
        <w:t>         </w:t>
      </w:r>
      <w:hyperlink r:id="rId49" w:history="1">
        <w:r w:rsidRPr="00A4794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(Vigência encerrada)</w:t>
        </w:r>
      </w:hyperlink>
    </w:p>
    <w:p w:rsidR="00A47947" w:rsidRPr="00A47947" w:rsidRDefault="00A47947" w:rsidP="00A47947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12" w:name="art4"/>
      <w:bookmarkEnd w:id="12"/>
      <w:r w:rsidRPr="00A47947">
        <w:rPr>
          <w:rFonts w:ascii="Arial" w:eastAsia="Times New Roman" w:hAnsi="Arial" w:cs="Arial"/>
          <w:color w:val="000000"/>
          <w:sz w:val="20"/>
          <w:szCs w:val="20"/>
        </w:rPr>
        <w:t xml:space="preserve">Art. 4º O salário pago fora dos prazos previstos em lei, acordos ou convenções coletivas e sentenças normativas sujeitará o infrator </w:t>
      </w:r>
      <w:proofErr w:type="gramStart"/>
      <w:r w:rsidRPr="00A47947">
        <w:rPr>
          <w:rFonts w:ascii="Arial" w:eastAsia="Times New Roman" w:hAnsi="Arial" w:cs="Arial"/>
          <w:color w:val="000000"/>
          <w:sz w:val="20"/>
          <w:szCs w:val="20"/>
        </w:rPr>
        <w:t>a</w:t>
      </w:r>
      <w:proofErr w:type="gramEnd"/>
      <w:r w:rsidRPr="00A47947">
        <w:rPr>
          <w:rFonts w:ascii="Arial" w:eastAsia="Times New Roman" w:hAnsi="Arial" w:cs="Arial"/>
          <w:color w:val="000000"/>
          <w:sz w:val="20"/>
          <w:szCs w:val="20"/>
        </w:rPr>
        <w:t xml:space="preserve"> multa administrativa de 160 BTN por trabalhador prejudicado, salvo motivo de força maior </w:t>
      </w:r>
      <w:hyperlink r:id="rId50" w:anchor="art501" w:history="1">
        <w:r w:rsidRPr="00A4794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(art. 501 da CLT)</w:t>
        </w:r>
      </w:hyperlink>
      <w:r w:rsidRPr="00A47947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A47947" w:rsidRPr="00A47947" w:rsidRDefault="00A47947" w:rsidP="00A47947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13" w:name="art5"/>
      <w:bookmarkEnd w:id="13"/>
      <w:r w:rsidRPr="00A47947">
        <w:rPr>
          <w:rFonts w:ascii="Arial" w:eastAsia="Times New Roman" w:hAnsi="Arial" w:cs="Arial"/>
          <w:color w:val="000000"/>
          <w:sz w:val="20"/>
          <w:szCs w:val="20"/>
        </w:rPr>
        <w:t xml:space="preserve">Art. 5º As multas previstas na legislação trabalhista serão, quando for o caso, e sem prejuízo das demais cominações legais, agravadas até o grau máximo, nos casos de artifício, ardil, simulação, desacato, embaraço ou resistência </w:t>
      </w:r>
      <w:proofErr w:type="gramStart"/>
      <w:r w:rsidRPr="00A47947">
        <w:rPr>
          <w:rFonts w:ascii="Arial" w:eastAsia="Times New Roman" w:hAnsi="Arial" w:cs="Arial"/>
          <w:color w:val="000000"/>
          <w:sz w:val="20"/>
          <w:szCs w:val="20"/>
        </w:rPr>
        <w:t>a</w:t>
      </w:r>
      <w:proofErr w:type="gramEnd"/>
      <w:r w:rsidRPr="00A47947">
        <w:rPr>
          <w:rFonts w:ascii="Arial" w:eastAsia="Times New Roman" w:hAnsi="Arial" w:cs="Arial"/>
          <w:color w:val="000000"/>
          <w:sz w:val="20"/>
          <w:szCs w:val="20"/>
        </w:rPr>
        <w:t xml:space="preserve"> ação fiscal, levando-se em conta, além das circunstâncias atenuantes ou agravantes, a situação econômico-financeira do infrator e os meios a seu alcance para cumprir a lei.</w:t>
      </w:r>
    </w:p>
    <w:p w:rsidR="00A47947" w:rsidRPr="00A47947" w:rsidRDefault="00A47947" w:rsidP="00A47947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14" w:name="art6"/>
      <w:bookmarkEnd w:id="14"/>
      <w:r w:rsidRPr="00A47947">
        <w:rPr>
          <w:rFonts w:ascii="Arial" w:eastAsia="Times New Roman" w:hAnsi="Arial" w:cs="Arial"/>
          <w:color w:val="000000"/>
          <w:sz w:val="20"/>
          <w:szCs w:val="20"/>
        </w:rPr>
        <w:t>Art. 6º O valor das multas não recolhidas no prazo previsto no </w:t>
      </w:r>
      <w:hyperlink r:id="rId51" w:anchor="art636%C2%A73" w:history="1">
        <w:r w:rsidRPr="00A4794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§ 3º do art. 636 da CLT</w:t>
        </w:r>
      </w:hyperlink>
      <w:r w:rsidRPr="00A47947">
        <w:rPr>
          <w:rFonts w:ascii="Arial" w:eastAsia="Times New Roman" w:hAnsi="Arial" w:cs="Arial"/>
          <w:color w:val="000000"/>
          <w:sz w:val="20"/>
          <w:szCs w:val="20"/>
        </w:rPr>
        <w:t> será atualizado monetariamente pelo BTN Fiscal, acrescido de juros de mora de um por cento ao mês calendário, na forma da legislação aplicada aos tributos federais, até a data do seu efetivo pagamento.</w:t>
      </w:r>
    </w:p>
    <w:p w:rsidR="00A47947" w:rsidRPr="00A47947" w:rsidRDefault="00A47947" w:rsidP="00A47947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47947">
        <w:rPr>
          <w:rFonts w:ascii="Arial" w:eastAsia="Times New Roman" w:hAnsi="Arial" w:cs="Arial"/>
          <w:color w:val="000000"/>
          <w:sz w:val="20"/>
          <w:szCs w:val="20"/>
        </w:rPr>
        <w:t>§ 1º Não será considerado reincidente o empregador que não for novamente autuado por infração ao mesmo dispositivo, decorrido dois anos da imposição da penalidade.</w:t>
      </w:r>
    </w:p>
    <w:p w:rsidR="00A47947" w:rsidRPr="00A47947" w:rsidRDefault="00A47947" w:rsidP="00A47947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47947">
        <w:rPr>
          <w:rFonts w:ascii="Arial" w:eastAsia="Times New Roman" w:hAnsi="Arial" w:cs="Arial"/>
          <w:color w:val="000000"/>
          <w:sz w:val="20"/>
          <w:szCs w:val="20"/>
        </w:rPr>
        <w:t>§ 2º A fiscalização, a autuação e o processo de imposição das multas reger-se-ão pelo Título VII da CLT.</w:t>
      </w:r>
    </w:p>
    <w:p w:rsidR="00A47947" w:rsidRPr="00A47947" w:rsidRDefault="00A47947" w:rsidP="00A47947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47947">
        <w:rPr>
          <w:rFonts w:ascii="Arial" w:eastAsia="Times New Roman" w:hAnsi="Arial" w:cs="Arial"/>
          <w:color w:val="000000"/>
          <w:sz w:val="20"/>
          <w:szCs w:val="20"/>
        </w:rPr>
        <w:lastRenderedPageBreak/>
        <w:t xml:space="preserve">§ 3º Será observado o critério de dupla visita nas empresas com até dez empregados, salvo quando for constatada infração por falta de registro de empregado, anotação de sua Carteira de Trabalho e Previdência Social e na ocorrência de fraude, resistência ou embaraço </w:t>
      </w:r>
      <w:proofErr w:type="gramStart"/>
      <w:r w:rsidRPr="00A47947">
        <w:rPr>
          <w:rFonts w:ascii="Arial" w:eastAsia="Times New Roman" w:hAnsi="Arial" w:cs="Arial"/>
          <w:color w:val="000000"/>
          <w:sz w:val="20"/>
          <w:szCs w:val="20"/>
        </w:rPr>
        <w:t>à</w:t>
      </w:r>
      <w:proofErr w:type="gramEnd"/>
      <w:r w:rsidRPr="00A47947">
        <w:rPr>
          <w:rFonts w:ascii="Arial" w:eastAsia="Times New Roman" w:hAnsi="Arial" w:cs="Arial"/>
          <w:color w:val="000000"/>
          <w:sz w:val="20"/>
          <w:szCs w:val="20"/>
        </w:rPr>
        <w:t xml:space="preserve"> fiscalização.</w:t>
      </w:r>
    </w:p>
    <w:p w:rsidR="00A47947" w:rsidRPr="00A47947" w:rsidRDefault="00A47947" w:rsidP="00A47947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47947">
        <w:rPr>
          <w:rFonts w:ascii="Arial" w:eastAsia="Times New Roman" w:hAnsi="Arial" w:cs="Arial"/>
          <w:color w:val="000000"/>
          <w:sz w:val="20"/>
          <w:szCs w:val="20"/>
        </w:rPr>
        <w:t xml:space="preserve">§ 4º Na empresa que for autuada, </w:t>
      </w:r>
      <w:proofErr w:type="gramStart"/>
      <w:r w:rsidRPr="00A47947">
        <w:rPr>
          <w:rFonts w:ascii="Arial" w:eastAsia="Times New Roman" w:hAnsi="Arial" w:cs="Arial"/>
          <w:color w:val="000000"/>
          <w:sz w:val="20"/>
          <w:szCs w:val="20"/>
        </w:rPr>
        <w:t>após</w:t>
      </w:r>
      <w:proofErr w:type="gramEnd"/>
      <w:r w:rsidRPr="00A47947">
        <w:rPr>
          <w:rFonts w:ascii="Arial" w:eastAsia="Times New Roman" w:hAnsi="Arial" w:cs="Arial"/>
          <w:color w:val="000000"/>
          <w:sz w:val="20"/>
          <w:szCs w:val="20"/>
        </w:rPr>
        <w:t xml:space="preserve"> obedecido o disposto no parágrafo anterior, não será mais observado o critério da dupla visita em relação ao dispositivo infringido.</w:t>
      </w:r>
    </w:p>
    <w:p w:rsidR="00A47947" w:rsidRPr="00A47947" w:rsidRDefault="00A47947" w:rsidP="00A47947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15" w:name="art7"/>
      <w:bookmarkEnd w:id="15"/>
      <w:r w:rsidRPr="00A47947">
        <w:rPr>
          <w:rFonts w:ascii="Arial" w:eastAsia="Times New Roman" w:hAnsi="Arial" w:cs="Arial"/>
          <w:color w:val="000000"/>
          <w:sz w:val="20"/>
          <w:szCs w:val="20"/>
        </w:rPr>
        <w:t xml:space="preserve">Art. 7º Fica instituído o Programa de Desenvolvimento do Sistema Federal de Inspeção do trabalho, destinado a promover e desenvolver </w:t>
      </w:r>
      <w:proofErr w:type="gramStart"/>
      <w:r w:rsidRPr="00A47947">
        <w:rPr>
          <w:rFonts w:ascii="Arial" w:eastAsia="Times New Roman" w:hAnsi="Arial" w:cs="Arial"/>
          <w:color w:val="000000"/>
          <w:sz w:val="20"/>
          <w:szCs w:val="20"/>
        </w:rPr>
        <w:t>as atividade</w:t>
      </w:r>
      <w:proofErr w:type="gramEnd"/>
      <w:r w:rsidRPr="00A47947">
        <w:rPr>
          <w:rFonts w:ascii="Arial" w:eastAsia="Times New Roman" w:hAnsi="Arial" w:cs="Arial"/>
          <w:color w:val="000000"/>
          <w:sz w:val="20"/>
          <w:szCs w:val="20"/>
        </w:rPr>
        <w:t xml:space="preserve"> de inspeção das normas de proteção, segurança e medicina do trabalho.</w:t>
      </w:r>
    </w:p>
    <w:p w:rsidR="00A47947" w:rsidRPr="00A47947" w:rsidRDefault="00A47947" w:rsidP="00A47947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47947">
        <w:rPr>
          <w:rFonts w:ascii="Arial" w:eastAsia="Times New Roman" w:hAnsi="Arial" w:cs="Arial"/>
          <w:color w:val="000000"/>
          <w:sz w:val="20"/>
          <w:szCs w:val="20"/>
        </w:rPr>
        <w:t>§ 1º O Ministro de Estado do Trabalho estabelecerá os princípios norteadores do Programa que terá como objetivo principal assegurar o reconhecimento do vínculo empregatício do trabalhador e os direitos dele decorrentes e, para maior eficiência em sua operacionalização, fará observar o critério de rodízios dos agentes de Inspeção do Trabalho na forma prevista no Regulamento da Inspeção do Trabalho.</w:t>
      </w:r>
    </w:p>
    <w:p w:rsidR="00A47947" w:rsidRPr="00A47947" w:rsidRDefault="00A47947" w:rsidP="00A47947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16" w:name="art7§2"/>
      <w:bookmarkEnd w:id="16"/>
      <w:r w:rsidRPr="00A47947">
        <w:rPr>
          <w:rFonts w:ascii="Arial" w:eastAsia="Times New Roman" w:hAnsi="Arial" w:cs="Arial"/>
          <w:color w:val="000000"/>
          <w:sz w:val="20"/>
          <w:szCs w:val="20"/>
        </w:rPr>
        <w:t>§ 2º O deferimento da gratificação a que se refere o </w:t>
      </w:r>
      <w:hyperlink r:id="rId52" w:history="1">
        <w:r w:rsidRPr="00A4794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Decreto-Lei nº 2.357, de 28 de agosto de 1987</w:t>
        </w:r>
      </w:hyperlink>
      <w:r w:rsidRPr="00A47947">
        <w:rPr>
          <w:rFonts w:ascii="Arial" w:eastAsia="Times New Roman" w:hAnsi="Arial" w:cs="Arial"/>
          <w:color w:val="000000"/>
          <w:sz w:val="20"/>
          <w:szCs w:val="20"/>
        </w:rPr>
        <w:t>, com as alterações introduzidas pelos artigos 11 e 12 do Decreto-Lei nº 2.365, de 27 de outubro de 1987, é estendido aos servidores pertencentes às seguintes funcionais integrantes do Grupo Outras Atividades de Nível Superior (NS 900), instituído na conformidade da </w:t>
      </w:r>
      <w:hyperlink r:id="rId53" w:history="1">
        <w:r w:rsidRPr="00A4794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Lei nº 5.645, de 10 de dezembro de 1970</w:t>
        </w:r>
      </w:hyperlink>
      <w:r w:rsidRPr="00A47947">
        <w:rPr>
          <w:rFonts w:ascii="Arial" w:eastAsia="Times New Roman" w:hAnsi="Arial" w:cs="Arial"/>
          <w:color w:val="000000"/>
          <w:sz w:val="20"/>
          <w:szCs w:val="20"/>
        </w:rPr>
        <w:t>:         </w:t>
      </w:r>
      <w:hyperlink r:id="rId54" w:anchor="art2%C2%A73xv" w:history="1">
        <w:r w:rsidRPr="00A4794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(Vide Lei nº 7.923, </w:t>
        </w:r>
        <w:proofErr w:type="spellStart"/>
        <w:r w:rsidRPr="00A4794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art</w:t>
        </w:r>
        <w:proofErr w:type="spellEnd"/>
        <w:r w:rsidRPr="00A4794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 </w:t>
        </w:r>
        <w:proofErr w:type="gramStart"/>
        <w:r w:rsidRPr="00A4794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2</w:t>
        </w:r>
        <w:proofErr w:type="gramEnd"/>
      </w:hyperlink>
      <w:r w:rsidRPr="00A47947">
        <w:rPr>
          <w:rFonts w:ascii="Arial" w:eastAsia="Times New Roman" w:hAnsi="Arial" w:cs="Arial"/>
          <w:color w:val="000000"/>
          <w:sz w:val="20"/>
          <w:szCs w:val="20"/>
        </w:rPr>
        <w:t> e </w:t>
      </w:r>
      <w:proofErr w:type="spellStart"/>
      <w:r w:rsidRPr="00A47947">
        <w:rPr>
          <w:rFonts w:ascii="Arial" w:eastAsia="Times New Roman" w:hAnsi="Arial" w:cs="Arial"/>
          <w:color w:val="000000"/>
          <w:sz w:val="20"/>
          <w:szCs w:val="20"/>
        </w:rPr>
        <w:fldChar w:fldCharType="begin"/>
      </w:r>
      <w:r w:rsidRPr="00A47947">
        <w:rPr>
          <w:rFonts w:ascii="Arial" w:eastAsia="Times New Roman" w:hAnsi="Arial" w:cs="Arial"/>
          <w:color w:val="000000"/>
          <w:sz w:val="20"/>
          <w:szCs w:val="20"/>
        </w:rPr>
        <w:instrText xml:space="preserve"> HYPERLINK "https://www.planalto.gov.br/ccivil_03/leis/L7923.htm" \l "art12" </w:instrText>
      </w:r>
      <w:r w:rsidRPr="00A47947">
        <w:rPr>
          <w:rFonts w:ascii="Arial" w:eastAsia="Times New Roman" w:hAnsi="Arial" w:cs="Arial"/>
          <w:color w:val="000000"/>
          <w:sz w:val="20"/>
          <w:szCs w:val="20"/>
        </w:rPr>
        <w:fldChar w:fldCharType="separate"/>
      </w:r>
      <w:r w:rsidRPr="00A47947">
        <w:rPr>
          <w:rFonts w:ascii="Arial" w:eastAsia="Times New Roman" w:hAnsi="Arial" w:cs="Arial"/>
          <w:color w:val="0000FF"/>
          <w:sz w:val="20"/>
          <w:szCs w:val="20"/>
          <w:u w:val="single"/>
        </w:rPr>
        <w:t>art</w:t>
      </w:r>
      <w:proofErr w:type="spellEnd"/>
      <w:r w:rsidRPr="00A47947">
        <w:rPr>
          <w:rFonts w:ascii="Arial" w:eastAsia="Times New Roman" w:hAnsi="Arial" w:cs="Arial"/>
          <w:color w:val="0000FF"/>
          <w:sz w:val="20"/>
          <w:szCs w:val="20"/>
          <w:u w:val="single"/>
        </w:rPr>
        <w:t xml:space="preserve"> 12 de 1989)</w:t>
      </w:r>
      <w:r w:rsidRPr="00A47947">
        <w:rPr>
          <w:rFonts w:ascii="Arial" w:eastAsia="Times New Roman" w:hAnsi="Arial" w:cs="Arial"/>
          <w:color w:val="000000"/>
          <w:sz w:val="20"/>
          <w:szCs w:val="20"/>
        </w:rPr>
        <w:fldChar w:fldCharType="end"/>
      </w:r>
    </w:p>
    <w:p w:rsidR="00A47947" w:rsidRPr="00A47947" w:rsidRDefault="00A47947" w:rsidP="00A47947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47947">
        <w:rPr>
          <w:rFonts w:ascii="Arial" w:eastAsia="Times New Roman" w:hAnsi="Arial" w:cs="Arial"/>
          <w:color w:val="000000"/>
          <w:sz w:val="20"/>
          <w:szCs w:val="20"/>
        </w:rPr>
        <w:t>a) Fiscal do Trabalho - Códigos NS-933 e LT-NS-933;</w:t>
      </w:r>
    </w:p>
    <w:p w:rsidR="00A47947" w:rsidRPr="00A47947" w:rsidRDefault="00A47947" w:rsidP="00A47947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47947">
        <w:rPr>
          <w:rFonts w:ascii="Arial" w:eastAsia="Times New Roman" w:hAnsi="Arial" w:cs="Arial"/>
          <w:color w:val="000000"/>
          <w:sz w:val="20"/>
          <w:szCs w:val="20"/>
        </w:rPr>
        <w:t>b) Médico do Trabalho - Códigos NS-903 e LT-NS-903, quando no efetivo exercício de funções de inspeções de medicina do trabalho;</w:t>
      </w:r>
    </w:p>
    <w:p w:rsidR="00A47947" w:rsidRPr="00A47947" w:rsidRDefault="00A47947" w:rsidP="00A47947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47947">
        <w:rPr>
          <w:rFonts w:ascii="Arial" w:eastAsia="Times New Roman" w:hAnsi="Arial" w:cs="Arial"/>
          <w:color w:val="000000"/>
          <w:sz w:val="20"/>
          <w:szCs w:val="20"/>
        </w:rPr>
        <w:t xml:space="preserve">c) Engenheiro - Códigos NS-916 e LT-NS-916, quando no efetivo exercício de funções de inspeção da segurança do trabalho; </w:t>
      </w:r>
      <w:proofErr w:type="gramStart"/>
      <w:r w:rsidRPr="00A47947">
        <w:rPr>
          <w:rFonts w:ascii="Arial" w:eastAsia="Times New Roman" w:hAnsi="Arial" w:cs="Arial"/>
          <w:color w:val="000000"/>
          <w:sz w:val="20"/>
          <w:szCs w:val="20"/>
        </w:rPr>
        <w:t>e</w:t>
      </w:r>
      <w:proofErr w:type="gramEnd"/>
    </w:p>
    <w:p w:rsidR="00A47947" w:rsidRPr="00A47947" w:rsidRDefault="00A47947" w:rsidP="00A47947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47947">
        <w:rPr>
          <w:rFonts w:ascii="Arial" w:eastAsia="Times New Roman" w:hAnsi="Arial" w:cs="Arial"/>
          <w:color w:val="000000"/>
          <w:sz w:val="20"/>
          <w:szCs w:val="20"/>
        </w:rPr>
        <w:t>d) Assistente Social - Códigos NS-930 e LT-NS-930, quando no efetivo exercício de funções de inspeção do trabalho das mulheres e menores.</w:t>
      </w:r>
    </w:p>
    <w:p w:rsidR="00A47947" w:rsidRPr="00A47947" w:rsidRDefault="00A47947" w:rsidP="00A47947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47947">
        <w:rPr>
          <w:rFonts w:ascii="Arial" w:eastAsia="Times New Roman" w:hAnsi="Arial" w:cs="Arial"/>
          <w:color w:val="000000"/>
          <w:sz w:val="20"/>
          <w:szCs w:val="20"/>
        </w:rPr>
        <w:t xml:space="preserve">§ 3º À gratificação de que trata o parágrafo anterior será </w:t>
      </w:r>
      <w:proofErr w:type="gramStart"/>
      <w:r w:rsidRPr="00A47947">
        <w:rPr>
          <w:rFonts w:ascii="Arial" w:eastAsia="Times New Roman" w:hAnsi="Arial" w:cs="Arial"/>
          <w:color w:val="000000"/>
          <w:sz w:val="20"/>
          <w:szCs w:val="20"/>
        </w:rPr>
        <w:t>atribuída</w:t>
      </w:r>
      <w:proofErr w:type="gramEnd"/>
      <w:r w:rsidRPr="00A47947">
        <w:rPr>
          <w:rFonts w:ascii="Arial" w:eastAsia="Times New Roman" w:hAnsi="Arial" w:cs="Arial"/>
          <w:color w:val="000000"/>
          <w:sz w:val="20"/>
          <w:szCs w:val="20"/>
        </w:rPr>
        <w:t xml:space="preserve"> até o máximo de 2.800 pontos por servidor correspondente cada ponto a 0,285% do respectivo vencimento básico, mediante ato do Ministro de Estado do Trabalho, que fixará a pontuação proporcionalmente à jornada legal de trabalho das referidas categorias.</w:t>
      </w:r>
    </w:p>
    <w:p w:rsidR="00A47947" w:rsidRPr="00A47947" w:rsidRDefault="00A47947" w:rsidP="00A47947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17" w:name="art8"/>
      <w:bookmarkEnd w:id="17"/>
      <w:r w:rsidRPr="00A47947">
        <w:rPr>
          <w:rFonts w:ascii="Arial" w:eastAsia="Times New Roman" w:hAnsi="Arial" w:cs="Arial"/>
          <w:color w:val="000000"/>
          <w:sz w:val="20"/>
          <w:szCs w:val="20"/>
        </w:rPr>
        <w:t>Art. 8º O </w:t>
      </w:r>
      <w:hyperlink r:id="rId55" w:anchor="art5%C2%A71" w:history="1">
        <w:r w:rsidRPr="00A4794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§ 1º do artigo 5º da Lei nº 7.418, de 16 de dezembro de 1985</w:t>
        </w:r>
      </w:hyperlink>
      <w:r w:rsidRPr="00A47947">
        <w:rPr>
          <w:rFonts w:ascii="Arial" w:eastAsia="Times New Roman" w:hAnsi="Arial" w:cs="Arial"/>
          <w:color w:val="000000"/>
          <w:sz w:val="20"/>
          <w:szCs w:val="20"/>
        </w:rPr>
        <w:t>, modificado pela Lei nº 7.619, de 30 de setembro de 1987, passa a ter a seguinte redação:</w:t>
      </w:r>
    </w:p>
    <w:p w:rsidR="00A47947" w:rsidRPr="00A47947" w:rsidRDefault="00A47947" w:rsidP="00A47947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47947">
        <w:rPr>
          <w:rFonts w:ascii="Arial" w:eastAsia="Times New Roman" w:hAnsi="Arial" w:cs="Arial"/>
          <w:color w:val="000000"/>
          <w:sz w:val="20"/>
          <w:szCs w:val="20"/>
        </w:rPr>
        <w:t>"Art. 5º</w:t>
      </w:r>
      <w:proofErr w:type="gramStart"/>
      <w:r w:rsidRPr="00A47947">
        <w:rPr>
          <w:rFonts w:ascii="Arial" w:eastAsia="Times New Roman" w:hAnsi="Arial" w:cs="Arial"/>
          <w:color w:val="000000"/>
          <w:sz w:val="20"/>
          <w:szCs w:val="20"/>
        </w:rPr>
        <w:t>. ...</w:t>
      </w:r>
      <w:proofErr w:type="gramEnd"/>
      <w:r w:rsidRPr="00A47947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</w:t>
      </w:r>
    </w:p>
    <w:p w:rsidR="00A47947" w:rsidRPr="00A47947" w:rsidRDefault="00A47947" w:rsidP="00A4794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47947">
        <w:rPr>
          <w:rFonts w:ascii="Arial" w:eastAsia="Times New Roman" w:hAnsi="Arial" w:cs="Arial"/>
          <w:color w:val="000000"/>
          <w:sz w:val="20"/>
          <w:szCs w:val="20"/>
        </w:rPr>
        <w:t xml:space="preserve">§ </w:t>
      </w:r>
      <w:proofErr w:type="gramStart"/>
      <w:r w:rsidRPr="00A47947">
        <w:rPr>
          <w:rFonts w:ascii="Arial" w:eastAsia="Times New Roman" w:hAnsi="Arial" w:cs="Arial"/>
          <w:color w:val="000000"/>
          <w:sz w:val="20"/>
          <w:szCs w:val="20"/>
        </w:rPr>
        <w:t>1º Nas regiões metropolitanas, aglomerações urbanas e microrregiões, será instalado, pelo menos, um posto de vendas para cada grupo de cem mil habitantes na localidade, que comercializarão todos os tipos de Vale-Transporte."</w:t>
      </w:r>
      <w:proofErr w:type="gramEnd"/>
    </w:p>
    <w:p w:rsidR="00A47947" w:rsidRPr="00A47947" w:rsidRDefault="00A47947" w:rsidP="00A47947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8" w:name="art9"/>
      <w:bookmarkEnd w:id="18"/>
      <w:r w:rsidRPr="00A47947">
        <w:rPr>
          <w:rFonts w:ascii="Arial" w:eastAsia="Times New Roman" w:hAnsi="Arial" w:cs="Arial"/>
          <w:color w:val="000000"/>
          <w:sz w:val="20"/>
          <w:szCs w:val="20"/>
        </w:rPr>
        <w:t>Art.  9º </w:t>
      </w:r>
      <w:hyperlink r:id="rId56" w:history="1">
        <w:r w:rsidRPr="00A4794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(vetado</w:t>
        </w:r>
        <w:proofErr w:type="gramStart"/>
        <w:r w:rsidRPr="00A4794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).</w:t>
        </w:r>
        <w:proofErr w:type="gramEnd"/>
      </w:hyperlink>
    </w:p>
    <w:p w:rsidR="00A47947" w:rsidRPr="00A47947" w:rsidRDefault="00A47947" w:rsidP="00A47947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19" w:name="art10"/>
      <w:bookmarkEnd w:id="19"/>
      <w:r w:rsidRPr="00A47947">
        <w:rPr>
          <w:rFonts w:ascii="Arial" w:eastAsia="Times New Roman" w:hAnsi="Arial" w:cs="Arial"/>
          <w:color w:val="000000"/>
          <w:sz w:val="20"/>
          <w:szCs w:val="20"/>
        </w:rPr>
        <w:t>Art. 10. Os efeitos financeiros decorrentes da publicação desta Lei terão início em 1º de outubro de 1989.</w:t>
      </w:r>
    </w:p>
    <w:p w:rsidR="00A47947" w:rsidRPr="00A47947" w:rsidRDefault="00A47947" w:rsidP="00A47947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20" w:name="art11"/>
      <w:bookmarkEnd w:id="20"/>
      <w:r w:rsidRPr="00A47947">
        <w:rPr>
          <w:rFonts w:ascii="Arial" w:eastAsia="Times New Roman" w:hAnsi="Arial" w:cs="Arial"/>
          <w:color w:val="000000"/>
          <w:sz w:val="20"/>
          <w:szCs w:val="20"/>
        </w:rPr>
        <w:t>Art. 11. As despesas com a execução do disposto nesta Lei correrão à conta das dotações próprias constantes do Orçamento Geral da União.</w:t>
      </w:r>
    </w:p>
    <w:p w:rsidR="00A47947" w:rsidRPr="00A47947" w:rsidRDefault="00A47947" w:rsidP="00A47947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21" w:name="art12"/>
      <w:bookmarkEnd w:id="21"/>
      <w:r w:rsidRPr="00A47947">
        <w:rPr>
          <w:rFonts w:ascii="Arial" w:eastAsia="Times New Roman" w:hAnsi="Arial" w:cs="Arial"/>
          <w:color w:val="000000"/>
          <w:sz w:val="20"/>
          <w:szCs w:val="20"/>
        </w:rPr>
        <w:lastRenderedPageBreak/>
        <w:t>Art. 12. Esta Lei entra em vigor na data de sua publicação.</w:t>
      </w:r>
    </w:p>
    <w:p w:rsidR="00A47947" w:rsidRPr="00A47947" w:rsidRDefault="00A47947" w:rsidP="00A47947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bookmarkStart w:id="22" w:name="art13"/>
      <w:bookmarkEnd w:id="22"/>
      <w:r w:rsidRPr="00A47947">
        <w:rPr>
          <w:rFonts w:ascii="Arial" w:eastAsia="Times New Roman" w:hAnsi="Arial" w:cs="Arial"/>
          <w:color w:val="000000"/>
          <w:sz w:val="20"/>
          <w:szCs w:val="20"/>
        </w:rPr>
        <w:t>Art. 13. Revogam-se o </w:t>
      </w:r>
      <w:hyperlink r:id="rId57" w:anchor="art16p" w:history="1">
        <w:r w:rsidRPr="00A4794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parágrafo único do art. 16</w:t>
        </w:r>
      </w:hyperlink>
      <w:r w:rsidRPr="00A47947">
        <w:rPr>
          <w:rFonts w:ascii="Arial" w:eastAsia="Times New Roman" w:hAnsi="Arial" w:cs="Arial"/>
          <w:color w:val="000000"/>
          <w:sz w:val="20"/>
          <w:szCs w:val="20"/>
        </w:rPr>
        <w:t>, os </w:t>
      </w:r>
      <w:hyperlink r:id="rId58" w:anchor="art18." w:history="1">
        <w:r w:rsidRPr="00A4794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artigos 18</w:t>
        </w:r>
      </w:hyperlink>
      <w:r w:rsidRPr="00A47947">
        <w:rPr>
          <w:rFonts w:ascii="Arial" w:eastAsia="Times New Roman" w:hAnsi="Arial" w:cs="Arial"/>
          <w:color w:val="000000"/>
          <w:sz w:val="20"/>
          <w:szCs w:val="20"/>
        </w:rPr>
        <w:t>, </w:t>
      </w:r>
      <w:hyperlink r:id="rId59" w:anchor="art19" w:history="1">
        <w:r w:rsidRPr="00A4794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19</w:t>
        </w:r>
      </w:hyperlink>
      <w:r w:rsidRPr="00A47947">
        <w:rPr>
          <w:rFonts w:ascii="Arial" w:eastAsia="Times New Roman" w:hAnsi="Arial" w:cs="Arial"/>
          <w:color w:val="000000"/>
          <w:sz w:val="20"/>
          <w:szCs w:val="20"/>
        </w:rPr>
        <w:t>, </w:t>
      </w:r>
      <w:hyperlink r:id="rId60" w:anchor="art27" w:history="1">
        <w:proofErr w:type="gramStart"/>
        <w:r w:rsidRPr="00A4794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27,</w:t>
        </w:r>
        <w:proofErr w:type="gramEnd"/>
      </w:hyperlink>
      <w:r w:rsidRPr="00A47947">
        <w:rPr>
          <w:rFonts w:ascii="Arial" w:eastAsia="Times New Roman" w:hAnsi="Arial" w:cs="Arial"/>
          <w:color w:val="000000"/>
          <w:sz w:val="20"/>
          <w:szCs w:val="20"/>
        </w:rPr>
        <w:t> </w:t>
      </w:r>
      <w:hyperlink r:id="rId61" w:anchor="art28" w:history="1">
        <w:r w:rsidRPr="00A4794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28</w:t>
        </w:r>
      </w:hyperlink>
      <w:r w:rsidRPr="00A47947">
        <w:rPr>
          <w:rFonts w:ascii="Arial" w:eastAsia="Times New Roman" w:hAnsi="Arial" w:cs="Arial"/>
          <w:color w:val="000000"/>
          <w:sz w:val="20"/>
          <w:szCs w:val="20"/>
        </w:rPr>
        <w:t>, </w:t>
      </w:r>
      <w:hyperlink r:id="rId62" w:anchor="art43" w:history="1">
        <w:r w:rsidRPr="00A4794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43</w:t>
        </w:r>
      </w:hyperlink>
      <w:r w:rsidRPr="00A47947">
        <w:rPr>
          <w:rFonts w:ascii="Arial" w:eastAsia="Times New Roman" w:hAnsi="Arial" w:cs="Arial"/>
          <w:color w:val="000000"/>
          <w:sz w:val="20"/>
          <w:szCs w:val="20"/>
        </w:rPr>
        <w:t>, </w:t>
      </w:r>
      <w:hyperlink r:id="rId63" w:anchor="art44" w:history="1">
        <w:r w:rsidRPr="00A4794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44</w:t>
        </w:r>
      </w:hyperlink>
      <w:r w:rsidRPr="00A47947">
        <w:rPr>
          <w:rFonts w:ascii="Arial" w:eastAsia="Times New Roman" w:hAnsi="Arial" w:cs="Arial"/>
          <w:color w:val="000000"/>
          <w:sz w:val="20"/>
          <w:szCs w:val="20"/>
        </w:rPr>
        <w:t>, </w:t>
      </w:r>
      <w:hyperlink r:id="rId64" w:anchor="art324" w:history="1">
        <w:r w:rsidRPr="00A4794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324</w:t>
        </w:r>
      </w:hyperlink>
      <w:r w:rsidRPr="00A47947">
        <w:rPr>
          <w:rFonts w:ascii="Arial" w:eastAsia="Times New Roman" w:hAnsi="Arial" w:cs="Arial"/>
          <w:color w:val="000000"/>
          <w:sz w:val="20"/>
          <w:szCs w:val="20"/>
        </w:rPr>
        <w:t>, </w:t>
      </w:r>
      <w:hyperlink r:id="rId65" w:anchor="art374" w:history="1">
        <w:r w:rsidRPr="00A4794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374</w:t>
        </w:r>
      </w:hyperlink>
      <w:r w:rsidRPr="00A47947">
        <w:rPr>
          <w:rFonts w:ascii="Arial" w:eastAsia="Times New Roman" w:hAnsi="Arial" w:cs="Arial"/>
          <w:color w:val="000000"/>
          <w:sz w:val="20"/>
          <w:szCs w:val="20"/>
        </w:rPr>
        <w:t>, </w:t>
      </w:r>
      <w:hyperlink r:id="rId66" w:anchor="art375" w:history="1">
        <w:r w:rsidRPr="00A4794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375</w:t>
        </w:r>
      </w:hyperlink>
      <w:r w:rsidRPr="00A47947">
        <w:rPr>
          <w:rFonts w:ascii="Arial" w:eastAsia="Times New Roman" w:hAnsi="Arial" w:cs="Arial"/>
          <w:color w:val="000000"/>
          <w:sz w:val="20"/>
          <w:szCs w:val="20"/>
        </w:rPr>
        <w:t>, </w:t>
      </w:r>
      <w:hyperlink r:id="rId67" w:anchor="art378" w:history="1">
        <w:r w:rsidRPr="00A4794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378</w:t>
        </w:r>
      </w:hyperlink>
      <w:r w:rsidRPr="00A47947">
        <w:rPr>
          <w:rFonts w:ascii="Arial" w:eastAsia="Times New Roman" w:hAnsi="Arial" w:cs="Arial"/>
          <w:color w:val="000000"/>
          <w:sz w:val="20"/>
          <w:szCs w:val="20"/>
        </w:rPr>
        <w:t>, </w:t>
      </w:r>
      <w:hyperlink r:id="rId68" w:anchor="art379" w:history="1">
        <w:r w:rsidRPr="00A4794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379</w:t>
        </w:r>
      </w:hyperlink>
      <w:r w:rsidRPr="00A47947">
        <w:rPr>
          <w:rFonts w:ascii="Arial" w:eastAsia="Times New Roman" w:hAnsi="Arial" w:cs="Arial"/>
          <w:color w:val="000000"/>
          <w:sz w:val="20"/>
          <w:szCs w:val="20"/>
        </w:rPr>
        <w:t>,</w:t>
      </w:r>
      <w:hyperlink r:id="rId69" w:anchor="art380" w:history="1">
        <w:r w:rsidRPr="00A4794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 380</w:t>
        </w:r>
      </w:hyperlink>
      <w:r w:rsidRPr="00A47947">
        <w:rPr>
          <w:rFonts w:ascii="Arial" w:eastAsia="Times New Roman" w:hAnsi="Arial" w:cs="Arial"/>
          <w:color w:val="000000"/>
          <w:sz w:val="20"/>
          <w:szCs w:val="20"/>
        </w:rPr>
        <w:t>, </w:t>
      </w:r>
      <w:hyperlink r:id="rId70" w:anchor="art387" w:history="1">
        <w:r w:rsidRPr="00A4794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387</w:t>
        </w:r>
      </w:hyperlink>
      <w:r w:rsidRPr="00A47947">
        <w:rPr>
          <w:rFonts w:ascii="Arial" w:eastAsia="Times New Roman" w:hAnsi="Arial" w:cs="Arial"/>
          <w:color w:val="000000"/>
          <w:sz w:val="20"/>
          <w:szCs w:val="20"/>
        </w:rPr>
        <w:t>, </w:t>
      </w:r>
      <w:hyperlink r:id="rId71" w:anchor="art418" w:history="1">
        <w:r w:rsidRPr="00A4794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418</w:t>
        </w:r>
      </w:hyperlink>
      <w:r w:rsidRPr="00A47947">
        <w:rPr>
          <w:rFonts w:ascii="Arial" w:eastAsia="Times New Roman" w:hAnsi="Arial" w:cs="Arial"/>
          <w:color w:val="000000"/>
          <w:sz w:val="20"/>
          <w:szCs w:val="20"/>
        </w:rPr>
        <w:t> e </w:t>
      </w:r>
      <w:hyperlink r:id="rId72" w:anchor="art446" w:history="1">
        <w:r w:rsidRPr="00A47947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446</w:t>
        </w:r>
      </w:hyperlink>
      <w:r w:rsidRPr="00A47947">
        <w:rPr>
          <w:rFonts w:ascii="Arial" w:eastAsia="Times New Roman" w:hAnsi="Arial" w:cs="Arial"/>
          <w:color w:val="000000"/>
          <w:sz w:val="20"/>
          <w:szCs w:val="20"/>
        </w:rPr>
        <w:t> da CLT e demais disposições em contrário.</w:t>
      </w:r>
    </w:p>
    <w:p w:rsidR="00A47947" w:rsidRPr="00A47947" w:rsidRDefault="00A47947" w:rsidP="00A47947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47947">
        <w:rPr>
          <w:rFonts w:ascii="Arial" w:eastAsia="Times New Roman" w:hAnsi="Arial" w:cs="Arial"/>
          <w:color w:val="000000"/>
          <w:sz w:val="20"/>
          <w:szCs w:val="20"/>
        </w:rPr>
        <w:t>Brasília, 24 de outubro de 1989; 168º da Independência e 101º da República.</w:t>
      </w:r>
    </w:p>
    <w:p w:rsidR="00A47947" w:rsidRPr="00A47947" w:rsidRDefault="00A47947" w:rsidP="00A479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47947">
        <w:rPr>
          <w:rFonts w:ascii="Arial" w:eastAsia="Times New Roman" w:hAnsi="Arial" w:cs="Arial"/>
          <w:color w:val="000000"/>
          <w:sz w:val="20"/>
          <w:szCs w:val="20"/>
        </w:rPr>
        <w:t>JOSÉ SARNEY</w:t>
      </w:r>
    </w:p>
    <w:p w:rsidR="00A47947" w:rsidRPr="00A47947" w:rsidRDefault="00A47947" w:rsidP="00A479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47947">
        <w:rPr>
          <w:rFonts w:ascii="Arial" w:eastAsia="Times New Roman" w:hAnsi="Arial" w:cs="Arial"/>
          <w:i/>
          <w:iCs/>
          <w:color w:val="000000"/>
          <w:sz w:val="20"/>
          <w:szCs w:val="20"/>
        </w:rPr>
        <w:t>Dorothea Werneck</w:t>
      </w:r>
    </w:p>
    <w:p w:rsidR="00A47947" w:rsidRPr="00A47947" w:rsidRDefault="00A47947" w:rsidP="00A4794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47947">
        <w:rPr>
          <w:rFonts w:ascii="Arial" w:eastAsia="Times New Roman" w:hAnsi="Arial" w:cs="Arial"/>
          <w:color w:val="FF0000"/>
          <w:sz w:val="20"/>
          <w:szCs w:val="20"/>
        </w:rPr>
        <w:t>Este texto não substitui o publicado no DOU de 25.10.1989</w:t>
      </w:r>
    </w:p>
    <w:p w:rsidR="005320DE" w:rsidRPr="00A47947" w:rsidRDefault="00A47947" w:rsidP="00A4794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47947">
        <w:rPr>
          <w:rFonts w:ascii="Arial" w:eastAsia="Times New Roman" w:hAnsi="Arial" w:cs="Arial"/>
          <w:color w:val="FF0000"/>
          <w:sz w:val="20"/>
          <w:szCs w:val="20"/>
        </w:rPr>
        <w:t> *</w:t>
      </w:r>
      <w:bookmarkStart w:id="23" w:name="_GoBack"/>
      <w:bookmarkEnd w:id="23"/>
    </w:p>
    <w:sectPr w:rsidR="005320DE" w:rsidRPr="00A4794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947"/>
    <w:rsid w:val="005320DE"/>
    <w:rsid w:val="00585E44"/>
    <w:rsid w:val="00A47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479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A47947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A47947"/>
    <w:rPr>
      <w:color w:val="0000FF"/>
      <w:u w:val="single"/>
    </w:rPr>
  </w:style>
  <w:style w:type="paragraph" w:customStyle="1" w:styleId="assinatura1">
    <w:name w:val="assinatura1"/>
    <w:basedOn w:val="Normal"/>
    <w:rsid w:val="00A479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ssinatura2">
    <w:name w:val="assinatura2"/>
    <w:basedOn w:val="Normal"/>
    <w:rsid w:val="00A479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479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A47947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A47947"/>
    <w:rPr>
      <w:color w:val="0000FF"/>
      <w:u w:val="single"/>
    </w:rPr>
  </w:style>
  <w:style w:type="paragraph" w:customStyle="1" w:styleId="assinatura1">
    <w:name w:val="assinatura1"/>
    <w:basedOn w:val="Normal"/>
    <w:rsid w:val="00A479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ssinatura2">
    <w:name w:val="assinatura2"/>
    <w:basedOn w:val="Normal"/>
    <w:rsid w:val="00A479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89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274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32408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41265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4932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planalto.gov.br/ccivil_03/Decreto-Lei/Del5452.htm" TargetMode="External"/><Relationship Id="rId18" Type="http://schemas.openxmlformats.org/officeDocument/2006/relationships/hyperlink" Target="https://www.planalto.gov.br/ccivil_03/Decreto-Lei/Del5452.htm" TargetMode="External"/><Relationship Id="rId26" Type="http://schemas.openxmlformats.org/officeDocument/2006/relationships/hyperlink" Target="https://www.planalto.gov.br/ccivil_03/_Ato2019-2022/2019/Mpv/mpv905.htm" TargetMode="External"/><Relationship Id="rId39" Type="http://schemas.openxmlformats.org/officeDocument/2006/relationships/hyperlink" Target="https://www.planalto.gov.br/ccivil_03/leis/L7418.htm" TargetMode="External"/><Relationship Id="rId21" Type="http://schemas.openxmlformats.org/officeDocument/2006/relationships/hyperlink" Target="https://www.planalto.gov.br/ccivil_03/Decreto-Lei/Del5452.htm" TargetMode="External"/><Relationship Id="rId34" Type="http://schemas.openxmlformats.org/officeDocument/2006/relationships/hyperlink" Target="https://www.planalto.gov.br/ccivil_03/_Ato2019-2022/2020/Congresso/adc-113-mpv955.htm" TargetMode="External"/><Relationship Id="rId42" Type="http://schemas.openxmlformats.org/officeDocument/2006/relationships/hyperlink" Target="https://www.planalto.gov.br/ccivil_03/Decreto-Lei/Del5452.htm" TargetMode="External"/><Relationship Id="rId47" Type="http://schemas.openxmlformats.org/officeDocument/2006/relationships/hyperlink" Target="https://www.planalto.gov.br/ccivil_03/Decreto-Lei/Del5452.htm" TargetMode="External"/><Relationship Id="rId50" Type="http://schemas.openxmlformats.org/officeDocument/2006/relationships/hyperlink" Target="https://www.planalto.gov.br/ccivil_03/Decreto-Lei/Del5452.htm" TargetMode="External"/><Relationship Id="rId55" Type="http://schemas.openxmlformats.org/officeDocument/2006/relationships/hyperlink" Target="https://www.planalto.gov.br/ccivil_03/leis/L7418.htm" TargetMode="External"/><Relationship Id="rId63" Type="http://schemas.openxmlformats.org/officeDocument/2006/relationships/hyperlink" Target="https://www.planalto.gov.br/ccivil_03/Decreto-Lei/Del5452.htm" TargetMode="External"/><Relationship Id="rId68" Type="http://schemas.openxmlformats.org/officeDocument/2006/relationships/hyperlink" Target="https://www.planalto.gov.br/ccivil_03/Decreto-Lei/Del5452.htm" TargetMode="External"/><Relationship Id="rId7" Type="http://schemas.openxmlformats.org/officeDocument/2006/relationships/hyperlink" Target="https://www.planalto.gov.br/ccivil_03/MPV/1988-1989/089.htm" TargetMode="External"/><Relationship Id="rId71" Type="http://schemas.openxmlformats.org/officeDocument/2006/relationships/hyperlink" Target="https://www.planalto.gov.br/ccivil_03/Decreto-Lei/Del5452.ht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www.planalto.gov.br/ccivil_03/Decreto-Lei/Del5452.htm" TargetMode="External"/><Relationship Id="rId29" Type="http://schemas.openxmlformats.org/officeDocument/2006/relationships/hyperlink" Target="https://www.planalto.gov.br/ccivil_03/leis/1970-1979/L5811.htm" TargetMode="External"/><Relationship Id="rId11" Type="http://schemas.openxmlformats.org/officeDocument/2006/relationships/hyperlink" Target="https://www.planalto.gov.br/ccivil_03/Decreto-Lei/Del5452.htm" TargetMode="External"/><Relationship Id="rId24" Type="http://schemas.openxmlformats.org/officeDocument/2006/relationships/hyperlink" Target="https://www.planalto.gov.br/ccivil_03/_Ato2019-2022/2020/Congresso/adc-113-mpv955.htm" TargetMode="External"/><Relationship Id="rId32" Type="http://schemas.openxmlformats.org/officeDocument/2006/relationships/hyperlink" Target="https://www.planalto.gov.br/ccivil_03/_Ato2019-2022/2019/Mpv/mpv905.htm" TargetMode="External"/><Relationship Id="rId37" Type="http://schemas.openxmlformats.org/officeDocument/2006/relationships/hyperlink" Target="https://www.planalto.gov.br/ccivil_03/_Ato2019-2022/2020/Congresso/adc-127-mpv905.htm" TargetMode="External"/><Relationship Id="rId40" Type="http://schemas.openxmlformats.org/officeDocument/2006/relationships/hyperlink" Target="https://www.planalto.gov.br/ccivil_03/leis/L7619.htm" TargetMode="External"/><Relationship Id="rId45" Type="http://schemas.openxmlformats.org/officeDocument/2006/relationships/hyperlink" Target="https://www.planalto.gov.br/ccivil_03/_Ato2019-2022/2020/Mpv/mpv955.htm" TargetMode="External"/><Relationship Id="rId53" Type="http://schemas.openxmlformats.org/officeDocument/2006/relationships/hyperlink" Target="https://www.planalto.gov.br/ccivil_03/leis/L5645.htm" TargetMode="External"/><Relationship Id="rId58" Type="http://schemas.openxmlformats.org/officeDocument/2006/relationships/hyperlink" Target="https://www.planalto.gov.br/ccivil_03/Decreto-Lei/Del5452.htm" TargetMode="External"/><Relationship Id="rId66" Type="http://schemas.openxmlformats.org/officeDocument/2006/relationships/hyperlink" Target="https://www.planalto.gov.br/ccivil_03/Decreto-Lei/Del5452.htm" TargetMode="External"/><Relationship Id="rId74" Type="http://schemas.openxmlformats.org/officeDocument/2006/relationships/theme" Target="theme/theme1.xml"/><Relationship Id="rId5" Type="http://schemas.openxmlformats.org/officeDocument/2006/relationships/hyperlink" Target="http://legislacao.planalto.gov.br/legisla/legislacao.nsf/Viw_Identificacao/lei%207.855-1989?OpenDocument" TargetMode="External"/><Relationship Id="rId15" Type="http://schemas.openxmlformats.org/officeDocument/2006/relationships/hyperlink" Target="https://www.planalto.gov.br/ccivil_03/Decreto-Lei/Del5452.htm" TargetMode="External"/><Relationship Id="rId23" Type="http://schemas.openxmlformats.org/officeDocument/2006/relationships/hyperlink" Target="https://www.planalto.gov.br/ccivil_03/_Ato2019-2022/2020/Mpv/mpv955.htm" TargetMode="External"/><Relationship Id="rId28" Type="http://schemas.openxmlformats.org/officeDocument/2006/relationships/hyperlink" Target="https://www.planalto.gov.br/ccivil_03/leis/L4090.htm" TargetMode="External"/><Relationship Id="rId36" Type="http://schemas.openxmlformats.org/officeDocument/2006/relationships/hyperlink" Target="https://www.planalto.gov.br/ccivil_03/_Ato2019-2022/2019/Mpv/mpv905.htm" TargetMode="External"/><Relationship Id="rId49" Type="http://schemas.openxmlformats.org/officeDocument/2006/relationships/hyperlink" Target="https://www.planalto.gov.br/ccivil_03/_Ato2019-2022/2020/Congresso/adc-127-mpv905.htm" TargetMode="External"/><Relationship Id="rId57" Type="http://schemas.openxmlformats.org/officeDocument/2006/relationships/hyperlink" Target="https://www.planalto.gov.br/ccivil_03/Decreto-Lei/Del5452.htm" TargetMode="External"/><Relationship Id="rId61" Type="http://schemas.openxmlformats.org/officeDocument/2006/relationships/hyperlink" Target="https://www.planalto.gov.br/ccivil_03/Decreto-Lei/Del5452.htm" TargetMode="External"/><Relationship Id="rId10" Type="http://schemas.openxmlformats.org/officeDocument/2006/relationships/hyperlink" Target="https://www.planalto.gov.br/ccivil_03/Decreto-Lei/Del5452.htm" TargetMode="External"/><Relationship Id="rId19" Type="http://schemas.openxmlformats.org/officeDocument/2006/relationships/hyperlink" Target="https://www.planalto.gov.br/ccivil_03/Decreto-Lei/Del5452.htm" TargetMode="External"/><Relationship Id="rId31" Type="http://schemas.openxmlformats.org/officeDocument/2006/relationships/hyperlink" Target="https://www.planalto.gov.br/ccivil_03/leis/L7183.htm" TargetMode="External"/><Relationship Id="rId44" Type="http://schemas.openxmlformats.org/officeDocument/2006/relationships/hyperlink" Target="https://www.planalto.gov.br/ccivil_03/_Ato2019-2022/2019/Mpv/mpv905.htm" TargetMode="External"/><Relationship Id="rId52" Type="http://schemas.openxmlformats.org/officeDocument/2006/relationships/hyperlink" Target="https://www.planalto.gov.br/ccivil_03/Decreto-Lei/Del2357.htm" TargetMode="External"/><Relationship Id="rId60" Type="http://schemas.openxmlformats.org/officeDocument/2006/relationships/hyperlink" Target="https://www.planalto.gov.br/ccivil_03/Decreto-Lei/Del5452.htm" TargetMode="External"/><Relationship Id="rId65" Type="http://schemas.openxmlformats.org/officeDocument/2006/relationships/hyperlink" Target="https://www.planalto.gov.br/ccivil_03/Decreto-Lei/Del5452.htm" TargetMode="External"/><Relationship Id="rId7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planalto.gov.br/ccivil_03/Decreto-Lei/Del5452.htm" TargetMode="External"/><Relationship Id="rId14" Type="http://schemas.openxmlformats.org/officeDocument/2006/relationships/hyperlink" Target="https://www.planalto.gov.br/ccivil_03/Decreto-Lei/Del5452.htm" TargetMode="External"/><Relationship Id="rId22" Type="http://schemas.openxmlformats.org/officeDocument/2006/relationships/hyperlink" Target="https://www.planalto.gov.br/ccivil_03/_Ato2019-2022/2019/Mpv/mpv905.htm" TargetMode="External"/><Relationship Id="rId27" Type="http://schemas.openxmlformats.org/officeDocument/2006/relationships/hyperlink" Target="https://www.planalto.gov.br/ccivil_03/_Ato2019-2022/2020/Congresso/adc-127-mpv905.htm" TargetMode="External"/><Relationship Id="rId30" Type="http://schemas.openxmlformats.org/officeDocument/2006/relationships/hyperlink" Target="https://www.planalto.gov.br/ccivil_03/leis/L6019.htm" TargetMode="External"/><Relationship Id="rId35" Type="http://schemas.openxmlformats.org/officeDocument/2006/relationships/hyperlink" Target="https://www.planalto.gov.br/ccivil_03/leis/L7183.htm" TargetMode="External"/><Relationship Id="rId43" Type="http://schemas.openxmlformats.org/officeDocument/2006/relationships/hyperlink" Target="https://www.planalto.gov.br/ccivil_03/Decreto-Lei/Del5452.htm" TargetMode="External"/><Relationship Id="rId48" Type="http://schemas.openxmlformats.org/officeDocument/2006/relationships/hyperlink" Target="https://www.planalto.gov.br/ccivil_03/_Ato2019-2022/2019/Mpv/mpv905.htm" TargetMode="External"/><Relationship Id="rId56" Type="http://schemas.openxmlformats.org/officeDocument/2006/relationships/hyperlink" Target="https://www.planalto.gov.br/ccivil_03/leis/Mensagem_Veto/anterior_98/vep698-89.pdf" TargetMode="External"/><Relationship Id="rId64" Type="http://schemas.openxmlformats.org/officeDocument/2006/relationships/hyperlink" Target="https://www.planalto.gov.br/ccivil_03/Decreto-Lei/Del5452.htm" TargetMode="External"/><Relationship Id="rId69" Type="http://schemas.openxmlformats.org/officeDocument/2006/relationships/hyperlink" Target="https://www.planalto.gov.br/ccivil_03/Decreto-Lei/Del5452.htm" TargetMode="External"/><Relationship Id="rId8" Type="http://schemas.openxmlformats.org/officeDocument/2006/relationships/hyperlink" Target="https://www.planalto.gov.br/ccivil_03/leis/LDL/Ldl13.htm" TargetMode="External"/><Relationship Id="rId51" Type="http://schemas.openxmlformats.org/officeDocument/2006/relationships/hyperlink" Target="https://www.planalto.gov.br/ccivil_03/Decreto-Lei/Del5452.htm" TargetMode="External"/><Relationship Id="rId72" Type="http://schemas.openxmlformats.org/officeDocument/2006/relationships/hyperlink" Target="https://www.planalto.gov.br/ccivil_03/Decreto-Lei/Del5452.htm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ww.planalto.gov.br/ccivil_03/Decreto-Lei/Del5452.htm" TargetMode="External"/><Relationship Id="rId17" Type="http://schemas.openxmlformats.org/officeDocument/2006/relationships/hyperlink" Target="https://www.planalto.gov.br/ccivil_03/Decreto-Lei/Del5452.htm" TargetMode="External"/><Relationship Id="rId25" Type="http://schemas.openxmlformats.org/officeDocument/2006/relationships/hyperlink" Target="https://www.planalto.gov.br/ccivil_03/Decreto-Lei/Del5452.htm" TargetMode="External"/><Relationship Id="rId33" Type="http://schemas.openxmlformats.org/officeDocument/2006/relationships/hyperlink" Target="https://www.planalto.gov.br/ccivil_03/_Ato2019-2022/2020/Mpv/mpv955.htm" TargetMode="External"/><Relationship Id="rId38" Type="http://schemas.openxmlformats.org/officeDocument/2006/relationships/hyperlink" Target="https://www.planalto.gov.br/ccivil_03/leis/L7183.htm" TargetMode="External"/><Relationship Id="rId46" Type="http://schemas.openxmlformats.org/officeDocument/2006/relationships/hyperlink" Target="https://www.planalto.gov.br/ccivil_03/_Ato2019-2022/2020/Congresso/adc-113-mpv955.htm" TargetMode="External"/><Relationship Id="rId59" Type="http://schemas.openxmlformats.org/officeDocument/2006/relationships/hyperlink" Target="https://www.planalto.gov.br/ccivil_03/Decreto-Lei/Del5452.htm" TargetMode="External"/><Relationship Id="rId67" Type="http://schemas.openxmlformats.org/officeDocument/2006/relationships/hyperlink" Target="https://www.planalto.gov.br/ccivil_03/Decreto-Lei/Del5452.htm" TargetMode="External"/><Relationship Id="rId20" Type="http://schemas.openxmlformats.org/officeDocument/2006/relationships/hyperlink" Target="https://www.planalto.gov.br/ccivil_03/leis/Mensagem_Veto/anterior_98/vep698-89.pdf" TargetMode="External"/><Relationship Id="rId41" Type="http://schemas.openxmlformats.org/officeDocument/2006/relationships/hyperlink" Target="https://www.planalto.gov.br/ccivil_03/Decreto-Lei/Del2284.htm" TargetMode="External"/><Relationship Id="rId54" Type="http://schemas.openxmlformats.org/officeDocument/2006/relationships/hyperlink" Target="https://www.planalto.gov.br/ccivil_03/leis/L7923.htm" TargetMode="External"/><Relationship Id="rId62" Type="http://schemas.openxmlformats.org/officeDocument/2006/relationships/hyperlink" Target="https://www.planalto.gov.br/ccivil_03/Decreto-Lei/Del5452.htm" TargetMode="External"/><Relationship Id="rId70" Type="http://schemas.openxmlformats.org/officeDocument/2006/relationships/hyperlink" Target="https://www.planalto.gov.br/ccivil_03/Decreto-Lei/Del5452.htm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planalto.gov.br/ccivil_03/leis/Mensagem_Veto/anterior_98/vep698-89.pdf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3217</Words>
  <Characters>17374</Characters>
  <Application>Microsoft Office Word</Application>
  <DocSecurity>0</DocSecurity>
  <Lines>144</Lines>
  <Paragraphs>41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2023-09-03T18:04:00Z</dcterms:created>
  <dcterms:modified xsi:type="dcterms:W3CDTF">2023-09-03T18:27:00Z</dcterms:modified>
</cp:coreProperties>
</file>