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A71CFA" w:rsidRPr="00A71CFA" w:rsidTr="00A71CFA">
        <w:trPr>
          <w:tblCellSpacing w:w="0" w:type="dxa"/>
          <w:jc w:val="center"/>
        </w:trPr>
        <w:tc>
          <w:tcPr>
            <w:tcW w:w="700" w:type="pct"/>
            <w:vAlign w:val="center"/>
            <w:hideMark/>
          </w:tcPr>
          <w:p w:rsidR="00A71CFA" w:rsidRPr="00A71CFA" w:rsidRDefault="00A71CFA" w:rsidP="00A71CF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A71CFA" w:rsidRPr="00A71CFA" w:rsidRDefault="00A71CFA" w:rsidP="00A71CFA">
            <w:pPr>
              <w:spacing w:before="100" w:beforeAutospacing="1" w:after="100" w:afterAutospacing="1" w:line="240" w:lineRule="auto"/>
              <w:jc w:val="center"/>
              <w:rPr>
                <w:rFonts w:ascii="Times New Roman" w:eastAsia="Times New Roman" w:hAnsi="Times New Roman" w:cs="Times New Roman"/>
                <w:sz w:val="24"/>
                <w:szCs w:val="24"/>
              </w:rPr>
            </w:pPr>
            <w:r w:rsidRPr="00A71CFA">
              <w:rPr>
                <w:rFonts w:ascii="Arial" w:eastAsia="Times New Roman" w:hAnsi="Arial" w:cs="Arial"/>
                <w:b/>
                <w:bCs/>
                <w:color w:val="808000"/>
                <w:sz w:val="36"/>
                <w:szCs w:val="36"/>
              </w:rPr>
              <w:t>Presidência da República</w:t>
            </w:r>
            <w:r w:rsidRPr="00A71CFA">
              <w:rPr>
                <w:rFonts w:ascii="Arial" w:eastAsia="Times New Roman" w:hAnsi="Arial" w:cs="Arial"/>
                <w:b/>
                <w:bCs/>
                <w:color w:val="808000"/>
                <w:sz w:val="24"/>
                <w:szCs w:val="24"/>
              </w:rPr>
              <w:br/>
            </w:r>
            <w:r w:rsidRPr="00A71CFA">
              <w:rPr>
                <w:rFonts w:ascii="Arial" w:eastAsia="Times New Roman" w:hAnsi="Arial" w:cs="Arial"/>
                <w:b/>
                <w:bCs/>
                <w:color w:val="808000"/>
                <w:sz w:val="27"/>
                <w:szCs w:val="27"/>
              </w:rPr>
              <w:t>Casa Civil</w:t>
            </w:r>
            <w:r w:rsidRPr="00A71CFA">
              <w:rPr>
                <w:rFonts w:ascii="Arial" w:eastAsia="Times New Roman" w:hAnsi="Arial" w:cs="Arial"/>
                <w:b/>
                <w:bCs/>
                <w:color w:val="808000"/>
                <w:sz w:val="27"/>
                <w:szCs w:val="27"/>
              </w:rPr>
              <w:br/>
            </w:r>
            <w:r w:rsidRPr="00A71CFA">
              <w:rPr>
                <w:rFonts w:ascii="Arial" w:eastAsia="Times New Roman" w:hAnsi="Arial" w:cs="Arial"/>
                <w:b/>
                <w:bCs/>
                <w:color w:val="808000"/>
                <w:sz w:val="24"/>
                <w:szCs w:val="24"/>
              </w:rPr>
              <w:t>Subchefia para Assuntos Jurídicos</w:t>
            </w:r>
          </w:p>
        </w:tc>
      </w:tr>
    </w:tbl>
    <w:p w:rsidR="00A71CFA" w:rsidRPr="00A71CFA" w:rsidRDefault="00A71CFA" w:rsidP="00A71CF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71CFA">
          <w:rPr>
            <w:rFonts w:ascii="Arial" w:eastAsia="Times New Roman" w:hAnsi="Arial" w:cs="Arial"/>
            <w:b/>
            <w:bCs/>
            <w:color w:val="0000FF"/>
            <w:sz w:val="20"/>
            <w:szCs w:val="20"/>
            <w:u w:val="single"/>
          </w:rPr>
          <w:t xml:space="preserve">LEI Nº 7.178, DE 19 DE DEZEMBRO DE </w:t>
        </w:r>
        <w:proofErr w:type="gramStart"/>
        <w:r w:rsidRPr="00A71CFA">
          <w:rPr>
            <w:rFonts w:ascii="Arial" w:eastAsia="Times New Roman" w:hAnsi="Arial" w:cs="Arial"/>
            <w:b/>
            <w:bCs/>
            <w:color w:val="0000FF"/>
            <w:sz w:val="20"/>
            <w:szCs w:val="20"/>
            <w:u w:val="single"/>
          </w:rPr>
          <w:t>1983.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A71CFA" w:rsidRPr="00A71CFA" w:rsidTr="00A71CFA">
        <w:trPr>
          <w:tblCellSpacing w:w="0" w:type="dxa"/>
        </w:trPr>
        <w:tc>
          <w:tcPr>
            <w:tcW w:w="2400" w:type="pct"/>
            <w:vAlign w:val="center"/>
            <w:hideMark/>
          </w:tcPr>
          <w:p w:rsidR="00A71CFA" w:rsidRPr="00A71CFA" w:rsidRDefault="00A71CFA" w:rsidP="00A71CFA">
            <w:pPr>
              <w:spacing w:before="100" w:beforeAutospacing="1" w:after="100" w:afterAutospacing="1" w:line="240" w:lineRule="auto"/>
              <w:rPr>
                <w:rFonts w:ascii="Times New Roman" w:eastAsia="Times New Roman" w:hAnsi="Times New Roman" w:cs="Times New Roman"/>
                <w:sz w:val="24"/>
                <w:szCs w:val="24"/>
              </w:rPr>
            </w:pPr>
            <w:r w:rsidRPr="00A71CFA">
              <w:rPr>
                <w:rFonts w:ascii="Times New Roman" w:eastAsia="Times New Roman" w:hAnsi="Times New Roman" w:cs="Times New Roman"/>
                <w:sz w:val="24"/>
                <w:szCs w:val="24"/>
              </w:rPr>
              <w:t> </w:t>
            </w:r>
          </w:p>
        </w:tc>
        <w:tc>
          <w:tcPr>
            <w:tcW w:w="2600" w:type="pct"/>
            <w:vAlign w:val="center"/>
            <w:hideMark/>
          </w:tcPr>
          <w:p w:rsidR="00A71CFA" w:rsidRPr="00A71CFA" w:rsidRDefault="00A71CFA" w:rsidP="00A71CFA">
            <w:pPr>
              <w:spacing w:after="0" w:line="240" w:lineRule="auto"/>
              <w:rPr>
                <w:rFonts w:ascii="Times New Roman" w:eastAsia="Times New Roman" w:hAnsi="Times New Roman" w:cs="Times New Roman"/>
                <w:sz w:val="24"/>
                <w:szCs w:val="24"/>
              </w:rPr>
            </w:pPr>
            <w:r w:rsidRPr="00A71CFA">
              <w:rPr>
                <w:rFonts w:ascii="Arial" w:eastAsia="Times New Roman" w:hAnsi="Arial" w:cs="Arial"/>
                <w:color w:val="800000"/>
                <w:sz w:val="20"/>
                <w:szCs w:val="20"/>
              </w:rPr>
              <w:t>Dispõe sobre a reorganização da estrutura da Justiça Federal de Primeira Instância, e dá outras providências.</w:t>
            </w:r>
          </w:p>
        </w:tc>
      </w:tr>
    </w:tbl>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b/>
          <w:bCs/>
          <w:color w:val="000000"/>
          <w:sz w:val="20"/>
          <w:szCs w:val="20"/>
        </w:rPr>
        <w:t>O PRESIDENTE DA REPÚBLICA</w:t>
      </w:r>
      <w:proofErr w:type="gramStart"/>
      <w:r w:rsidRPr="00A71CFA">
        <w:rPr>
          <w:rFonts w:ascii="Arial" w:eastAsia="Times New Roman" w:hAnsi="Arial" w:cs="Arial"/>
          <w:color w:val="000000"/>
          <w:sz w:val="20"/>
          <w:szCs w:val="20"/>
        </w:rPr>
        <w:t>, faço</w:t>
      </w:r>
      <w:proofErr w:type="gramEnd"/>
      <w:r w:rsidRPr="00A71CFA">
        <w:rPr>
          <w:rFonts w:ascii="Arial" w:eastAsia="Times New Roman" w:hAnsi="Arial" w:cs="Arial"/>
          <w:color w:val="000000"/>
          <w:sz w:val="20"/>
          <w:szCs w:val="20"/>
        </w:rPr>
        <w:t xml:space="preserve"> saber que o Congresso Nacional decreta e eu sanciono a seguinte Lei:</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0" w:name="art1"/>
      <w:bookmarkEnd w:id="0"/>
      <w:r w:rsidRPr="00A71CFA">
        <w:rPr>
          <w:rFonts w:ascii="Arial" w:eastAsia="Times New Roman" w:hAnsi="Arial" w:cs="Arial"/>
          <w:color w:val="000000"/>
          <w:sz w:val="20"/>
          <w:szCs w:val="20"/>
        </w:rPr>
        <w:t>Art. 1º - As atuais Varas das Seções Judiciárias da Justiça Federal de Primeira Instância ficam desmembradas em duas unidades, que serão identificadas na forma que vier a ser estabelecida pelo Conselho da Justiça Federal.</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color w:val="000000"/>
          <w:sz w:val="20"/>
          <w:szCs w:val="20"/>
        </w:rPr>
        <w:t>Parágrafo único - Para os fins previstos neste artigo, cada Vara será constituída por um Juiz Federal e sua respectiva Secretaria.</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 w:name="art2"/>
      <w:bookmarkEnd w:id="1"/>
      <w:r w:rsidRPr="00A71CFA">
        <w:rPr>
          <w:rFonts w:ascii="Arial" w:eastAsia="Times New Roman" w:hAnsi="Arial" w:cs="Arial"/>
          <w:color w:val="000000"/>
          <w:sz w:val="20"/>
          <w:szCs w:val="20"/>
        </w:rPr>
        <w:t xml:space="preserve">Art. 2º - São criadas, com os respectivos cargos de Juiz Federal, vinte e uma Varas na Justiça Federal de Primeira Instância, assim distribuídas pelas Seções Judiciárias: </w:t>
      </w:r>
      <w:proofErr w:type="gramStart"/>
      <w:r w:rsidRPr="00A71CFA">
        <w:rPr>
          <w:rFonts w:ascii="Arial" w:eastAsia="Times New Roman" w:hAnsi="Arial" w:cs="Arial"/>
          <w:color w:val="000000"/>
          <w:sz w:val="20"/>
          <w:szCs w:val="20"/>
        </w:rPr>
        <w:t>1</w:t>
      </w:r>
      <w:proofErr w:type="gramEnd"/>
      <w:r w:rsidRPr="00A71CFA">
        <w:rPr>
          <w:rFonts w:ascii="Arial" w:eastAsia="Times New Roman" w:hAnsi="Arial" w:cs="Arial"/>
          <w:color w:val="000000"/>
          <w:sz w:val="20"/>
          <w:szCs w:val="20"/>
        </w:rPr>
        <w:t xml:space="preserve"> (uma) no Distrito Federal; 4 (quatro) no Estado do Rio de Janeiro; 1 (uma) no Estado de Minas Gerais; 2 (duas) no Estado de Goiás; 2 (duas) no Estado do Pará; 4 (quatro) no Estado de São Paulo; 1 (uma) no Estado do Paraná; 2 (duas) no Estado de Santa Catarina; 1 (uma) no Estado do Rio Grande do Sul; 1 (uma) no Estado da Paraíba; 1 (uma) no Estado do Ceará e 1 (uma) no Estado do Espírito Santo.</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 w:name="art3"/>
      <w:bookmarkEnd w:id="2"/>
      <w:r w:rsidRPr="00A71CFA">
        <w:rPr>
          <w:rFonts w:ascii="Arial" w:eastAsia="Times New Roman" w:hAnsi="Arial" w:cs="Arial"/>
          <w:color w:val="000000"/>
          <w:sz w:val="20"/>
          <w:szCs w:val="20"/>
        </w:rPr>
        <w:t>Art. 3º - Ficam criados, no Quadro Permanente das Secretarias das Seções Judiciárias da Justiça Federal de Primeira Instância, os cargos relacionados nos </w:t>
      </w:r>
      <w:hyperlink r:id="rId6" w:anchor="anexo" w:history="1">
        <w:r w:rsidRPr="00A71CFA">
          <w:rPr>
            <w:rFonts w:ascii="Arial" w:eastAsia="Times New Roman" w:hAnsi="Arial" w:cs="Arial"/>
            <w:color w:val="0000FF"/>
            <w:sz w:val="20"/>
            <w:szCs w:val="20"/>
            <w:u w:val="single"/>
          </w:rPr>
          <w:t xml:space="preserve">Anexos I a VI desta </w:t>
        </w:r>
        <w:proofErr w:type="gramStart"/>
        <w:r w:rsidRPr="00A71CFA">
          <w:rPr>
            <w:rFonts w:ascii="Arial" w:eastAsia="Times New Roman" w:hAnsi="Arial" w:cs="Arial"/>
            <w:color w:val="0000FF"/>
            <w:sz w:val="20"/>
            <w:szCs w:val="20"/>
            <w:u w:val="single"/>
          </w:rPr>
          <w:t>Lei.</w:t>
        </w:r>
        <w:proofErr w:type="gramEnd"/>
      </w:hyperlink>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color w:val="000000"/>
          <w:sz w:val="20"/>
          <w:szCs w:val="20"/>
        </w:rPr>
        <w:t>Parágrafo único - Os cargos previstos neste artigo serão providos gradativamente, com observância dos seguintes percentuais: 20% em 1983, 35% em 1984 e 45% em 1985.</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3" w:name="art4"/>
      <w:bookmarkEnd w:id="3"/>
      <w:r w:rsidRPr="00A71CFA">
        <w:rPr>
          <w:rFonts w:ascii="Arial" w:eastAsia="Times New Roman" w:hAnsi="Arial" w:cs="Arial"/>
          <w:color w:val="000000"/>
          <w:sz w:val="20"/>
          <w:szCs w:val="20"/>
        </w:rPr>
        <w:t>Art. 4º - A reestruturação do Grupo-Direção e Assessoramento Superiores e a classificação dos cargos que o integram far-se-ão por deliberação do Conselho da Justiça Federal, observada a escala de níveis constante do </w:t>
      </w:r>
      <w:hyperlink r:id="rId7" w:anchor="anexo" w:history="1">
        <w:r w:rsidRPr="00A71CFA">
          <w:rPr>
            <w:rFonts w:ascii="Arial" w:eastAsia="Times New Roman" w:hAnsi="Arial" w:cs="Arial"/>
            <w:color w:val="0000FF"/>
            <w:sz w:val="20"/>
            <w:szCs w:val="20"/>
            <w:u w:val="single"/>
          </w:rPr>
          <w:t xml:space="preserve">Anexo II do Decreto-lei nº 1.902, de 22 de dezembro de </w:t>
        </w:r>
        <w:proofErr w:type="gramStart"/>
        <w:r w:rsidRPr="00A71CFA">
          <w:rPr>
            <w:rFonts w:ascii="Arial" w:eastAsia="Times New Roman" w:hAnsi="Arial" w:cs="Arial"/>
            <w:color w:val="0000FF"/>
            <w:sz w:val="20"/>
            <w:szCs w:val="20"/>
            <w:u w:val="single"/>
          </w:rPr>
          <w:t>1981.</w:t>
        </w:r>
        <w:proofErr w:type="gramEnd"/>
      </w:hyperlink>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4" w:name="art5"/>
      <w:bookmarkEnd w:id="4"/>
      <w:r w:rsidRPr="00A71CFA">
        <w:rPr>
          <w:rFonts w:ascii="Arial" w:eastAsia="Times New Roman" w:hAnsi="Arial" w:cs="Arial"/>
          <w:color w:val="000000"/>
          <w:sz w:val="20"/>
          <w:szCs w:val="20"/>
        </w:rPr>
        <w:t>Art. 5º - Poderão ser aproveitados no Quadro Permanente das Secretarias das Seções Judiciárias da Justiça Federal de Primeira Instância, por Ato do Presidente, cujo processo será regulado pelo Conselho da Justiça Federal, os funcionários de outros órgãos da Administração Pública que se encontrarem prestando serviços, na qualidade de requisitados, à Justiça Federal de Primeira Instância, na data desta Lei, desde que haja concordância do órgão de origem. </w:t>
      </w:r>
      <w:hyperlink r:id="rId8" w:anchor="art3" w:history="1">
        <w:r w:rsidRPr="00A71CFA">
          <w:rPr>
            <w:rFonts w:ascii="Arial" w:eastAsia="Times New Roman" w:hAnsi="Arial" w:cs="Arial"/>
            <w:color w:val="0000FF"/>
            <w:sz w:val="20"/>
            <w:szCs w:val="20"/>
            <w:u w:val="single"/>
          </w:rPr>
          <w:t>(Vide Lei nº 7.297, de 1984)</w:t>
        </w:r>
        <w:proofErr w:type="gramStart"/>
      </w:hyperlink>
      <w:proofErr w:type="gramEnd"/>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5" w:name="art6"/>
      <w:bookmarkEnd w:id="5"/>
      <w:r w:rsidRPr="00A71CFA">
        <w:rPr>
          <w:rFonts w:ascii="Arial" w:eastAsia="Times New Roman" w:hAnsi="Arial" w:cs="Arial"/>
          <w:color w:val="000000"/>
          <w:sz w:val="20"/>
          <w:szCs w:val="20"/>
        </w:rPr>
        <w:t>Art. 6º - Terão prioridade para o provimento das vagas, na categoria funcional de Oficial de Justiça Avaliador da Justiça Federal, os Oficiais de Justiça de Investidura originária federal, transferidos do antigo Distrito Federal ao então Estado da Guanabara em virtude da </w:t>
      </w:r>
      <w:hyperlink r:id="rId9" w:history="1">
        <w:r w:rsidRPr="00A71CFA">
          <w:rPr>
            <w:rFonts w:ascii="Arial" w:eastAsia="Times New Roman" w:hAnsi="Arial" w:cs="Arial"/>
            <w:color w:val="0000FF"/>
            <w:sz w:val="20"/>
            <w:szCs w:val="20"/>
            <w:u w:val="single"/>
          </w:rPr>
          <w:t>Lei nº 3.752, de 14 de abril de 196</w:t>
        </w:r>
      </w:hyperlink>
      <w:proofErr w:type="gramStart"/>
      <w:r w:rsidRPr="00A71CFA">
        <w:rPr>
          <w:rFonts w:ascii="Arial" w:eastAsia="Times New Roman" w:hAnsi="Arial" w:cs="Arial"/>
          <w:color w:val="000000"/>
          <w:sz w:val="20"/>
          <w:szCs w:val="20"/>
        </w:rPr>
        <w:t>0</w:t>
      </w:r>
      <w:proofErr w:type="gramEnd"/>
      <w:r w:rsidRPr="00A71CFA">
        <w:rPr>
          <w:rFonts w:ascii="Arial" w:eastAsia="Times New Roman" w:hAnsi="Arial" w:cs="Arial"/>
          <w:color w:val="000000"/>
          <w:sz w:val="20"/>
          <w:szCs w:val="20"/>
        </w:rPr>
        <w:t>, e que ainda não lograram retornar ao serviço público federal na conformidade do direito de opção preceituado na </w:t>
      </w:r>
      <w:hyperlink r:id="rId10" w:history="1">
        <w:r w:rsidRPr="00A71CFA">
          <w:rPr>
            <w:rFonts w:ascii="Arial" w:eastAsia="Times New Roman" w:hAnsi="Arial" w:cs="Arial"/>
            <w:color w:val="0000FF"/>
            <w:sz w:val="20"/>
            <w:szCs w:val="20"/>
            <w:u w:val="single"/>
          </w:rPr>
          <w:t>Lei nº 4.818, de 29 de outubro de 1965</w:t>
        </w:r>
      </w:hyperlink>
      <w:r w:rsidRPr="00A71CFA">
        <w:rPr>
          <w:rFonts w:ascii="Arial" w:eastAsia="Times New Roman" w:hAnsi="Arial" w:cs="Arial"/>
          <w:color w:val="000000"/>
          <w:sz w:val="20"/>
          <w:szCs w:val="20"/>
        </w:rPr>
        <w:t>. </w:t>
      </w:r>
      <w:hyperlink r:id="rId11" w:anchor="art4" w:history="1">
        <w:r w:rsidRPr="00A71CFA">
          <w:rPr>
            <w:rFonts w:ascii="Arial" w:eastAsia="Times New Roman" w:hAnsi="Arial" w:cs="Arial"/>
            <w:color w:val="0000FF"/>
            <w:sz w:val="20"/>
            <w:szCs w:val="20"/>
            <w:u w:val="single"/>
          </w:rPr>
          <w:t>(Vide Lei nº 7.246, de 1984)</w:t>
        </w:r>
      </w:hyperlink>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color w:val="000000"/>
          <w:sz w:val="20"/>
          <w:szCs w:val="20"/>
        </w:rPr>
        <w:t>Parágrafo único - Os servidores a que se refere este artigo terão o prazo de 90 (noventa) dias para encaminharem o requerimento de opção.</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6" w:name="art7"/>
      <w:bookmarkEnd w:id="6"/>
      <w:r w:rsidRPr="00A71CFA">
        <w:rPr>
          <w:rFonts w:ascii="Arial" w:eastAsia="Times New Roman" w:hAnsi="Arial" w:cs="Arial"/>
          <w:color w:val="000000"/>
          <w:sz w:val="20"/>
          <w:szCs w:val="20"/>
        </w:rPr>
        <w:lastRenderedPageBreak/>
        <w:t>Art. 7º - Compete ao Presidente do Conselho da Justiça Federal prover cargos do Quadro Permanente das Secretarias das Seções Judiciárias da Justiça Federal de Primeira Instância, por candidatos habilitados em concurso.</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7" w:name="art8"/>
      <w:bookmarkEnd w:id="7"/>
      <w:r w:rsidRPr="00A71CFA">
        <w:rPr>
          <w:rFonts w:ascii="Arial" w:eastAsia="Times New Roman" w:hAnsi="Arial" w:cs="Arial"/>
          <w:color w:val="000000"/>
          <w:sz w:val="20"/>
          <w:szCs w:val="20"/>
        </w:rPr>
        <w:t>Art. 8º - Ao Conselho da Justiça Federal incumbe promover os demais atos necessários à execução desta Lei.</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8" w:name="art9"/>
      <w:bookmarkEnd w:id="8"/>
      <w:r w:rsidRPr="00A71CFA">
        <w:rPr>
          <w:rFonts w:ascii="Arial" w:eastAsia="Times New Roman" w:hAnsi="Arial" w:cs="Arial"/>
          <w:color w:val="000000"/>
          <w:sz w:val="20"/>
          <w:szCs w:val="20"/>
        </w:rPr>
        <w:t>Art. 9º - As disposições desta Lei aplicam-se, no que couber, aos inativos do Quadro Permanente das Secretarias da Justiça Federal de Primeira Instância.</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9" w:name="art10"/>
      <w:bookmarkEnd w:id="9"/>
      <w:r w:rsidRPr="00A71CFA">
        <w:rPr>
          <w:rFonts w:ascii="Arial" w:eastAsia="Times New Roman" w:hAnsi="Arial" w:cs="Arial"/>
          <w:color w:val="000000"/>
          <w:sz w:val="20"/>
          <w:szCs w:val="20"/>
        </w:rPr>
        <w:t>Art. 10 - As despesas decorrentes da aplicação desta Lei correrão à conta das dotações orçamentárias consignadas à Justiça Federal de Primeira Instância.</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0" w:name="art11"/>
      <w:bookmarkEnd w:id="10"/>
      <w:r w:rsidRPr="00A71CFA">
        <w:rPr>
          <w:rFonts w:ascii="Arial" w:eastAsia="Times New Roman" w:hAnsi="Arial" w:cs="Arial"/>
          <w:color w:val="000000"/>
          <w:sz w:val="20"/>
          <w:szCs w:val="20"/>
        </w:rPr>
        <w:t>Art. 11 - Esta Lei entra em vigor na data de sua publicação.</w:t>
      </w:r>
    </w:p>
    <w:p w:rsidR="00A71CFA" w:rsidRPr="00A71CFA" w:rsidRDefault="00A71CFA" w:rsidP="00A71CF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1" w:name="art12"/>
      <w:bookmarkEnd w:id="11"/>
      <w:r w:rsidRPr="00A71CFA">
        <w:rPr>
          <w:rFonts w:ascii="Arial" w:eastAsia="Times New Roman" w:hAnsi="Arial" w:cs="Arial"/>
          <w:color w:val="000000"/>
          <w:sz w:val="20"/>
          <w:szCs w:val="20"/>
        </w:rPr>
        <w:t>Art. 12 - Revogam-se as disposições em contrário.</w:t>
      </w:r>
    </w:p>
    <w:p w:rsidR="00A71CFA" w:rsidRPr="00A71CFA" w:rsidRDefault="00A71CFA" w:rsidP="00A71CFA">
      <w:pPr>
        <w:spacing w:before="120" w:after="100" w:afterAutospacing="1" w:line="240" w:lineRule="auto"/>
        <w:ind w:firstLine="525"/>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color w:val="000000"/>
          <w:sz w:val="20"/>
          <w:szCs w:val="20"/>
        </w:rPr>
        <w:t>Brasília, em 19 de dezembro de 1983; 162º da Independência e 95º da República.</w:t>
      </w:r>
    </w:p>
    <w:p w:rsidR="00A71CFA" w:rsidRPr="00A71CFA" w:rsidRDefault="00A71CFA" w:rsidP="00A71CFA">
      <w:pPr>
        <w:spacing w:after="0" w:line="240" w:lineRule="auto"/>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color w:val="000000"/>
          <w:sz w:val="20"/>
          <w:szCs w:val="20"/>
        </w:rPr>
        <w:t>JOÃO FIGUEIREDO</w:t>
      </w:r>
    </w:p>
    <w:p w:rsidR="00A71CFA" w:rsidRPr="00A71CFA" w:rsidRDefault="00A71CFA" w:rsidP="00A71CFA">
      <w:pPr>
        <w:spacing w:after="0" w:line="240" w:lineRule="auto"/>
        <w:jc w:val="both"/>
        <w:textAlignment w:val="top"/>
        <w:rPr>
          <w:rFonts w:ascii="Times New Roman" w:eastAsia="Times New Roman" w:hAnsi="Times New Roman" w:cs="Times New Roman"/>
          <w:color w:val="000000"/>
          <w:sz w:val="27"/>
          <w:szCs w:val="27"/>
        </w:rPr>
      </w:pPr>
      <w:r w:rsidRPr="00A71CFA">
        <w:rPr>
          <w:rFonts w:ascii="Arial" w:eastAsia="Times New Roman" w:hAnsi="Arial" w:cs="Arial"/>
          <w:i/>
          <w:iCs/>
          <w:color w:val="000000"/>
          <w:sz w:val="20"/>
          <w:szCs w:val="20"/>
        </w:rPr>
        <w:t>Ibrahim Abi-Ackel</w:t>
      </w:r>
    </w:p>
    <w:p w:rsidR="00A71CFA" w:rsidRPr="00A71CFA" w:rsidRDefault="00A71CFA" w:rsidP="00A71CFA">
      <w:pPr>
        <w:spacing w:before="100" w:beforeAutospacing="1" w:after="100" w:afterAutospacing="1" w:line="240" w:lineRule="auto"/>
        <w:rPr>
          <w:rFonts w:ascii="Times New Roman" w:eastAsia="Times New Roman" w:hAnsi="Times New Roman" w:cs="Times New Roman"/>
          <w:color w:val="000000"/>
          <w:sz w:val="27"/>
          <w:szCs w:val="27"/>
        </w:rPr>
      </w:pPr>
      <w:r w:rsidRPr="00A71CFA">
        <w:rPr>
          <w:rFonts w:ascii="Arial" w:eastAsia="Times New Roman" w:hAnsi="Arial" w:cs="Arial"/>
          <w:color w:val="FF0000"/>
          <w:sz w:val="20"/>
          <w:szCs w:val="20"/>
        </w:rPr>
        <w:t xml:space="preserve">Este texto não substitui o publicado no D.O.U. </w:t>
      </w:r>
      <w:proofErr w:type="gramStart"/>
      <w:r w:rsidRPr="00A71CFA">
        <w:rPr>
          <w:rFonts w:ascii="Arial" w:eastAsia="Times New Roman" w:hAnsi="Arial" w:cs="Arial"/>
          <w:color w:val="FF0000"/>
          <w:sz w:val="20"/>
          <w:szCs w:val="20"/>
        </w:rPr>
        <w:t>de</w:t>
      </w:r>
      <w:proofErr w:type="gramEnd"/>
      <w:r w:rsidRPr="00A71CFA">
        <w:rPr>
          <w:rFonts w:ascii="Arial" w:eastAsia="Times New Roman" w:hAnsi="Arial" w:cs="Arial"/>
          <w:color w:val="FF0000"/>
          <w:sz w:val="20"/>
          <w:szCs w:val="20"/>
        </w:rPr>
        <w:t xml:space="preserve"> 20.12.1983</w:t>
      </w:r>
    </w:p>
    <w:bookmarkStart w:id="12" w:name="anexo"/>
    <w:bookmarkEnd w:id="12"/>
    <w:p w:rsidR="00A71CFA" w:rsidRPr="00A71CFA" w:rsidRDefault="00A71CFA" w:rsidP="00A71CFA">
      <w:pPr>
        <w:spacing w:before="100" w:beforeAutospacing="1" w:after="100" w:afterAutospacing="1" w:line="240" w:lineRule="auto"/>
        <w:rPr>
          <w:rFonts w:ascii="Times New Roman" w:eastAsia="Times New Roman" w:hAnsi="Times New Roman" w:cs="Times New Roman"/>
          <w:color w:val="000000"/>
          <w:sz w:val="27"/>
          <w:szCs w:val="27"/>
        </w:rPr>
      </w:pPr>
      <w:r w:rsidRPr="00A71CFA">
        <w:rPr>
          <w:rFonts w:ascii="Arial" w:eastAsia="Times New Roman" w:hAnsi="Arial" w:cs="Arial"/>
          <w:color w:val="FF0000"/>
          <w:sz w:val="20"/>
          <w:szCs w:val="20"/>
        </w:rPr>
        <w:fldChar w:fldCharType="begin"/>
      </w:r>
      <w:r w:rsidRPr="00A71CFA">
        <w:rPr>
          <w:rFonts w:ascii="Arial" w:eastAsia="Times New Roman" w:hAnsi="Arial" w:cs="Arial"/>
          <w:color w:val="FF0000"/>
          <w:sz w:val="20"/>
          <w:szCs w:val="20"/>
        </w:rPr>
        <w:instrText xml:space="preserve"> HYPERLINK "http://www.planalto.gov.br/ccivil_03/leis/1980-1988/anexo/ANL7178-83.pdf" </w:instrText>
      </w:r>
      <w:r w:rsidRPr="00A71CFA">
        <w:rPr>
          <w:rFonts w:ascii="Arial" w:eastAsia="Times New Roman" w:hAnsi="Arial" w:cs="Arial"/>
          <w:color w:val="FF0000"/>
          <w:sz w:val="20"/>
          <w:szCs w:val="20"/>
        </w:rPr>
        <w:fldChar w:fldCharType="separate"/>
      </w:r>
      <w:r w:rsidRPr="00A71CFA">
        <w:rPr>
          <w:rFonts w:ascii="Arial" w:eastAsia="Times New Roman" w:hAnsi="Arial" w:cs="Arial"/>
          <w:color w:val="0000FF"/>
          <w:sz w:val="20"/>
          <w:szCs w:val="20"/>
          <w:u w:val="single"/>
        </w:rPr>
        <w:t>Download para anexo</w:t>
      </w:r>
      <w:r w:rsidRPr="00A71CFA">
        <w:rPr>
          <w:rFonts w:ascii="Arial" w:eastAsia="Times New Roman" w:hAnsi="Arial" w:cs="Arial"/>
          <w:color w:val="FF0000"/>
          <w:sz w:val="20"/>
          <w:szCs w:val="20"/>
        </w:rPr>
        <w:fldChar w:fldCharType="end"/>
      </w:r>
    </w:p>
    <w:p w:rsidR="005320DE" w:rsidRPr="00A71CFA" w:rsidRDefault="00A71CFA" w:rsidP="00A71CF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71CFA">
        <w:rPr>
          <w:rFonts w:ascii="Arial" w:eastAsia="Times New Roman" w:hAnsi="Arial" w:cs="Arial"/>
          <w:color w:val="FF0000"/>
          <w:sz w:val="20"/>
          <w:szCs w:val="20"/>
        </w:rPr>
        <w:t>*</w:t>
      </w:r>
      <w:bookmarkStart w:id="13" w:name="_GoBack"/>
      <w:bookmarkEnd w:id="13"/>
    </w:p>
    <w:sectPr w:rsidR="005320DE" w:rsidRPr="00A71C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CFA"/>
    <w:rsid w:val="005320DE"/>
    <w:rsid w:val="00A71CF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71CF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71CFA"/>
    <w:rPr>
      <w:b/>
      <w:bCs/>
    </w:rPr>
  </w:style>
  <w:style w:type="character" w:styleId="Hyperlink">
    <w:name w:val="Hyperlink"/>
    <w:basedOn w:val="Fontepargpadro"/>
    <w:uiPriority w:val="99"/>
    <w:semiHidden/>
    <w:unhideWhenUsed/>
    <w:rsid w:val="00A71C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71CF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71CFA"/>
    <w:rPr>
      <w:b/>
      <w:bCs/>
    </w:rPr>
  </w:style>
  <w:style w:type="character" w:styleId="Hyperlink">
    <w:name w:val="Hyperlink"/>
    <w:basedOn w:val="Fontepargpadro"/>
    <w:uiPriority w:val="99"/>
    <w:semiHidden/>
    <w:unhideWhenUsed/>
    <w:rsid w:val="00A71C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65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80-1988/L7297.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Decreto-Lei/1965-1988/Del1902.ht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1980-1988/L7178.htm" TargetMode="External"/><Relationship Id="rId11" Type="http://schemas.openxmlformats.org/officeDocument/2006/relationships/hyperlink" Target="http://www.planalto.gov.br/ccivil_03/leis/1980-1988/L7246.htm" TargetMode="External"/><Relationship Id="rId5" Type="http://schemas.openxmlformats.org/officeDocument/2006/relationships/hyperlink" Target="http://legislacao.planalto.gov.br/legisla/legislacao.nsf/Viw_Identificacao/lei%207.178-1983?OpenDocument" TargetMode="External"/><Relationship Id="rId10" Type="http://schemas.openxmlformats.org/officeDocument/2006/relationships/hyperlink" Target="http://www.planalto.gov.br/ccivil_03/leis/1950-1969/L4818.htm" TargetMode="External"/><Relationship Id="rId4" Type="http://schemas.openxmlformats.org/officeDocument/2006/relationships/webSettings" Target="webSettings.xml"/><Relationship Id="rId9" Type="http://schemas.openxmlformats.org/officeDocument/2006/relationships/hyperlink" Target="http://www.planalto.gov.br/ccivil_03/leis/1950-1969/L375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727</Words>
  <Characters>3930</Characters>
  <Application>Microsoft Office Word</Application>
  <DocSecurity>0</DocSecurity>
  <Lines>32</Lines>
  <Paragraphs>9</Paragraphs>
  <ScaleCrop>false</ScaleCrop>
  <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2023-10-13T09:51:00Z</dcterms:created>
  <dcterms:modified xsi:type="dcterms:W3CDTF">2023-10-13T09:57:00Z</dcterms:modified>
</cp:coreProperties>
</file>