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DB4251" w:rsidRPr="00DB4251" w:rsidTr="00DB4251">
        <w:trPr>
          <w:tblCellSpacing w:w="0" w:type="dxa"/>
          <w:jc w:val="center"/>
        </w:trPr>
        <w:tc>
          <w:tcPr>
            <w:tcW w:w="700" w:type="pct"/>
            <w:vAlign w:val="center"/>
            <w:hideMark/>
          </w:tcPr>
          <w:p w:rsidR="00DB4251" w:rsidRPr="00DB4251" w:rsidRDefault="00DB4251" w:rsidP="00DB4251">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DB4251" w:rsidRPr="00DB4251" w:rsidRDefault="00DB4251" w:rsidP="00DB4251">
            <w:pPr>
              <w:spacing w:before="100" w:beforeAutospacing="1" w:after="100" w:afterAutospacing="1" w:line="240" w:lineRule="auto"/>
              <w:jc w:val="center"/>
              <w:rPr>
                <w:rFonts w:ascii="Times New Roman" w:eastAsia="Times New Roman" w:hAnsi="Times New Roman" w:cs="Times New Roman"/>
                <w:sz w:val="24"/>
                <w:szCs w:val="24"/>
              </w:rPr>
            </w:pPr>
            <w:r w:rsidRPr="00DB4251">
              <w:rPr>
                <w:rFonts w:ascii="Arial" w:eastAsia="Times New Roman" w:hAnsi="Arial" w:cs="Arial"/>
                <w:b/>
                <w:bCs/>
                <w:color w:val="808000"/>
                <w:sz w:val="36"/>
                <w:szCs w:val="36"/>
              </w:rPr>
              <w:t>Presidência da República</w:t>
            </w:r>
            <w:r w:rsidRPr="00DB4251">
              <w:rPr>
                <w:rFonts w:ascii="Arial" w:eastAsia="Times New Roman" w:hAnsi="Arial" w:cs="Arial"/>
                <w:b/>
                <w:bCs/>
                <w:color w:val="808000"/>
                <w:sz w:val="24"/>
                <w:szCs w:val="24"/>
              </w:rPr>
              <w:br/>
            </w:r>
            <w:r w:rsidRPr="00DB4251">
              <w:rPr>
                <w:rFonts w:ascii="Arial" w:eastAsia="Times New Roman" w:hAnsi="Arial" w:cs="Arial"/>
                <w:b/>
                <w:bCs/>
                <w:color w:val="808000"/>
                <w:sz w:val="27"/>
                <w:szCs w:val="27"/>
              </w:rPr>
              <w:t>Casa Civil</w:t>
            </w:r>
            <w:r w:rsidRPr="00DB4251">
              <w:rPr>
                <w:rFonts w:ascii="Arial" w:eastAsia="Times New Roman" w:hAnsi="Arial" w:cs="Arial"/>
                <w:b/>
                <w:bCs/>
                <w:color w:val="808000"/>
                <w:sz w:val="27"/>
                <w:szCs w:val="27"/>
              </w:rPr>
              <w:br/>
            </w:r>
            <w:r w:rsidRPr="00DB4251">
              <w:rPr>
                <w:rFonts w:ascii="Arial" w:eastAsia="Times New Roman" w:hAnsi="Arial" w:cs="Arial"/>
                <w:b/>
                <w:bCs/>
                <w:color w:val="808000"/>
                <w:sz w:val="24"/>
                <w:szCs w:val="24"/>
              </w:rPr>
              <w:t>Subchefia para Assuntos Jurídicos</w:t>
            </w:r>
          </w:p>
        </w:tc>
      </w:tr>
    </w:tbl>
    <w:p w:rsidR="00DB4251" w:rsidRPr="00DB4251" w:rsidRDefault="00DB4251" w:rsidP="00DB4251">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DB4251">
          <w:rPr>
            <w:rFonts w:ascii="Arial" w:eastAsia="Times New Roman" w:hAnsi="Arial" w:cs="Arial"/>
            <w:b/>
            <w:bCs/>
            <w:color w:val="000080"/>
            <w:sz w:val="20"/>
            <w:szCs w:val="20"/>
            <w:u w:val="single"/>
          </w:rPr>
          <w:t xml:space="preserve">LEI Nº 7.102, DE 20 DE JUNHO DE </w:t>
        </w:r>
        <w:proofErr w:type="gramStart"/>
        <w:r w:rsidRPr="00DB4251">
          <w:rPr>
            <w:rFonts w:ascii="Arial" w:eastAsia="Times New Roman" w:hAnsi="Arial" w:cs="Arial"/>
            <w:b/>
            <w:bCs/>
            <w:color w:val="000080"/>
            <w:sz w:val="20"/>
            <w:szCs w:val="20"/>
            <w:u w:val="single"/>
          </w:rPr>
          <w:t>1983</w:t>
        </w:r>
        <w:r w:rsidRPr="00DB4251">
          <w:rPr>
            <w:rFonts w:ascii="Arial" w:eastAsia="Times New Roman" w:hAnsi="Arial" w:cs="Arial"/>
            <w:color w:val="000080"/>
            <w:sz w:val="20"/>
            <w:szCs w:val="20"/>
            <w:u w:val="single"/>
          </w:rPr>
          <w:t>.</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167"/>
        <w:gridCol w:w="4337"/>
      </w:tblGrid>
      <w:tr w:rsidR="00DB4251" w:rsidRPr="00DB4251" w:rsidTr="00DB4251">
        <w:trPr>
          <w:tblCellSpacing w:w="0" w:type="dxa"/>
        </w:trPr>
        <w:tc>
          <w:tcPr>
            <w:tcW w:w="2450" w:type="pct"/>
            <w:vAlign w:val="center"/>
            <w:hideMark/>
          </w:tcPr>
          <w:p w:rsidR="00DB4251" w:rsidRPr="00DB4251" w:rsidRDefault="00DB4251" w:rsidP="00DB4251">
            <w:pPr>
              <w:spacing w:before="100" w:beforeAutospacing="1" w:after="100" w:afterAutospacing="1" w:line="240" w:lineRule="auto"/>
              <w:rPr>
                <w:rFonts w:ascii="Times New Roman" w:eastAsia="Times New Roman" w:hAnsi="Times New Roman" w:cs="Times New Roman"/>
                <w:sz w:val="24"/>
                <w:szCs w:val="24"/>
              </w:rPr>
            </w:pPr>
            <w:hyperlink r:id="rId6" w:history="1">
              <w:r w:rsidRPr="00DB4251">
                <w:rPr>
                  <w:rFonts w:ascii="Arial" w:eastAsia="Times New Roman" w:hAnsi="Arial" w:cs="Arial"/>
                  <w:color w:val="0000FF"/>
                  <w:sz w:val="20"/>
                  <w:szCs w:val="20"/>
                  <w:u w:val="single"/>
                </w:rPr>
                <w:t>T</w:t>
              </w:r>
            </w:hyperlink>
            <w:hyperlink r:id="rId7" w:history="1">
              <w:r w:rsidRPr="00DB4251">
                <w:rPr>
                  <w:rFonts w:ascii="Arial" w:eastAsia="Times New Roman" w:hAnsi="Arial" w:cs="Arial"/>
                  <w:color w:val="0000FF"/>
                  <w:sz w:val="20"/>
                  <w:szCs w:val="20"/>
                  <w:u w:val="single"/>
                </w:rPr>
                <w:t>exto compilado</w:t>
              </w:r>
            </w:hyperlink>
          </w:p>
          <w:p w:rsidR="00DB4251" w:rsidRPr="00DB4251" w:rsidRDefault="00DB4251" w:rsidP="00DB4251">
            <w:pPr>
              <w:spacing w:before="100" w:beforeAutospacing="1" w:after="100" w:afterAutospacing="1" w:line="240" w:lineRule="auto"/>
              <w:rPr>
                <w:rFonts w:ascii="Times New Roman" w:eastAsia="Times New Roman" w:hAnsi="Times New Roman" w:cs="Times New Roman"/>
                <w:sz w:val="24"/>
                <w:szCs w:val="24"/>
              </w:rPr>
            </w:pPr>
            <w:hyperlink r:id="rId8" w:history="1">
              <w:r w:rsidRPr="00DB4251">
                <w:rPr>
                  <w:rFonts w:ascii="Arial" w:eastAsia="Times New Roman" w:hAnsi="Arial" w:cs="Arial"/>
                  <w:color w:val="0000FF"/>
                  <w:sz w:val="20"/>
                  <w:szCs w:val="20"/>
                  <w:u w:val="single"/>
                </w:rPr>
                <w:t>Regulamento</w:t>
              </w:r>
            </w:hyperlink>
          </w:p>
          <w:p w:rsidR="00DB4251" w:rsidRPr="00DB4251" w:rsidRDefault="00DB4251" w:rsidP="00DB4251">
            <w:pPr>
              <w:spacing w:before="100" w:beforeAutospacing="1" w:after="100" w:afterAutospacing="1" w:line="240" w:lineRule="auto"/>
              <w:rPr>
                <w:rFonts w:ascii="Times New Roman" w:eastAsia="Times New Roman" w:hAnsi="Times New Roman" w:cs="Times New Roman"/>
                <w:sz w:val="24"/>
                <w:szCs w:val="24"/>
              </w:rPr>
            </w:pPr>
            <w:hyperlink r:id="rId9" w:anchor="art15" w:history="1">
              <w:r w:rsidRPr="00DB4251">
                <w:rPr>
                  <w:rFonts w:ascii="Arial" w:eastAsia="Times New Roman" w:hAnsi="Arial" w:cs="Arial"/>
                  <w:strike/>
                  <w:color w:val="0000FF"/>
                  <w:sz w:val="20"/>
                  <w:szCs w:val="20"/>
                  <w:u w:val="single"/>
                </w:rPr>
                <w:t>(Vide Medida Provisória nº 888, de 1995)</w:t>
              </w:r>
              <w:proofErr w:type="gramStart"/>
            </w:hyperlink>
            <w:proofErr w:type="gramEnd"/>
          </w:p>
        </w:tc>
        <w:tc>
          <w:tcPr>
            <w:tcW w:w="2550" w:type="pct"/>
            <w:vAlign w:val="center"/>
            <w:hideMark/>
          </w:tcPr>
          <w:p w:rsidR="00DB4251" w:rsidRPr="00DB4251" w:rsidRDefault="00DB4251" w:rsidP="00DB4251">
            <w:pPr>
              <w:spacing w:before="100" w:beforeAutospacing="1" w:after="100" w:afterAutospacing="1" w:line="240" w:lineRule="auto"/>
              <w:rPr>
                <w:rFonts w:ascii="Times New Roman" w:eastAsia="Times New Roman" w:hAnsi="Times New Roman" w:cs="Times New Roman"/>
                <w:sz w:val="24"/>
                <w:szCs w:val="24"/>
              </w:rPr>
            </w:pPr>
            <w:r w:rsidRPr="00DB4251">
              <w:rPr>
                <w:rFonts w:ascii="Arial" w:eastAsia="Times New Roman" w:hAnsi="Arial" w:cs="Arial"/>
                <w:color w:val="800000"/>
                <w:sz w:val="20"/>
                <w:szCs w:val="20"/>
              </w:rPr>
              <w:t>Dispõe sobre segurança para estabelecimentos financeiros, estabelece normas para constituição e funcionamento das empresas particulares que exploram serviços de vigilância e de transporte de valores, e dá outras providências.</w:t>
            </w:r>
          </w:p>
        </w:tc>
      </w:tr>
    </w:tbl>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DB4251">
        <w:rPr>
          <w:rFonts w:ascii="Arial" w:eastAsia="Times New Roman" w:hAnsi="Arial" w:cs="Arial"/>
          <w:b/>
          <w:bCs/>
          <w:color w:val="000000"/>
          <w:sz w:val="20"/>
          <w:szCs w:val="20"/>
        </w:rPr>
        <w:t>O PRESIDENTE DA REPÚBLICA</w:t>
      </w:r>
      <w:proofErr w:type="gramStart"/>
      <w:r w:rsidRPr="00DB4251">
        <w:rPr>
          <w:rFonts w:ascii="Arial" w:eastAsia="Times New Roman" w:hAnsi="Arial" w:cs="Arial"/>
          <w:color w:val="000000"/>
          <w:sz w:val="20"/>
          <w:szCs w:val="20"/>
        </w:rPr>
        <w:t>, faço</w:t>
      </w:r>
      <w:proofErr w:type="gramEnd"/>
      <w:r w:rsidRPr="00DB4251">
        <w:rPr>
          <w:rFonts w:ascii="Arial" w:eastAsia="Times New Roman" w:hAnsi="Arial" w:cs="Arial"/>
          <w:color w:val="000000"/>
          <w:sz w:val="20"/>
          <w:szCs w:val="20"/>
        </w:rPr>
        <w:t xml:space="preserve"> saber que o Congresso Nacional decreta e eu sanciono a seguinte lei:</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0" w:name="art1."/>
      <w:bookmarkEnd w:id="0"/>
      <w:r w:rsidRPr="00DB4251">
        <w:rPr>
          <w:rFonts w:ascii="Arial" w:eastAsia="Times New Roman" w:hAnsi="Arial" w:cs="Arial"/>
          <w:strike/>
          <w:color w:val="000000"/>
          <w:sz w:val="20"/>
          <w:szCs w:val="20"/>
        </w:rPr>
        <w:t>Art. 1º - É vedado o funcionamento de qualquer estabelecimento financeiro onde haja guarda de valores ou movimentação de numerário, que não possua sistema de segurança aprovado pelo Banco Central do Brasil, na forma desta Lei.              </w:t>
      </w:r>
      <w:proofErr w:type="gramStart"/>
      <w:r w:rsidRPr="00DB4251">
        <w:rPr>
          <w:rFonts w:ascii="Arial" w:eastAsia="Times New Roman" w:hAnsi="Arial" w:cs="Arial"/>
          <w:strike/>
          <w:color w:val="000000"/>
          <w:sz w:val="20"/>
          <w:szCs w:val="20"/>
        </w:rPr>
        <w:t xml:space="preserve">  </w:t>
      </w:r>
      <w:proofErr w:type="gramEnd"/>
      <w:r w:rsidRPr="00DB4251">
        <w:rPr>
          <w:rFonts w:ascii="Arial" w:eastAsia="Times New Roman" w:hAnsi="Arial" w:cs="Arial"/>
          <w:strike/>
          <w:color w:val="000000"/>
          <w:sz w:val="20"/>
          <w:szCs w:val="20"/>
        </w:rPr>
        <w:t> </w:t>
      </w:r>
      <w:hyperlink r:id="rId10" w:anchor="art1" w:history="1">
        <w:r w:rsidRPr="00DB4251">
          <w:rPr>
            <w:rFonts w:ascii="Arial" w:eastAsia="Times New Roman" w:hAnsi="Arial" w:cs="Arial"/>
            <w:strike/>
            <w:color w:val="0000FF"/>
            <w:sz w:val="24"/>
            <w:szCs w:val="24"/>
            <w:u w:val="single"/>
          </w:rPr>
          <w:t>(Vide Medida Provisória nº 753, de 1994)</w:t>
        </w:r>
      </w:hyperlink>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 w:name="art1"/>
      <w:bookmarkEnd w:id="1"/>
      <w:r w:rsidRPr="00DB4251">
        <w:rPr>
          <w:rFonts w:ascii="Arial" w:eastAsia="Times New Roman" w:hAnsi="Arial" w:cs="Arial"/>
          <w:color w:val="000000"/>
          <w:sz w:val="24"/>
          <w:szCs w:val="24"/>
        </w:rPr>
        <w:t>Art. 1º É vedado o funcionamento de qualquer estabelecimento financeiro onde haja guarda de valores ou movimentação de numerário, que não possua sistema de segurança com parecer favorável à sua aprovação, elaborado pelo Ministério da Justiça, na forma desta lei.              </w:t>
      </w:r>
      <w:hyperlink r:id="rId11" w:anchor="art14" w:history="1">
        <w:r w:rsidRPr="00DB4251">
          <w:rPr>
            <w:rFonts w:ascii="Arial" w:eastAsia="Times New Roman" w:hAnsi="Arial" w:cs="Arial"/>
            <w:color w:val="0000FF"/>
            <w:sz w:val="24"/>
            <w:szCs w:val="24"/>
            <w:u w:val="single"/>
          </w:rPr>
          <w:t>(Redação dada pela Lei nº 9.017, de 1995)</w:t>
        </w:r>
      </w:hyperlink>
      <w:r w:rsidRPr="00DB4251">
        <w:rPr>
          <w:rFonts w:ascii="Arial" w:eastAsia="Times New Roman" w:hAnsi="Arial" w:cs="Arial"/>
          <w:color w:val="000000"/>
          <w:sz w:val="24"/>
          <w:szCs w:val="24"/>
        </w:rPr>
        <w:t>                  </w:t>
      </w:r>
      <w:hyperlink r:id="rId12" w:anchor="art16" w:history="1">
        <w:r w:rsidRPr="00DB4251">
          <w:rPr>
            <w:rFonts w:ascii="Arial" w:eastAsia="Times New Roman" w:hAnsi="Arial" w:cs="Arial"/>
            <w:color w:val="0000FF"/>
            <w:sz w:val="24"/>
            <w:szCs w:val="24"/>
            <w:u w:val="single"/>
          </w:rPr>
          <w:t>(Vide art. 16 da Lei nº 9.017, de 1995)</w:t>
        </w:r>
        <w:proofErr w:type="gramStart"/>
      </w:hyperlink>
      <w:proofErr w:type="gramEnd"/>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 w:name="art1p"/>
      <w:bookmarkEnd w:id="2"/>
      <w:r w:rsidRPr="00DB4251">
        <w:rPr>
          <w:rFonts w:ascii="Arial" w:eastAsia="Times New Roman" w:hAnsi="Arial" w:cs="Arial"/>
          <w:strike/>
          <w:color w:val="000000"/>
          <w:sz w:val="20"/>
          <w:szCs w:val="20"/>
        </w:rPr>
        <w:t>Parágrafo único - Os estabelecimentos financeiros referidos neste artigo compreendem bancos oficiais ou privados, caixas econômicas, sociedades de crédito, associações de poupanças, suas agências, subagências e seções.</w:t>
      </w:r>
    </w:p>
    <w:p w:rsidR="00DB4251" w:rsidRPr="00DB4251" w:rsidRDefault="00DB4251" w:rsidP="00DB4251">
      <w:pPr>
        <w:spacing w:before="100" w:beforeAutospacing="1" w:after="100" w:afterAutospacing="1" w:line="240" w:lineRule="auto"/>
        <w:ind w:firstLine="567"/>
        <w:rPr>
          <w:rFonts w:ascii="Arial" w:eastAsia="Times New Roman" w:hAnsi="Arial" w:cs="Arial"/>
          <w:color w:val="000000"/>
          <w:sz w:val="20"/>
          <w:szCs w:val="20"/>
        </w:rPr>
      </w:pPr>
      <w:bookmarkStart w:id="3" w:name="art1§1"/>
      <w:bookmarkEnd w:id="3"/>
      <w:r w:rsidRPr="00DB4251">
        <w:rPr>
          <w:rFonts w:ascii="Arial" w:eastAsia="Times New Roman" w:hAnsi="Arial" w:cs="Arial"/>
          <w:color w:val="000000"/>
          <w:sz w:val="20"/>
          <w:szCs w:val="20"/>
        </w:rPr>
        <w:t>§ 1</w:t>
      </w:r>
      <w:r w:rsidRPr="00DB4251">
        <w:rPr>
          <w:rFonts w:ascii="Arial" w:eastAsia="Times New Roman" w:hAnsi="Arial" w:cs="Arial"/>
          <w:color w:val="000000"/>
          <w:sz w:val="20"/>
          <w:szCs w:val="20"/>
          <w:u w:val="single"/>
          <w:vertAlign w:val="superscript"/>
        </w:rPr>
        <w:t>o</w:t>
      </w:r>
      <w:r w:rsidRPr="00DB4251">
        <w:rPr>
          <w:rFonts w:ascii="Arial" w:eastAsia="Times New Roman" w:hAnsi="Arial" w:cs="Arial"/>
          <w:color w:val="000000"/>
          <w:sz w:val="20"/>
          <w:szCs w:val="20"/>
        </w:rPr>
        <w:t>  Os estabelecimentos financeiros referidos neste artigo  compreendem  bancos oficiais ou privados, caixas econômicas, sociedades de crédito, associações de poupança, suas  agências, postos de atendimento, subagências e seções, assim como as cooperativas singulares de crédito e suas respectivas dependências.               </w:t>
      </w:r>
      <w:hyperlink r:id="rId13" w:anchor="art7" w:history="1">
        <w:r w:rsidRPr="00DB4251">
          <w:rPr>
            <w:rFonts w:ascii="Arial" w:eastAsia="Times New Roman" w:hAnsi="Arial" w:cs="Arial"/>
            <w:color w:val="0000FF"/>
            <w:sz w:val="20"/>
            <w:szCs w:val="20"/>
            <w:u w:val="single"/>
          </w:rPr>
          <w:t>(Renumerado do parágrafo único com nova redação pela Lei nº 11.718, de 2008)</w:t>
        </w:r>
        <w:proofErr w:type="gramStart"/>
      </w:hyperlink>
      <w:proofErr w:type="gramEnd"/>
    </w:p>
    <w:p w:rsidR="00DB4251" w:rsidRPr="00DB4251" w:rsidRDefault="00DB4251" w:rsidP="00DB4251">
      <w:pPr>
        <w:spacing w:before="100" w:beforeAutospacing="1" w:after="100" w:afterAutospacing="1" w:line="240" w:lineRule="auto"/>
        <w:ind w:firstLine="567"/>
        <w:rPr>
          <w:rFonts w:ascii="Arial" w:eastAsia="Times New Roman" w:hAnsi="Arial" w:cs="Arial"/>
          <w:color w:val="000000"/>
          <w:sz w:val="20"/>
          <w:szCs w:val="20"/>
        </w:rPr>
      </w:pPr>
      <w:bookmarkStart w:id="4" w:name="art1§2"/>
      <w:bookmarkEnd w:id="4"/>
      <w:r w:rsidRPr="00DB4251">
        <w:rPr>
          <w:rFonts w:ascii="Arial" w:eastAsia="Times New Roman" w:hAnsi="Arial" w:cs="Arial"/>
          <w:color w:val="000000"/>
          <w:sz w:val="20"/>
          <w:szCs w:val="20"/>
        </w:rPr>
        <w:t>§ 2</w:t>
      </w:r>
      <w:r w:rsidRPr="00DB4251">
        <w:rPr>
          <w:rFonts w:ascii="Arial" w:eastAsia="Times New Roman" w:hAnsi="Arial" w:cs="Arial"/>
          <w:color w:val="000000"/>
          <w:sz w:val="20"/>
          <w:szCs w:val="20"/>
          <w:u w:val="single"/>
          <w:vertAlign w:val="superscript"/>
        </w:rPr>
        <w:t>o</w:t>
      </w:r>
      <w:r w:rsidRPr="00DB4251">
        <w:rPr>
          <w:rFonts w:ascii="Arial" w:eastAsia="Times New Roman" w:hAnsi="Arial" w:cs="Arial"/>
          <w:color w:val="000000"/>
          <w:sz w:val="20"/>
          <w:szCs w:val="20"/>
        </w:rPr>
        <w:t>  O Poder Executivo estabelecerá, considerando a reduzida circulação financeira, requisitos próprios de segurança para as cooperativas singulares de crédito e suas dependências que contemplem, entre outros, os seguintes procedimentos:              </w:t>
      </w:r>
      <w:hyperlink r:id="rId14" w:anchor="art7" w:history="1">
        <w:r w:rsidRPr="00DB4251">
          <w:rPr>
            <w:rFonts w:ascii="Arial" w:eastAsia="Times New Roman" w:hAnsi="Arial" w:cs="Arial"/>
            <w:color w:val="0000FF"/>
            <w:sz w:val="20"/>
            <w:szCs w:val="20"/>
            <w:u w:val="single"/>
          </w:rPr>
          <w:t>(Incluído pela Lei nº 11.718, de 2008)</w:t>
        </w:r>
        <w:proofErr w:type="gramStart"/>
      </w:hyperlink>
      <w:proofErr w:type="gramEnd"/>
    </w:p>
    <w:p w:rsidR="00DB4251" w:rsidRPr="00DB4251" w:rsidRDefault="00DB4251" w:rsidP="00DB4251">
      <w:pPr>
        <w:spacing w:before="100" w:beforeAutospacing="1" w:after="100" w:afterAutospacing="1" w:line="240" w:lineRule="auto"/>
        <w:ind w:firstLine="567"/>
        <w:rPr>
          <w:rFonts w:ascii="Arial" w:eastAsia="Times New Roman" w:hAnsi="Arial" w:cs="Arial"/>
          <w:color w:val="000000"/>
          <w:sz w:val="20"/>
          <w:szCs w:val="20"/>
        </w:rPr>
      </w:pPr>
      <w:bookmarkStart w:id="5" w:name="art1§2i"/>
      <w:bookmarkEnd w:id="5"/>
      <w:r w:rsidRPr="00DB4251">
        <w:rPr>
          <w:rFonts w:ascii="Arial" w:eastAsia="Times New Roman" w:hAnsi="Arial" w:cs="Arial"/>
          <w:color w:val="000000"/>
          <w:sz w:val="20"/>
          <w:szCs w:val="20"/>
        </w:rPr>
        <w:t>I – dispensa de sistema de segurança para o estabelecimento de cooperativa singular de crédito que se situe dentro de qualquer edificação que possua estrutura de segurança instalada em conformidade com o art. 2</w:t>
      </w:r>
      <w:r w:rsidRPr="00DB4251">
        <w:rPr>
          <w:rFonts w:ascii="Arial" w:eastAsia="Times New Roman" w:hAnsi="Arial" w:cs="Arial"/>
          <w:color w:val="000000"/>
          <w:sz w:val="20"/>
          <w:szCs w:val="20"/>
          <w:u w:val="single"/>
          <w:vertAlign w:val="superscript"/>
        </w:rPr>
        <w:t>o</w:t>
      </w:r>
      <w:r w:rsidRPr="00DB4251">
        <w:rPr>
          <w:rFonts w:ascii="Arial" w:eastAsia="Times New Roman" w:hAnsi="Arial" w:cs="Arial"/>
          <w:color w:val="000000"/>
          <w:sz w:val="20"/>
          <w:szCs w:val="20"/>
        </w:rPr>
        <w:t> desta Lei;                </w:t>
      </w:r>
      <w:hyperlink r:id="rId15" w:anchor="art7" w:history="1">
        <w:r w:rsidRPr="00DB4251">
          <w:rPr>
            <w:rFonts w:ascii="Arial" w:eastAsia="Times New Roman" w:hAnsi="Arial" w:cs="Arial"/>
            <w:color w:val="0000FF"/>
            <w:sz w:val="20"/>
            <w:szCs w:val="20"/>
            <w:u w:val="single"/>
          </w:rPr>
          <w:t>(Incluído pela Lei nº 11.718, de 2008)</w:t>
        </w:r>
        <w:proofErr w:type="gramStart"/>
      </w:hyperlink>
      <w:proofErr w:type="gramEnd"/>
    </w:p>
    <w:p w:rsidR="00DB4251" w:rsidRPr="00DB4251" w:rsidRDefault="00DB4251" w:rsidP="00DB4251">
      <w:pPr>
        <w:spacing w:before="100" w:beforeAutospacing="1" w:after="100" w:afterAutospacing="1" w:line="240" w:lineRule="auto"/>
        <w:ind w:firstLine="567"/>
        <w:rPr>
          <w:rFonts w:ascii="Arial" w:eastAsia="Times New Roman" w:hAnsi="Arial" w:cs="Arial"/>
          <w:color w:val="000000"/>
          <w:sz w:val="20"/>
          <w:szCs w:val="20"/>
        </w:rPr>
      </w:pPr>
      <w:bookmarkStart w:id="6" w:name="art1§2ii"/>
      <w:bookmarkEnd w:id="6"/>
      <w:r w:rsidRPr="00DB4251">
        <w:rPr>
          <w:rFonts w:ascii="Arial" w:eastAsia="Times New Roman" w:hAnsi="Arial" w:cs="Arial"/>
          <w:color w:val="000000"/>
          <w:sz w:val="20"/>
          <w:szCs w:val="20"/>
        </w:rPr>
        <w:t>II – necessidade de elaboração e aprovação de apenas um único plano de segurança por cooperativa singular de crédito, desde que detalhadas todas as suas dependências;              </w:t>
      </w:r>
      <w:hyperlink r:id="rId16" w:anchor="art7" w:history="1">
        <w:r w:rsidRPr="00DB4251">
          <w:rPr>
            <w:rFonts w:ascii="Arial" w:eastAsia="Times New Roman" w:hAnsi="Arial" w:cs="Arial"/>
            <w:color w:val="0000FF"/>
            <w:sz w:val="20"/>
            <w:szCs w:val="20"/>
            <w:u w:val="single"/>
          </w:rPr>
          <w:t>(Incluído pela Lei nº 11.718, de 2008)</w:t>
        </w:r>
        <w:proofErr w:type="gramStart"/>
      </w:hyperlink>
      <w:proofErr w:type="gramEnd"/>
    </w:p>
    <w:p w:rsidR="00DB4251" w:rsidRPr="00DB4251" w:rsidRDefault="00DB4251" w:rsidP="00DB4251">
      <w:pPr>
        <w:spacing w:before="100" w:beforeAutospacing="1" w:after="100" w:afterAutospacing="1" w:line="240" w:lineRule="auto"/>
        <w:ind w:firstLine="567"/>
        <w:rPr>
          <w:rFonts w:ascii="Arial" w:eastAsia="Times New Roman" w:hAnsi="Arial" w:cs="Arial"/>
          <w:color w:val="000000"/>
          <w:sz w:val="20"/>
          <w:szCs w:val="20"/>
        </w:rPr>
      </w:pPr>
      <w:bookmarkStart w:id="7" w:name="art1§2iii"/>
      <w:bookmarkEnd w:id="7"/>
      <w:r w:rsidRPr="00DB4251">
        <w:rPr>
          <w:rFonts w:ascii="Arial" w:eastAsia="Times New Roman" w:hAnsi="Arial" w:cs="Arial"/>
          <w:color w:val="000000"/>
          <w:sz w:val="20"/>
          <w:szCs w:val="20"/>
        </w:rPr>
        <w:t>III – dispensa de contratação de vigilantes, caso isso inviabilize economicamente a existência do estabelecimento.             </w:t>
      </w:r>
      <w:hyperlink r:id="rId17" w:anchor="art7" w:history="1">
        <w:r w:rsidRPr="00DB4251">
          <w:rPr>
            <w:rFonts w:ascii="Arial" w:eastAsia="Times New Roman" w:hAnsi="Arial" w:cs="Arial"/>
            <w:color w:val="0000FF"/>
            <w:sz w:val="20"/>
            <w:szCs w:val="20"/>
            <w:u w:val="single"/>
          </w:rPr>
          <w:t>(Incluído pela Lei nº 11.718, de 2008)</w:t>
        </w:r>
        <w:proofErr w:type="gramStart"/>
      </w:hyperlink>
      <w:proofErr w:type="gramEnd"/>
    </w:p>
    <w:p w:rsidR="00DB4251" w:rsidRPr="00DB4251" w:rsidRDefault="00DB4251" w:rsidP="00DB4251">
      <w:pPr>
        <w:spacing w:before="100" w:beforeAutospacing="1" w:after="100" w:afterAutospacing="1" w:line="240" w:lineRule="auto"/>
        <w:ind w:firstLine="567"/>
        <w:rPr>
          <w:rFonts w:ascii="Arial" w:eastAsia="Times New Roman" w:hAnsi="Arial" w:cs="Arial"/>
          <w:color w:val="000000"/>
          <w:sz w:val="20"/>
          <w:szCs w:val="20"/>
        </w:rPr>
      </w:pPr>
      <w:bookmarkStart w:id="8" w:name="art1§3"/>
      <w:bookmarkEnd w:id="8"/>
      <w:r w:rsidRPr="00DB4251">
        <w:rPr>
          <w:rFonts w:ascii="Arial" w:eastAsia="Times New Roman" w:hAnsi="Arial" w:cs="Arial"/>
          <w:color w:val="000000"/>
          <w:sz w:val="20"/>
          <w:szCs w:val="20"/>
        </w:rPr>
        <w:lastRenderedPageBreak/>
        <w:t>§ 3</w:t>
      </w:r>
      <w:r w:rsidRPr="00DB4251">
        <w:rPr>
          <w:rFonts w:ascii="Arial" w:eastAsia="Times New Roman" w:hAnsi="Arial" w:cs="Arial"/>
          <w:color w:val="000000"/>
          <w:sz w:val="20"/>
          <w:szCs w:val="20"/>
          <w:u w:val="single"/>
          <w:vertAlign w:val="superscript"/>
        </w:rPr>
        <w:t>o</w:t>
      </w:r>
      <w:r w:rsidRPr="00DB4251">
        <w:rPr>
          <w:rFonts w:ascii="Arial" w:eastAsia="Times New Roman" w:hAnsi="Arial" w:cs="Arial"/>
          <w:color w:val="000000"/>
          <w:sz w:val="20"/>
          <w:szCs w:val="20"/>
        </w:rPr>
        <w:t>  Os processos administrativos em curso no âmbito do Departamento de Polícia Federal observarão os requisitos próprios de segurança para as cooperativas singulares de crédito e suas dependências.                   </w:t>
      </w:r>
      <w:hyperlink r:id="rId18" w:anchor="art7" w:history="1">
        <w:r w:rsidRPr="00DB4251">
          <w:rPr>
            <w:rFonts w:ascii="Arial" w:eastAsia="Times New Roman" w:hAnsi="Arial" w:cs="Arial"/>
            <w:color w:val="0000FF"/>
            <w:sz w:val="20"/>
            <w:szCs w:val="20"/>
            <w:u w:val="single"/>
          </w:rPr>
          <w:t>(Incluído pela Lei nº 11.718, de 2008)</w:t>
        </w:r>
        <w:proofErr w:type="gramStart"/>
      </w:hyperlink>
      <w:proofErr w:type="gramEnd"/>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 w:name="art2"/>
      <w:bookmarkEnd w:id="9"/>
      <w:r w:rsidRPr="00DB4251">
        <w:rPr>
          <w:rFonts w:ascii="Arial" w:eastAsia="Times New Roman" w:hAnsi="Arial" w:cs="Arial"/>
          <w:color w:val="000000"/>
          <w:sz w:val="20"/>
          <w:szCs w:val="20"/>
        </w:rPr>
        <w:t>Art. 2º - O sistema de segurança referido no artigo anterior inclui pessoas adequadamente preparadas, assim chamadas vigilantes; alarme capaz de permitir, com segurança, comunicação entre o estabelecimento financeiro e outro da mesma instituição, empresa de vigilância ou órgão policial mais próximo; e, pelo menos, mais um dos seguintes dispositivos:</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 w:name="art2i"/>
      <w:bookmarkEnd w:id="10"/>
      <w:r w:rsidRPr="00DB4251">
        <w:rPr>
          <w:rFonts w:ascii="Arial" w:eastAsia="Times New Roman" w:hAnsi="Arial" w:cs="Arial"/>
          <w:color w:val="000000"/>
          <w:sz w:val="20"/>
          <w:szCs w:val="20"/>
        </w:rPr>
        <w:t>I - equipamentos elétricos, eletrônicos e de filmagens que possibilitem a identificação dos assaltantes;</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 w:name="art2ii"/>
      <w:bookmarkEnd w:id="11"/>
      <w:r w:rsidRPr="00DB4251">
        <w:rPr>
          <w:rFonts w:ascii="Arial" w:eastAsia="Times New Roman" w:hAnsi="Arial" w:cs="Arial"/>
          <w:color w:val="000000"/>
          <w:sz w:val="20"/>
          <w:szCs w:val="20"/>
        </w:rPr>
        <w:t xml:space="preserve">II - artefatos que retardem a ação dos criminosos, permitindo sua perseguição, identificação ou captura; </w:t>
      </w:r>
      <w:proofErr w:type="gramStart"/>
      <w:r w:rsidRPr="00DB4251">
        <w:rPr>
          <w:rFonts w:ascii="Arial" w:eastAsia="Times New Roman" w:hAnsi="Arial" w:cs="Arial"/>
          <w:color w:val="000000"/>
          <w:sz w:val="20"/>
          <w:szCs w:val="20"/>
        </w:rPr>
        <w:t>e</w:t>
      </w:r>
      <w:proofErr w:type="gramEnd"/>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 w:name="art2iii"/>
      <w:bookmarkEnd w:id="12"/>
      <w:r w:rsidRPr="00DB4251">
        <w:rPr>
          <w:rFonts w:ascii="Arial" w:eastAsia="Times New Roman" w:hAnsi="Arial" w:cs="Arial"/>
          <w:color w:val="000000"/>
          <w:sz w:val="20"/>
          <w:szCs w:val="20"/>
        </w:rPr>
        <w:t>III - cabina blindada com permanência ininterrupta de vigilante durante o expediente para o público e enquanto houver movimentação de numerário no interior do estabelecimento.</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 w:name="art2p"/>
      <w:bookmarkEnd w:id="13"/>
      <w:r w:rsidRPr="00DB4251">
        <w:rPr>
          <w:rFonts w:ascii="Arial" w:eastAsia="Times New Roman" w:hAnsi="Arial" w:cs="Arial"/>
          <w:strike/>
          <w:color w:val="000000"/>
          <w:sz w:val="20"/>
          <w:szCs w:val="20"/>
        </w:rPr>
        <w:t>Parágrafo único - O Banco Central Brasil poderá aprovar o sistema de segurança dos estabelecimentos financeiros localizados em dependência das sedes de órgãos da União, Distrito Federal, Estados, Municípios e Territórios, independentemente das exigências deste artigo.                 </w:t>
      </w:r>
      <w:hyperlink r:id="rId19" w:anchor="art1" w:history="1">
        <w:r w:rsidRPr="00DB4251">
          <w:rPr>
            <w:rFonts w:ascii="Arial" w:eastAsia="Times New Roman" w:hAnsi="Arial" w:cs="Arial"/>
            <w:strike/>
            <w:color w:val="0000FF"/>
            <w:sz w:val="24"/>
            <w:szCs w:val="24"/>
            <w:u w:val="single"/>
          </w:rPr>
          <w:t>(Vide Medida Provisória nº 753, de 1994)</w:t>
        </w:r>
      </w:hyperlink>
      <w:r w:rsidRPr="00DB4251">
        <w:rPr>
          <w:rFonts w:ascii="Arial" w:eastAsia="Times New Roman" w:hAnsi="Arial" w:cs="Arial"/>
          <w:strike/>
          <w:color w:val="000000"/>
          <w:sz w:val="24"/>
          <w:szCs w:val="24"/>
        </w:rPr>
        <w:t>  </w:t>
      </w:r>
      <w:r w:rsidRPr="00DB4251">
        <w:rPr>
          <w:rFonts w:ascii="Arial" w:eastAsia="Times New Roman" w:hAnsi="Arial" w:cs="Arial"/>
          <w:strike/>
          <w:color w:val="000000"/>
          <w:sz w:val="20"/>
          <w:szCs w:val="20"/>
        </w:rPr>
        <w:t> </w:t>
      </w:r>
      <w:r w:rsidRPr="00DB4251">
        <w:rPr>
          <w:rFonts w:ascii="Arial" w:eastAsia="Times New Roman" w:hAnsi="Arial" w:cs="Arial"/>
          <w:color w:val="000000"/>
          <w:sz w:val="20"/>
          <w:szCs w:val="20"/>
        </w:rPr>
        <w:t>                 </w:t>
      </w:r>
      <w:hyperlink r:id="rId20" w:anchor="art15" w:history="1">
        <w:r w:rsidRPr="00DB4251">
          <w:rPr>
            <w:rFonts w:ascii="Arial" w:eastAsia="Times New Roman" w:hAnsi="Arial" w:cs="Arial"/>
            <w:color w:val="0000FF"/>
            <w:sz w:val="20"/>
            <w:szCs w:val="20"/>
            <w:u w:val="single"/>
          </w:rPr>
          <w:t>(Revogado pela Lei nº 9.017, de 1995)</w:t>
        </w:r>
        <w:proofErr w:type="gramStart"/>
      </w:hyperlink>
      <w:proofErr w:type="gramEnd"/>
    </w:p>
    <w:p w:rsidR="00DB4251" w:rsidRPr="00DB4251" w:rsidRDefault="00DB4251" w:rsidP="00DB4251">
      <w:pPr>
        <w:spacing w:before="300" w:after="300" w:line="240" w:lineRule="auto"/>
        <w:ind w:firstLine="567"/>
        <w:rPr>
          <w:rFonts w:ascii="Arial" w:eastAsia="Times New Roman" w:hAnsi="Arial" w:cs="Arial"/>
          <w:color w:val="000000"/>
          <w:sz w:val="20"/>
          <w:szCs w:val="20"/>
        </w:rPr>
      </w:pPr>
      <w:bookmarkStart w:id="14" w:name="art2a"/>
      <w:bookmarkEnd w:id="14"/>
      <w:r w:rsidRPr="00DB4251">
        <w:rPr>
          <w:rFonts w:ascii="Arial" w:eastAsia="Times New Roman" w:hAnsi="Arial" w:cs="Arial"/>
          <w:color w:val="000000"/>
          <w:sz w:val="20"/>
          <w:szCs w:val="20"/>
        </w:rPr>
        <w:t>Art. 2º-A</w:t>
      </w:r>
      <w:proofErr w:type="gramStart"/>
      <w:r w:rsidRPr="00DB4251">
        <w:rPr>
          <w:rFonts w:ascii="Arial" w:eastAsia="Times New Roman" w:hAnsi="Arial" w:cs="Arial"/>
          <w:color w:val="000000"/>
          <w:sz w:val="20"/>
          <w:szCs w:val="20"/>
        </w:rPr>
        <w:t xml:space="preserve">  </w:t>
      </w:r>
      <w:proofErr w:type="gramEnd"/>
      <w:r w:rsidRPr="00DB4251">
        <w:rPr>
          <w:rFonts w:ascii="Arial" w:eastAsia="Times New Roman" w:hAnsi="Arial" w:cs="Arial"/>
          <w:color w:val="000000"/>
          <w:sz w:val="20"/>
          <w:szCs w:val="20"/>
        </w:rPr>
        <w:t>As instituições financeiras e demais instituições autorizadas a funcionar pelo Banco Central do Brasil, que colocarem à disposição do público caixas eletrônicos, são obrigadas a instalar equipamentos que inutilizem as cédulas de moeda corrente depositadas no interior das máquinas em caso de arrombamento, movimento brusco ou alta temperatura.                  </w:t>
      </w:r>
      <w:hyperlink r:id="rId21" w:anchor="art2" w:history="1">
        <w:r w:rsidRPr="00DB4251">
          <w:rPr>
            <w:rFonts w:ascii="Arial" w:eastAsia="Times New Roman" w:hAnsi="Arial" w:cs="Arial"/>
            <w:color w:val="0000FF"/>
            <w:sz w:val="20"/>
            <w:szCs w:val="20"/>
            <w:u w:val="single"/>
          </w:rPr>
          <w:t>(Incluído pela Lei nº 13.654, de 2018)</w:t>
        </w:r>
      </w:hyperlink>
    </w:p>
    <w:p w:rsidR="00DB4251" w:rsidRPr="00DB4251" w:rsidRDefault="00DB4251" w:rsidP="00DB4251">
      <w:pPr>
        <w:spacing w:before="300" w:after="300" w:line="240" w:lineRule="auto"/>
        <w:ind w:firstLine="567"/>
        <w:rPr>
          <w:rFonts w:ascii="Arial" w:eastAsia="Times New Roman" w:hAnsi="Arial" w:cs="Arial"/>
          <w:color w:val="000000"/>
          <w:sz w:val="20"/>
          <w:szCs w:val="20"/>
        </w:rPr>
      </w:pPr>
      <w:bookmarkStart w:id="15" w:name="art2a§1"/>
      <w:bookmarkEnd w:id="15"/>
      <w:r w:rsidRPr="00DB4251">
        <w:rPr>
          <w:rFonts w:ascii="Arial" w:eastAsia="Times New Roman" w:hAnsi="Arial" w:cs="Arial"/>
          <w:color w:val="000000"/>
          <w:sz w:val="20"/>
          <w:szCs w:val="20"/>
        </w:rPr>
        <w:t>§ 1º</w:t>
      </w:r>
      <w:proofErr w:type="gramStart"/>
      <w:r w:rsidRPr="00DB4251">
        <w:rPr>
          <w:rFonts w:ascii="Arial" w:eastAsia="Times New Roman" w:hAnsi="Arial" w:cs="Arial"/>
          <w:color w:val="000000"/>
          <w:sz w:val="20"/>
          <w:szCs w:val="20"/>
        </w:rPr>
        <w:t xml:space="preserve">  </w:t>
      </w:r>
      <w:proofErr w:type="gramEnd"/>
      <w:r w:rsidRPr="00DB4251">
        <w:rPr>
          <w:rFonts w:ascii="Arial" w:eastAsia="Times New Roman" w:hAnsi="Arial" w:cs="Arial"/>
          <w:color w:val="000000"/>
          <w:sz w:val="20"/>
          <w:szCs w:val="20"/>
        </w:rPr>
        <w:t>Para cumprimento do disposto no </w:t>
      </w:r>
      <w:r w:rsidRPr="00DB4251">
        <w:rPr>
          <w:rFonts w:ascii="Arial" w:eastAsia="Times New Roman" w:hAnsi="Arial" w:cs="Arial"/>
          <w:b/>
          <w:bCs/>
          <w:color w:val="000000"/>
          <w:sz w:val="20"/>
          <w:szCs w:val="20"/>
        </w:rPr>
        <w:t>caput</w:t>
      </w:r>
      <w:r w:rsidRPr="00DB4251">
        <w:rPr>
          <w:rFonts w:ascii="Arial" w:eastAsia="Times New Roman" w:hAnsi="Arial" w:cs="Arial"/>
          <w:color w:val="000000"/>
          <w:sz w:val="20"/>
          <w:szCs w:val="20"/>
        </w:rPr>
        <w:t> deste artigo, as instituições financeiras poderão utilizar-se de qualquer tipo de tecnologia existente para inutilizar as cédulas de moeda corrente depositadas no interior dos seus caixas eletrônicos, tais como:                  </w:t>
      </w:r>
      <w:hyperlink r:id="rId22" w:anchor="art2" w:history="1">
        <w:r w:rsidRPr="00DB4251">
          <w:rPr>
            <w:rFonts w:ascii="Arial" w:eastAsia="Times New Roman" w:hAnsi="Arial" w:cs="Arial"/>
            <w:color w:val="0000FF"/>
            <w:sz w:val="20"/>
            <w:szCs w:val="20"/>
            <w:u w:val="single"/>
          </w:rPr>
          <w:t>(Incluído pela Lei nº 13.654, de 2018)</w:t>
        </w:r>
      </w:hyperlink>
    </w:p>
    <w:p w:rsidR="00DB4251" w:rsidRPr="00DB4251" w:rsidRDefault="00DB4251" w:rsidP="00DB4251">
      <w:pPr>
        <w:spacing w:before="300" w:after="300" w:line="240" w:lineRule="auto"/>
        <w:ind w:firstLine="567"/>
        <w:rPr>
          <w:rFonts w:ascii="Arial" w:eastAsia="Times New Roman" w:hAnsi="Arial" w:cs="Arial"/>
          <w:color w:val="000000"/>
          <w:sz w:val="20"/>
          <w:szCs w:val="20"/>
        </w:rPr>
      </w:pPr>
      <w:bookmarkStart w:id="16" w:name="art2a§1i"/>
      <w:bookmarkEnd w:id="16"/>
      <w:r w:rsidRPr="00DB4251">
        <w:rPr>
          <w:rFonts w:ascii="Arial" w:eastAsia="Times New Roman" w:hAnsi="Arial" w:cs="Arial"/>
          <w:color w:val="000000"/>
          <w:sz w:val="20"/>
          <w:szCs w:val="20"/>
        </w:rPr>
        <w:t>I – tinta especial colorida;                  </w:t>
      </w:r>
      <w:hyperlink r:id="rId23" w:anchor="art2" w:history="1">
        <w:r w:rsidRPr="00DB4251">
          <w:rPr>
            <w:rFonts w:ascii="Arial" w:eastAsia="Times New Roman" w:hAnsi="Arial" w:cs="Arial"/>
            <w:color w:val="0000FF"/>
            <w:sz w:val="20"/>
            <w:szCs w:val="20"/>
            <w:u w:val="single"/>
          </w:rPr>
          <w:t>(Incluído pela Lei nº 13.654, de 2018)</w:t>
        </w:r>
        <w:proofErr w:type="gramStart"/>
      </w:hyperlink>
      <w:proofErr w:type="gramEnd"/>
    </w:p>
    <w:p w:rsidR="00DB4251" w:rsidRPr="00DB4251" w:rsidRDefault="00DB4251" w:rsidP="00DB4251">
      <w:pPr>
        <w:spacing w:before="300" w:after="300" w:line="240" w:lineRule="auto"/>
        <w:ind w:firstLine="567"/>
        <w:rPr>
          <w:rFonts w:ascii="Arial" w:eastAsia="Times New Roman" w:hAnsi="Arial" w:cs="Arial"/>
          <w:color w:val="000000"/>
          <w:sz w:val="20"/>
          <w:szCs w:val="20"/>
        </w:rPr>
      </w:pPr>
      <w:bookmarkStart w:id="17" w:name="art2a§1ii"/>
      <w:bookmarkEnd w:id="17"/>
      <w:r w:rsidRPr="00DB4251">
        <w:rPr>
          <w:rFonts w:ascii="Arial" w:eastAsia="Times New Roman" w:hAnsi="Arial" w:cs="Arial"/>
          <w:color w:val="000000"/>
          <w:sz w:val="20"/>
          <w:szCs w:val="20"/>
        </w:rPr>
        <w:t>II – pó químico;                  </w:t>
      </w:r>
      <w:hyperlink r:id="rId24" w:anchor="art2" w:history="1">
        <w:r w:rsidRPr="00DB4251">
          <w:rPr>
            <w:rFonts w:ascii="Arial" w:eastAsia="Times New Roman" w:hAnsi="Arial" w:cs="Arial"/>
            <w:color w:val="0000FF"/>
            <w:sz w:val="20"/>
            <w:szCs w:val="20"/>
            <w:u w:val="single"/>
          </w:rPr>
          <w:t>(Incluído pela Lei nº 13.654, de 2018)</w:t>
        </w:r>
        <w:proofErr w:type="gramStart"/>
      </w:hyperlink>
      <w:proofErr w:type="gramEnd"/>
    </w:p>
    <w:p w:rsidR="00DB4251" w:rsidRPr="00DB4251" w:rsidRDefault="00DB4251" w:rsidP="00DB4251">
      <w:pPr>
        <w:spacing w:before="300" w:after="300" w:line="240" w:lineRule="auto"/>
        <w:ind w:firstLine="567"/>
        <w:rPr>
          <w:rFonts w:ascii="Arial" w:eastAsia="Times New Roman" w:hAnsi="Arial" w:cs="Arial"/>
          <w:color w:val="000000"/>
          <w:sz w:val="20"/>
          <w:szCs w:val="20"/>
        </w:rPr>
      </w:pPr>
      <w:bookmarkStart w:id="18" w:name="art2a§1iii"/>
      <w:bookmarkEnd w:id="18"/>
      <w:r w:rsidRPr="00DB4251">
        <w:rPr>
          <w:rFonts w:ascii="Arial" w:eastAsia="Times New Roman" w:hAnsi="Arial" w:cs="Arial"/>
          <w:color w:val="000000"/>
          <w:sz w:val="20"/>
          <w:szCs w:val="20"/>
        </w:rPr>
        <w:t>III – ácidos insolventes;                  </w:t>
      </w:r>
      <w:hyperlink r:id="rId25" w:anchor="art2" w:history="1">
        <w:r w:rsidRPr="00DB4251">
          <w:rPr>
            <w:rFonts w:ascii="Arial" w:eastAsia="Times New Roman" w:hAnsi="Arial" w:cs="Arial"/>
            <w:color w:val="0000FF"/>
            <w:sz w:val="20"/>
            <w:szCs w:val="20"/>
            <w:u w:val="single"/>
          </w:rPr>
          <w:t>(Incluído pela Lei nº 13.654, de 2018)</w:t>
        </w:r>
        <w:proofErr w:type="gramStart"/>
      </w:hyperlink>
      <w:proofErr w:type="gramEnd"/>
    </w:p>
    <w:p w:rsidR="00DB4251" w:rsidRPr="00DB4251" w:rsidRDefault="00DB4251" w:rsidP="00DB4251">
      <w:pPr>
        <w:spacing w:before="300" w:after="300" w:line="240" w:lineRule="auto"/>
        <w:ind w:firstLine="567"/>
        <w:rPr>
          <w:rFonts w:ascii="Arial" w:eastAsia="Times New Roman" w:hAnsi="Arial" w:cs="Arial"/>
          <w:color w:val="000000"/>
          <w:sz w:val="20"/>
          <w:szCs w:val="20"/>
        </w:rPr>
      </w:pPr>
      <w:bookmarkStart w:id="19" w:name="art2a§1iv"/>
      <w:bookmarkEnd w:id="19"/>
      <w:r w:rsidRPr="00DB4251">
        <w:rPr>
          <w:rFonts w:ascii="Arial" w:eastAsia="Times New Roman" w:hAnsi="Arial" w:cs="Arial"/>
          <w:color w:val="000000"/>
          <w:sz w:val="20"/>
          <w:szCs w:val="20"/>
        </w:rPr>
        <w:t xml:space="preserve">IV – pirotecnia, desde que não </w:t>
      </w:r>
      <w:proofErr w:type="gramStart"/>
      <w:r w:rsidRPr="00DB4251">
        <w:rPr>
          <w:rFonts w:ascii="Arial" w:eastAsia="Times New Roman" w:hAnsi="Arial" w:cs="Arial"/>
          <w:color w:val="000000"/>
          <w:sz w:val="20"/>
          <w:szCs w:val="20"/>
        </w:rPr>
        <w:t>coloque</w:t>
      </w:r>
      <w:proofErr w:type="gramEnd"/>
      <w:r w:rsidRPr="00DB4251">
        <w:rPr>
          <w:rFonts w:ascii="Arial" w:eastAsia="Times New Roman" w:hAnsi="Arial" w:cs="Arial"/>
          <w:color w:val="000000"/>
          <w:sz w:val="20"/>
          <w:szCs w:val="20"/>
        </w:rPr>
        <w:t xml:space="preserve"> em perigo os usuários e funcionários que utilizam os caixas eletrônicos;                  </w:t>
      </w:r>
      <w:hyperlink r:id="rId26" w:anchor="art2" w:history="1">
        <w:r w:rsidRPr="00DB4251">
          <w:rPr>
            <w:rFonts w:ascii="Arial" w:eastAsia="Times New Roman" w:hAnsi="Arial" w:cs="Arial"/>
            <w:color w:val="0000FF"/>
            <w:sz w:val="20"/>
            <w:szCs w:val="20"/>
            <w:u w:val="single"/>
          </w:rPr>
          <w:t>(Incluído pela Lei nº 13.654, de 2018)</w:t>
        </w:r>
      </w:hyperlink>
    </w:p>
    <w:p w:rsidR="00DB4251" w:rsidRPr="00DB4251" w:rsidRDefault="00DB4251" w:rsidP="00DB4251">
      <w:pPr>
        <w:spacing w:before="300" w:after="300" w:line="240" w:lineRule="auto"/>
        <w:ind w:firstLine="567"/>
        <w:rPr>
          <w:rFonts w:ascii="Arial" w:eastAsia="Times New Roman" w:hAnsi="Arial" w:cs="Arial"/>
          <w:color w:val="000000"/>
          <w:sz w:val="20"/>
          <w:szCs w:val="20"/>
        </w:rPr>
      </w:pPr>
      <w:bookmarkStart w:id="20" w:name="art2a§1v"/>
      <w:bookmarkEnd w:id="20"/>
      <w:r w:rsidRPr="00DB4251">
        <w:rPr>
          <w:rFonts w:ascii="Arial" w:eastAsia="Times New Roman" w:hAnsi="Arial" w:cs="Arial"/>
          <w:color w:val="000000"/>
          <w:sz w:val="20"/>
          <w:szCs w:val="20"/>
        </w:rPr>
        <w:t xml:space="preserve">V – qualquer outra substância, desde que não </w:t>
      </w:r>
      <w:proofErr w:type="gramStart"/>
      <w:r w:rsidRPr="00DB4251">
        <w:rPr>
          <w:rFonts w:ascii="Arial" w:eastAsia="Times New Roman" w:hAnsi="Arial" w:cs="Arial"/>
          <w:color w:val="000000"/>
          <w:sz w:val="20"/>
          <w:szCs w:val="20"/>
        </w:rPr>
        <w:t>coloque</w:t>
      </w:r>
      <w:proofErr w:type="gramEnd"/>
      <w:r w:rsidRPr="00DB4251">
        <w:rPr>
          <w:rFonts w:ascii="Arial" w:eastAsia="Times New Roman" w:hAnsi="Arial" w:cs="Arial"/>
          <w:color w:val="000000"/>
          <w:sz w:val="20"/>
          <w:szCs w:val="20"/>
        </w:rPr>
        <w:t xml:space="preserve"> em perigo os usuários dos caixas eletrônicos.                  </w:t>
      </w:r>
      <w:hyperlink r:id="rId27" w:anchor="art2" w:history="1">
        <w:r w:rsidRPr="00DB4251">
          <w:rPr>
            <w:rFonts w:ascii="Arial" w:eastAsia="Times New Roman" w:hAnsi="Arial" w:cs="Arial"/>
            <w:color w:val="0000FF"/>
            <w:sz w:val="20"/>
            <w:szCs w:val="20"/>
            <w:u w:val="single"/>
          </w:rPr>
          <w:t>(Incluído pela Lei nº 13.654, de 2018)</w:t>
        </w:r>
      </w:hyperlink>
    </w:p>
    <w:p w:rsidR="00DB4251" w:rsidRPr="00DB4251" w:rsidRDefault="00DB4251" w:rsidP="00DB4251">
      <w:pPr>
        <w:spacing w:before="300" w:after="300" w:line="240" w:lineRule="auto"/>
        <w:ind w:firstLine="567"/>
        <w:rPr>
          <w:rFonts w:ascii="Arial" w:eastAsia="Times New Roman" w:hAnsi="Arial" w:cs="Arial"/>
          <w:color w:val="000000"/>
          <w:sz w:val="20"/>
          <w:szCs w:val="20"/>
        </w:rPr>
      </w:pPr>
      <w:bookmarkStart w:id="21" w:name="art2a§2"/>
      <w:bookmarkEnd w:id="21"/>
      <w:r w:rsidRPr="00DB4251">
        <w:rPr>
          <w:rFonts w:ascii="Arial" w:eastAsia="Times New Roman" w:hAnsi="Arial" w:cs="Arial"/>
          <w:color w:val="000000"/>
          <w:sz w:val="20"/>
          <w:szCs w:val="20"/>
        </w:rPr>
        <w:t>§ 2º</w:t>
      </w:r>
      <w:proofErr w:type="gramStart"/>
      <w:r w:rsidRPr="00DB4251">
        <w:rPr>
          <w:rFonts w:ascii="Arial" w:eastAsia="Times New Roman" w:hAnsi="Arial" w:cs="Arial"/>
          <w:color w:val="000000"/>
          <w:sz w:val="20"/>
          <w:szCs w:val="20"/>
        </w:rPr>
        <w:t xml:space="preserve">  </w:t>
      </w:r>
      <w:proofErr w:type="gramEnd"/>
      <w:r w:rsidRPr="00DB4251">
        <w:rPr>
          <w:rFonts w:ascii="Arial" w:eastAsia="Times New Roman" w:hAnsi="Arial" w:cs="Arial"/>
          <w:color w:val="000000"/>
          <w:sz w:val="20"/>
          <w:szCs w:val="20"/>
        </w:rPr>
        <w:t>Será obrigatória a instalação de placa de alerta, que deverá ser afixada de forma visível no caixa eletrônico, bem como na entrada da instituição bancária que possua caixa eletrônico em seu interior, informando a existência do referido dispositivo e seu funcionamento.                  </w:t>
      </w:r>
      <w:hyperlink r:id="rId28" w:anchor="art2" w:history="1">
        <w:r w:rsidRPr="00DB4251">
          <w:rPr>
            <w:rFonts w:ascii="Arial" w:eastAsia="Times New Roman" w:hAnsi="Arial" w:cs="Arial"/>
            <w:color w:val="0000FF"/>
            <w:sz w:val="20"/>
            <w:szCs w:val="20"/>
            <w:u w:val="single"/>
          </w:rPr>
          <w:t>(Incluído pela Lei nº 13.654, de 2018)</w:t>
        </w:r>
      </w:hyperlink>
    </w:p>
    <w:p w:rsidR="00DB4251" w:rsidRPr="00DB4251" w:rsidRDefault="00DB4251" w:rsidP="00DB4251">
      <w:pPr>
        <w:spacing w:before="300" w:after="300" w:line="240" w:lineRule="auto"/>
        <w:ind w:firstLine="567"/>
        <w:rPr>
          <w:rFonts w:ascii="Arial" w:eastAsia="Times New Roman" w:hAnsi="Arial" w:cs="Arial"/>
          <w:color w:val="000000"/>
          <w:sz w:val="20"/>
          <w:szCs w:val="20"/>
        </w:rPr>
      </w:pPr>
      <w:bookmarkStart w:id="22" w:name="art2a§3"/>
      <w:bookmarkEnd w:id="22"/>
      <w:r w:rsidRPr="00DB4251">
        <w:rPr>
          <w:rFonts w:ascii="Arial" w:eastAsia="Times New Roman" w:hAnsi="Arial" w:cs="Arial"/>
          <w:color w:val="000000"/>
          <w:sz w:val="20"/>
          <w:szCs w:val="20"/>
        </w:rPr>
        <w:t>§ 3º</w:t>
      </w:r>
      <w:proofErr w:type="gramStart"/>
      <w:r w:rsidRPr="00DB4251">
        <w:rPr>
          <w:rFonts w:ascii="Arial" w:eastAsia="Times New Roman" w:hAnsi="Arial" w:cs="Arial"/>
          <w:color w:val="000000"/>
          <w:sz w:val="20"/>
          <w:szCs w:val="20"/>
        </w:rPr>
        <w:t xml:space="preserve">  </w:t>
      </w:r>
      <w:proofErr w:type="gramEnd"/>
      <w:r w:rsidRPr="00DB4251">
        <w:rPr>
          <w:rFonts w:ascii="Arial" w:eastAsia="Times New Roman" w:hAnsi="Arial" w:cs="Arial"/>
          <w:color w:val="000000"/>
          <w:sz w:val="20"/>
          <w:szCs w:val="20"/>
        </w:rPr>
        <w:t>O descumprimento do disposto acima sujeitará as instituições financeiras infratoras às penalidades previstas no art. 7º desta Lei.                  </w:t>
      </w:r>
      <w:hyperlink r:id="rId29" w:anchor="art2" w:history="1">
        <w:r w:rsidRPr="00DB4251">
          <w:rPr>
            <w:rFonts w:ascii="Arial" w:eastAsia="Times New Roman" w:hAnsi="Arial" w:cs="Arial"/>
            <w:color w:val="0000FF"/>
            <w:sz w:val="20"/>
            <w:szCs w:val="20"/>
            <w:u w:val="single"/>
          </w:rPr>
          <w:t>(Incluído pela Lei nº 13.654, de 2018)</w:t>
        </w:r>
      </w:hyperlink>
    </w:p>
    <w:p w:rsidR="00DB4251" w:rsidRPr="00DB4251" w:rsidRDefault="00DB4251" w:rsidP="00DB4251">
      <w:pPr>
        <w:spacing w:before="300" w:after="300" w:line="240" w:lineRule="auto"/>
        <w:ind w:firstLine="567"/>
        <w:rPr>
          <w:rFonts w:ascii="Arial" w:eastAsia="Times New Roman" w:hAnsi="Arial" w:cs="Arial"/>
          <w:color w:val="000000"/>
          <w:sz w:val="20"/>
          <w:szCs w:val="20"/>
        </w:rPr>
      </w:pPr>
      <w:bookmarkStart w:id="23" w:name="art2a§4"/>
      <w:bookmarkEnd w:id="23"/>
      <w:r w:rsidRPr="00DB4251">
        <w:rPr>
          <w:rFonts w:ascii="Arial" w:eastAsia="Times New Roman" w:hAnsi="Arial" w:cs="Arial"/>
          <w:color w:val="000000"/>
          <w:sz w:val="20"/>
          <w:szCs w:val="20"/>
        </w:rPr>
        <w:lastRenderedPageBreak/>
        <w:t>§ 4º</w:t>
      </w:r>
      <w:proofErr w:type="gramStart"/>
      <w:r w:rsidRPr="00DB4251">
        <w:rPr>
          <w:rFonts w:ascii="Arial" w:eastAsia="Times New Roman" w:hAnsi="Arial" w:cs="Arial"/>
          <w:color w:val="000000"/>
          <w:sz w:val="20"/>
          <w:szCs w:val="20"/>
        </w:rPr>
        <w:t xml:space="preserve">  </w:t>
      </w:r>
      <w:proofErr w:type="gramEnd"/>
      <w:r w:rsidRPr="00DB4251">
        <w:rPr>
          <w:rFonts w:ascii="Arial" w:eastAsia="Times New Roman" w:hAnsi="Arial" w:cs="Arial"/>
          <w:color w:val="000000"/>
          <w:sz w:val="20"/>
          <w:szCs w:val="20"/>
        </w:rPr>
        <w:t>As exigências previstas neste artigo poderão ser implantadas pelas instituições financeiras de maneira gradativa, atingindo-se, no mínimo, os seguintes percentuais, a partir da entrada em vigor desta Lei:                  </w:t>
      </w:r>
      <w:hyperlink r:id="rId30" w:anchor="art2" w:history="1">
        <w:r w:rsidRPr="00DB4251">
          <w:rPr>
            <w:rFonts w:ascii="Arial" w:eastAsia="Times New Roman" w:hAnsi="Arial" w:cs="Arial"/>
            <w:color w:val="0000FF"/>
            <w:sz w:val="20"/>
            <w:szCs w:val="20"/>
            <w:u w:val="single"/>
          </w:rPr>
          <w:t>(Incluído pela Lei nº 13.654, de 2018)</w:t>
        </w:r>
      </w:hyperlink>
    </w:p>
    <w:p w:rsidR="00DB4251" w:rsidRPr="00DB4251" w:rsidRDefault="00DB4251" w:rsidP="00DB4251">
      <w:pPr>
        <w:spacing w:before="300" w:after="300" w:line="240" w:lineRule="auto"/>
        <w:ind w:firstLine="567"/>
        <w:rPr>
          <w:rFonts w:ascii="Arial" w:eastAsia="Times New Roman" w:hAnsi="Arial" w:cs="Arial"/>
          <w:color w:val="000000"/>
          <w:sz w:val="20"/>
          <w:szCs w:val="20"/>
        </w:rPr>
      </w:pPr>
      <w:bookmarkStart w:id="24" w:name="art2a§4i"/>
      <w:bookmarkEnd w:id="24"/>
      <w:r w:rsidRPr="00DB4251">
        <w:rPr>
          <w:rFonts w:ascii="Arial" w:eastAsia="Times New Roman" w:hAnsi="Arial" w:cs="Arial"/>
          <w:color w:val="000000"/>
          <w:sz w:val="20"/>
          <w:szCs w:val="20"/>
        </w:rPr>
        <w:t>I – nos municípios com até 50.000 (cinquenta mil) habitantes, 50% (cinquenta por cento) em nove meses e os outros 50% (cinquenta por cento) em dezoito meses;                  </w:t>
      </w:r>
      <w:hyperlink r:id="rId31" w:anchor="art2" w:history="1">
        <w:r w:rsidRPr="00DB4251">
          <w:rPr>
            <w:rFonts w:ascii="Arial" w:eastAsia="Times New Roman" w:hAnsi="Arial" w:cs="Arial"/>
            <w:color w:val="0000FF"/>
            <w:sz w:val="20"/>
            <w:szCs w:val="20"/>
            <w:u w:val="single"/>
          </w:rPr>
          <w:t>(Incluído pela Lei nº 13.654, de 2018)</w:t>
        </w:r>
        <w:proofErr w:type="gramStart"/>
      </w:hyperlink>
      <w:proofErr w:type="gramEnd"/>
    </w:p>
    <w:p w:rsidR="00DB4251" w:rsidRPr="00DB4251" w:rsidRDefault="00DB4251" w:rsidP="00DB4251">
      <w:pPr>
        <w:spacing w:before="300" w:after="300" w:line="240" w:lineRule="auto"/>
        <w:ind w:firstLine="567"/>
        <w:rPr>
          <w:rFonts w:ascii="Arial" w:eastAsia="Times New Roman" w:hAnsi="Arial" w:cs="Arial"/>
          <w:color w:val="000000"/>
          <w:sz w:val="20"/>
          <w:szCs w:val="20"/>
        </w:rPr>
      </w:pPr>
      <w:bookmarkStart w:id="25" w:name="art2a§4ii"/>
      <w:bookmarkEnd w:id="25"/>
      <w:r w:rsidRPr="00DB4251">
        <w:rPr>
          <w:rFonts w:ascii="Arial" w:eastAsia="Times New Roman" w:hAnsi="Arial" w:cs="Arial"/>
          <w:color w:val="000000"/>
          <w:sz w:val="20"/>
          <w:szCs w:val="20"/>
        </w:rPr>
        <w:t>II – nos municípios com mais de 50.000 (cinquenta mil) até 500.000 (quinhentos mil) habitantes, 100% (cem por cento) em até vinte e quatro meses;                  </w:t>
      </w:r>
      <w:hyperlink r:id="rId32" w:anchor="art2" w:history="1">
        <w:r w:rsidRPr="00DB4251">
          <w:rPr>
            <w:rFonts w:ascii="Arial" w:eastAsia="Times New Roman" w:hAnsi="Arial" w:cs="Arial"/>
            <w:color w:val="0000FF"/>
            <w:sz w:val="20"/>
            <w:szCs w:val="20"/>
            <w:u w:val="single"/>
          </w:rPr>
          <w:t>(Incluído pela Lei nº 13.654, de 2018)</w:t>
        </w:r>
        <w:proofErr w:type="gramStart"/>
      </w:hyperlink>
      <w:proofErr w:type="gramEnd"/>
    </w:p>
    <w:p w:rsidR="00DB4251" w:rsidRPr="00DB4251" w:rsidRDefault="00DB4251" w:rsidP="00DB4251">
      <w:pPr>
        <w:spacing w:before="300" w:after="300" w:line="240" w:lineRule="auto"/>
        <w:ind w:firstLine="567"/>
        <w:rPr>
          <w:rFonts w:ascii="Times New Roman" w:eastAsia="Times New Roman" w:hAnsi="Times New Roman" w:cs="Times New Roman"/>
          <w:color w:val="000000"/>
          <w:sz w:val="27"/>
          <w:szCs w:val="27"/>
        </w:rPr>
      </w:pPr>
      <w:bookmarkStart w:id="26" w:name="art2a§4iii"/>
      <w:bookmarkEnd w:id="26"/>
      <w:r w:rsidRPr="00DB4251">
        <w:rPr>
          <w:rFonts w:ascii="Arial" w:eastAsia="Times New Roman" w:hAnsi="Arial" w:cs="Arial"/>
          <w:color w:val="000000"/>
          <w:sz w:val="20"/>
          <w:szCs w:val="20"/>
        </w:rPr>
        <w:t>III – nos municípios com mais de 500.000 (quinhentos mil) habitantes, 100% (cem por cento) em até trinta e seis meses.                  </w:t>
      </w:r>
      <w:hyperlink r:id="rId33" w:anchor="art2" w:history="1">
        <w:r w:rsidRPr="00DB4251">
          <w:rPr>
            <w:rFonts w:ascii="Arial" w:eastAsia="Times New Roman" w:hAnsi="Arial" w:cs="Arial"/>
            <w:color w:val="0000FF"/>
            <w:sz w:val="20"/>
            <w:szCs w:val="20"/>
            <w:u w:val="single"/>
          </w:rPr>
          <w:t>(Incluído pela Lei nº 13.654, de 2018)</w:t>
        </w:r>
        <w:proofErr w:type="gramStart"/>
      </w:hyperlink>
      <w:proofErr w:type="gramEnd"/>
    </w:p>
    <w:p w:rsidR="00DB4251" w:rsidRPr="00DB4251" w:rsidRDefault="00DB4251" w:rsidP="00DB4251">
      <w:pPr>
        <w:spacing w:after="0" w:line="240" w:lineRule="auto"/>
        <w:ind w:firstLine="567"/>
        <w:rPr>
          <w:rFonts w:ascii="Times New Roman" w:eastAsia="Times New Roman" w:hAnsi="Times New Roman" w:cs="Times New Roman"/>
          <w:color w:val="000000"/>
          <w:sz w:val="27"/>
          <w:szCs w:val="27"/>
        </w:rPr>
      </w:pPr>
      <w:bookmarkStart w:id="27" w:name="art3."/>
      <w:bookmarkEnd w:id="27"/>
      <w:r w:rsidRPr="00DB4251">
        <w:rPr>
          <w:rFonts w:ascii="Arial" w:eastAsia="Times New Roman" w:hAnsi="Arial" w:cs="Arial"/>
          <w:strike/>
          <w:color w:val="000000"/>
          <w:sz w:val="20"/>
          <w:szCs w:val="20"/>
        </w:rPr>
        <w:t>Art. 3º - A vigilância ostensiva e o transporte de valores serão executados:  </w:t>
      </w:r>
      <w:hyperlink r:id="rId34" w:anchor="art1" w:history="1">
        <w:r w:rsidRPr="00DB4251">
          <w:rPr>
            <w:rFonts w:ascii="Arial" w:eastAsia="Times New Roman" w:hAnsi="Arial" w:cs="Arial"/>
            <w:strike/>
            <w:color w:val="0000FF"/>
            <w:sz w:val="24"/>
            <w:szCs w:val="24"/>
            <w:u w:val="single"/>
          </w:rPr>
          <w:t>(Vide Medida Provisória nº 753, de 1994)</w:t>
        </w:r>
        <w:proofErr w:type="gramStart"/>
      </w:hyperlink>
      <w:proofErr w:type="gramEnd"/>
    </w:p>
    <w:p w:rsidR="00DB4251" w:rsidRPr="00DB4251" w:rsidRDefault="00DB4251" w:rsidP="00DB4251">
      <w:pPr>
        <w:spacing w:after="0" w:line="240" w:lineRule="auto"/>
        <w:ind w:firstLine="567"/>
        <w:rPr>
          <w:rFonts w:ascii="Times New Roman" w:eastAsia="Times New Roman" w:hAnsi="Times New Roman" w:cs="Times New Roman"/>
          <w:color w:val="000000"/>
          <w:sz w:val="27"/>
          <w:szCs w:val="27"/>
        </w:rPr>
      </w:pPr>
      <w:bookmarkStart w:id="28" w:name="art3i"/>
      <w:bookmarkEnd w:id="28"/>
      <w:r w:rsidRPr="00DB4251">
        <w:rPr>
          <w:rFonts w:ascii="Arial" w:eastAsia="Times New Roman" w:hAnsi="Arial" w:cs="Arial"/>
          <w:strike/>
          <w:color w:val="000000"/>
          <w:sz w:val="20"/>
          <w:szCs w:val="20"/>
        </w:rPr>
        <w:t>I - por empresa especializada contratada; ou                     </w:t>
      </w:r>
      <w:hyperlink r:id="rId35" w:anchor="art1" w:history="1">
        <w:r w:rsidRPr="00DB4251">
          <w:rPr>
            <w:rFonts w:ascii="Arial" w:eastAsia="Times New Roman" w:hAnsi="Arial" w:cs="Arial"/>
            <w:strike/>
            <w:color w:val="0000FF"/>
            <w:sz w:val="24"/>
            <w:szCs w:val="24"/>
            <w:u w:val="single"/>
          </w:rPr>
          <w:t>(Vide Medida Provisória nº 753, de 1994)</w:t>
        </w:r>
        <w:proofErr w:type="gramStart"/>
      </w:hyperlink>
      <w:proofErr w:type="gramEnd"/>
    </w:p>
    <w:p w:rsidR="00DB4251" w:rsidRPr="00DB4251" w:rsidRDefault="00DB4251" w:rsidP="00DB4251">
      <w:pPr>
        <w:spacing w:after="0" w:line="240" w:lineRule="auto"/>
        <w:ind w:firstLine="567"/>
        <w:rPr>
          <w:rFonts w:ascii="Times New Roman" w:eastAsia="Times New Roman" w:hAnsi="Times New Roman" w:cs="Times New Roman"/>
          <w:color w:val="000000"/>
          <w:sz w:val="27"/>
          <w:szCs w:val="27"/>
        </w:rPr>
      </w:pPr>
      <w:bookmarkStart w:id="29" w:name="art3ii"/>
      <w:bookmarkEnd w:id="29"/>
      <w:r w:rsidRPr="00DB4251">
        <w:rPr>
          <w:rFonts w:ascii="Arial" w:eastAsia="Times New Roman" w:hAnsi="Arial" w:cs="Arial"/>
          <w:strike/>
          <w:color w:val="000000"/>
          <w:sz w:val="20"/>
          <w:szCs w:val="20"/>
        </w:rPr>
        <w:t>II - pelo próprio estabelecimento financeiro, desde que organizado e preparado para tal fim, e com pessoal próprio.                     </w:t>
      </w:r>
      <w:hyperlink r:id="rId36" w:anchor="art1" w:history="1">
        <w:r w:rsidRPr="00DB4251">
          <w:rPr>
            <w:rFonts w:ascii="Arial" w:eastAsia="Times New Roman" w:hAnsi="Arial" w:cs="Arial"/>
            <w:strike/>
            <w:color w:val="0000FF"/>
            <w:sz w:val="24"/>
            <w:szCs w:val="24"/>
            <w:u w:val="single"/>
          </w:rPr>
          <w:t>(Vide Medida Provisória nº 753, de 1994)</w:t>
        </w:r>
        <w:proofErr w:type="gramStart"/>
      </w:hyperlink>
      <w:proofErr w:type="gramEnd"/>
    </w:p>
    <w:p w:rsidR="00DB4251" w:rsidRPr="00DB4251" w:rsidRDefault="00DB4251" w:rsidP="00DB4251">
      <w:pPr>
        <w:spacing w:after="0" w:line="240" w:lineRule="auto"/>
        <w:ind w:firstLine="567"/>
        <w:rPr>
          <w:rFonts w:ascii="Times New Roman" w:eastAsia="Times New Roman" w:hAnsi="Times New Roman" w:cs="Times New Roman"/>
          <w:color w:val="000000"/>
          <w:sz w:val="27"/>
          <w:szCs w:val="27"/>
        </w:rPr>
      </w:pPr>
      <w:bookmarkStart w:id="30" w:name="art3p"/>
      <w:bookmarkEnd w:id="30"/>
      <w:r w:rsidRPr="00DB4251">
        <w:rPr>
          <w:rFonts w:ascii="Arial" w:eastAsia="Times New Roman" w:hAnsi="Arial" w:cs="Arial"/>
          <w:strike/>
          <w:color w:val="000000"/>
          <w:sz w:val="20"/>
          <w:szCs w:val="20"/>
        </w:rPr>
        <w:t>Parágrafo único - Nos estabelecimentos financeiros federais ou estaduais, o serviço de vigilância ostensiva poderá ser desempenhado pelas Policias Militares, a critério do Governo do respectivo Estado, Território ou Distrito Federal.                 </w:t>
      </w:r>
      <w:hyperlink r:id="rId37" w:anchor="art1" w:history="1">
        <w:r w:rsidRPr="00DB4251">
          <w:rPr>
            <w:rFonts w:ascii="Arial" w:eastAsia="Times New Roman" w:hAnsi="Arial" w:cs="Arial"/>
            <w:strike/>
            <w:color w:val="0000FF"/>
            <w:sz w:val="24"/>
            <w:szCs w:val="24"/>
            <w:u w:val="single"/>
          </w:rPr>
          <w:t>(Vide Medida Provisória nº 753, de 1994)</w:t>
        </w:r>
        <w:proofErr w:type="gramStart"/>
      </w:hyperlink>
      <w:proofErr w:type="gramEnd"/>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1" w:name="art3"/>
      <w:bookmarkEnd w:id="31"/>
      <w:r w:rsidRPr="00DB4251">
        <w:rPr>
          <w:rFonts w:ascii="Arial" w:eastAsia="Times New Roman" w:hAnsi="Arial" w:cs="Arial"/>
          <w:color w:val="000000"/>
          <w:sz w:val="24"/>
          <w:szCs w:val="24"/>
        </w:rPr>
        <w:t>Art. 3º A vigilância ostensiva e o transporte de valores serão executados:                 </w:t>
      </w:r>
      <w:hyperlink r:id="rId38" w:anchor="art14" w:history="1">
        <w:r w:rsidRPr="00DB4251">
          <w:rPr>
            <w:rFonts w:ascii="Arial" w:eastAsia="Times New Roman" w:hAnsi="Arial" w:cs="Arial"/>
            <w:color w:val="0000FF"/>
            <w:sz w:val="24"/>
            <w:szCs w:val="24"/>
            <w:u w:val="single"/>
          </w:rPr>
          <w:t>(Redação dada pela Lei nº 9.017, de 1995)</w:t>
        </w:r>
        <w:proofErr w:type="gramStart"/>
      </w:hyperlink>
      <w:proofErr w:type="gramEnd"/>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2" w:name="art3i."/>
      <w:bookmarkEnd w:id="32"/>
      <w:r w:rsidRPr="00DB4251">
        <w:rPr>
          <w:rFonts w:ascii="Arial" w:eastAsia="Times New Roman" w:hAnsi="Arial" w:cs="Arial"/>
          <w:color w:val="000000"/>
          <w:sz w:val="24"/>
          <w:szCs w:val="24"/>
        </w:rPr>
        <w:t>I - por empresa especializada contratada; ou                      </w:t>
      </w:r>
      <w:hyperlink r:id="rId39" w:anchor="art14" w:history="1">
        <w:r w:rsidRPr="00DB4251">
          <w:rPr>
            <w:rFonts w:ascii="Arial" w:eastAsia="Times New Roman" w:hAnsi="Arial" w:cs="Arial"/>
            <w:color w:val="0000FF"/>
            <w:sz w:val="24"/>
            <w:szCs w:val="24"/>
            <w:u w:val="single"/>
          </w:rPr>
          <w:t>(Redação dada pela Lei nº 9.017, de 1995)</w:t>
        </w:r>
        <w:proofErr w:type="gramStart"/>
      </w:hyperlink>
      <w:proofErr w:type="gramEnd"/>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3" w:name="art3ii."/>
      <w:bookmarkEnd w:id="33"/>
      <w:r w:rsidRPr="00DB4251">
        <w:rPr>
          <w:rFonts w:ascii="Arial" w:eastAsia="Times New Roman" w:hAnsi="Arial" w:cs="Arial"/>
          <w:color w:val="000000"/>
          <w:sz w:val="24"/>
          <w:szCs w:val="24"/>
        </w:rPr>
        <w:t>II - pelo próprio estabelecimento financeiro, desde que organizado e preparado para tal fim, com pessoal próprio, aprovado em curso de formação de vigilante autorizado pelo Ministério da Justiça e cujo sistema de segurança tenha parecer favorável à sua aprovação emitido pelo Ministério da Justiça.                    </w:t>
      </w:r>
      <w:hyperlink r:id="rId40" w:anchor="art14" w:history="1">
        <w:r w:rsidRPr="00DB4251">
          <w:rPr>
            <w:rFonts w:ascii="Arial" w:eastAsia="Times New Roman" w:hAnsi="Arial" w:cs="Arial"/>
            <w:color w:val="0000FF"/>
            <w:sz w:val="24"/>
            <w:szCs w:val="24"/>
            <w:u w:val="single"/>
          </w:rPr>
          <w:t>(Redação dada pela Lei nº 9.017, de 1995)</w:t>
        </w:r>
        <w:proofErr w:type="gramStart"/>
      </w:hyperlink>
      <w:proofErr w:type="gramEnd"/>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4" w:name="art3p."/>
      <w:bookmarkEnd w:id="34"/>
      <w:r w:rsidRPr="00DB4251">
        <w:rPr>
          <w:rFonts w:ascii="Arial" w:eastAsia="Times New Roman" w:hAnsi="Arial" w:cs="Arial"/>
          <w:color w:val="000000"/>
          <w:sz w:val="24"/>
          <w:szCs w:val="24"/>
        </w:rPr>
        <w:t>Parágrafo único. Nos estabelecimentos financeiros estaduais, o serviço de vigilância ostensiva poderá ser desempenhado pelas Polícias Militares, a critério do Governo da respectiva Unidade da Federação.               </w:t>
      </w:r>
      <w:hyperlink r:id="rId41" w:anchor="art14" w:history="1">
        <w:r w:rsidRPr="00DB4251">
          <w:rPr>
            <w:rFonts w:ascii="Arial" w:eastAsia="Times New Roman" w:hAnsi="Arial" w:cs="Arial"/>
            <w:color w:val="0000FF"/>
            <w:sz w:val="24"/>
            <w:szCs w:val="24"/>
            <w:u w:val="single"/>
          </w:rPr>
          <w:t>(Redação dada pela Lei nº 9.017, de 1995)</w:t>
        </w:r>
        <w:proofErr w:type="gramStart"/>
      </w:hyperlink>
      <w:proofErr w:type="gramEnd"/>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5" w:name="art4."/>
      <w:bookmarkEnd w:id="35"/>
      <w:r w:rsidRPr="00DB4251">
        <w:rPr>
          <w:rFonts w:ascii="Arial" w:eastAsia="Times New Roman" w:hAnsi="Arial" w:cs="Arial"/>
          <w:strike/>
          <w:color w:val="000000"/>
          <w:sz w:val="20"/>
          <w:szCs w:val="20"/>
        </w:rPr>
        <w:t>Art. 4º - O transporte de numerário em montante superior a 500 (quinhentas) vezes o maior valor de referência do País, para suprimento ou recolhimento do movimento diário dos estabelecimentos financeiros, será obrigatoriamente efetuado em veículo especial da própria instituição ou de empresa especializada.                 </w:t>
      </w:r>
      <w:hyperlink r:id="rId42" w:anchor="art1" w:history="1">
        <w:r w:rsidRPr="00DB4251">
          <w:rPr>
            <w:rFonts w:ascii="Arial" w:eastAsia="Times New Roman" w:hAnsi="Arial" w:cs="Arial"/>
            <w:strike/>
            <w:color w:val="0000FF"/>
            <w:sz w:val="24"/>
            <w:szCs w:val="24"/>
            <w:u w:val="single"/>
          </w:rPr>
          <w:t>(Vide Medida Provisória nº 753, de 1994)</w:t>
        </w:r>
        <w:proofErr w:type="gramStart"/>
      </w:hyperlink>
      <w:proofErr w:type="gramEnd"/>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6" w:name="art4"/>
      <w:bookmarkEnd w:id="36"/>
      <w:r w:rsidRPr="00DB4251">
        <w:rPr>
          <w:rFonts w:ascii="Arial" w:eastAsia="Times New Roman" w:hAnsi="Arial" w:cs="Arial"/>
          <w:color w:val="000000"/>
          <w:sz w:val="24"/>
          <w:szCs w:val="24"/>
        </w:rPr>
        <w:t xml:space="preserve">Art. 4º O transporte de numerário em montante superior a vinte mil </w:t>
      </w:r>
      <w:proofErr w:type="gramStart"/>
      <w:r w:rsidRPr="00DB4251">
        <w:rPr>
          <w:rFonts w:ascii="Arial" w:eastAsia="Times New Roman" w:hAnsi="Arial" w:cs="Arial"/>
          <w:color w:val="000000"/>
          <w:sz w:val="24"/>
          <w:szCs w:val="24"/>
        </w:rPr>
        <w:t>Ufir</w:t>
      </w:r>
      <w:proofErr w:type="gramEnd"/>
      <w:r w:rsidRPr="00DB4251">
        <w:rPr>
          <w:rFonts w:ascii="Arial" w:eastAsia="Times New Roman" w:hAnsi="Arial" w:cs="Arial"/>
          <w:color w:val="000000"/>
          <w:sz w:val="24"/>
          <w:szCs w:val="24"/>
        </w:rPr>
        <w:t xml:space="preserve">, para suprimento ou recolhimento do movimento diário dos estabelecimentos financeiros, será obrigatoriamente efetuado em veículo especial da própria </w:t>
      </w:r>
      <w:r w:rsidRPr="00DB4251">
        <w:rPr>
          <w:rFonts w:ascii="Arial" w:eastAsia="Times New Roman" w:hAnsi="Arial" w:cs="Arial"/>
          <w:color w:val="000000"/>
          <w:sz w:val="24"/>
          <w:szCs w:val="24"/>
        </w:rPr>
        <w:lastRenderedPageBreak/>
        <w:t>instituição ou de empresa especializada.                </w:t>
      </w:r>
      <w:hyperlink r:id="rId43" w:anchor="art14" w:history="1">
        <w:r w:rsidRPr="00DB4251">
          <w:rPr>
            <w:rFonts w:ascii="Arial" w:eastAsia="Times New Roman" w:hAnsi="Arial" w:cs="Arial"/>
            <w:color w:val="0000FF"/>
            <w:sz w:val="24"/>
            <w:szCs w:val="24"/>
            <w:u w:val="single"/>
          </w:rPr>
          <w:t>(Redação dada pela Lei nº 9.017, de 1995)</w:t>
        </w:r>
      </w:hyperlink>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DB4251">
        <w:rPr>
          <w:rFonts w:ascii="Arial" w:eastAsia="Times New Roman" w:hAnsi="Arial" w:cs="Arial"/>
          <w:strike/>
          <w:color w:val="000000"/>
          <w:sz w:val="20"/>
          <w:szCs w:val="20"/>
        </w:rPr>
        <w:t>Art. 5º - O transporte de numerário entre 200 (duzentas) e 500 (quinhentas) vezes o maior valor de referência do País será efetuado em veículo comum, com a presença de dois vigilantes.                 </w:t>
      </w:r>
      <w:hyperlink r:id="rId44" w:anchor="art1" w:history="1">
        <w:r w:rsidRPr="00DB4251">
          <w:rPr>
            <w:rFonts w:ascii="Arial" w:eastAsia="Times New Roman" w:hAnsi="Arial" w:cs="Arial"/>
            <w:strike/>
            <w:color w:val="0000FF"/>
            <w:sz w:val="24"/>
            <w:szCs w:val="24"/>
            <w:u w:val="single"/>
          </w:rPr>
          <w:t>(Vide Medida Provisória nº 753, de 1994)</w:t>
        </w:r>
        <w:proofErr w:type="gramStart"/>
      </w:hyperlink>
      <w:proofErr w:type="gramEnd"/>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7" w:name="art5"/>
      <w:bookmarkEnd w:id="37"/>
      <w:r w:rsidRPr="00DB4251">
        <w:rPr>
          <w:rFonts w:ascii="Arial" w:eastAsia="Times New Roman" w:hAnsi="Arial" w:cs="Arial"/>
          <w:color w:val="000000"/>
          <w:sz w:val="24"/>
          <w:szCs w:val="24"/>
        </w:rPr>
        <w:t>Art. 5º O transporte de numerário entre sete mil e vinte mil Ufirs poderá ser efetuado em veículo comum, com a presença de dois vigilantes.                 </w:t>
      </w:r>
      <w:hyperlink r:id="rId45" w:anchor="art14" w:history="1">
        <w:r w:rsidRPr="00DB4251">
          <w:rPr>
            <w:rFonts w:ascii="Arial" w:eastAsia="Times New Roman" w:hAnsi="Arial" w:cs="Arial"/>
            <w:color w:val="0000FF"/>
            <w:sz w:val="24"/>
            <w:szCs w:val="24"/>
            <w:u w:val="single"/>
          </w:rPr>
          <w:t>(Redação dada pela Lei nº 9.017, de 1995)</w:t>
        </w:r>
        <w:proofErr w:type="gramStart"/>
      </w:hyperlink>
      <w:proofErr w:type="gramEnd"/>
    </w:p>
    <w:p w:rsidR="00DB4251" w:rsidRPr="00DB4251" w:rsidRDefault="00DB4251" w:rsidP="00DB4251">
      <w:pPr>
        <w:spacing w:after="0" w:line="240" w:lineRule="auto"/>
        <w:ind w:firstLine="567"/>
        <w:rPr>
          <w:rFonts w:ascii="Times New Roman" w:eastAsia="Times New Roman" w:hAnsi="Times New Roman" w:cs="Times New Roman"/>
          <w:color w:val="000000"/>
          <w:sz w:val="27"/>
          <w:szCs w:val="27"/>
        </w:rPr>
      </w:pPr>
      <w:bookmarkStart w:id="38" w:name="art6."/>
      <w:bookmarkEnd w:id="38"/>
      <w:r w:rsidRPr="00DB4251">
        <w:rPr>
          <w:rFonts w:ascii="Arial" w:eastAsia="Times New Roman" w:hAnsi="Arial" w:cs="Arial"/>
          <w:strike/>
          <w:color w:val="000000"/>
          <w:sz w:val="20"/>
          <w:szCs w:val="20"/>
        </w:rPr>
        <w:t>Art. 6º - Compete ao Banco Central do Brasil:                   </w:t>
      </w:r>
      <w:hyperlink r:id="rId46" w:anchor="art1" w:history="1">
        <w:r w:rsidRPr="00DB4251">
          <w:rPr>
            <w:rFonts w:ascii="Arial" w:eastAsia="Times New Roman" w:hAnsi="Arial" w:cs="Arial"/>
            <w:strike/>
            <w:color w:val="0000FF"/>
            <w:sz w:val="24"/>
            <w:szCs w:val="24"/>
            <w:u w:val="single"/>
          </w:rPr>
          <w:t>(Vide Medida Provisória nº 753, de 1994)</w:t>
        </w:r>
        <w:proofErr w:type="gramStart"/>
      </w:hyperlink>
      <w:proofErr w:type="gramEnd"/>
    </w:p>
    <w:p w:rsidR="00DB4251" w:rsidRPr="00DB4251" w:rsidRDefault="00DB4251" w:rsidP="00DB4251">
      <w:pPr>
        <w:spacing w:after="0" w:line="240" w:lineRule="auto"/>
        <w:ind w:firstLine="567"/>
        <w:rPr>
          <w:rFonts w:ascii="Times New Roman" w:eastAsia="Times New Roman" w:hAnsi="Times New Roman" w:cs="Times New Roman"/>
          <w:color w:val="000000"/>
          <w:sz w:val="27"/>
          <w:szCs w:val="27"/>
        </w:rPr>
      </w:pPr>
      <w:bookmarkStart w:id="39" w:name="art6i"/>
      <w:bookmarkEnd w:id="39"/>
      <w:r w:rsidRPr="00DB4251">
        <w:rPr>
          <w:rFonts w:ascii="Arial" w:eastAsia="Times New Roman" w:hAnsi="Arial" w:cs="Arial"/>
          <w:strike/>
          <w:color w:val="000000"/>
          <w:sz w:val="20"/>
          <w:szCs w:val="20"/>
        </w:rPr>
        <w:t>I autorizar o funcionamento dos estabelecimentos financeiros após verificar os requisitos mínimos de segurança indispensáveis, de acordo com o art. 2º desta Lei, ouvida a respectiva Secretaria de Segurança Pública;                 </w:t>
      </w:r>
      <w:hyperlink r:id="rId47" w:anchor="art1" w:history="1">
        <w:r w:rsidRPr="00DB4251">
          <w:rPr>
            <w:rFonts w:ascii="Arial" w:eastAsia="Times New Roman" w:hAnsi="Arial" w:cs="Arial"/>
            <w:strike/>
            <w:color w:val="0000FF"/>
            <w:sz w:val="24"/>
            <w:szCs w:val="24"/>
            <w:u w:val="single"/>
          </w:rPr>
          <w:t>(Vide Medida Provisória nº 753, de 1994)</w:t>
        </w:r>
        <w:proofErr w:type="gramStart"/>
      </w:hyperlink>
      <w:proofErr w:type="gramEnd"/>
    </w:p>
    <w:p w:rsidR="00DB4251" w:rsidRPr="00DB4251" w:rsidRDefault="00DB4251" w:rsidP="00DB4251">
      <w:pPr>
        <w:spacing w:after="0" w:line="240" w:lineRule="auto"/>
        <w:ind w:firstLine="567"/>
        <w:rPr>
          <w:rFonts w:ascii="Times New Roman" w:eastAsia="Times New Roman" w:hAnsi="Times New Roman" w:cs="Times New Roman"/>
          <w:color w:val="000000"/>
          <w:sz w:val="27"/>
          <w:szCs w:val="27"/>
        </w:rPr>
      </w:pPr>
      <w:bookmarkStart w:id="40" w:name="art6ii"/>
      <w:bookmarkEnd w:id="40"/>
      <w:r w:rsidRPr="00DB4251">
        <w:rPr>
          <w:rFonts w:ascii="Arial" w:eastAsia="Times New Roman" w:hAnsi="Arial" w:cs="Arial"/>
          <w:strike/>
          <w:color w:val="000000"/>
          <w:sz w:val="20"/>
          <w:szCs w:val="20"/>
        </w:rPr>
        <w:t>II - fiscalizar os estabelecimentos financeiros quanto ao cumprimento desta Lei; e  </w:t>
      </w:r>
      <w:r w:rsidRPr="00DB4251">
        <w:rPr>
          <w:rFonts w:ascii="Arial" w:eastAsia="Times New Roman" w:hAnsi="Arial" w:cs="Arial"/>
          <w:strike/>
          <w:color w:val="000000"/>
          <w:sz w:val="24"/>
          <w:szCs w:val="24"/>
        </w:rPr>
        <w:t>                 </w:t>
      </w:r>
      <w:hyperlink r:id="rId48" w:anchor="art1" w:history="1">
        <w:r w:rsidRPr="00DB4251">
          <w:rPr>
            <w:rFonts w:ascii="Arial" w:eastAsia="Times New Roman" w:hAnsi="Arial" w:cs="Arial"/>
            <w:strike/>
            <w:color w:val="0000FF"/>
            <w:sz w:val="24"/>
            <w:szCs w:val="24"/>
            <w:u w:val="single"/>
          </w:rPr>
          <w:t>(Vide Medida Provisória nº 753, de 1994)</w:t>
        </w:r>
        <w:proofErr w:type="gramStart"/>
      </w:hyperlink>
      <w:proofErr w:type="gramEnd"/>
    </w:p>
    <w:p w:rsidR="00DB4251" w:rsidRPr="00DB4251" w:rsidRDefault="00DB4251" w:rsidP="00DB4251">
      <w:pPr>
        <w:spacing w:after="0" w:line="240" w:lineRule="auto"/>
        <w:ind w:firstLine="567"/>
        <w:rPr>
          <w:rFonts w:ascii="Times New Roman" w:eastAsia="Times New Roman" w:hAnsi="Times New Roman" w:cs="Times New Roman"/>
          <w:color w:val="000000"/>
          <w:sz w:val="27"/>
          <w:szCs w:val="27"/>
        </w:rPr>
      </w:pPr>
      <w:bookmarkStart w:id="41" w:name="art6iii"/>
      <w:bookmarkEnd w:id="41"/>
      <w:r w:rsidRPr="00DB4251">
        <w:rPr>
          <w:rFonts w:ascii="Arial" w:eastAsia="Times New Roman" w:hAnsi="Arial" w:cs="Arial"/>
          <w:strike/>
          <w:color w:val="000000"/>
          <w:sz w:val="20"/>
          <w:szCs w:val="20"/>
        </w:rPr>
        <w:t>III - aplicar aos estabelecimentos financeiros as penalidades previstas nesta Lei.                 </w:t>
      </w:r>
      <w:hyperlink r:id="rId49" w:anchor="art1" w:history="1">
        <w:r w:rsidRPr="00DB4251">
          <w:rPr>
            <w:rFonts w:ascii="Arial" w:eastAsia="Times New Roman" w:hAnsi="Arial" w:cs="Arial"/>
            <w:strike/>
            <w:color w:val="0000FF"/>
            <w:sz w:val="24"/>
            <w:szCs w:val="24"/>
            <w:u w:val="single"/>
          </w:rPr>
          <w:t>(Vide Medida Provisória nº 753, de 1994)</w:t>
        </w:r>
        <w:proofErr w:type="gramStart"/>
      </w:hyperlink>
      <w:proofErr w:type="gramEnd"/>
    </w:p>
    <w:p w:rsidR="00DB4251" w:rsidRPr="00DB4251" w:rsidRDefault="00DB4251" w:rsidP="00DB4251">
      <w:pPr>
        <w:spacing w:after="0" w:line="240" w:lineRule="auto"/>
        <w:ind w:firstLine="567"/>
        <w:rPr>
          <w:rFonts w:ascii="Times New Roman" w:eastAsia="Times New Roman" w:hAnsi="Times New Roman" w:cs="Times New Roman"/>
          <w:color w:val="000000"/>
          <w:sz w:val="27"/>
          <w:szCs w:val="27"/>
        </w:rPr>
      </w:pPr>
      <w:bookmarkStart w:id="42" w:name="art6p"/>
      <w:bookmarkEnd w:id="42"/>
      <w:r w:rsidRPr="00DB4251">
        <w:rPr>
          <w:rFonts w:ascii="Arial" w:eastAsia="Times New Roman" w:hAnsi="Arial" w:cs="Arial"/>
          <w:strike/>
          <w:color w:val="000000"/>
          <w:sz w:val="20"/>
          <w:szCs w:val="20"/>
        </w:rPr>
        <w:t>Parágrafo único - Para a execução da competência prevista no inciso Il deste artigo, o Banco Central do Brasil poderá celebrar convênio com as Secretarias de Segurança Pública dos respectivos Estados, Territórios e Distrito Federal.                  </w:t>
      </w:r>
      <w:proofErr w:type="gramStart"/>
      <w:r w:rsidRPr="00DB4251">
        <w:rPr>
          <w:rFonts w:ascii="Arial" w:eastAsia="Times New Roman" w:hAnsi="Arial" w:cs="Arial"/>
          <w:strike/>
          <w:color w:val="000000"/>
          <w:sz w:val="20"/>
          <w:szCs w:val="20"/>
        </w:rPr>
        <w:t xml:space="preserve">  </w:t>
      </w:r>
      <w:proofErr w:type="gramEnd"/>
      <w:r w:rsidRPr="00DB4251">
        <w:rPr>
          <w:rFonts w:ascii="Arial" w:eastAsia="Times New Roman" w:hAnsi="Arial" w:cs="Arial"/>
          <w:strike/>
          <w:color w:val="000000"/>
          <w:sz w:val="20"/>
          <w:szCs w:val="20"/>
        </w:rPr>
        <w:t> </w:t>
      </w:r>
      <w:hyperlink r:id="rId50" w:anchor="art1" w:history="1">
        <w:r w:rsidRPr="00DB4251">
          <w:rPr>
            <w:rFonts w:ascii="Arial" w:eastAsia="Times New Roman" w:hAnsi="Arial" w:cs="Arial"/>
            <w:strike/>
            <w:color w:val="0000FF"/>
            <w:sz w:val="24"/>
            <w:szCs w:val="24"/>
            <w:u w:val="single"/>
          </w:rPr>
          <w:t>(Vide Medida Provisória nº 753, de 1994)</w:t>
        </w:r>
      </w:hyperlink>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3" w:name="art6"/>
      <w:bookmarkEnd w:id="43"/>
      <w:r w:rsidRPr="00DB4251">
        <w:rPr>
          <w:rFonts w:ascii="Arial" w:eastAsia="Times New Roman" w:hAnsi="Arial" w:cs="Arial"/>
          <w:color w:val="000000"/>
          <w:sz w:val="24"/>
          <w:szCs w:val="24"/>
        </w:rPr>
        <w:t>Art. 6º Além das atribuições previstas no art. 20</w:t>
      </w:r>
      <w:proofErr w:type="gramStart"/>
      <w:r w:rsidRPr="00DB4251">
        <w:rPr>
          <w:rFonts w:ascii="Arial" w:eastAsia="Times New Roman" w:hAnsi="Arial" w:cs="Arial"/>
          <w:color w:val="000000"/>
          <w:sz w:val="24"/>
          <w:szCs w:val="24"/>
        </w:rPr>
        <w:t>, compete</w:t>
      </w:r>
      <w:proofErr w:type="gramEnd"/>
      <w:r w:rsidRPr="00DB4251">
        <w:rPr>
          <w:rFonts w:ascii="Arial" w:eastAsia="Times New Roman" w:hAnsi="Arial" w:cs="Arial"/>
          <w:color w:val="000000"/>
          <w:sz w:val="24"/>
          <w:szCs w:val="24"/>
        </w:rPr>
        <w:t xml:space="preserve"> ao Ministério da Justiça:                 </w:t>
      </w:r>
      <w:hyperlink r:id="rId51" w:anchor="art14" w:history="1">
        <w:r w:rsidRPr="00DB4251">
          <w:rPr>
            <w:rFonts w:ascii="Arial" w:eastAsia="Times New Roman" w:hAnsi="Arial" w:cs="Arial"/>
            <w:color w:val="0000FF"/>
            <w:sz w:val="24"/>
            <w:szCs w:val="24"/>
            <w:u w:val="single"/>
          </w:rPr>
          <w:t>(Redação dada pela Lei nº 9.017, de 1995)</w:t>
        </w:r>
      </w:hyperlink>
      <w:r w:rsidRPr="00DB4251">
        <w:rPr>
          <w:rFonts w:ascii="Arial" w:eastAsia="Times New Roman" w:hAnsi="Arial" w:cs="Arial"/>
          <w:color w:val="000000"/>
          <w:sz w:val="24"/>
          <w:szCs w:val="24"/>
        </w:rPr>
        <w:t>                </w:t>
      </w:r>
      <w:hyperlink r:id="rId52" w:anchor="art16" w:history="1">
        <w:r w:rsidRPr="00DB4251">
          <w:rPr>
            <w:rFonts w:ascii="Arial" w:eastAsia="Times New Roman" w:hAnsi="Arial" w:cs="Arial"/>
            <w:color w:val="0000FF"/>
            <w:sz w:val="24"/>
            <w:szCs w:val="24"/>
            <w:u w:val="single"/>
          </w:rPr>
          <w:t>(Vide art. 16 da Lei nº 9.017, de 1995)</w:t>
        </w:r>
      </w:hyperlink>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4" w:name="art6i."/>
      <w:bookmarkEnd w:id="44"/>
      <w:r w:rsidRPr="00DB4251">
        <w:rPr>
          <w:rFonts w:ascii="Arial" w:eastAsia="Times New Roman" w:hAnsi="Arial" w:cs="Arial"/>
          <w:color w:val="000000"/>
          <w:sz w:val="24"/>
          <w:szCs w:val="24"/>
        </w:rPr>
        <w:t>I - fiscalizar os estabelecimentos financeiros quanto ao cumprimento desta lei;                </w:t>
      </w:r>
      <w:hyperlink r:id="rId53" w:anchor="art14" w:history="1">
        <w:r w:rsidRPr="00DB4251">
          <w:rPr>
            <w:rFonts w:ascii="Arial" w:eastAsia="Times New Roman" w:hAnsi="Arial" w:cs="Arial"/>
            <w:color w:val="0000FF"/>
            <w:sz w:val="24"/>
            <w:szCs w:val="24"/>
            <w:u w:val="single"/>
          </w:rPr>
          <w:t>(Redação dada pela Lei nº 9.017, de 1995)</w:t>
        </w:r>
        <w:proofErr w:type="gramStart"/>
      </w:hyperlink>
      <w:proofErr w:type="gramEnd"/>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5" w:name="art6ii."/>
      <w:bookmarkEnd w:id="45"/>
      <w:r w:rsidRPr="00DB4251">
        <w:rPr>
          <w:rFonts w:ascii="Arial" w:eastAsia="Times New Roman" w:hAnsi="Arial" w:cs="Arial"/>
          <w:color w:val="000000"/>
          <w:sz w:val="24"/>
          <w:szCs w:val="24"/>
        </w:rPr>
        <w:t>II - encaminhar parecer conclusivo quanto ao prévio cumprimento desta lei, pelo estabelecimento financeiro, à autoridade que autoriza o seu funcionamento;                 </w:t>
      </w:r>
      <w:hyperlink r:id="rId54" w:anchor="art14" w:history="1">
        <w:r w:rsidRPr="00DB4251">
          <w:rPr>
            <w:rFonts w:ascii="Arial" w:eastAsia="Times New Roman" w:hAnsi="Arial" w:cs="Arial"/>
            <w:color w:val="0000FF"/>
            <w:sz w:val="24"/>
            <w:szCs w:val="24"/>
            <w:u w:val="single"/>
          </w:rPr>
          <w:t>(Redação dada pela Lei nº 9.017, de 1995)</w:t>
        </w:r>
        <w:proofErr w:type="gramStart"/>
      </w:hyperlink>
      <w:proofErr w:type="gramEnd"/>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6" w:name="art6iii."/>
      <w:bookmarkEnd w:id="46"/>
      <w:r w:rsidRPr="00DB4251">
        <w:rPr>
          <w:rFonts w:ascii="Arial" w:eastAsia="Times New Roman" w:hAnsi="Arial" w:cs="Arial"/>
          <w:color w:val="000000"/>
          <w:sz w:val="24"/>
          <w:szCs w:val="24"/>
        </w:rPr>
        <w:t>III - aplicar aos estabelecimentos financeiros as penalidades previstas nesta lei.</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7" w:name="art6p."/>
      <w:bookmarkEnd w:id="47"/>
      <w:r w:rsidRPr="00DB4251">
        <w:rPr>
          <w:rFonts w:ascii="Arial" w:eastAsia="Times New Roman" w:hAnsi="Arial" w:cs="Arial"/>
          <w:color w:val="000000"/>
          <w:sz w:val="24"/>
          <w:szCs w:val="24"/>
        </w:rPr>
        <w:t>Parágrafo único. Para a execução da competência prevista no inciso I, o Ministério da Justiça poderá celebrar convênio com as Secretarias de Segurança Pública dos respectivos Estados e Distrito Federal.                    </w:t>
      </w:r>
      <w:hyperlink r:id="rId55" w:anchor="art14" w:history="1">
        <w:r w:rsidRPr="00DB4251">
          <w:rPr>
            <w:rFonts w:ascii="Arial" w:eastAsia="Times New Roman" w:hAnsi="Arial" w:cs="Arial"/>
            <w:color w:val="0000FF"/>
            <w:sz w:val="24"/>
            <w:szCs w:val="24"/>
            <w:u w:val="single"/>
          </w:rPr>
          <w:t>(Redação dada pela Lei nº 9.017, de 1995)</w:t>
        </w:r>
        <w:proofErr w:type="gramStart"/>
      </w:hyperlink>
      <w:proofErr w:type="gramEnd"/>
    </w:p>
    <w:p w:rsidR="00DB4251" w:rsidRPr="00DB4251" w:rsidRDefault="00DB4251" w:rsidP="00DB4251">
      <w:pPr>
        <w:spacing w:after="0" w:line="240" w:lineRule="auto"/>
        <w:ind w:firstLine="567"/>
        <w:rPr>
          <w:rFonts w:ascii="Times New Roman" w:eastAsia="Times New Roman" w:hAnsi="Times New Roman" w:cs="Times New Roman"/>
          <w:color w:val="000000"/>
          <w:sz w:val="27"/>
          <w:szCs w:val="27"/>
        </w:rPr>
      </w:pPr>
      <w:bookmarkStart w:id="48" w:name="art7."/>
      <w:bookmarkEnd w:id="48"/>
      <w:r w:rsidRPr="00DB4251">
        <w:rPr>
          <w:rFonts w:ascii="Arial" w:eastAsia="Times New Roman" w:hAnsi="Arial" w:cs="Arial"/>
          <w:strike/>
          <w:color w:val="000000"/>
          <w:sz w:val="20"/>
          <w:szCs w:val="20"/>
        </w:rPr>
        <w:t>Art. 7º - O estabelecimento financeiro que infringir disposição desta Lei ficará sujeito às seguintes penalidades aplicáveis pelo Banco Central do Brasil, conforme a gravidade da infração e levando-se em conta a reincidência e a condição econômica do infrator:                     </w:t>
      </w:r>
      <w:hyperlink r:id="rId56" w:anchor="art1" w:history="1">
        <w:r w:rsidRPr="00DB4251">
          <w:rPr>
            <w:rFonts w:ascii="Arial" w:eastAsia="Times New Roman" w:hAnsi="Arial" w:cs="Arial"/>
            <w:strike/>
            <w:color w:val="0000FF"/>
            <w:sz w:val="24"/>
            <w:szCs w:val="24"/>
            <w:u w:val="single"/>
          </w:rPr>
          <w:t>(Vide Medida Provisória nº 753, de 1994)</w:t>
        </w:r>
        <w:proofErr w:type="gramStart"/>
      </w:hyperlink>
      <w:proofErr w:type="gramEnd"/>
    </w:p>
    <w:p w:rsidR="00DB4251" w:rsidRPr="00DB4251" w:rsidRDefault="00DB4251" w:rsidP="00DB4251">
      <w:pPr>
        <w:spacing w:after="0" w:line="240" w:lineRule="auto"/>
        <w:ind w:firstLine="567"/>
        <w:rPr>
          <w:rFonts w:ascii="Times New Roman" w:eastAsia="Times New Roman" w:hAnsi="Times New Roman" w:cs="Times New Roman"/>
          <w:color w:val="000000"/>
          <w:sz w:val="27"/>
          <w:szCs w:val="27"/>
        </w:rPr>
      </w:pPr>
      <w:bookmarkStart w:id="49" w:name="art7i"/>
      <w:bookmarkEnd w:id="49"/>
      <w:r w:rsidRPr="00DB4251">
        <w:rPr>
          <w:rFonts w:ascii="Arial" w:eastAsia="Times New Roman" w:hAnsi="Arial" w:cs="Arial"/>
          <w:strike/>
          <w:color w:val="000000"/>
          <w:sz w:val="20"/>
          <w:szCs w:val="20"/>
        </w:rPr>
        <w:t>I - advertência;                     </w:t>
      </w:r>
      <w:hyperlink r:id="rId57" w:anchor="art1" w:history="1">
        <w:r w:rsidRPr="00DB4251">
          <w:rPr>
            <w:rFonts w:ascii="Arial" w:eastAsia="Times New Roman" w:hAnsi="Arial" w:cs="Arial"/>
            <w:strike/>
            <w:color w:val="0000FF"/>
            <w:sz w:val="24"/>
            <w:szCs w:val="24"/>
            <w:u w:val="single"/>
          </w:rPr>
          <w:t>(Vide Medida Provisória nº 753, de 1994)</w:t>
        </w:r>
        <w:proofErr w:type="gramStart"/>
      </w:hyperlink>
      <w:proofErr w:type="gramEnd"/>
    </w:p>
    <w:p w:rsidR="00DB4251" w:rsidRPr="00DB4251" w:rsidRDefault="00DB4251" w:rsidP="00DB4251">
      <w:pPr>
        <w:spacing w:after="0" w:line="240" w:lineRule="auto"/>
        <w:ind w:firstLine="567"/>
        <w:rPr>
          <w:rFonts w:ascii="Times New Roman" w:eastAsia="Times New Roman" w:hAnsi="Times New Roman" w:cs="Times New Roman"/>
          <w:color w:val="000000"/>
          <w:sz w:val="27"/>
          <w:szCs w:val="27"/>
        </w:rPr>
      </w:pPr>
      <w:bookmarkStart w:id="50" w:name="art7ii"/>
      <w:bookmarkEnd w:id="50"/>
      <w:r w:rsidRPr="00DB4251">
        <w:rPr>
          <w:rFonts w:ascii="Arial" w:eastAsia="Times New Roman" w:hAnsi="Arial" w:cs="Arial"/>
          <w:strike/>
          <w:color w:val="000000"/>
          <w:sz w:val="20"/>
          <w:szCs w:val="20"/>
        </w:rPr>
        <w:t xml:space="preserve">II - multa, de </w:t>
      </w:r>
      <w:proofErr w:type="gramStart"/>
      <w:r w:rsidRPr="00DB4251">
        <w:rPr>
          <w:rFonts w:ascii="Arial" w:eastAsia="Times New Roman" w:hAnsi="Arial" w:cs="Arial"/>
          <w:strike/>
          <w:color w:val="000000"/>
          <w:sz w:val="20"/>
          <w:szCs w:val="20"/>
        </w:rPr>
        <w:t>1</w:t>
      </w:r>
      <w:proofErr w:type="gramEnd"/>
      <w:r w:rsidRPr="00DB4251">
        <w:rPr>
          <w:rFonts w:ascii="Arial" w:eastAsia="Times New Roman" w:hAnsi="Arial" w:cs="Arial"/>
          <w:strike/>
          <w:color w:val="000000"/>
          <w:sz w:val="20"/>
          <w:szCs w:val="20"/>
        </w:rPr>
        <w:t xml:space="preserve"> (uma) a 100 (cem) vezes o maior valor de referência;                    </w:t>
      </w:r>
      <w:hyperlink r:id="rId58" w:anchor="art1" w:history="1">
        <w:r w:rsidRPr="00DB4251">
          <w:rPr>
            <w:rFonts w:ascii="Arial" w:eastAsia="Times New Roman" w:hAnsi="Arial" w:cs="Arial"/>
            <w:strike/>
            <w:color w:val="0000FF"/>
            <w:sz w:val="24"/>
            <w:szCs w:val="24"/>
            <w:u w:val="single"/>
          </w:rPr>
          <w:t>(Vide Medida Provisória nº 753, de 1994)</w:t>
        </w:r>
      </w:hyperlink>
    </w:p>
    <w:p w:rsidR="00DB4251" w:rsidRPr="00DB4251" w:rsidRDefault="00DB4251" w:rsidP="00DB4251">
      <w:pPr>
        <w:spacing w:after="0" w:line="240" w:lineRule="auto"/>
        <w:ind w:firstLine="567"/>
        <w:rPr>
          <w:rFonts w:ascii="Times New Roman" w:eastAsia="Times New Roman" w:hAnsi="Times New Roman" w:cs="Times New Roman"/>
          <w:color w:val="000000"/>
          <w:sz w:val="27"/>
          <w:szCs w:val="27"/>
        </w:rPr>
      </w:pPr>
      <w:bookmarkStart w:id="51" w:name="art7iii"/>
      <w:bookmarkEnd w:id="51"/>
      <w:proofErr w:type="spellStart"/>
      <w:proofErr w:type="gramStart"/>
      <w:r w:rsidRPr="00DB4251">
        <w:rPr>
          <w:rFonts w:ascii="Arial" w:eastAsia="Times New Roman" w:hAnsi="Arial" w:cs="Arial"/>
          <w:strike/>
          <w:color w:val="000000"/>
          <w:sz w:val="20"/>
          <w:szCs w:val="20"/>
        </w:rPr>
        <w:lastRenderedPageBreak/>
        <w:t>lIl</w:t>
      </w:r>
      <w:proofErr w:type="spellEnd"/>
      <w:proofErr w:type="gramEnd"/>
      <w:r w:rsidRPr="00DB4251">
        <w:rPr>
          <w:rFonts w:ascii="Arial" w:eastAsia="Times New Roman" w:hAnsi="Arial" w:cs="Arial"/>
          <w:i/>
          <w:iCs/>
          <w:strike/>
          <w:color w:val="000000"/>
          <w:sz w:val="20"/>
          <w:szCs w:val="20"/>
        </w:rPr>
        <w:t> </w:t>
      </w:r>
      <w:r w:rsidRPr="00DB4251">
        <w:rPr>
          <w:rFonts w:ascii="Arial" w:eastAsia="Times New Roman" w:hAnsi="Arial" w:cs="Arial"/>
          <w:strike/>
          <w:color w:val="000000"/>
          <w:sz w:val="20"/>
          <w:szCs w:val="20"/>
        </w:rPr>
        <w:t>- interdição do estabelecimento.                      </w:t>
      </w:r>
      <w:hyperlink r:id="rId59" w:anchor="art1" w:history="1">
        <w:r w:rsidRPr="00DB4251">
          <w:rPr>
            <w:rFonts w:ascii="Arial" w:eastAsia="Times New Roman" w:hAnsi="Arial" w:cs="Arial"/>
            <w:strike/>
            <w:color w:val="0000FF"/>
            <w:sz w:val="24"/>
            <w:szCs w:val="24"/>
            <w:u w:val="single"/>
          </w:rPr>
          <w:t>(Vide Medida Provisória nº 753, de 1994)</w:t>
        </w:r>
      </w:hyperlink>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2" w:name="art7"/>
      <w:bookmarkEnd w:id="52"/>
      <w:r w:rsidRPr="00DB4251">
        <w:rPr>
          <w:rFonts w:ascii="Arial" w:eastAsia="Times New Roman" w:hAnsi="Arial" w:cs="Arial"/>
          <w:color w:val="000000"/>
          <w:sz w:val="24"/>
          <w:szCs w:val="24"/>
        </w:rPr>
        <w:t>Art. 7º O estabelecimento financeiro que infringir disposição desta lei ficará sujeito às seguintes penalidades, conforme a gravidade da infração e levando-se em conta a reincidência e a condição econômica do infrator:                 </w:t>
      </w:r>
      <w:hyperlink r:id="rId60" w:anchor="art14" w:history="1">
        <w:r w:rsidRPr="00DB4251">
          <w:rPr>
            <w:rFonts w:ascii="Arial" w:eastAsia="Times New Roman" w:hAnsi="Arial" w:cs="Arial"/>
            <w:color w:val="0000FF"/>
            <w:sz w:val="24"/>
            <w:szCs w:val="24"/>
            <w:u w:val="single"/>
          </w:rPr>
          <w:t>(Redação dada pela Lei nº 9.017, de 1995)</w:t>
        </w:r>
      </w:hyperlink>
      <w:r w:rsidRPr="00DB4251">
        <w:rPr>
          <w:rFonts w:ascii="Arial" w:eastAsia="Times New Roman" w:hAnsi="Arial" w:cs="Arial"/>
          <w:color w:val="000000"/>
          <w:sz w:val="24"/>
          <w:szCs w:val="24"/>
        </w:rPr>
        <w:t>                       </w:t>
      </w:r>
      <w:hyperlink r:id="rId61" w:anchor="art16" w:history="1">
        <w:r w:rsidRPr="00DB4251">
          <w:rPr>
            <w:rFonts w:ascii="Arial" w:eastAsia="Times New Roman" w:hAnsi="Arial" w:cs="Arial"/>
            <w:color w:val="0000FF"/>
            <w:sz w:val="24"/>
            <w:szCs w:val="24"/>
            <w:u w:val="single"/>
          </w:rPr>
          <w:t>(Vide art. 16 da Lei nº 9.017, de 1995)</w:t>
        </w:r>
        <w:proofErr w:type="gramStart"/>
      </w:hyperlink>
      <w:proofErr w:type="gramEnd"/>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3" w:name="art7i."/>
      <w:bookmarkEnd w:id="53"/>
      <w:r w:rsidRPr="00DB4251">
        <w:rPr>
          <w:rFonts w:ascii="Arial" w:eastAsia="Times New Roman" w:hAnsi="Arial" w:cs="Arial"/>
          <w:color w:val="000000"/>
          <w:sz w:val="24"/>
          <w:szCs w:val="24"/>
        </w:rPr>
        <w:t>I - advertência;                  </w:t>
      </w:r>
      <w:hyperlink r:id="rId62" w:anchor="art14" w:history="1">
        <w:r w:rsidRPr="00DB4251">
          <w:rPr>
            <w:rFonts w:ascii="Arial" w:eastAsia="Times New Roman" w:hAnsi="Arial" w:cs="Arial"/>
            <w:color w:val="0000FF"/>
            <w:sz w:val="24"/>
            <w:szCs w:val="24"/>
            <w:u w:val="single"/>
          </w:rPr>
          <w:t>(Redação dada pela Lei nº 9.017, de 1995)</w:t>
        </w:r>
        <w:proofErr w:type="gramStart"/>
      </w:hyperlink>
      <w:proofErr w:type="gramEnd"/>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4" w:name="art7ii."/>
      <w:bookmarkEnd w:id="54"/>
      <w:r w:rsidRPr="00DB4251">
        <w:rPr>
          <w:rFonts w:ascii="Arial" w:eastAsia="Times New Roman" w:hAnsi="Arial" w:cs="Arial"/>
          <w:color w:val="000000"/>
          <w:sz w:val="24"/>
          <w:szCs w:val="24"/>
        </w:rPr>
        <w:t>II - multa, de mil a vinte mil Ufirs;                 </w:t>
      </w:r>
      <w:hyperlink r:id="rId63" w:anchor="art14" w:history="1">
        <w:r w:rsidRPr="00DB4251">
          <w:rPr>
            <w:rFonts w:ascii="Arial" w:eastAsia="Times New Roman" w:hAnsi="Arial" w:cs="Arial"/>
            <w:color w:val="0000FF"/>
            <w:sz w:val="24"/>
            <w:szCs w:val="24"/>
            <w:u w:val="single"/>
          </w:rPr>
          <w:t>(Redação dada pela Lei nº 9.017, de 1995)</w:t>
        </w:r>
        <w:proofErr w:type="gramStart"/>
      </w:hyperlink>
      <w:proofErr w:type="gramEnd"/>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5" w:name="art7iii."/>
      <w:bookmarkEnd w:id="55"/>
      <w:r w:rsidRPr="00DB4251">
        <w:rPr>
          <w:rFonts w:ascii="Arial" w:eastAsia="Times New Roman" w:hAnsi="Arial" w:cs="Arial"/>
          <w:color w:val="000000"/>
          <w:sz w:val="24"/>
          <w:szCs w:val="24"/>
        </w:rPr>
        <w:t>III - interdição do estabelecimento.                  </w:t>
      </w:r>
      <w:hyperlink r:id="rId64" w:anchor="art14" w:history="1">
        <w:r w:rsidRPr="00DB4251">
          <w:rPr>
            <w:rFonts w:ascii="Arial" w:eastAsia="Times New Roman" w:hAnsi="Arial" w:cs="Arial"/>
            <w:color w:val="0000FF"/>
            <w:sz w:val="24"/>
            <w:szCs w:val="24"/>
            <w:u w:val="single"/>
          </w:rPr>
          <w:t>(Redação dada pela Lei nº 9.017, de 1995)</w:t>
        </w:r>
        <w:proofErr w:type="gramStart"/>
      </w:hyperlink>
      <w:proofErr w:type="gramEnd"/>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6" w:name="art8"/>
      <w:bookmarkEnd w:id="56"/>
      <w:proofErr w:type="spellStart"/>
      <w:r w:rsidRPr="00DB4251">
        <w:rPr>
          <w:rFonts w:ascii="Arial" w:eastAsia="Times New Roman" w:hAnsi="Arial" w:cs="Arial"/>
          <w:color w:val="000000"/>
          <w:sz w:val="20"/>
          <w:szCs w:val="20"/>
        </w:rPr>
        <w:t>Art</w:t>
      </w:r>
      <w:proofErr w:type="spellEnd"/>
      <w:r w:rsidRPr="00DB4251">
        <w:rPr>
          <w:rFonts w:ascii="Arial" w:eastAsia="Times New Roman" w:hAnsi="Arial" w:cs="Arial"/>
          <w:color w:val="000000"/>
          <w:sz w:val="20"/>
          <w:szCs w:val="20"/>
        </w:rPr>
        <w:t xml:space="preserve"> 8º - Nenhuma sociedade seguradora poderá emitir, em</w:t>
      </w:r>
      <w:r w:rsidRPr="00DB4251">
        <w:rPr>
          <w:rFonts w:ascii="Arial" w:eastAsia="Times New Roman" w:hAnsi="Arial" w:cs="Arial"/>
          <w:i/>
          <w:iCs/>
          <w:color w:val="000000"/>
          <w:sz w:val="20"/>
          <w:szCs w:val="20"/>
        </w:rPr>
        <w:t> </w:t>
      </w:r>
      <w:r w:rsidRPr="00DB4251">
        <w:rPr>
          <w:rFonts w:ascii="Arial" w:eastAsia="Times New Roman" w:hAnsi="Arial" w:cs="Arial"/>
          <w:color w:val="000000"/>
          <w:sz w:val="20"/>
          <w:szCs w:val="20"/>
        </w:rPr>
        <w:t>favor de estabelecimentos financeiros, apólice de seguros que inclua cobertura garantindo riscos de roubo e furto qualificado de numerário e outros valores, sem comprovação de cumprimento, pelo segurado, das exigências previstas nesta Lei.</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7" w:name="art8p"/>
      <w:bookmarkEnd w:id="57"/>
      <w:r w:rsidRPr="00DB4251">
        <w:rPr>
          <w:rFonts w:ascii="Arial" w:eastAsia="Times New Roman" w:hAnsi="Arial" w:cs="Arial"/>
          <w:color w:val="000000"/>
          <w:sz w:val="20"/>
          <w:szCs w:val="20"/>
        </w:rPr>
        <w:t>Parágrafo único - As apólices com infringência do disposto neste artigo não terão cobertura de resseguros pelo Instituto de Resseguros do Brasil.</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8" w:name="art9"/>
      <w:bookmarkEnd w:id="58"/>
      <w:r w:rsidRPr="00DB4251">
        <w:rPr>
          <w:rFonts w:ascii="Arial" w:eastAsia="Times New Roman" w:hAnsi="Arial" w:cs="Arial"/>
          <w:color w:val="000000"/>
          <w:sz w:val="20"/>
          <w:szCs w:val="20"/>
        </w:rPr>
        <w:t>Art. 9º - Nos seguros contra roubo e furto qualificado de estabelecimentos financeiros, serão concedidos descontos sobre os prêmios aos segurados que possuírem, além dos requisitos mínimos de segurança, outros meios de proteção previstos nesta Lei, na forma de seu regulamento.</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9" w:name="art10."/>
      <w:bookmarkEnd w:id="59"/>
      <w:r w:rsidRPr="00DB4251">
        <w:rPr>
          <w:rFonts w:ascii="Arial" w:eastAsia="Times New Roman" w:hAnsi="Arial" w:cs="Arial"/>
          <w:strike/>
          <w:color w:val="000000"/>
          <w:sz w:val="20"/>
          <w:szCs w:val="20"/>
        </w:rPr>
        <w:t>Art. 10 - As empresas especializadas em prestação de serviços de vigilância e de transporte de valores, constituídas sob a forma de empresas privadas, serão regidas por esta Lei, e ainda pelas disposições das legislações civil, comercial e trabalhista.</w:t>
      </w:r>
    </w:p>
    <w:p w:rsidR="00DB4251" w:rsidRPr="00DB4251" w:rsidRDefault="00DB4251" w:rsidP="00DB4251">
      <w:pPr>
        <w:spacing w:before="100" w:beforeAutospacing="1" w:after="100" w:afterAutospacing="1" w:line="240" w:lineRule="auto"/>
        <w:ind w:firstLine="567"/>
        <w:rPr>
          <w:rFonts w:ascii="Arial" w:eastAsia="Times New Roman" w:hAnsi="Arial" w:cs="Arial"/>
          <w:color w:val="000000"/>
          <w:sz w:val="20"/>
          <w:szCs w:val="20"/>
        </w:rPr>
      </w:pPr>
      <w:bookmarkStart w:id="60" w:name="art10"/>
      <w:bookmarkEnd w:id="60"/>
      <w:r w:rsidRPr="00DB4251">
        <w:rPr>
          <w:rFonts w:ascii="Arial" w:eastAsia="Times New Roman" w:hAnsi="Arial" w:cs="Arial"/>
          <w:color w:val="000000"/>
          <w:sz w:val="20"/>
          <w:szCs w:val="20"/>
        </w:rPr>
        <w:t xml:space="preserve">Art. 10. São </w:t>
      </w:r>
      <w:proofErr w:type="gramStart"/>
      <w:r w:rsidRPr="00DB4251">
        <w:rPr>
          <w:rFonts w:ascii="Arial" w:eastAsia="Times New Roman" w:hAnsi="Arial" w:cs="Arial"/>
          <w:color w:val="000000"/>
          <w:sz w:val="20"/>
          <w:szCs w:val="20"/>
        </w:rPr>
        <w:t>considerados</w:t>
      </w:r>
      <w:proofErr w:type="gramEnd"/>
      <w:r w:rsidRPr="00DB4251">
        <w:rPr>
          <w:rFonts w:ascii="Arial" w:eastAsia="Times New Roman" w:hAnsi="Arial" w:cs="Arial"/>
          <w:color w:val="000000"/>
          <w:sz w:val="20"/>
          <w:szCs w:val="20"/>
        </w:rPr>
        <w:t xml:space="preserve"> como segurança privada as atividades desenvolvidas em prestação de serviços com a finalidade de:                </w:t>
      </w:r>
      <w:hyperlink r:id="rId65" w:anchor="art1" w:history="1">
        <w:r w:rsidRPr="00DB4251">
          <w:rPr>
            <w:rFonts w:ascii="Arial" w:eastAsia="Times New Roman" w:hAnsi="Arial" w:cs="Arial"/>
            <w:color w:val="0000FF"/>
            <w:sz w:val="20"/>
            <w:szCs w:val="20"/>
            <w:u w:val="single"/>
          </w:rPr>
          <w:t>(Redação dada pela Lei nº 8.863, de 1994)</w:t>
        </w:r>
      </w:hyperlink>
    </w:p>
    <w:p w:rsidR="00DB4251" w:rsidRPr="00DB4251" w:rsidRDefault="00DB4251" w:rsidP="00DB4251">
      <w:pPr>
        <w:spacing w:before="100" w:beforeAutospacing="1" w:after="100" w:afterAutospacing="1" w:line="240" w:lineRule="auto"/>
        <w:ind w:firstLine="567"/>
        <w:rPr>
          <w:rFonts w:ascii="Arial" w:eastAsia="Times New Roman" w:hAnsi="Arial" w:cs="Arial"/>
          <w:color w:val="000000"/>
          <w:sz w:val="20"/>
          <w:szCs w:val="20"/>
        </w:rPr>
      </w:pPr>
      <w:bookmarkStart w:id="61" w:name="art10i"/>
      <w:bookmarkEnd w:id="61"/>
      <w:r w:rsidRPr="00DB4251">
        <w:rPr>
          <w:rFonts w:ascii="Arial" w:eastAsia="Times New Roman" w:hAnsi="Arial" w:cs="Arial"/>
          <w:color w:val="000000"/>
          <w:sz w:val="20"/>
          <w:szCs w:val="20"/>
        </w:rPr>
        <w:t>I - proceder à vigilância patrimonial das instituições financeiras e de outros estabelecimentos, públicos ou privados, bem como a segurança de pessoas físicas;                </w:t>
      </w:r>
      <w:proofErr w:type="gramStart"/>
      <w:r w:rsidRPr="00DB4251">
        <w:rPr>
          <w:rFonts w:ascii="Arial" w:eastAsia="Times New Roman" w:hAnsi="Arial" w:cs="Arial"/>
          <w:color w:val="000000"/>
          <w:sz w:val="20"/>
          <w:szCs w:val="20"/>
        </w:rPr>
        <w:t xml:space="preserve">  </w:t>
      </w:r>
      <w:proofErr w:type="gramEnd"/>
      <w:r w:rsidRPr="00DB4251">
        <w:rPr>
          <w:rFonts w:ascii="Arial" w:eastAsia="Times New Roman" w:hAnsi="Arial" w:cs="Arial"/>
          <w:color w:val="000000"/>
          <w:sz w:val="20"/>
          <w:szCs w:val="20"/>
        </w:rPr>
        <w:t> </w:t>
      </w:r>
      <w:hyperlink r:id="rId66" w:anchor="art1" w:history="1">
        <w:r w:rsidRPr="00DB4251">
          <w:rPr>
            <w:rFonts w:ascii="Arial" w:eastAsia="Times New Roman" w:hAnsi="Arial" w:cs="Arial"/>
            <w:color w:val="0000FF"/>
            <w:sz w:val="20"/>
            <w:szCs w:val="20"/>
            <w:u w:val="single"/>
          </w:rPr>
          <w:t>(Incluído pela Lei nº 8.863, de 1994)</w:t>
        </w:r>
      </w:hyperlink>
    </w:p>
    <w:p w:rsidR="00DB4251" w:rsidRPr="00DB4251" w:rsidRDefault="00DB4251" w:rsidP="00DB4251">
      <w:pPr>
        <w:spacing w:before="100" w:beforeAutospacing="1" w:after="100" w:afterAutospacing="1" w:line="240" w:lineRule="auto"/>
        <w:ind w:firstLine="567"/>
        <w:rPr>
          <w:rFonts w:ascii="Arial" w:eastAsia="Times New Roman" w:hAnsi="Arial" w:cs="Arial"/>
          <w:color w:val="000000"/>
          <w:sz w:val="20"/>
          <w:szCs w:val="20"/>
        </w:rPr>
      </w:pPr>
      <w:bookmarkStart w:id="62" w:name="art10ii"/>
      <w:bookmarkEnd w:id="62"/>
      <w:r w:rsidRPr="00DB4251">
        <w:rPr>
          <w:rFonts w:ascii="Arial" w:eastAsia="Times New Roman" w:hAnsi="Arial" w:cs="Arial"/>
          <w:color w:val="000000"/>
          <w:sz w:val="20"/>
          <w:szCs w:val="20"/>
        </w:rPr>
        <w:t>II - realizar o transporte de valores ou garantir o transporte de qualquer outro tipo de carga.                  </w:t>
      </w:r>
      <w:hyperlink r:id="rId67" w:anchor="art1" w:history="1">
        <w:r w:rsidRPr="00DB4251">
          <w:rPr>
            <w:rFonts w:ascii="Arial" w:eastAsia="Times New Roman" w:hAnsi="Arial" w:cs="Arial"/>
            <w:color w:val="0000FF"/>
            <w:sz w:val="20"/>
            <w:szCs w:val="20"/>
            <w:u w:val="single"/>
          </w:rPr>
          <w:t>(Incluído pela Lei nº 8.863, de 1994)</w:t>
        </w:r>
        <w:proofErr w:type="gramStart"/>
      </w:hyperlink>
      <w:proofErr w:type="gramEnd"/>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3" w:name="art10§1"/>
      <w:bookmarkEnd w:id="63"/>
      <w:r w:rsidRPr="00DB4251">
        <w:rPr>
          <w:rFonts w:ascii="Arial" w:eastAsia="Times New Roman" w:hAnsi="Arial" w:cs="Arial"/>
          <w:color w:val="000000"/>
          <w:sz w:val="20"/>
          <w:szCs w:val="20"/>
        </w:rPr>
        <w:t>§ 1º Os serviços de vigilância e de transporte de valores poderão ser executados por uma mesma empresa.                 </w:t>
      </w:r>
      <w:hyperlink r:id="rId68" w:anchor="art2" w:history="1">
        <w:r w:rsidRPr="00DB4251">
          <w:rPr>
            <w:rFonts w:ascii="Arial" w:eastAsia="Times New Roman" w:hAnsi="Arial" w:cs="Arial"/>
            <w:color w:val="0000FF"/>
            <w:sz w:val="20"/>
            <w:szCs w:val="20"/>
            <w:u w:val="single"/>
          </w:rPr>
          <w:t>(Renumerado do parágrafo único pela Lei nº 8.863, de 1994)</w:t>
        </w:r>
        <w:proofErr w:type="gramStart"/>
      </w:hyperlink>
      <w:proofErr w:type="gramEnd"/>
    </w:p>
    <w:p w:rsidR="00DB4251" w:rsidRPr="00DB4251" w:rsidRDefault="00DB4251" w:rsidP="00DB4251">
      <w:pPr>
        <w:spacing w:before="100" w:beforeAutospacing="1" w:after="100" w:afterAutospacing="1" w:line="240" w:lineRule="auto"/>
        <w:ind w:firstLine="567"/>
        <w:rPr>
          <w:rFonts w:ascii="Arial" w:eastAsia="Times New Roman" w:hAnsi="Arial" w:cs="Arial"/>
          <w:color w:val="000000"/>
          <w:sz w:val="20"/>
          <w:szCs w:val="20"/>
        </w:rPr>
      </w:pPr>
      <w:bookmarkStart w:id="64" w:name="art10§2"/>
      <w:bookmarkEnd w:id="64"/>
      <w:r w:rsidRPr="00DB4251">
        <w:rPr>
          <w:rFonts w:ascii="Arial" w:eastAsia="Times New Roman" w:hAnsi="Arial" w:cs="Arial"/>
          <w:color w:val="000000"/>
          <w:sz w:val="20"/>
          <w:szCs w:val="20"/>
        </w:rPr>
        <w:t>§ 2º As empresas especializadas em prestação de serviços de segurança, vigilância e transporte de valores, constituídas sob a forma de empresas privadas, além das hipóteses previstas nos incisos do </w:t>
      </w:r>
      <w:r w:rsidRPr="00DB4251">
        <w:rPr>
          <w:rFonts w:ascii="Arial" w:eastAsia="Times New Roman" w:hAnsi="Arial" w:cs="Arial"/>
          <w:i/>
          <w:iCs/>
          <w:color w:val="000000"/>
          <w:sz w:val="20"/>
          <w:szCs w:val="20"/>
        </w:rPr>
        <w:t>caput</w:t>
      </w:r>
      <w:r w:rsidRPr="00DB4251">
        <w:rPr>
          <w:rFonts w:ascii="Arial" w:eastAsia="Times New Roman" w:hAnsi="Arial" w:cs="Arial"/>
          <w:color w:val="000000"/>
          <w:sz w:val="20"/>
          <w:szCs w:val="20"/>
        </w:rPr>
        <w:t xml:space="preserve"> deste artigo, poderão se prestar ao exercício das atividades de segurança privada a pessoas; </w:t>
      </w:r>
      <w:proofErr w:type="gramStart"/>
      <w:r w:rsidRPr="00DB4251">
        <w:rPr>
          <w:rFonts w:ascii="Arial" w:eastAsia="Times New Roman" w:hAnsi="Arial" w:cs="Arial"/>
          <w:color w:val="000000"/>
          <w:sz w:val="20"/>
          <w:szCs w:val="20"/>
        </w:rPr>
        <w:t>a estabelecimentos</w:t>
      </w:r>
      <w:proofErr w:type="gramEnd"/>
      <w:r w:rsidRPr="00DB4251">
        <w:rPr>
          <w:rFonts w:ascii="Arial" w:eastAsia="Times New Roman" w:hAnsi="Arial" w:cs="Arial"/>
          <w:color w:val="000000"/>
          <w:sz w:val="20"/>
          <w:szCs w:val="20"/>
        </w:rPr>
        <w:t xml:space="preserve"> comerciais, industriais, de prestação de serviços e residências; a entidades sem fins lucrativos; e órgãos e empresas públicas.                 </w:t>
      </w:r>
      <w:hyperlink r:id="rId69" w:anchor="art2" w:history="1">
        <w:r w:rsidRPr="00DB4251">
          <w:rPr>
            <w:rFonts w:ascii="Arial" w:eastAsia="Times New Roman" w:hAnsi="Arial" w:cs="Arial"/>
            <w:color w:val="0000FF"/>
            <w:sz w:val="20"/>
            <w:szCs w:val="20"/>
            <w:u w:val="single"/>
          </w:rPr>
          <w:t>(Incluído pela Lei nº 8.863, de 1994)</w:t>
        </w:r>
      </w:hyperlink>
    </w:p>
    <w:p w:rsidR="00DB4251" w:rsidRPr="00DB4251" w:rsidRDefault="00DB4251" w:rsidP="00DB4251">
      <w:pPr>
        <w:spacing w:before="100" w:beforeAutospacing="1" w:after="100" w:afterAutospacing="1" w:line="240" w:lineRule="auto"/>
        <w:ind w:firstLine="567"/>
        <w:rPr>
          <w:rFonts w:ascii="Arial" w:eastAsia="Times New Roman" w:hAnsi="Arial" w:cs="Arial"/>
          <w:color w:val="000000"/>
          <w:sz w:val="20"/>
          <w:szCs w:val="20"/>
        </w:rPr>
      </w:pPr>
      <w:bookmarkStart w:id="65" w:name="art10§3"/>
      <w:bookmarkEnd w:id="65"/>
      <w:r w:rsidRPr="00DB4251">
        <w:rPr>
          <w:rFonts w:ascii="Arial" w:eastAsia="Times New Roman" w:hAnsi="Arial" w:cs="Arial"/>
          <w:color w:val="000000"/>
          <w:sz w:val="20"/>
          <w:szCs w:val="20"/>
        </w:rPr>
        <w:lastRenderedPageBreak/>
        <w:t>§ 3º Serão regidas por esta lei, pelos regulamentos dela decorrentes e pelas disposições da legislação civil, comercial, trabalhista, previdenciária e penal, as empresas definidas no parágrafo anterior. </w:t>
      </w:r>
      <w:hyperlink r:id="rId70" w:anchor="art2" w:history="1">
        <w:r w:rsidRPr="00DB4251">
          <w:rPr>
            <w:rFonts w:ascii="Arial" w:eastAsia="Times New Roman" w:hAnsi="Arial" w:cs="Arial"/>
            <w:color w:val="0000FF"/>
            <w:sz w:val="20"/>
            <w:szCs w:val="20"/>
            <w:u w:val="single"/>
          </w:rPr>
          <w:t>(Incluído pela Lei nº 8.863, de 1994)</w:t>
        </w:r>
        <w:proofErr w:type="gramStart"/>
      </w:hyperlink>
      <w:proofErr w:type="gramEnd"/>
    </w:p>
    <w:p w:rsidR="00DB4251" w:rsidRPr="00DB4251" w:rsidRDefault="00DB4251" w:rsidP="00DB4251">
      <w:pPr>
        <w:spacing w:before="100" w:beforeAutospacing="1" w:after="100" w:afterAutospacing="1" w:line="240" w:lineRule="auto"/>
        <w:ind w:firstLine="567"/>
        <w:rPr>
          <w:rFonts w:ascii="Arial" w:eastAsia="Times New Roman" w:hAnsi="Arial" w:cs="Arial"/>
          <w:color w:val="000000"/>
          <w:sz w:val="20"/>
          <w:szCs w:val="20"/>
        </w:rPr>
      </w:pPr>
      <w:bookmarkStart w:id="66" w:name="art10§4"/>
      <w:bookmarkEnd w:id="66"/>
      <w:r w:rsidRPr="00DB4251">
        <w:rPr>
          <w:rFonts w:ascii="Arial" w:eastAsia="Times New Roman" w:hAnsi="Arial" w:cs="Arial"/>
          <w:color w:val="000000"/>
          <w:sz w:val="20"/>
          <w:szCs w:val="20"/>
        </w:rPr>
        <w:t>§ 4º As empresas que tenham objeto econômico diverso da vigilância ostensiva e do transporte de valores, que utilizem pessoal de quadro funcional próprio, para execução dessas atividades, ficam obrigadas ao cumprimento do disposto nesta lei e demais legislações pertinentes.                 </w:t>
      </w:r>
      <w:hyperlink r:id="rId71" w:anchor="art2" w:history="1">
        <w:r w:rsidRPr="00DB4251">
          <w:rPr>
            <w:rFonts w:ascii="Arial" w:eastAsia="Times New Roman" w:hAnsi="Arial" w:cs="Arial"/>
            <w:color w:val="0000FF"/>
            <w:sz w:val="20"/>
            <w:szCs w:val="20"/>
            <w:u w:val="single"/>
          </w:rPr>
          <w:t>(Incluído pela Lei nº 8.863, de 1994)</w:t>
        </w:r>
        <w:proofErr w:type="gramStart"/>
      </w:hyperlink>
      <w:proofErr w:type="gramEnd"/>
    </w:p>
    <w:p w:rsidR="00DB4251" w:rsidRPr="00DB4251" w:rsidRDefault="00DB4251" w:rsidP="00DB4251">
      <w:pPr>
        <w:spacing w:before="100" w:beforeAutospacing="1" w:after="100" w:afterAutospacing="1" w:line="240" w:lineRule="auto"/>
        <w:ind w:firstLine="567"/>
        <w:rPr>
          <w:rFonts w:ascii="Arial" w:eastAsia="Times New Roman" w:hAnsi="Arial" w:cs="Arial"/>
          <w:color w:val="000000"/>
          <w:sz w:val="20"/>
          <w:szCs w:val="20"/>
        </w:rPr>
      </w:pPr>
      <w:bookmarkStart w:id="67" w:name="art10§5"/>
      <w:bookmarkEnd w:id="67"/>
      <w:r w:rsidRPr="00DB4251">
        <w:rPr>
          <w:rFonts w:ascii="Arial" w:eastAsia="Times New Roman" w:hAnsi="Arial" w:cs="Arial"/>
          <w:color w:val="000000"/>
          <w:sz w:val="20"/>
          <w:szCs w:val="20"/>
        </w:rPr>
        <w:t>§ 5º </w:t>
      </w:r>
      <w:hyperlink r:id="rId72" w:history="1">
        <w:r w:rsidRPr="00DB4251">
          <w:rPr>
            <w:rFonts w:ascii="Arial" w:eastAsia="Times New Roman" w:hAnsi="Arial" w:cs="Arial"/>
            <w:color w:val="0000FF"/>
            <w:sz w:val="20"/>
            <w:szCs w:val="20"/>
            <w:u w:val="single"/>
          </w:rPr>
          <w:t>(Vetado)</w:t>
        </w:r>
      </w:hyperlink>
      <w:r w:rsidRPr="00DB4251">
        <w:rPr>
          <w:rFonts w:ascii="Arial" w:eastAsia="Times New Roman" w:hAnsi="Arial" w:cs="Arial"/>
          <w:color w:val="000000"/>
          <w:sz w:val="20"/>
          <w:szCs w:val="20"/>
        </w:rPr>
        <w:t>.                    </w:t>
      </w:r>
      <w:hyperlink r:id="rId73" w:anchor="art2" w:history="1">
        <w:r w:rsidRPr="00DB4251">
          <w:rPr>
            <w:rFonts w:ascii="Arial" w:eastAsia="Times New Roman" w:hAnsi="Arial" w:cs="Arial"/>
            <w:color w:val="0000FF"/>
            <w:sz w:val="20"/>
            <w:szCs w:val="20"/>
            <w:u w:val="single"/>
          </w:rPr>
          <w:t>(Incluído pela Lei nº 8.863, de 1994)</w:t>
        </w:r>
        <w:proofErr w:type="gramStart"/>
      </w:hyperlink>
      <w:proofErr w:type="gramEnd"/>
    </w:p>
    <w:p w:rsidR="00DB4251" w:rsidRPr="00DB4251" w:rsidRDefault="00DB4251" w:rsidP="00DB4251">
      <w:pPr>
        <w:spacing w:before="100" w:beforeAutospacing="1" w:after="100" w:afterAutospacing="1" w:line="240" w:lineRule="auto"/>
        <w:ind w:firstLine="567"/>
        <w:rPr>
          <w:rFonts w:ascii="Arial" w:eastAsia="Times New Roman" w:hAnsi="Arial" w:cs="Arial"/>
          <w:color w:val="000000"/>
          <w:sz w:val="20"/>
          <w:szCs w:val="20"/>
        </w:rPr>
      </w:pPr>
      <w:bookmarkStart w:id="68" w:name="art10§6"/>
      <w:bookmarkEnd w:id="68"/>
      <w:r w:rsidRPr="00DB4251">
        <w:rPr>
          <w:rFonts w:ascii="Arial" w:eastAsia="Times New Roman" w:hAnsi="Arial" w:cs="Arial"/>
          <w:color w:val="000000"/>
          <w:sz w:val="20"/>
          <w:szCs w:val="20"/>
        </w:rPr>
        <w:t>§ 6º </w:t>
      </w:r>
      <w:hyperlink r:id="rId74" w:history="1">
        <w:r w:rsidRPr="00DB4251">
          <w:rPr>
            <w:rFonts w:ascii="Arial" w:eastAsia="Times New Roman" w:hAnsi="Arial" w:cs="Arial"/>
            <w:color w:val="0000FF"/>
            <w:sz w:val="20"/>
            <w:szCs w:val="20"/>
            <w:u w:val="single"/>
          </w:rPr>
          <w:t>(Vetado)</w:t>
        </w:r>
      </w:hyperlink>
      <w:r w:rsidRPr="00DB4251">
        <w:rPr>
          <w:rFonts w:ascii="Arial" w:eastAsia="Times New Roman" w:hAnsi="Arial" w:cs="Arial"/>
          <w:color w:val="000000"/>
          <w:sz w:val="20"/>
          <w:szCs w:val="20"/>
        </w:rPr>
        <w:t>.                  </w:t>
      </w:r>
      <w:hyperlink r:id="rId75" w:anchor="art2" w:history="1">
        <w:r w:rsidRPr="00DB4251">
          <w:rPr>
            <w:rFonts w:ascii="Arial" w:eastAsia="Times New Roman" w:hAnsi="Arial" w:cs="Arial"/>
            <w:color w:val="0000FF"/>
            <w:sz w:val="20"/>
            <w:szCs w:val="20"/>
            <w:u w:val="single"/>
          </w:rPr>
          <w:t>(Incluído pela Lei nº 8.863, de 1994)</w:t>
        </w:r>
        <w:proofErr w:type="gramStart"/>
      </w:hyperlink>
      <w:proofErr w:type="gramEnd"/>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9" w:name="art11"/>
      <w:bookmarkEnd w:id="69"/>
      <w:r w:rsidRPr="00DB4251">
        <w:rPr>
          <w:rFonts w:ascii="Arial" w:eastAsia="Times New Roman" w:hAnsi="Arial" w:cs="Arial"/>
          <w:color w:val="000000"/>
          <w:sz w:val="20"/>
          <w:szCs w:val="20"/>
        </w:rPr>
        <w:t>Art. 11 - A propriedade e a administração das empresas especializadas que vierem a se constituir são vedadas a estrangeiros.</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0" w:name="art12"/>
      <w:bookmarkEnd w:id="70"/>
      <w:r w:rsidRPr="00DB4251">
        <w:rPr>
          <w:rFonts w:ascii="Arial" w:eastAsia="Times New Roman" w:hAnsi="Arial" w:cs="Arial"/>
          <w:color w:val="000000"/>
          <w:sz w:val="20"/>
          <w:szCs w:val="20"/>
        </w:rPr>
        <w:t>Art. 12 - Os diretores e demais empregados das empresas especializadas não poderão ter antecedentes criminais registrados.</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DB4251">
        <w:rPr>
          <w:rFonts w:ascii="Arial" w:eastAsia="Times New Roman" w:hAnsi="Arial" w:cs="Arial"/>
          <w:strike/>
          <w:color w:val="000000"/>
          <w:sz w:val="20"/>
          <w:szCs w:val="20"/>
        </w:rPr>
        <w:t>Art. 13 - O capital integralizado das empresas especializadas não pode ser inferior a 1.000 (mil) vezes o maior valor de referência vigente no País.                     </w:t>
      </w:r>
      <w:hyperlink r:id="rId76" w:anchor="art1" w:history="1">
        <w:r w:rsidRPr="00DB4251">
          <w:rPr>
            <w:rFonts w:ascii="Arial" w:eastAsia="Times New Roman" w:hAnsi="Arial" w:cs="Arial"/>
            <w:strike/>
            <w:color w:val="0000FF"/>
            <w:sz w:val="24"/>
            <w:szCs w:val="24"/>
            <w:u w:val="single"/>
          </w:rPr>
          <w:t>(Vide Medida Provisória nº 753, de 1994)</w:t>
        </w:r>
        <w:proofErr w:type="gramStart"/>
      </w:hyperlink>
      <w:proofErr w:type="gramEnd"/>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1" w:name="art13"/>
      <w:bookmarkEnd w:id="71"/>
      <w:r w:rsidRPr="00DB4251">
        <w:rPr>
          <w:rFonts w:ascii="Arial" w:eastAsia="Times New Roman" w:hAnsi="Arial" w:cs="Arial"/>
          <w:color w:val="000000"/>
          <w:sz w:val="24"/>
          <w:szCs w:val="24"/>
        </w:rPr>
        <w:t>Art. 13. O capital integralizado das empresas especializadas não pode ser inferior a cem mil Ufirs.                   </w:t>
      </w:r>
      <w:hyperlink r:id="rId77" w:anchor="art14" w:history="1">
        <w:r w:rsidRPr="00DB4251">
          <w:rPr>
            <w:rFonts w:ascii="Arial" w:eastAsia="Times New Roman" w:hAnsi="Arial" w:cs="Arial"/>
            <w:color w:val="0000FF"/>
            <w:sz w:val="24"/>
            <w:szCs w:val="24"/>
            <w:u w:val="single"/>
          </w:rPr>
          <w:t>(Redação dada pela Lei nº 9.017, de 1995)</w:t>
        </w:r>
        <w:proofErr w:type="gramStart"/>
      </w:hyperlink>
      <w:proofErr w:type="gramEnd"/>
      <w:r w:rsidRPr="00DB4251">
        <w:rPr>
          <w:rFonts w:ascii="Arial" w:eastAsia="Times New Roman" w:hAnsi="Arial" w:cs="Arial"/>
          <w:color w:val="000000"/>
          <w:sz w:val="24"/>
          <w:szCs w:val="24"/>
        </w:rPr>
        <w:t> </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2" w:name="art14"/>
      <w:bookmarkEnd w:id="72"/>
      <w:r w:rsidRPr="00DB4251">
        <w:rPr>
          <w:rFonts w:ascii="Arial" w:eastAsia="Times New Roman" w:hAnsi="Arial" w:cs="Arial"/>
          <w:color w:val="000000"/>
          <w:sz w:val="20"/>
          <w:szCs w:val="20"/>
        </w:rPr>
        <w:t>Art. 14 - São condições essenciais para que as empresas especializadas operem nos Estados, Territórios e Distrito Federal:</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3" w:name="art14i"/>
      <w:bookmarkEnd w:id="73"/>
      <w:r w:rsidRPr="00DB4251">
        <w:rPr>
          <w:rFonts w:ascii="Arial" w:eastAsia="Times New Roman" w:hAnsi="Arial" w:cs="Arial"/>
          <w:color w:val="000000"/>
          <w:sz w:val="20"/>
          <w:szCs w:val="20"/>
        </w:rPr>
        <w:t xml:space="preserve">I - autorização de funcionamento concedida conforme o art. 20 desta Lei; </w:t>
      </w:r>
      <w:proofErr w:type="gramStart"/>
      <w:r w:rsidRPr="00DB4251">
        <w:rPr>
          <w:rFonts w:ascii="Arial" w:eastAsia="Times New Roman" w:hAnsi="Arial" w:cs="Arial"/>
          <w:color w:val="000000"/>
          <w:sz w:val="20"/>
          <w:szCs w:val="20"/>
        </w:rPr>
        <w:t>e</w:t>
      </w:r>
      <w:proofErr w:type="gramEnd"/>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4" w:name="art14ii"/>
      <w:bookmarkEnd w:id="74"/>
      <w:r w:rsidRPr="00DB4251">
        <w:rPr>
          <w:rFonts w:ascii="Arial" w:eastAsia="Times New Roman" w:hAnsi="Arial" w:cs="Arial"/>
          <w:color w:val="000000"/>
          <w:sz w:val="20"/>
          <w:szCs w:val="20"/>
        </w:rPr>
        <w:t>II - comunicação à Secretaria de Segurança Pública do respectivo Estado, Território ou Distrito Federal.</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5" w:name="art15."/>
      <w:bookmarkEnd w:id="75"/>
      <w:r w:rsidRPr="00DB4251">
        <w:rPr>
          <w:rFonts w:ascii="Arial" w:eastAsia="Times New Roman" w:hAnsi="Arial" w:cs="Arial"/>
          <w:strike/>
          <w:color w:val="000000"/>
          <w:sz w:val="20"/>
          <w:szCs w:val="20"/>
        </w:rPr>
        <w:t>Art. 15 - Vigilante, para os efeitos desta Lei, é o empregado contratado por estabelecimentos financeiros ou por empresa especializada em prestação de serviço de vigilância ou de transporte de valores, para impedir ou inibir ação criminosa.</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6" w:name="art15"/>
      <w:bookmarkEnd w:id="76"/>
      <w:r w:rsidRPr="00DB4251">
        <w:rPr>
          <w:rFonts w:ascii="Arial" w:eastAsia="Times New Roman" w:hAnsi="Arial" w:cs="Arial"/>
          <w:color w:val="000000"/>
          <w:sz w:val="20"/>
          <w:szCs w:val="20"/>
        </w:rPr>
        <w:t>Art. 15. Vigilante, para os efeitos desta lei, é o empregado contratado para a execução das atividades definidas nos incisos I e II do </w:t>
      </w:r>
      <w:r w:rsidRPr="00DB4251">
        <w:rPr>
          <w:rFonts w:ascii="Arial" w:eastAsia="Times New Roman" w:hAnsi="Arial" w:cs="Arial"/>
          <w:i/>
          <w:iCs/>
          <w:color w:val="000000"/>
          <w:sz w:val="20"/>
          <w:szCs w:val="20"/>
        </w:rPr>
        <w:t>caput</w:t>
      </w:r>
      <w:r w:rsidRPr="00DB4251">
        <w:rPr>
          <w:rFonts w:ascii="Arial" w:eastAsia="Times New Roman" w:hAnsi="Arial" w:cs="Arial"/>
          <w:color w:val="000000"/>
          <w:sz w:val="20"/>
          <w:szCs w:val="20"/>
        </w:rPr>
        <w:t> e §§ 2º, 3º e 4º do art. 10.                  </w:t>
      </w:r>
      <w:hyperlink r:id="rId78" w:anchor="art3" w:history="1">
        <w:r w:rsidRPr="00DB4251">
          <w:rPr>
            <w:rFonts w:ascii="Arial" w:eastAsia="Times New Roman" w:hAnsi="Arial" w:cs="Arial"/>
            <w:color w:val="0000FF"/>
            <w:sz w:val="20"/>
            <w:szCs w:val="20"/>
            <w:u w:val="single"/>
          </w:rPr>
          <w:t>(Redação dada pela Lei nº 8.863, de 1994)</w:t>
        </w:r>
        <w:proofErr w:type="gramStart"/>
      </w:hyperlink>
      <w:proofErr w:type="gramEnd"/>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7" w:name="art16"/>
      <w:bookmarkEnd w:id="77"/>
      <w:r w:rsidRPr="00DB4251">
        <w:rPr>
          <w:rFonts w:ascii="Arial" w:eastAsia="Times New Roman" w:hAnsi="Arial" w:cs="Arial"/>
          <w:color w:val="000000"/>
          <w:sz w:val="20"/>
          <w:szCs w:val="20"/>
        </w:rPr>
        <w:t>Art. 16 - Para o exercício da profissão, o vigilante preencherá os seguintes requisitos:</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8" w:name="art16i"/>
      <w:bookmarkEnd w:id="78"/>
      <w:r w:rsidRPr="00DB4251">
        <w:rPr>
          <w:rFonts w:ascii="Arial" w:eastAsia="Times New Roman" w:hAnsi="Arial" w:cs="Arial"/>
          <w:color w:val="000000"/>
          <w:sz w:val="20"/>
          <w:szCs w:val="20"/>
        </w:rPr>
        <w:t>I - ser brasileiro;</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9" w:name="art16ii"/>
      <w:bookmarkEnd w:id="79"/>
      <w:r w:rsidRPr="00DB4251">
        <w:rPr>
          <w:rFonts w:ascii="Arial" w:eastAsia="Times New Roman" w:hAnsi="Arial" w:cs="Arial"/>
          <w:color w:val="000000"/>
          <w:sz w:val="20"/>
          <w:szCs w:val="20"/>
        </w:rPr>
        <w:t>II - ter idade mínima de 21 (vinte e um) anos;</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0" w:name="art16iii"/>
      <w:bookmarkEnd w:id="80"/>
      <w:r w:rsidRPr="00DB4251">
        <w:rPr>
          <w:rFonts w:ascii="Arial" w:eastAsia="Times New Roman" w:hAnsi="Arial" w:cs="Arial"/>
          <w:color w:val="000000"/>
          <w:sz w:val="20"/>
          <w:szCs w:val="20"/>
        </w:rPr>
        <w:t>III - ter instrução correspondente à quarta série do primeiro grau;</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1" w:name="art16iv."/>
      <w:bookmarkEnd w:id="81"/>
      <w:r w:rsidRPr="00DB4251">
        <w:rPr>
          <w:rFonts w:ascii="Arial" w:eastAsia="Times New Roman" w:hAnsi="Arial" w:cs="Arial"/>
          <w:strike/>
          <w:color w:val="000000"/>
          <w:sz w:val="20"/>
          <w:szCs w:val="20"/>
        </w:rPr>
        <w:t>IV - ter sido aprovado em curso de formação de vigilante;</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2" w:name="art16iv"/>
      <w:bookmarkEnd w:id="82"/>
      <w:r w:rsidRPr="00DB4251">
        <w:rPr>
          <w:rFonts w:ascii="Arial" w:eastAsia="Times New Roman" w:hAnsi="Arial" w:cs="Arial"/>
          <w:color w:val="000000"/>
          <w:sz w:val="20"/>
          <w:szCs w:val="20"/>
        </w:rPr>
        <w:t>IV - ter sido aprovado, em curso de formação de vigilante, realizado em estabelecimento com funcionamento autorizado nos termos desta lei.                 </w:t>
      </w:r>
      <w:hyperlink r:id="rId79" w:anchor="art4" w:history="1">
        <w:r w:rsidRPr="00DB4251">
          <w:rPr>
            <w:rFonts w:ascii="Arial" w:eastAsia="Times New Roman" w:hAnsi="Arial" w:cs="Arial"/>
            <w:color w:val="0000FF"/>
            <w:sz w:val="20"/>
            <w:szCs w:val="20"/>
            <w:u w:val="single"/>
          </w:rPr>
          <w:t>(Redação dada pela Lei nº 8.863, de 1994)</w:t>
        </w:r>
        <w:proofErr w:type="gramStart"/>
      </w:hyperlink>
      <w:proofErr w:type="gramEnd"/>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3" w:name="art16v"/>
      <w:bookmarkEnd w:id="83"/>
      <w:r w:rsidRPr="00DB4251">
        <w:rPr>
          <w:rFonts w:ascii="Arial" w:eastAsia="Times New Roman" w:hAnsi="Arial" w:cs="Arial"/>
          <w:color w:val="000000"/>
          <w:sz w:val="20"/>
          <w:szCs w:val="20"/>
        </w:rPr>
        <w:lastRenderedPageBreak/>
        <w:t>V - ter sido aprovado em exame de saúde física, mental e psicotécnico;</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4" w:name="art16vi"/>
      <w:bookmarkEnd w:id="84"/>
      <w:r w:rsidRPr="00DB4251">
        <w:rPr>
          <w:rFonts w:ascii="Arial" w:eastAsia="Times New Roman" w:hAnsi="Arial" w:cs="Arial"/>
          <w:color w:val="000000"/>
          <w:sz w:val="20"/>
          <w:szCs w:val="20"/>
        </w:rPr>
        <w:t xml:space="preserve">VI - não ter antecedentes criminais registrados; </w:t>
      </w:r>
      <w:proofErr w:type="gramStart"/>
      <w:r w:rsidRPr="00DB4251">
        <w:rPr>
          <w:rFonts w:ascii="Arial" w:eastAsia="Times New Roman" w:hAnsi="Arial" w:cs="Arial"/>
          <w:color w:val="000000"/>
          <w:sz w:val="20"/>
          <w:szCs w:val="20"/>
        </w:rPr>
        <w:t>e</w:t>
      </w:r>
      <w:proofErr w:type="gramEnd"/>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5" w:name="art16vii"/>
      <w:bookmarkEnd w:id="85"/>
      <w:r w:rsidRPr="00DB4251">
        <w:rPr>
          <w:rFonts w:ascii="Arial" w:eastAsia="Times New Roman" w:hAnsi="Arial" w:cs="Arial"/>
          <w:color w:val="000000"/>
          <w:sz w:val="20"/>
          <w:szCs w:val="20"/>
        </w:rPr>
        <w:t>VII - estar quite com as obrigações eleitorais e militares.</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6" w:name="art16p"/>
      <w:bookmarkEnd w:id="86"/>
      <w:r w:rsidRPr="00DB4251">
        <w:rPr>
          <w:rFonts w:ascii="Arial" w:eastAsia="Times New Roman" w:hAnsi="Arial" w:cs="Arial"/>
          <w:color w:val="000000"/>
          <w:sz w:val="20"/>
          <w:szCs w:val="20"/>
        </w:rPr>
        <w:t>Parágrafo único - O requisito previsto no inciso III deste artigo não se aplica aos vigilantes admitidos até a publicação da presente Lei</w:t>
      </w:r>
    </w:p>
    <w:p w:rsidR="00DB4251" w:rsidRPr="00DB4251" w:rsidRDefault="00DB4251" w:rsidP="00DB4251">
      <w:pPr>
        <w:spacing w:after="0" w:line="240" w:lineRule="auto"/>
        <w:ind w:firstLine="567"/>
        <w:rPr>
          <w:rFonts w:ascii="Times New Roman" w:eastAsia="Times New Roman" w:hAnsi="Times New Roman" w:cs="Times New Roman"/>
          <w:color w:val="000000"/>
          <w:sz w:val="27"/>
          <w:szCs w:val="27"/>
        </w:rPr>
      </w:pPr>
      <w:bookmarkStart w:id="87" w:name="art17."/>
      <w:bookmarkEnd w:id="87"/>
      <w:r w:rsidRPr="00DB4251">
        <w:rPr>
          <w:rFonts w:ascii="Arial" w:eastAsia="Times New Roman" w:hAnsi="Arial" w:cs="Arial"/>
          <w:strike/>
          <w:color w:val="000000"/>
          <w:sz w:val="20"/>
          <w:szCs w:val="20"/>
        </w:rPr>
        <w:t>Art. 17 - O exercício da profissão de vigilante requer prévio registro na Delegacia Regional do Trabalho do Ministério do Trabalho, que se fará após a apresentação dos documentos comprobatórios das situações enumeradas no artigo anterior.                      </w:t>
      </w:r>
      <w:hyperlink r:id="rId80" w:anchor="art14" w:history="1">
        <w:r w:rsidRPr="00DB4251">
          <w:rPr>
            <w:rFonts w:ascii="Arial" w:eastAsia="Times New Roman" w:hAnsi="Arial" w:cs="Arial"/>
            <w:strike/>
            <w:color w:val="0000FF"/>
            <w:sz w:val="20"/>
            <w:szCs w:val="20"/>
            <w:u w:val="single"/>
          </w:rPr>
          <w:t>(Vide Medida Provisória nº 2.116-19, de 2001)</w:t>
        </w:r>
        <w:proofErr w:type="gramStart"/>
      </w:hyperlink>
      <w:proofErr w:type="gramEnd"/>
    </w:p>
    <w:p w:rsidR="00DB4251" w:rsidRPr="00DB4251" w:rsidRDefault="00DB4251" w:rsidP="00DB4251">
      <w:pPr>
        <w:spacing w:after="0" w:line="240" w:lineRule="auto"/>
        <w:ind w:firstLine="567"/>
        <w:rPr>
          <w:rFonts w:ascii="Times New Roman" w:eastAsia="Times New Roman" w:hAnsi="Times New Roman" w:cs="Times New Roman"/>
          <w:color w:val="000000"/>
          <w:sz w:val="27"/>
          <w:szCs w:val="27"/>
        </w:rPr>
      </w:pPr>
      <w:bookmarkStart w:id="88" w:name="art17p"/>
      <w:bookmarkEnd w:id="88"/>
      <w:r w:rsidRPr="00DB4251">
        <w:rPr>
          <w:rFonts w:ascii="Arial" w:eastAsia="Times New Roman" w:hAnsi="Arial" w:cs="Arial"/>
          <w:strike/>
          <w:color w:val="000000"/>
          <w:sz w:val="20"/>
          <w:szCs w:val="20"/>
        </w:rPr>
        <w:t>Parágrafo único - Ao vigilante será fornecida Carteira de Trabalho e Previdência Social, em que será especificada a atividade do seu portador.</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9" w:name="art17"/>
      <w:bookmarkEnd w:id="89"/>
      <w:r w:rsidRPr="00DB4251">
        <w:rPr>
          <w:rFonts w:ascii="Arial" w:eastAsia="Times New Roman" w:hAnsi="Arial" w:cs="Arial"/>
          <w:color w:val="000000"/>
          <w:sz w:val="24"/>
          <w:szCs w:val="24"/>
        </w:rPr>
        <w:t>Art. 17.  O exercício da profissão de vigilante requer prévio registro no Departamento de Polícia Federal, que se fará após a apresentação dos documentos comprobatórios das situações enumeradas no art. 16.                 </w:t>
      </w:r>
      <w:hyperlink r:id="rId81" w:anchor="art14" w:history="1">
        <w:r w:rsidRPr="00DB4251">
          <w:rPr>
            <w:rFonts w:ascii="Arial" w:eastAsia="Times New Roman" w:hAnsi="Arial" w:cs="Arial"/>
            <w:color w:val="0000FF"/>
            <w:sz w:val="20"/>
            <w:szCs w:val="20"/>
            <w:u w:val="single"/>
          </w:rPr>
          <w:t>(Redação dada pela Medida Provisória nº 2.184-23, de 2001)</w:t>
        </w:r>
        <w:proofErr w:type="gramStart"/>
      </w:hyperlink>
      <w:proofErr w:type="gramEnd"/>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0" w:name="art18"/>
      <w:bookmarkEnd w:id="90"/>
      <w:r w:rsidRPr="00DB4251">
        <w:rPr>
          <w:rFonts w:ascii="Arial" w:eastAsia="Times New Roman" w:hAnsi="Arial" w:cs="Arial"/>
          <w:color w:val="000000"/>
          <w:sz w:val="20"/>
          <w:szCs w:val="20"/>
        </w:rPr>
        <w:t>Art. 18 - O vigilante usará uniforme somente quando em efetivo serviço.</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1" w:name="art19"/>
      <w:bookmarkEnd w:id="91"/>
      <w:r w:rsidRPr="00DB4251">
        <w:rPr>
          <w:rFonts w:ascii="Arial" w:eastAsia="Times New Roman" w:hAnsi="Arial" w:cs="Arial"/>
          <w:color w:val="000000"/>
          <w:sz w:val="20"/>
          <w:szCs w:val="20"/>
        </w:rPr>
        <w:t>Art. 19 - É assegurado ao vigilante:</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2" w:name="art19i"/>
      <w:bookmarkEnd w:id="92"/>
      <w:r w:rsidRPr="00DB4251">
        <w:rPr>
          <w:rFonts w:ascii="Arial" w:eastAsia="Times New Roman" w:hAnsi="Arial" w:cs="Arial"/>
          <w:color w:val="000000"/>
          <w:sz w:val="20"/>
          <w:szCs w:val="20"/>
        </w:rPr>
        <w:t xml:space="preserve">I - uniforme especial </w:t>
      </w:r>
      <w:proofErr w:type="gramStart"/>
      <w:r w:rsidRPr="00DB4251">
        <w:rPr>
          <w:rFonts w:ascii="Arial" w:eastAsia="Times New Roman" w:hAnsi="Arial" w:cs="Arial"/>
          <w:color w:val="000000"/>
          <w:sz w:val="20"/>
          <w:szCs w:val="20"/>
        </w:rPr>
        <w:t>às expensas da</w:t>
      </w:r>
      <w:proofErr w:type="gramEnd"/>
      <w:r w:rsidRPr="00DB4251">
        <w:rPr>
          <w:rFonts w:ascii="Arial" w:eastAsia="Times New Roman" w:hAnsi="Arial" w:cs="Arial"/>
          <w:color w:val="000000"/>
          <w:sz w:val="20"/>
          <w:szCs w:val="20"/>
        </w:rPr>
        <w:t xml:space="preserve"> empresa a que se vincular;</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3" w:name="art19ii"/>
      <w:bookmarkEnd w:id="93"/>
      <w:r w:rsidRPr="00DB4251">
        <w:rPr>
          <w:rFonts w:ascii="Arial" w:eastAsia="Times New Roman" w:hAnsi="Arial" w:cs="Arial"/>
          <w:color w:val="000000"/>
          <w:sz w:val="20"/>
          <w:szCs w:val="20"/>
        </w:rPr>
        <w:t>II - porte de arma, quando em serviço;</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4" w:name="art19iii"/>
      <w:bookmarkEnd w:id="94"/>
      <w:r w:rsidRPr="00DB4251">
        <w:rPr>
          <w:rFonts w:ascii="Arial" w:eastAsia="Times New Roman" w:hAnsi="Arial" w:cs="Arial"/>
          <w:color w:val="000000"/>
          <w:sz w:val="20"/>
          <w:szCs w:val="20"/>
        </w:rPr>
        <w:t>III - prisão especial por ato decorrente do serviço;</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5" w:name="art19iv"/>
      <w:bookmarkEnd w:id="95"/>
      <w:r w:rsidRPr="00DB4251">
        <w:rPr>
          <w:rFonts w:ascii="Arial" w:eastAsia="Times New Roman" w:hAnsi="Arial" w:cs="Arial"/>
          <w:color w:val="000000"/>
          <w:sz w:val="20"/>
          <w:szCs w:val="20"/>
        </w:rPr>
        <w:t>IV - seguro de vida em grupo, feito pela empresa empregadora.</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6" w:name="art20."/>
      <w:bookmarkEnd w:id="96"/>
      <w:r w:rsidRPr="00DB4251">
        <w:rPr>
          <w:rFonts w:ascii="Arial" w:eastAsia="Times New Roman" w:hAnsi="Arial" w:cs="Arial"/>
          <w:strike/>
          <w:color w:val="000000"/>
          <w:sz w:val="20"/>
          <w:szCs w:val="20"/>
        </w:rPr>
        <w:t>Art. 20 - Cabe ao Ministério da Justiça, por intermédio de seu órgão competente ou mediante convênio com as Secretarias de Segurança Pública dos Estados, Territórios ou Distrito Federal:</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7" w:name="art20"/>
      <w:bookmarkEnd w:id="97"/>
      <w:r w:rsidRPr="00DB4251">
        <w:rPr>
          <w:rFonts w:ascii="Arial" w:eastAsia="Times New Roman" w:hAnsi="Arial" w:cs="Arial"/>
          <w:color w:val="000000"/>
          <w:sz w:val="24"/>
          <w:szCs w:val="24"/>
        </w:rPr>
        <w:t>Art. 20. Cabe ao Ministério da Justiça, por intermédio do seu órgão competente ou mediante convênio com as Secretarias de Segurança Pública dos Estados e Distrito Federal:           </w:t>
      </w:r>
      <w:hyperlink r:id="rId82" w:anchor="art14" w:history="1">
        <w:r w:rsidRPr="00DB4251">
          <w:rPr>
            <w:rFonts w:ascii="Arial" w:eastAsia="Times New Roman" w:hAnsi="Arial" w:cs="Arial"/>
            <w:color w:val="0000FF"/>
            <w:sz w:val="24"/>
            <w:szCs w:val="24"/>
            <w:u w:val="single"/>
          </w:rPr>
          <w:t>(Redação dada pela Lei nº 9.017, de 1995)</w:t>
        </w:r>
        <w:proofErr w:type="gramStart"/>
      </w:hyperlink>
      <w:proofErr w:type="gramEnd"/>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8" w:name="art20i"/>
      <w:bookmarkEnd w:id="98"/>
      <w:r w:rsidRPr="00DB4251">
        <w:rPr>
          <w:rFonts w:ascii="Arial" w:eastAsia="Times New Roman" w:hAnsi="Arial" w:cs="Arial"/>
          <w:color w:val="000000"/>
          <w:sz w:val="20"/>
          <w:szCs w:val="20"/>
        </w:rPr>
        <w:t>I - conceder autorização para o funcionamento:</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9" w:name="art20ia"/>
      <w:bookmarkEnd w:id="99"/>
      <w:r w:rsidRPr="00DB4251">
        <w:rPr>
          <w:rFonts w:ascii="Arial" w:eastAsia="Times New Roman" w:hAnsi="Arial" w:cs="Arial"/>
          <w:color w:val="000000"/>
          <w:sz w:val="20"/>
          <w:szCs w:val="20"/>
        </w:rPr>
        <w:t>a) das empresas especializadas em serviços de vigilância;</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0" w:name="art20ib"/>
      <w:bookmarkEnd w:id="100"/>
      <w:r w:rsidRPr="00DB4251">
        <w:rPr>
          <w:rFonts w:ascii="Arial" w:eastAsia="Times New Roman" w:hAnsi="Arial" w:cs="Arial"/>
          <w:color w:val="000000"/>
          <w:sz w:val="20"/>
          <w:szCs w:val="20"/>
        </w:rPr>
        <w:t xml:space="preserve">b) das empresas especializadas em transporte de valores; </w:t>
      </w:r>
      <w:proofErr w:type="gramStart"/>
      <w:r w:rsidRPr="00DB4251">
        <w:rPr>
          <w:rFonts w:ascii="Arial" w:eastAsia="Times New Roman" w:hAnsi="Arial" w:cs="Arial"/>
          <w:color w:val="000000"/>
          <w:sz w:val="20"/>
          <w:szCs w:val="20"/>
        </w:rPr>
        <w:t>e</w:t>
      </w:r>
      <w:proofErr w:type="gramEnd"/>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1" w:name="art20ic"/>
      <w:bookmarkEnd w:id="101"/>
      <w:r w:rsidRPr="00DB4251">
        <w:rPr>
          <w:rFonts w:ascii="Arial" w:eastAsia="Times New Roman" w:hAnsi="Arial" w:cs="Arial"/>
          <w:color w:val="000000"/>
          <w:sz w:val="20"/>
          <w:szCs w:val="20"/>
        </w:rPr>
        <w:t>c) dos cursos de formação de vigilantes;</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2" w:name="art20ii"/>
      <w:bookmarkEnd w:id="102"/>
      <w:r w:rsidRPr="00DB4251">
        <w:rPr>
          <w:rFonts w:ascii="Arial" w:eastAsia="Times New Roman" w:hAnsi="Arial" w:cs="Arial"/>
          <w:color w:val="000000"/>
          <w:sz w:val="20"/>
          <w:szCs w:val="20"/>
        </w:rPr>
        <w:t>II - fiscalizar as empresas e os cursos mencionados no inciso anterior;</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3" w:name="art20iii"/>
      <w:bookmarkEnd w:id="103"/>
      <w:proofErr w:type="spellStart"/>
      <w:r w:rsidRPr="00DB4251">
        <w:rPr>
          <w:rFonts w:ascii="Arial" w:eastAsia="Times New Roman" w:hAnsi="Arial" w:cs="Arial"/>
          <w:color w:val="000000"/>
          <w:sz w:val="20"/>
          <w:szCs w:val="20"/>
        </w:rPr>
        <w:t>Ill</w:t>
      </w:r>
      <w:proofErr w:type="spellEnd"/>
      <w:r w:rsidRPr="00DB4251">
        <w:rPr>
          <w:rFonts w:ascii="Arial" w:eastAsia="Times New Roman" w:hAnsi="Arial" w:cs="Arial"/>
          <w:color w:val="000000"/>
          <w:sz w:val="20"/>
          <w:szCs w:val="20"/>
        </w:rPr>
        <w:t xml:space="preserve"> - aplicar às empresas e aos cursos a que se refere o inciso I deste artigo as penalidades previstas no art. 23 desta Lei;</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4" w:name="art20iv"/>
      <w:bookmarkEnd w:id="104"/>
      <w:r w:rsidRPr="00DB4251">
        <w:rPr>
          <w:rFonts w:ascii="Arial" w:eastAsia="Times New Roman" w:hAnsi="Arial" w:cs="Arial"/>
          <w:color w:val="000000"/>
          <w:sz w:val="20"/>
          <w:szCs w:val="20"/>
        </w:rPr>
        <w:lastRenderedPageBreak/>
        <w:t>IV - aprovar uniforme;</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5" w:name="art20v"/>
      <w:bookmarkEnd w:id="105"/>
      <w:r w:rsidRPr="00DB4251">
        <w:rPr>
          <w:rFonts w:ascii="Arial" w:eastAsia="Times New Roman" w:hAnsi="Arial" w:cs="Arial"/>
          <w:color w:val="000000"/>
          <w:sz w:val="20"/>
          <w:szCs w:val="20"/>
        </w:rPr>
        <w:t>V - fixar o currículo dos cursos de formação de vigilantes;</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6" w:name="art20vi"/>
      <w:bookmarkEnd w:id="106"/>
      <w:r w:rsidRPr="00DB4251">
        <w:rPr>
          <w:rFonts w:ascii="Arial" w:eastAsia="Times New Roman" w:hAnsi="Arial" w:cs="Arial"/>
          <w:color w:val="000000"/>
          <w:sz w:val="20"/>
          <w:szCs w:val="20"/>
        </w:rPr>
        <w:t>VI - fixar o número de vigilantes das empresas especializadas em cada unidade da Federação;</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7" w:name="art20vii"/>
      <w:bookmarkEnd w:id="107"/>
      <w:r w:rsidRPr="00DB4251">
        <w:rPr>
          <w:rFonts w:ascii="Arial" w:eastAsia="Times New Roman" w:hAnsi="Arial" w:cs="Arial"/>
          <w:color w:val="000000"/>
          <w:sz w:val="20"/>
          <w:szCs w:val="20"/>
        </w:rPr>
        <w:t>VII - fixar a natureza e a quantidade de armas de propriedade das empresas especializadas e dos estabelecimentos financeiros;</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8" w:name="art20viii"/>
      <w:bookmarkEnd w:id="108"/>
      <w:r w:rsidRPr="00DB4251">
        <w:rPr>
          <w:rFonts w:ascii="Arial" w:eastAsia="Times New Roman" w:hAnsi="Arial" w:cs="Arial"/>
          <w:color w:val="000000"/>
          <w:sz w:val="20"/>
          <w:szCs w:val="20"/>
        </w:rPr>
        <w:t xml:space="preserve">VIII - autorizar a aquisição e a posse de armas e munições; </w:t>
      </w:r>
      <w:proofErr w:type="gramStart"/>
      <w:r w:rsidRPr="00DB4251">
        <w:rPr>
          <w:rFonts w:ascii="Arial" w:eastAsia="Times New Roman" w:hAnsi="Arial" w:cs="Arial"/>
          <w:color w:val="000000"/>
          <w:sz w:val="20"/>
          <w:szCs w:val="20"/>
        </w:rPr>
        <w:t>e</w:t>
      </w:r>
      <w:proofErr w:type="gramEnd"/>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9" w:name="art20ix"/>
      <w:bookmarkEnd w:id="109"/>
      <w:r w:rsidRPr="00DB4251">
        <w:rPr>
          <w:rFonts w:ascii="Arial" w:eastAsia="Times New Roman" w:hAnsi="Arial" w:cs="Arial"/>
          <w:color w:val="000000"/>
          <w:sz w:val="20"/>
          <w:szCs w:val="20"/>
        </w:rPr>
        <w:t>IX - fiscalizar e controlar o armamento e a munição utilizados.</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0" w:name="art20x"/>
      <w:bookmarkEnd w:id="110"/>
      <w:r w:rsidRPr="00DB4251">
        <w:rPr>
          <w:rFonts w:ascii="Arial" w:eastAsia="Times New Roman" w:hAnsi="Arial" w:cs="Arial"/>
          <w:color w:val="000000"/>
          <w:sz w:val="20"/>
          <w:szCs w:val="20"/>
        </w:rPr>
        <w:t>X - rever anualmente a autorização de funcionamento das empresas elencadas no inciso I deste artigo.           </w:t>
      </w:r>
      <w:hyperlink r:id="rId83" w:anchor="art5" w:history="1">
        <w:r w:rsidRPr="00DB4251">
          <w:rPr>
            <w:rFonts w:ascii="Arial" w:eastAsia="Times New Roman" w:hAnsi="Arial" w:cs="Arial"/>
            <w:color w:val="0000FF"/>
            <w:sz w:val="20"/>
            <w:szCs w:val="20"/>
            <w:u w:val="single"/>
          </w:rPr>
          <w:t>(Incluído pela Lei nº 8.863, de 1994)</w:t>
        </w:r>
        <w:proofErr w:type="gramStart"/>
      </w:hyperlink>
      <w:proofErr w:type="gramEnd"/>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1" w:name="art20p."/>
      <w:bookmarkEnd w:id="111"/>
      <w:r w:rsidRPr="00DB4251">
        <w:rPr>
          <w:rFonts w:ascii="Arial" w:eastAsia="Times New Roman" w:hAnsi="Arial" w:cs="Arial"/>
          <w:strike/>
          <w:color w:val="000000"/>
          <w:sz w:val="20"/>
          <w:szCs w:val="20"/>
        </w:rPr>
        <w:t>Parágrafo único - A competência prevista no inciso V deste artigo não será objeto de convênio.</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2" w:name="art20p"/>
      <w:bookmarkEnd w:id="112"/>
      <w:r w:rsidRPr="00DB4251">
        <w:rPr>
          <w:rFonts w:ascii="Arial" w:eastAsia="Times New Roman" w:hAnsi="Arial" w:cs="Arial"/>
          <w:color w:val="000000"/>
          <w:sz w:val="24"/>
          <w:szCs w:val="24"/>
        </w:rPr>
        <w:t>Parágrafo único. As competências previstas nos incisos I e V deste artigo não serão objeto de convênio.      </w:t>
      </w:r>
      <w:hyperlink r:id="rId84" w:anchor="art14" w:history="1">
        <w:r w:rsidRPr="00DB4251">
          <w:rPr>
            <w:rFonts w:ascii="Arial" w:eastAsia="Times New Roman" w:hAnsi="Arial" w:cs="Arial"/>
            <w:color w:val="0000FF"/>
            <w:sz w:val="24"/>
            <w:szCs w:val="24"/>
            <w:u w:val="single"/>
          </w:rPr>
          <w:t>(Redação dada pela Lei nº 9.017, de 1995)</w:t>
        </w:r>
        <w:proofErr w:type="gramStart"/>
      </w:hyperlink>
      <w:proofErr w:type="gramEnd"/>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3" w:name="art21"/>
      <w:bookmarkEnd w:id="113"/>
      <w:r w:rsidRPr="00DB4251">
        <w:rPr>
          <w:rFonts w:ascii="Arial" w:eastAsia="Times New Roman" w:hAnsi="Arial" w:cs="Arial"/>
          <w:color w:val="000000"/>
          <w:sz w:val="20"/>
          <w:szCs w:val="20"/>
        </w:rPr>
        <w:t xml:space="preserve">Art. 21 - As armas destinadas ao uso dos </w:t>
      </w:r>
      <w:proofErr w:type="gramStart"/>
      <w:r w:rsidRPr="00DB4251">
        <w:rPr>
          <w:rFonts w:ascii="Arial" w:eastAsia="Times New Roman" w:hAnsi="Arial" w:cs="Arial"/>
          <w:color w:val="000000"/>
          <w:sz w:val="20"/>
          <w:szCs w:val="20"/>
        </w:rPr>
        <w:t>vigilantes serão</w:t>
      </w:r>
      <w:proofErr w:type="gramEnd"/>
      <w:r w:rsidRPr="00DB4251">
        <w:rPr>
          <w:rFonts w:ascii="Arial" w:eastAsia="Times New Roman" w:hAnsi="Arial" w:cs="Arial"/>
          <w:color w:val="000000"/>
          <w:sz w:val="20"/>
          <w:szCs w:val="20"/>
        </w:rPr>
        <w:t xml:space="preserve"> de propriedade e responsabilidade:</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4" w:name="art21i"/>
      <w:bookmarkEnd w:id="114"/>
      <w:r w:rsidRPr="00DB4251">
        <w:rPr>
          <w:rFonts w:ascii="Arial" w:eastAsia="Times New Roman" w:hAnsi="Arial" w:cs="Arial"/>
          <w:color w:val="000000"/>
          <w:sz w:val="20"/>
          <w:szCs w:val="20"/>
        </w:rPr>
        <w:t>I - das empresas especializadas;</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5" w:name="art21ii"/>
      <w:bookmarkEnd w:id="115"/>
      <w:r w:rsidRPr="00DB4251">
        <w:rPr>
          <w:rFonts w:ascii="Arial" w:eastAsia="Times New Roman" w:hAnsi="Arial" w:cs="Arial"/>
          <w:color w:val="000000"/>
          <w:sz w:val="20"/>
          <w:szCs w:val="20"/>
        </w:rPr>
        <w:t>II - dos estabelecimentos financeiros quando dispuserem de serviço organizado de vigilância, ou mesmo quando contratarem empresas especializadas.</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6" w:name="art22"/>
      <w:bookmarkEnd w:id="116"/>
      <w:r w:rsidRPr="00DB4251">
        <w:rPr>
          <w:rFonts w:ascii="Arial" w:eastAsia="Times New Roman" w:hAnsi="Arial" w:cs="Arial"/>
          <w:color w:val="000000"/>
          <w:sz w:val="20"/>
          <w:szCs w:val="20"/>
        </w:rPr>
        <w:t>Art. 22 - Será permitido ao vigilante, quando em serviço, portar revólver calibre 32 ou 38 e utilizar cassetete de madeira ou de borracha.</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7" w:name="art22p"/>
      <w:bookmarkEnd w:id="117"/>
      <w:r w:rsidRPr="00DB4251">
        <w:rPr>
          <w:rFonts w:ascii="Arial" w:eastAsia="Times New Roman" w:hAnsi="Arial" w:cs="Arial"/>
          <w:color w:val="000000"/>
          <w:sz w:val="20"/>
          <w:szCs w:val="20"/>
        </w:rPr>
        <w:t>Parágrafo único - Os vigilantes, quando empenhados em transporte de valores, poderão também utilizar espingarda de uso permitido, de calibre 12, 16 ou 20, de fabricação nacional.</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8" w:name="art23"/>
      <w:bookmarkEnd w:id="118"/>
      <w:r w:rsidRPr="00DB4251">
        <w:rPr>
          <w:rFonts w:ascii="Arial" w:eastAsia="Times New Roman" w:hAnsi="Arial" w:cs="Arial"/>
          <w:color w:val="000000"/>
          <w:sz w:val="20"/>
          <w:szCs w:val="20"/>
        </w:rPr>
        <w:t>Art. 23 - As empresas especializadas e os cursos de formação de vigilantes que infringirem disposições desta Lei ficarão sujeitos às seguintes penalidades, aplicáveis pelo Ministério da Justiça, ou, mediante convênio, pelas Secretarias de Segurança Pública, conforme a gravidade da infração, levando-se em conta a reincidência e a condição econômica do infrator:</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9" w:name="art23i"/>
      <w:bookmarkEnd w:id="119"/>
      <w:r w:rsidRPr="00DB4251">
        <w:rPr>
          <w:rFonts w:ascii="Arial" w:eastAsia="Times New Roman" w:hAnsi="Arial" w:cs="Arial"/>
          <w:color w:val="000000"/>
          <w:sz w:val="20"/>
          <w:szCs w:val="20"/>
        </w:rPr>
        <w:t>I - advertência;</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0" w:name="art23ii."/>
      <w:bookmarkEnd w:id="120"/>
      <w:r w:rsidRPr="00DB4251">
        <w:rPr>
          <w:rFonts w:ascii="Arial" w:eastAsia="Times New Roman" w:hAnsi="Arial" w:cs="Arial"/>
          <w:strike/>
          <w:color w:val="000000"/>
          <w:sz w:val="20"/>
          <w:szCs w:val="20"/>
        </w:rPr>
        <w:t>II - multa de até 40 (quarenta) vezes o maior valor de referência;        </w:t>
      </w:r>
      <w:hyperlink r:id="rId85" w:anchor="art1" w:history="1">
        <w:r w:rsidRPr="00DB4251">
          <w:rPr>
            <w:rFonts w:ascii="Arial" w:eastAsia="Times New Roman" w:hAnsi="Arial" w:cs="Arial"/>
            <w:strike/>
            <w:color w:val="0000FF"/>
            <w:sz w:val="24"/>
            <w:szCs w:val="24"/>
            <w:u w:val="single"/>
          </w:rPr>
          <w:t>(Vide Medida Provisória nº 753, de 1994)</w:t>
        </w:r>
        <w:proofErr w:type="gramStart"/>
      </w:hyperlink>
      <w:proofErr w:type="gramEnd"/>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1" w:name="art23ii"/>
      <w:bookmarkEnd w:id="121"/>
      <w:r w:rsidRPr="00DB4251">
        <w:rPr>
          <w:rFonts w:ascii="Arial" w:eastAsia="Times New Roman" w:hAnsi="Arial" w:cs="Arial"/>
          <w:color w:val="000000"/>
          <w:sz w:val="24"/>
          <w:szCs w:val="24"/>
        </w:rPr>
        <w:t>II - multa de quinhentas até cinco mil Ufirs:          </w:t>
      </w:r>
      <w:hyperlink r:id="rId86" w:anchor="art14" w:history="1">
        <w:r w:rsidRPr="00DB4251">
          <w:rPr>
            <w:rFonts w:ascii="Arial" w:eastAsia="Times New Roman" w:hAnsi="Arial" w:cs="Arial"/>
            <w:color w:val="0000FF"/>
            <w:sz w:val="24"/>
            <w:szCs w:val="24"/>
            <w:u w:val="single"/>
          </w:rPr>
          <w:t>(Redação dada pela Lei nº 9.017, de 1995)</w:t>
        </w:r>
        <w:proofErr w:type="gramStart"/>
      </w:hyperlink>
      <w:proofErr w:type="gramEnd"/>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2" w:name="art23iii"/>
      <w:bookmarkEnd w:id="122"/>
      <w:r w:rsidRPr="00DB4251">
        <w:rPr>
          <w:rFonts w:ascii="Arial" w:eastAsia="Times New Roman" w:hAnsi="Arial" w:cs="Arial"/>
          <w:color w:val="000000"/>
          <w:sz w:val="20"/>
          <w:szCs w:val="20"/>
        </w:rPr>
        <w:t xml:space="preserve">III - proibição temporária de funcionamento; </w:t>
      </w:r>
      <w:proofErr w:type="gramStart"/>
      <w:r w:rsidRPr="00DB4251">
        <w:rPr>
          <w:rFonts w:ascii="Arial" w:eastAsia="Times New Roman" w:hAnsi="Arial" w:cs="Arial"/>
          <w:color w:val="000000"/>
          <w:sz w:val="20"/>
          <w:szCs w:val="20"/>
        </w:rPr>
        <w:t>e</w:t>
      </w:r>
      <w:proofErr w:type="gramEnd"/>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3" w:name="art23iv"/>
      <w:bookmarkEnd w:id="123"/>
      <w:r w:rsidRPr="00DB4251">
        <w:rPr>
          <w:rFonts w:ascii="Arial" w:eastAsia="Times New Roman" w:hAnsi="Arial" w:cs="Arial"/>
          <w:color w:val="000000"/>
          <w:sz w:val="20"/>
          <w:szCs w:val="20"/>
        </w:rPr>
        <w:t>IV - cancelamento do registro para funcionar.</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4" w:name="art23p"/>
      <w:bookmarkEnd w:id="124"/>
      <w:r w:rsidRPr="00DB4251">
        <w:rPr>
          <w:rFonts w:ascii="Arial" w:eastAsia="Times New Roman" w:hAnsi="Arial" w:cs="Arial"/>
          <w:color w:val="000000"/>
          <w:sz w:val="20"/>
          <w:szCs w:val="20"/>
        </w:rPr>
        <w:lastRenderedPageBreak/>
        <w:t>Parágrafo único - Incorrerão nas penas previstas neste artigo as empresas e os estabelecimentos financeiros responsáveis pelo extravio de armas e munições.</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5" w:name="art24"/>
      <w:bookmarkEnd w:id="125"/>
      <w:r w:rsidRPr="00DB4251">
        <w:rPr>
          <w:rFonts w:ascii="Arial" w:eastAsia="Times New Roman" w:hAnsi="Arial" w:cs="Arial"/>
          <w:color w:val="000000"/>
          <w:sz w:val="20"/>
          <w:szCs w:val="20"/>
        </w:rPr>
        <w:t xml:space="preserve">Art. 24 - As empresas já em funcionamento deverão proceder à adaptação de suas atividades aos preceitos desta Lei no prazo de 180 (cento e oitenta) dias, a contar da data em que entrar em vigor o regulamento da presente Lei, </w:t>
      </w:r>
      <w:proofErr w:type="gramStart"/>
      <w:r w:rsidRPr="00DB4251">
        <w:rPr>
          <w:rFonts w:ascii="Arial" w:eastAsia="Times New Roman" w:hAnsi="Arial" w:cs="Arial"/>
          <w:color w:val="000000"/>
          <w:sz w:val="20"/>
          <w:szCs w:val="20"/>
        </w:rPr>
        <w:t>sob pena</w:t>
      </w:r>
      <w:proofErr w:type="gramEnd"/>
      <w:r w:rsidRPr="00DB4251">
        <w:rPr>
          <w:rFonts w:ascii="Arial" w:eastAsia="Times New Roman" w:hAnsi="Arial" w:cs="Arial"/>
          <w:color w:val="000000"/>
          <w:sz w:val="20"/>
          <w:szCs w:val="20"/>
        </w:rPr>
        <w:t xml:space="preserve"> de terem suspenso seu funcionamento até que comprovem essa adaptação.</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6" w:name="art25"/>
      <w:bookmarkEnd w:id="126"/>
      <w:r w:rsidRPr="00DB4251">
        <w:rPr>
          <w:rFonts w:ascii="Arial" w:eastAsia="Times New Roman" w:hAnsi="Arial" w:cs="Arial"/>
          <w:color w:val="000000"/>
          <w:sz w:val="20"/>
          <w:szCs w:val="20"/>
        </w:rPr>
        <w:t>Art. 25 - O Poder Executivo regulamentará esta Lei no prazo de 90 (noventa) dias a contar da data de sua publicação.</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7" w:name="art26"/>
      <w:bookmarkEnd w:id="127"/>
      <w:r w:rsidRPr="00DB4251">
        <w:rPr>
          <w:rFonts w:ascii="Arial" w:eastAsia="Times New Roman" w:hAnsi="Arial" w:cs="Arial"/>
          <w:color w:val="000000"/>
          <w:sz w:val="20"/>
          <w:szCs w:val="20"/>
        </w:rPr>
        <w:t>Art. 26 - Esta Lei entra em vigor na data de sua publicação.</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8" w:name="art27"/>
      <w:bookmarkEnd w:id="128"/>
      <w:r w:rsidRPr="00DB4251">
        <w:rPr>
          <w:rFonts w:ascii="Arial" w:eastAsia="Times New Roman" w:hAnsi="Arial" w:cs="Arial"/>
          <w:color w:val="000000"/>
          <w:sz w:val="20"/>
          <w:szCs w:val="20"/>
        </w:rPr>
        <w:t>Art. 27 - Revogam-se os </w:t>
      </w:r>
      <w:hyperlink r:id="rId87" w:history="1">
        <w:r w:rsidRPr="00DB4251">
          <w:rPr>
            <w:rFonts w:ascii="Arial" w:eastAsia="Times New Roman" w:hAnsi="Arial" w:cs="Arial"/>
            <w:color w:val="0000FF"/>
            <w:sz w:val="20"/>
            <w:szCs w:val="20"/>
            <w:u w:val="single"/>
          </w:rPr>
          <w:t>Decretos-leis nº 1.034, de 21 de outubro de 1969</w:t>
        </w:r>
      </w:hyperlink>
      <w:r w:rsidRPr="00DB4251">
        <w:rPr>
          <w:rFonts w:ascii="Arial" w:eastAsia="Times New Roman" w:hAnsi="Arial" w:cs="Arial"/>
          <w:color w:val="000000"/>
          <w:sz w:val="20"/>
          <w:szCs w:val="20"/>
        </w:rPr>
        <w:t>, e </w:t>
      </w:r>
      <w:hyperlink r:id="rId88" w:history="1">
        <w:r w:rsidRPr="00DB4251">
          <w:rPr>
            <w:rFonts w:ascii="Arial" w:eastAsia="Times New Roman" w:hAnsi="Arial" w:cs="Arial"/>
            <w:color w:val="0000FF"/>
            <w:sz w:val="20"/>
            <w:szCs w:val="20"/>
            <w:u w:val="single"/>
          </w:rPr>
          <w:t xml:space="preserve">nº 1.103, de </w:t>
        </w:r>
        <w:proofErr w:type="gramStart"/>
        <w:r w:rsidRPr="00DB4251">
          <w:rPr>
            <w:rFonts w:ascii="Arial" w:eastAsia="Times New Roman" w:hAnsi="Arial" w:cs="Arial"/>
            <w:color w:val="0000FF"/>
            <w:sz w:val="20"/>
            <w:szCs w:val="20"/>
            <w:u w:val="single"/>
          </w:rPr>
          <w:t>6</w:t>
        </w:r>
        <w:proofErr w:type="gramEnd"/>
        <w:r w:rsidRPr="00DB4251">
          <w:rPr>
            <w:rFonts w:ascii="Arial" w:eastAsia="Times New Roman" w:hAnsi="Arial" w:cs="Arial"/>
            <w:color w:val="0000FF"/>
            <w:sz w:val="20"/>
            <w:szCs w:val="20"/>
            <w:u w:val="single"/>
          </w:rPr>
          <w:t xml:space="preserve"> de abril de 1970</w:t>
        </w:r>
      </w:hyperlink>
      <w:r w:rsidRPr="00DB4251">
        <w:rPr>
          <w:rFonts w:ascii="Arial" w:eastAsia="Times New Roman" w:hAnsi="Arial" w:cs="Arial"/>
          <w:color w:val="000000"/>
          <w:sz w:val="20"/>
          <w:szCs w:val="20"/>
        </w:rPr>
        <w:t>, e as demais disposições em contrário.</w:t>
      </w:r>
    </w:p>
    <w:p w:rsidR="00DB4251" w:rsidRPr="00DB4251" w:rsidRDefault="00DB4251" w:rsidP="00DB4251">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DB4251">
        <w:rPr>
          <w:rFonts w:ascii="Arial" w:eastAsia="Times New Roman" w:hAnsi="Arial" w:cs="Arial"/>
          <w:color w:val="000000"/>
          <w:sz w:val="20"/>
          <w:szCs w:val="20"/>
        </w:rPr>
        <w:t>Brasília, em 20 de junho de 1983; 162º da Independência e 95º da República.</w:t>
      </w:r>
    </w:p>
    <w:p w:rsidR="00DB4251" w:rsidRPr="00DB4251" w:rsidRDefault="00DB4251" w:rsidP="00DB4251">
      <w:pPr>
        <w:spacing w:before="100" w:beforeAutospacing="1" w:after="100" w:afterAutospacing="1" w:line="240" w:lineRule="auto"/>
        <w:rPr>
          <w:rFonts w:ascii="Times New Roman" w:eastAsia="Times New Roman" w:hAnsi="Times New Roman" w:cs="Times New Roman"/>
          <w:color w:val="000000"/>
          <w:sz w:val="27"/>
          <w:szCs w:val="27"/>
        </w:rPr>
      </w:pPr>
      <w:r w:rsidRPr="00DB4251">
        <w:rPr>
          <w:rFonts w:ascii="Arial" w:eastAsia="Times New Roman" w:hAnsi="Arial" w:cs="Arial"/>
          <w:color w:val="000000"/>
          <w:sz w:val="20"/>
          <w:szCs w:val="20"/>
        </w:rPr>
        <w:t>JOÃO FIGUEIREDO</w:t>
      </w:r>
      <w:r w:rsidRPr="00DB4251">
        <w:rPr>
          <w:rFonts w:ascii="Arial" w:eastAsia="Times New Roman" w:hAnsi="Arial" w:cs="Arial"/>
          <w:color w:val="000000"/>
          <w:sz w:val="20"/>
          <w:szCs w:val="20"/>
        </w:rPr>
        <w:br/>
      </w:r>
      <w:r w:rsidRPr="00DB4251">
        <w:rPr>
          <w:rFonts w:ascii="Arial" w:eastAsia="Times New Roman" w:hAnsi="Arial" w:cs="Arial"/>
          <w:i/>
          <w:iCs/>
          <w:color w:val="000000"/>
          <w:sz w:val="20"/>
          <w:szCs w:val="20"/>
        </w:rPr>
        <w:t>Ibrahim Abi-Ackel</w:t>
      </w:r>
    </w:p>
    <w:p w:rsidR="00DB4251" w:rsidRPr="00DB4251" w:rsidRDefault="00DB4251" w:rsidP="00DB4251">
      <w:pPr>
        <w:spacing w:before="100" w:beforeAutospacing="1" w:after="100" w:afterAutospacing="1" w:line="240" w:lineRule="auto"/>
        <w:rPr>
          <w:rFonts w:ascii="Times New Roman" w:eastAsia="Times New Roman" w:hAnsi="Times New Roman" w:cs="Times New Roman"/>
          <w:color w:val="000000"/>
          <w:sz w:val="27"/>
          <w:szCs w:val="27"/>
        </w:rPr>
      </w:pPr>
      <w:r w:rsidRPr="00DB4251">
        <w:rPr>
          <w:rFonts w:ascii="Arial" w:eastAsia="Times New Roman" w:hAnsi="Arial" w:cs="Arial"/>
          <w:color w:val="FF0000"/>
          <w:sz w:val="24"/>
          <w:szCs w:val="24"/>
        </w:rPr>
        <w:t>Este texto não substitui o publicado no DOU de 21.6.1983</w:t>
      </w:r>
    </w:p>
    <w:p w:rsidR="005320DE" w:rsidRPr="00DB4251" w:rsidRDefault="00DB4251" w:rsidP="00DB425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DB4251">
        <w:rPr>
          <w:rFonts w:ascii="Arial" w:eastAsia="Times New Roman" w:hAnsi="Arial" w:cs="Arial"/>
          <w:color w:val="FF0000"/>
          <w:sz w:val="20"/>
          <w:szCs w:val="20"/>
        </w:rPr>
        <w:t>*</w:t>
      </w:r>
      <w:bookmarkStart w:id="129" w:name="_GoBack"/>
      <w:bookmarkEnd w:id="129"/>
    </w:p>
    <w:sectPr w:rsidR="005320DE" w:rsidRPr="00DB425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4251"/>
    <w:rsid w:val="005320DE"/>
    <w:rsid w:val="005E29C3"/>
    <w:rsid w:val="00DB4251"/>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DB4251"/>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DB4251"/>
    <w:rPr>
      <w:b/>
      <w:bCs/>
    </w:rPr>
  </w:style>
  <w:style w:type="character" w:styleId="Hyperlink">
    <w:name w:val="Hyperlink"/>
    <w:basedOn w:val="Fontepargpadro"/>
    <w:uiPriority w:val="99"/>
    <w:semiHidden/>
    <w:unhideWhenUsed/>
    <w:rsid w:val="00DB4251"/>
    <w:rPr>
      <w:color w:val="0000FF"/>
      <w:u w:val="single"/>
    </w:rPr>
  </w:style>
  <w:style w:type="paragraph" w:customStyle="1" w:styleId="artigo">
    <w:name w:val="artigo"/>
    <w:basedOn w:val="Normal"/>
    <w:rsid w:val="00DB425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2">
    <w:name w:val="texto2"/>
    <w:basedOn w:val="Normal"/>
    <w:rsid w:val="00DB4251"/>
    <w:pPr>
      <w:spacing w:before="100" w:beforeAutospacing="1" w:after="100" w:afterAutospacing="1" w:line="240" w:lineRule="auto"/>
    </w:pPr>
    <w:rPr>
      <w:rFonts w:ascii="Times New Roman" w:eastAsia="Times New Roman" w:hAnsi="Times New Roman" w:cs="Times New Roman"/>
      <w:sz w:val="24"/>
      <w:szCs w:val="24"/>
    </w:rPr>
  </w:style>
  <w:style w:type="paragraph" w:styleId="Data">
    <w:name w:val="Date"/>
    <w:basedOn w:val="Normal"/>
    <w:link w:val="DataChar"/>
    <w:uiPriority w:val="99"/>
    <w:semiHidden/>
    <w:unhideWhenUsed/>
    <w:rsid w:val="00DB425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taChar">
    <w:name w:val="Data Char"/>
    <w:basedOn w:val="Fontepargpadro"/>
    <w:link w:val="Data"/>
    <w:uiPriority w:val="99"/>
    <w:semiHidden/>
    <w:rsid w:val="00DB4251"/>
    <w:rPr>
      <w:rFonts w:ascii="Times New Roman" w:eastAsia="Times New Roman" w:hAnsi="Times New Roman" w:cs="Times New Roman"/>
      <w:sz w:val="24"/>
      <w:szCs w:val="24"/>
    </w:rPr>
  </w:style>
  <w:style w:type="paragraph" w:customStyle="1" w:styleId="assinatura1">
    <w:name w:val="assinatura1"/>
    <w:basedOn w:val="Normal"/>
    <w:rsid w:val="00DB4251"/>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basedOn w:val="Fontepargpadro"/>
    <w:uiPriority w:val="20"/>
    <w:qFormat/>
    <w:rsid w:val="00DB425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DB4251"/>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DB4251"/>
    <w:rPr>
      <w:b/>
      <w:bCs/>
    </w:rPr>
  </w:style>
  <w:style w:type="character" w:styleId="Hyperlink">
    <w:name w:val="Hyperlink"/>
    <w:basedOn w:val="Fontepargpadro"/>
    <w:uiPriority w:val="99"/>
    <w:semiHidden/>
    <w:unhideWhenUsed/>
    <w:rsid w:val="00DB4251"/>
    <w:rPr>
      <w:color w:val="0000FF"/>
      <w:u w:val="single"/>
    </w:rPr>
  </w:style>
  <w:style w:type="paragraph" w:customStyle="1" w:styleId="artigo">
    <w:name w:val="artigo"/>
    <w:basedOn w:val="Normal"/>
    <w:rsid w:val="00DB425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2">
    <w:name w:val="texto2"/>
    <w:basedOn w:val="Normal"/>
    <w:rsid w:val="00DB4251"/>
    <w:pPr>
      <w:spacing w:before="100" w:beforeAutospacing="1" w:after="100" w:afterAutospacing="1" w:line="240" w:lineRule="auto"/>
    </w:pPr>
    <w:rPr>
      <w:rFonts w:ascii="Times New Roman" w:eastAsia="Times New Roman" w:hAnsi="Times New Roman" w:cs="Times New Roman"/>
      <w:sz w:val="24"/>
      <w:szCs w:val="24"/>
    </w:rPr>
  </w:style>
  <w:style w:type="paragraph" w:styleId="Data">
    <w:name w:val="Date"/>
    <w:basedOn w:val="Normal"/>
    <w:link w:val="DataChar"/>
    <w:uiPriority w:val="99"/>
    <w:semiHidden/>
    <w:unhideWhenUsed/>
    <w:rsid w:val="00DB425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taChar">
    <w:name w:val="Data Char"/>
    <w:basedOn w:val="Fontepargpadro"/>
    <w:link w:val="Data"/>
    <w:uiPriority w:val="99"/>
    <w:semiHidden/>
    <w:rsid w:val="00DB4251"/>
    <w:rPr>
      <w:rFonts w:ascii="Times New Roman" w:eastAsia="Times New Roman" w:hAnsi="Times New Roman" w:cs="Times New Roman"/>
      <w:sz w:val="24"/>
      <w:szCs w:val="24"/>
    </w:rPr>
  </w:style>
  <w:style w:type="paragraph" w:customStyle="1" w:styleId="assinatura1">
    <w:name w:val="assinatura1"/>
    <w:basedOn w:val="Normal"/>
    <w:rsid w:val="00DB4251"/>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basedOn w:val="Fontepargpadro"/>
    <w:uiPriority w:val="20"/>
    <w:qFormat/>
    <w:rsid w:val="00DB425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9623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07-2010/2008/Lei/L11718.htm" TargetMode="External"/><Relationship Id="rId18" Type="http://schemas.openxmlformats.org/officeDocument/2006/relationships/hyperlink" Target="http://www.planalto.gov.br/ccivil_03/_Ato2007-2010/2008/Lei/L11718.htm" TargetMode="External"/><Relationship Id="rId26" Type="http://schemas.openxmlformats.org/officeDocument/2006/relationships/hyperlink" Target="http://www.planalto.gov.br/ccivil_03/_Ato2015-2018/2018/Lei/L13654.htm" TargetMode="External"/><Relationship Id="rId39" Type="http://schemas.openxmlformats.org/officeDocument/2006/relationships/hyperlink" Target="http://www.planalto.gov.br/ccivil_03/leis/L9017.htm" TargetMode="External"/><Relationship Id="rId21" Type="http://schemas.openxmlformats.org/officeDocument/2006/relationships/hyperlink" Target="http://www.planalto.gov.br/ccivil_03/_Ato2015-2018/2018/Lei/L13654.htm" TargetMode="External"/><Relationship Id="rId34" Type="http://schemas.openxmlformats.org/officeDocument/2006/relationships/hyperlink" Target="http://www.planalto.gov.br/ccivil_03/MPV/1990-1995/753.htm" TargetMode="External"/><Relationship Id="rId42" Type="http://schemas.openxmlformats.org/officeDocument/2006/relationships/hyperlink" Target="http://www.planalto.gov.br/ccivil_03/MPV/1990-1995/753.htm" TargetMode="External"/><Relationship Id="rId47" Type="http://schemas.openxmlformats.org/officeDocument/2006/relationships/hyperlink" Target="http://www.planalto.gov.br/ccivil_03/MPV/1990-1995/753.htm" TargetMode="External"/><Relationship Id="rId50" Type="http://schemas.openxmlformats.org/officeDocument/2006/relationships/hyperlink" Target="http://www.planalto.gov.br/ccivil_03/MPV/1990-1995/753.htm" TargetMode="External"/><Relationship Id="rId55" Type="http://schemas.openxmlformats.org/officeDocument/2006/relationships/hyperlink" Target="http://www.planalto.gov.br/ccivil_03/leis/L9017.htm" TargetMode="External"/><Relationship Id="rId63" Type="http://schemas.openxmlformats.org/officeDocument/2006/relationships/hyperlink" Target="http://www.planalto.gov.br/ccivil_03/leis/L9017.htm" TargetMode="External"/><Relationship Id="rId68" Type="http://schemas.openxmlformats.org/officeDocument/2006/relationships/hyperlink" Target="http://www.planalto.gov.br/ccivil_03/leis/L8863.htm" TargetMode="External"/><Relationship Id="rId76" Type="http://schemas.openxmlformats.org/officeDocument/2006/relationships/hyperlink" Target="http://www.planalto.gov.br/ccivil_03/MPV/1990-1995/753.htm" TargetMode="External"/><Relationship Id="rId84" Type="http://schemas.openxmlformats.org/officeDocument/2006/relationships/hyperlink" Target="http://www.planalto.gov.br/ccivil_03/leis/L9017.htm" TargetMode="External"/><Relationship Id="rId89" Type="http://schemas.openxmlformats.org/officeDocument/2006/relationships/fontTable" Target="fontTable.xml"/><Relationship Id="rId7" Type="http://schemas.openxmlformats.org/officeDocument/2006/relationships/hyperlink" Target="http://www.planalto.gov.br/ccivil_03/leis/L7102compilado.htm" TargetMode="External"/><Relationship Id="rId71" Type="http://schemas.openxmlformats.org/officeDocument/2006/relationships/hyperlink" Target="http://www.planalto.gov.br/ccivil_03/leis/L8863.htm" TargetMode="External"/><Relationship Id="rId2" Type="http://schemas.microsoft.com/office/2007/relationships/stylesWithEffects" Target="stylesWithEffects.xml"/><Relationship Id="rId16" Type="http://schemas.openxmlformats.org/officeDocument/2006/relationships/hyperlink" Target="http://www.planalto.gov.br/ccivil_03/_Ato2007-2010/2008/Lei/L11718.htm" TargetMode="External"/><Relationship Id="rId29" Type="http://schemas.openxmlformats.org/officeDocument/2006/relationships/hyperlink" Target="http://www.planalto.gov.br/ccivil_03/_Ato2015-2018/2018/Lei/L13654.htm" TargetMode="External"/><Relationship Id="rId11" Type="http://schemas.openxmlformats.org/officeDocument/2006/relationships/hyperlink" Target="http://www.planalto.gov.br/ccivil_03/leis/L9017.htm" TargetMode="External"/><Relationship Id="rId24" Type="http://schemas.openxmlformats.org/officeDocument/2006/relationships/hyperlink" Target="http://www.planalto.gov.br/ccivil_03/_Ato2015-2018/2018/Lei/L13654.htm" TargetMode="External"/><Relationship Id="rId32" Type="http://schemas.openxmlformats.org/officeDocument/2006/relationships/hyperlink" Target="http://www.planalto.gov.br/ccivil_03/_Ato2015-2018/2018/Lei/L13654.htm" TargetMode="External"/><Relationship Id="rId37" Type="http://schemas.openxmlformats.org/officeDocument/2006/relationships/hyperlink" Target="http://www.planalto.gov.br/ccivil_03/MPV/1990-1995/753.htm" TargetMode="External"/><Relationship Id="rId40" Type="http://schemas.openxmlformats.org/officeDocument/2006/relationships/hyperlink" Target="http://www.planalto.gov.br/ccivil_03/leis/L9017.htm" TargetMode="External"/><Relationship Id="rId45" Type="http://schemas.openxmlformats.org/officeDocument/2006/relationships/hyperlink" Target="http://www.planalto.gov.br/ccivil_03/leis/L9017.htm" TargetMode="External"/><Relationship Id="rId53" Type="http://schemas.openxmlformats.org/officeDocument/2006/relationships/hyperlink" Target="http://www.planalto.gov.br/ccivil_03/leis/L9017.htm" TargetMode="External"/><Relationship Id="rId58" Type="http://schemas.openxmlformats.org/officeDocument/2006/relationships/hyperlink" Target="http://www.planalto.gov.br/ccivil_03/MPV/1990-1995/753.htm" TargetMode="External"/><Relationship Id="rId66" Type="http://schemas.openxmlformats.org/officeDocument/2006/relationships/hyperlink" Target="http://www.planalto.gov.br/ccivil_03/leis/L8863.htm" TargetMode="External"/><Relationship Id="rId74" Type="http://schemas.openxmlformats.org/officeDocument/2006/relationships/hyperlink" Target="http://www.planalto.gov.br/ccivil_03/leis/Mensagem_Veto/anterior_98/VEP-LEI-8863-1994.pdf" TargetMode="External"/><Relationship Id="rId79" Type="http://schemas.openxmlformats.org/officeDocument/2006/relationships/hyperlink" Target="http://www.planalto.gov.br/ccivil_03/leis/L8863.htm" TargetMode="External"/><Relationship Id="rId87" Type="http://schemas.openxmlformats.org/officeDocument/2006/relationships/hyperlink" Target="http://www.planalto.gov.br/ccivil_03/Decreto-Lei/1965-1988/Del1034.htm" TargetMode="External"/><Relationship Id="rId5" Type="http://schemas.openxmlformats.org/officeDocument/2006/relationships/hyperlink" Target="http://legislacao.planalto.gov.br/legisla/legislacao.nsf/Viw_Identificacao/lei%207.102-1983?OpenDocument" TargetMode="External"/><Relationship Id="rId61" Type="http://schemas.openxmlformats.org/officeDocument/2006/relationships/hyperlink" Target="http://www.planalto.gov.br/ccivil_03/leis/L9017.htm" TargetMode="External"/><Relationship Id="rId82" Type="http://schemas.openxmlformats.org/officeDocument/2006/relationships/hyperlink" Target="http://www.planalto.gov.br/ccivil_03/leis/L9017.htm" TargetMode="External"/><Relationship Id="rId90" Type="http://schemas.openxmlformats.org/officeDocument/2006/relationships/theme" Target="theme/theme1.xml"/><Relationship Id="rId19" Type="http://schemas.openxmlformats.org/officeDocument/2006/relationships/hyperlink" Target="http://www.planalto.gov.br/ccivil_03/MPV/1990-1995/753.htm" TargetMode="External"/><Relationship Id="rId4" Type="http://schemas.openxmlformats.org/officeDocument/2006/relationships/webSettings" Target="webSettings.xml"/><Relationship Id="rId9" Type="http://schemas.openxmlformats.org/officeDocument/2006/relationships/hyperlink" Target="http://www.planalto.gov.br/ccivil_03/MPV/1990-1995/888.htm" TargetMode="External"/><Relationship Id="rId14" Type="http://schemas.openxmlformats.org/officeDocument/2006/relationships/hyperlink" Target="http://www.planalto.gov.br/ccivil_03/_Ato2007-2010/2008/Lei/L11718.htm" TargetMode="External"/><Relationship Id="rId22" Type="http://schemas.openxmlformats.org/officeDocument/2006/relationships/hyperlink" Target="http://www.planalto.gov.br/ccivil_03/_Ato2015-2018/2018/Lei/L13654.htm" TargetMode="External"/><Relationship Id="rId27" Type="http://schemas.openxmlformats.org/officeDocument/2006/relationships/hyperlink" Target="http://www.planalto.gov.br/ccivil_03/_Ato2015-2018/2018/Lei/L13654.htm" TargetMode="External"/><Relationship Id="rId30" Type="http://schemas.openxmlformats.org/officeDocument/2006/relationships/hyperlink" Target="http://www.planalto.gov.br/ccivil_03/_Ato2015-2018/2018/Lei/L13654.htm" TargetMode="External"/><Relationship Id="rId35" Type="http://schemas.openxmlformats.org/officeDocument/2006/relationships/hyperlink" Target="http://www.planalto.gov.br/ccivil_03/MPV/1990-1995/753.htm" TargetMode="External"/><Relationship Id="rId43" Type="http://schemas.openxmlformats.org/officeDocument/2006/relationships/hyperlink" Target="http://www.planalto.gov.br/ccivil_03/leis/L9017.htm" TargetMode="External"/><Relationship Id="rId48" Type="http://schemas.openxmlformats.org/officeDocument/2006/relationships/hyperlink" Target="http://www.planalto.gov.br/ccivil_03/MPV/1990-1995/753.htm" TargetMode="External"/><Relationship Id="rId56" Type="http://schemas.openxmlformats.org/officeDocument/2006/relationships/hyperlink" Target="http://www.planalto.gov.br/ccivil_03/MPV/1990-1995/753.htm" TargetMode="External"/><Relationship Id="rId64" Type="http://schemas.openxmlformats.org/officeDocument/2006/relationships/hyperlink" Target="http://www.planalto.gov.br/ccivil_03/leis/L9017.htm" TargetMode="External"/><Relationship Id="rId69" Type="http://schemas.openxmlformats.org/officeDocument/2006/relationships/hyperlink" Target="http://www.planalto.gov.br/ccivil_03/leis/L8863.htm" TargetMode="External"/><Relationship Id="rId77" Type="http://schemas.openxmlformats.org/officeDocument/2006/relationships/hyperlink" Target="http://www.planalto.gov.br/ccivil_03/leis/L9017.htm" TargetMode="External"/><Relationship Id="rId8" Type="http://schemas.openxmlformats.org/officeDocument/2006/relationships/hyperlink" Target="http://www.planalto.gov.br/ccivil_03/decreto/Antigos/D89056.htm" TargetMode="External"/><Relationship Id="rId51" Type="http://schemas.openxmlformats.org/officeDocument/2006/relationships/hyperlink" Target="http://www.planalto.gov.br/ccivil_03/leis/L9017.htm" TargetMode="External"/><Relationship Id="rId72" Type="http://schemas.openxmlformats.org/officeDocument/2006/relationships/hyperlink" Target="http://www.planalto.gov.br/ccivil_03/leis/Mensagem_Veto/anterior_98/VEP-LEI-8863-1994.pdf" TargetMode="External"/><Relationship Id="rId80" Type="http://schemas.openxmlformats.org/officeDocument/2006/relationships/hyperlink" Target="http://www.planalto.gov.br/ccivil_03/MPV/Antigas_2001/2116-19.htm" TargetMode="External"/><Relationship Id="rId85" Type="http://schemas.openxmlformats.org/officeDocument/2006/relationships/hyperlink" Target="http://www.planalto.gov.br/ccivil_03/MPV/1990-1995/753.htm" TargetMode="External"/><Relationship Id="rId3" Type="http://schemas.openxmlformats.org/officeDocument/2006/relationships/settings" Target="settings.xml"/><Relationship Id="rId12" Type="http://schemas.openxmlformats.org/officeDocument/2006/relationships/hyperlink" Target="http://www.planalto.gov.br/ccivil_03/leis/L9017.htm" TargetMode="External"/><Relationship Id="rId17" Type="http://schemas.openxmlformats.org/officeDocument/2006/relationships/hyperlink" Target="http://www.planalto.gov.br/ccivil_03/_Ato2007-2010/2008/Lei/L11718.htm" TargetMode="External"/><Relationship Id="rId25" Type="http://schemas.openxmlformats.org/officeDocument/2006/relationships/hyperlink" Target="http://www.planalto.gov.br/ccivil_03/_Ato2015-2018/2018/Lei/L13654.htm" TargetMode="External"/><Relationship Id="rId33" Type="http://schemas.openxmlformats.org/officeDocument/2006/relationships/hyperlink" Target="http://www.planalto.gov.br/ccivil_03/_Ato2015-2018/2018/Lei/L13654.htm" TargetMode="External"/><Relationship Id="rId38" Type="http://schemas.openxmlformats.org/officeDocument/2006/relationships/hyperlink" Target="http://www.planalto.gov.br/ccivil_03/leis/L9017.htm" TargetMode="External"/><Relationship Id="rId46" Type="http://schemas.openxmlformats.org/officeDocument/2006/relationships/hyperlink" Target="http://www.planalto.gov.br/ccivil_03/MPV/1990-1995/753.htm" TargetMode="External"/><Relationship Id="rId59" Type="http://schemas.openxmlformats.org/officeDocument/2006/relationships/hyperlink" Target="http://www.planalto.gov.br/ccivil_03/MPV/1990-1995/753.htm" TargetMode="External"/><Relationship Id="rId67" Type="http://schemas.openxmlformats.org/officeDocument/2006/relationships/hyperlink" Target="http://www.planalto.gov.br/ccivil_03/leis/L8863.htm" TargetMode="External"/><Relationship Id="rId20" Type="http://schemas.openxmlformats.org/officeDocument/2006/relationships/hyperlink" Target="http://www.planalto.gov.br/ccivil_03/leis/L9017.htm" TargetMode="External"/><Relationship Id="rId41" Type="http://schemas.openxmlformats.org/officeDocument/2006/relationships/hyperlink" Target="http://www.planalto.gov.br/ccivil_03/leis/L9017.htm" TargetMode="External"/><Relationship Id="rId54" Type="http://schemas.openxmlformats.org/officeDocument/2006/relationships/hyperlink" Target="http://www.planalto.gov.br/ccivil_03/leis/L9017.htm" TargetMode="External"/><Relationship Id="rId62" Type="http://schemas.openxmlformats.org/officeDocument/2006/relationships/hyperlink" Target="http://www.planalto.gov.br/ccivil_03/leis/L9017.htm" TargetMode="External"/><Relationship Id="rId70" Type="http://schemas.openxmlformats.org/officeDocument/2006/relationships/hyperlink" Target="http://www.planalto.gov.br/ccivil_03/leis/L8863.htm" TargetMode="External"/><Relationship Id="rId75" Type="http://schemas.openxmlformats.org/officeDocument/2006/relationships/hyperlink" Target="http://www.planalto.gov.br/ccivil_03/leis/L8863.htm" TargetMode="External"/><Relationship Id="rId83" Type="http://schemas.openxmlformats.org/officeDocument/2006/relationships/hyperlink" Target="http://www.planalto.gov.br/ccivil_03/leis/L8863.htm" TargetMode="External"/><Relationship Id="rId88" Type="http://schemas.openxmlformats.org/officeDocument/2006/relationships/hyperlink" Target="http://www.planalto.gov.br/ccivil_03/Decreto-Lei/1965-1988/Del1103.htm" TargetMode="External"/><Relationship Id="rId1" Type="http://schemas.openxmlformats.org/officeDocument/2006/relationships/styles" Target="styles.xml"/><Relationship Id="rId6" Type="http://schemas.openxmlformats.org/officeDocument/2006/relationships/hyperlink" Target="http://www.planalto.gov.br/ccivil_03/leis/L7102compilado.htm" TargetMode="External"/><Relationship Id="rId15" Type="http://schemas.openxmlformats.org/officeDocument/2006/relationships/hyperlink" Target="http://www.planalto.gov.br/ccivil_03/_Ato2007-2010/2008/Lei/L11718.htm" TargetMode="External"/><Relationship Id="rId23" Type="http://schemas.openxmlformats.org/officeDocument/2006/relationships/hyperlink" Target="http://www.planalto.gov.br/ccivil_03/_Ato2015-2018/2018/Lei/L13654.htm" TargetMode="External"/><Relationship Id="rId28" Type="http://schemas.openxmlformats.org/officeDocument/2006/relationships/hyperlink" Target="http://www.planalto.gov.br/ccivil_03/_Ato2015-2018/2018/Lei/L13654.htm" TargetMode="External"/><Relationship Id="rId36" Type="http://schemas.openxmlformats.org/officeDocument/2006/relationships/hyperlink" Target="http://www.planalto.gov.br/ccivil_03/MPV/1990-1995/753.htm" TargetMode="External"/><Relationship Id="rId49" Type="http://schemas.openxmlformats.org/officeDocument/2006/relationships/hyperlink" Target="http://www.planalto.gov.br/ccivil_03/MPV/1990-1995/753.htm" TargetMode="External"/><Relationship Id="rId57" Type="http://schemas.openxmlformats.org/officeDocument/2006/relationships/hyperlink" Target="http://www.planalto.gov.br/ccivil_03/MPV/1990-1995/753.htm" TargetMode="External"/><Relationship Id="rId10" Type="http://schemas.openxmlformats.org/officeDocument/2006/relationships/hyperlink" Target="http://www.planalto.gov.br/ccivil_03/MPV/1990-1995/753.htm" TargetMode="External"/><Relationship Id="rId31" Type="http://schemas.openxmlformats.org/officeDocument/2006/relationships/hyperlink" Target="http://www.planalto.gov.br/ccivil_03/_Ato2015-2018/2018/Lei/L13654.htm" TargetMode="External"/><Relationship Id="rId44" Type="http://schemas.openxmlformats.org/officeDocument/2006/relationships/hyperlink" Target="http://www.planalto.gov.br/ccivil_03/MPV/1990-1995/753.htm" TargetMode="External"/><Relationship Id="rId52" Type="http://schemas.openxmlformats.org/officeDocument/2006/relationships/hyperlink" Target="http://www.planalto.gov.br/ccivil_03/leis/L9017.htm" TargetMode="External"/><Relationship Id="rId60" Type="http://schemas.openxmlformats.org/officeDocument/2006/relationships/hyperlink" Target="http://www.planalto.gov.br/ccivil_03/leis/L9017.htm" TargetMode="External"/><Relationship Id="rId65" Type="http://schemas.openxmlformats.org/officeDocument/2006/relationships/hyperlink" Target="http://www.planalto.gov.br/ccivil_03/leis/L8863.htm" TargetMode="External"/><Relationship Id="rId73" Type="http://schemas.openxmlformats.org/officeDocument/2006/relationships/hyperlink" Target="http://www.planalto.gov.br/ccivil_03/leis/L8863.htm" TargetMode="External"/><Relationship Id="rId78" Type="http://schemas.openxmlformats.org/officeDocument/2006/relationships/hyperlink" Target="http://www.planalto.gov.br/ccivil_03/leis/L8863.htm" TargetMode="External"/><Relationship Id="rId81" Type="http://schemas.openxmlformats.org/officeDocument/2006/relationships/hyperlink" Target="http://www.planalto.gov.br/ccivil_03/MPV/2184-23.htm" TargetMode="External"/><Relationship Id="rId86" Type="http://schemas.openxmlformats.org/officeDocument/2006/relationships/hyperlink" Target="http://www.planalto.gov.br/ccivil_03/leis/L9017.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4654</Words>
  <Characters>25132</Characters>
  <Application>Microsoft Office Word</Application>
  <DocSecurity>0</DocSecurity>
  <Lines>209</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2023-10-29T21:57:00Z</dcterms:created>
  <dcterms:modified xsi:type="dcterms:W3CDTF">2023-10-29T22:37:00Z</dcterms:modified>
</cp:coreProperties>
</file>