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4843"/>
      </w:tblGrid>
      <w:tr w:rsidR="00D91020" w:rsidRPr="00D91020" w:rsidTr="00D91020">
        <w:trPr>
          <w:tblCellSpacing w:w="0" w:type="dxa"/>
          <w:jc w:val="center"/>
        </w:trPr>
        <w:tc>
          <w:tcPr>
            <w:tcW w:w="700" w:type="pct"/>
            <w:vAlign w:val="center"/>
            <w:hideMark/>
          </w:tcPr>
          <w:p w:rsidR="00D91020" w:rsidRPr="00D91020" w:rsidRDefault="00D91020" w:rsidP="00D91020">
            <w:pPr>
              <w:spacing w:before="100" w:beforeAutospacing="1" w:after="100" w:afterAutospacing="1" w:line="240" w:lineRule="auto"/>
              <w:jc w:val="center"/>
              <w:rPr>
                <w:rFonts w:ascii="Times New Roman" w:eastAsia="Times New Roman" w:hAnsi="Times New Roman" w:cs="Times New Roman"/>
                <w:sz w:val="24"/>
                <w:szCs w:val="24"/>
                <w:lang w:eastAsia="pt-BR"/>
              </w:rPr>
            </w:pPr>
            <w:r>
              <w:rPr>
                <w:rFonts w:ascii="Times New Roman" w:eastAsia="Times New Roman" w:hAnsi="Times New Roman" w:cs="Times New Roman"/>
                <w:noProof/>
                <w:sz w:val="24"/>
                <w:szCs w:val="24"/>
                <w:lang w:eastAsia="pt-BR"/>
              </w:rPr>
              <mc:AlternateContent>
                <mc:Choice Requires="wps">
                  <w:drawing>
                    <wp:inline distT="0" distB="0" distL="0" distR="0">
                      <wp:extent cx="704850" cy="78105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Brastra.gif (4376 bytes)"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" filled="f" stroked="f">
                      <o:lock v:ext="edit" aspectratio="t"/>
                      <w10:anchorlock/>
                    </v:rect>
                  </w:pict>
                </mc:Fallback>
              </mc:AlternateContent>
            </w:r>
          </w:p>
        </w:tc>
        <w:tc>
          <w:tcPr>
            <w:tcW w:w="4300" w:type="pct"/>
            <w:vAlign w:val="center"/>
            <w:hideMark/>
          </w:tcPr>
          <w:p w:rsidR="00D91020" w:rsidRPr="00D91020" w:rsidRDefault="00D91020" w:rsidP="00D91020">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D91020">
              <w:rPr>
                <w:rFonts w:ascii="Arial" w:eastAsia="Times New Roman" w:hAnsi="Arial" w:cs="Arial"/>
                <w:b/>
                <w:bCs/>
                <w:color w:val="808000"/>
                <w:sz w:val="36"/>
                <w:szCs w:val="36"/>
                <w:lang w:eastAsia="pt-BR"/>
              </w:rPr>
              <w:t>Presidência da República</w:t>
            </w:r>
            <w:r w:rsidRPr="00D91020">
              <w:rPr>
                <w:rFonts w:ascii="Arial" w:eastAsia="Times New Roman" w:hAnsi="Arial" w:cs="Arial"/>
                <w:b/>
                <w:bCs/>
                <w:color w:val="808000"/>
                <w:sz w:val="24"/>
                <w:szCs w:val="24"/>
                <w:lang w:eastAsia="pt-BR"/>
              </w:rPr>
              <w:br/>
            </w:r>
            <w:r w:rsidRPr="00D91020">
              <w:rPr>
                <w:rFonts w:ascii="Arial" w:eastAsia="Times New Roman" w:hAnsi="Arial" w:cs="Arial"/>
                <w:b/>
                <w:bCs/>
                <w:color w:val="808000"/>
                <w:sz w:val="27"/>
                <w:szCs w:val="27"/>
                <w:lang w:eastAsia="pt-BR"/>
              </w:rPr>
              <w:t>Casa Civil</w:t>
            </w:r>
            <w:r w:rsidRPr="00D91020">
              <w:rPr>
                <w:rFonts w:ascii="Arial" w:eastAsia="Times New Roman" w:hAnsi="Arial" w:cs="Arial"/>
                <w:b/>
                <w:bCs/>
                <w:color w:val="808000"/>
                <w:sz w:val="27"/>
                <w:szCs w:val="27"/>
                <w:lang w:eastAsia="pt-BR"/>
              </w:rPr>
              <w:br/>
            </w:r>
            <w:r w:rsidRPr="00D91020">
              <w:rPr>
                <w:rFonts w:ascii="Arial" w:eastAsia="Times New Roman" w:hAnsi="Arial" w:cs="Arial"/>
                <w:b/>
                <w:bCs/>
                <w:color w:val="808000"/>
                <w:sz w:val="24"/>
                <w:szCs w:val="24"/>
                <w:lang w:eastAsia="pt-BR"/>
              </w:rPr>
              <w:t>Subchefia para Assuntos Jurídicos</w:t>
            </w:r>
          </w:p>
        </w:tc>
      </w:tr>
    </w:tbl>
    <w:p w:rsidR="00D91020" w:rsidRPr="00D91020" w:rsidRDefault="00D91020" w:rsidP="00D91020">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5" w:history="1">
        <w:r w:rsidRPr="00D91020">
          <w:rPr>
            <w:rFonts w:ascii="Arial" w:eastAsia="Times New Roman" w:hAnsi="Arial" w:cs="Arial"/>
            <w:b/>
            <w:bCs/>
            <w:color w:val="000080"/>
            <w:sz w:val="20"/>
            <w:szCs w:val="20"/>
            <w:u w:val="single"/>
            <w:lang w:eastAsia="pt-BR"/>
          </w:rPr>
          <w:t xml:space="preserve">LEI Nº 7.070, DE 20 DE DEZEMBRO DE </w:t>
        </w:r>
        <w:proofErr w:type="gramStart"/>
        <w:r w:rsidRPr="00D91020">
          <w:rPr>
            <w:rFonts w:ascii="Arial" w:eastAsia="Times New Roman" w:hAnsi="Arial" w:cs="Arial"/>
            <w:b/>
            <w:bCs/>
            <w:color w:val="000080"/>
            <w:sz w:val="20"/>
            <w:szCs w:val="20"/>
            <w:u w:val="single"/>
            <w:lang w:eastAsia="pt-BR"/>
          </w:rPr>
          <w:t>1982.</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082"/>
        <w:gridCol w:w="4422"/>
      </w:tblGrid>
      <w:tr w:rsidR="00D91020" w:rsidRPr="00D91020" w:rsidTr="00D91020">
        <w:trPr>
          <w:tblCellSpacing w:w="0" w:type="dxa"/>
        </w:trPr>
        <w:tc>
          <w:tcPr>
            <w:tcW w:w="2400" w:type="pct"/>
            <w:vAlign w:val="center"/>
            <w:hideMark/>
          </w:tcPr>
          <w:p w:rsidR="00D91020" w:rsidRPr="00D91020" w:rsidRDefault="00D91020" w:rsidP="00D91020">
            <w:pPr>
              <w:spacing w:after="0" w:line="240" w:lineRule="auto"/>
              <w:rPr>
                <w:rFonts w:ascii="Times New Roman" w:eastAsia="Times New Roman" w:hAnsi="Times New Roman" w:cs="Times New Roman"/>
                <w:sz w:val="24"/>
                <w:szCs w:val="24"/>
                <w:lang w:eastAsia="pt-BR"/>
              </w:rPr>
            </w:pPr>
            <w:hyperlink r:id="rId6" w:history="1">
              <w:r w:rsidRPr="00D91020">
                <w:rPr>
                  <w:rFonts w:ascii="Arial" w:eastAsia="Times New Roman" w:hAnsi="Arial" w:cs="Arial"/>
                  <w:color w:val="0000FF"/>
                  <w:sz w:val="20"/>
                  <w:szCs w:val="20"/>
                  <w:u w:val="single"/>
                  <w:lang w:eastAsia="pt-BR"/>
                </w:rPr>
                <w:t>Vide Lei nº 8.686, de 1993</w:t>
              </w:r>
              <w:proofErr w:type="gramStart"/>
            </w:hyperlink>
            <w:proofErr w:type="gramEnd"/>
          </w:p>
        </w:tc>
        <w:tc>
          <w:tcPr>
            <w:tcW w:w="2600" w:type="pct"/>
            <w:vAlign w:val="center"/>
            <w:hideMark/>
          </w:tcPr>
          <w:p w:rsidR="00D91020" w:rsidRPr="00D91020" w:rsidRDefault="00D91020" w:rsidP="00D91020">
            <w:pPr>
              <w:spacing w:before="100" w:beforeAutospacing="1" w:after="100" w:afterAutospacing="1" w:line="240" w:lineRule="auto"/>
              <w:rPr>
                <w:rFonts w:ascii="Times New Roman" w:eastAsia="Times New Roman" w:hAnsi="Times New Roman" w:cs="Times New Roman"/>
                <w:sz w:val="24"/>
                <w:szCs w:val="24"/>
                <w:lang w:eastAsia="pt-BR"/>
              </w:rPr>
            </w:pPr>
            <w:r w:rsidRPr="00D91020">
              <w:rPr>
                <w:rFonts w:ascii="Arial" w:eastAsia="Times New Roman" w:hAnsi="Arial" w:cs="Arial"/>
                <w:color w:val="800000"/>
                <w:sz w:val="20"/>
                <w:szCs w:val="20"/>
                <w:lang w:eastAsia="pt-BR"/>
              </w:rPr>
              <w:t>Dispõe sobre pensão especial para os deficientes físicos que especifica e dá outras providencias.</w:t>
            </w:r>
          </w:p>
        </w:tc>
      </w:tr>
    </w:tbl>
    <w:p w:rsidR="00D91020" w:rsidRPr="00D91020" w:rsidRDefault="00D91020" w:rsidP="00D91020">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D91020">
        <w:rPr>
          <w:rFonts w:ascii="Arial" w:eastAsia="Times New Roman" w:hAnsi="Arial" w:cs="Arial"/>
          <w:b/>
          <w:bCs/>
          <w:color w:val="000000"/>
          <w:sz w:val="20"/>
          <w:szCs w:val="20"/>
          <w:lang w:eastAsia="pt-BR"/>
        </w:rPr>
        <w:t xml:space="preserve">O PRESIDENTE DA </w:t>
      </w:r>
      <w:proofErr w:type="gramStart"/>
      <w:r w:rsidRPr="00D91020">
        <w:rPr>
          <w:rFonts w:ascii="Arial" w:eastAsia="Times New Roman" w:hAnsi="Arial" w:cs="Arial"/>
          <w:b/>
          <w:bCs/>
          <w:color w:val="000000"/>
          <w:sz w:val="20"/>
          <w:szCs w:val="20"/>
          <w:lang w:eastAsia="pt-BR"/>
        </w:rPr>
        <w:t>REPÚBLICA </w:t>
      </w:r>
      <w:r w:rsidRPr="00D91020">
        <w:rPr>
          <w:rFonts w:ascii="Arial" w:eastAsia="Times New Roman" w:hAnsi="Arial" w:cs="Arial"/>
          <w:color w:val="000000"/>
          <w:sz w:val="20"/>
          <w:szCs w:val="20"/>
          <w:lang w:eastAsia="pt-BR"/>
        </w:rPr>
        <w:t>,</w:t>
      </w:r>
      <w:proofErr w:type="gramEnd"/>
      <w:r w:rsidRPr="00D91020">
        <w:rPr>
          <w:rFonts w:ascii="Arial" w:eastAsia="Times New Roman" w:hAnsi="Arial" w:cs="Arial"/>
          <w:color w:val="000000"/>
          <w:sz w:val="20"/>
          <w:szCs w:val="20"/>
          <w:lang w:eastAsia="pt-BR"/>
        </w:rPr>
        <w:t xml:space="preserve"> faço saber que o </w:t>
      </w:r>
      <w:r w:rsidRPr="00D91020">
        <w:rPr>
          <w:rFonts w:ascii="Arial" w:eastAsia="Times New Roman" w:hAnsi="Arial" w:cs="Arial"/>
          <w:b/>
          <w:bCs/>
          <w:color w:val="000000"/>
          <w:sz w:val="20"/>
          <w:szCs w:val="20"/>
          <w:lang w:eastAsia="pt-BR"/>
        </w:rPr>
        <w:t>CONGRESSO NACIONAL</w:t>
      </w:r>
      <w:r w:rsidRPr="00D91020">
        <w:rPr>
          <w:rFonts w:ascii="Arial" w:eastAsia="Times New Roman" w:hAnsi="Arial" w:cs="Arial"/>
          <w:color w:val="000000"/>
          <w:sz w:val="20"/>
          <w:szCs w:val="20"/>
          <w:lang w:eastAsia="pt-BR"/>
        </w:rPr>
        <w:t> decreta e eu sanciono a seguinte Lei:</w:t>
      </w:r>
    </w:p>
    <w:p w:rsidR="00D91020" w:rsidRPr="00D91020" w:rsidRDefault="00D91020" w:rsidP="00D91020">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0" w:name="art1"/>
      <w:bookmarkEnd w:id="0"/>
      <w:proofErr w:type="spellStart"/>
      <w:r w:rsidRPr="00D91020">
        <w:rPr>
          <w:rFonts w:ascii="Arial" w:eastAsia="Times New Roman" w:hAnsi="Arial" w:cs="Arial"/>
          <w:color w:val="000000"/>
          <w:sz w:val="20"/>
          <w:szCs w:val="20"/>
          <w:lang w:eastAsia="pt-BR"/>
        </w:rPr>
        <w:t>Art</w:t>
      </w:r>
      <w:proofErr w:type="spellEnd"/>
      <w:r w:rsidRPr="00D91020">
        <w:rPr>
          <w:rFonts w:ascii="Arial" w:eastAsia="Times New Roman" w:hAnsi="Arial" w:cs="Arial"/>
          <w:color w:val="000000"/>
          <w:sz w:val="20"/>
          <w:szCs w:val="20"/>
          <w:lang w:eastAsia="pt-BR"/>
        </w:rPr>
        <w:t xml:space="preserve"> 1º - Fica o Poder Executivo autorizado a conceder pensão especial, mensal, vitalícia e intransferível, aos portadores da deficiência física conhecida como "Síndrome da Talidomida" que a requererem, devida a partir da entrada do pedido de pagamento no Instituto Nacional de Previdência Social - INPS.</w:t>
      </w:r>
    </w:p>
    <w:p w:rsidR="00D91020" w:rsidRPr="00D91020" w:rsidRDefault="00D91020" w:rsidP="00D91020">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 w:name="art1§1"/>
      <w:bookmarkEnd w:id="1"/>
      <w:r w:rsidRPr="00D91020">
        <w:rPr>
          <w:rFonts w:ascii="Arial" w:eastAsia="Times New Roman" w:hAnsi="Arial" w:cs="Arial"/>
          <w:color w:val="000000"/>
          <w:sz w:val="20"/>
          <w:szCs w:val="20"/>
          <w:lang w:eastAsia="pt-BR"/>
        </w:rPr>
        <w:t>§ 1º - O valor da pensão especial, reajustável a cada ano posterior à data da concessão segundo o índice de Variação das Obrigações Reajustáveis do Tesouro Nacional ORTN, será calculado, em função dos pontos indicadores da natureza e do grau da dependência resultante da deformidade física, à razão, cada um, de metade do maior salário mínimo vigente no País.</w:t>
      </w:r>
    </w:p>
    <w:p w:rsidR="00D91020" w:rsidRPr="00D91020" w:rsidRDefault="00D91020" w:rsidP="00D91020">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D91020">
        <w:rPr>
          <w:rFonts w:ascii="Arial" w:eastAsia="Times New Roman" w:hAnsi="Arial" w:cs="Arial"/>
          <w:color w:val="000000"/>
          <w:sz w:val="20"/>
          <w:szCs w:val="20"/>
          <w:lang w:eastAsia="pt-BR"/>
        </w:rPr>
        <w:t xml:space="preserve">§ 2º - Quanto à natureza, a dependência compreenderá a incapacidade para o trabalho, para a deambulação, para a higiene pessoal e para a própria alimentação, atribuindo-se a cada uma </w:t>
      </w:r>
      <w:proofErr w:type="gramStart"/>
      <w:r w:rsidRPr="00D91020">
        <w:rPr>
          <w:rFonts w:ascii="Arial" w:eastAsia="Times New Roman" w:hAnsi="Arial" w:cs="Arial"/>
          <w:color w:val="000000"/>
          <w:sz w:val="20"/>
          <w:szCs w:val="20"/>
          <w:lang w:eastAsia="pt-BR"/>
        </w:rPr>
        <w:t>1</w:t>
      </w:r>
      <w:proofErr w:type="gramEnd"/>
      <w:r w:rsidRPr="00D91020">
        <w:rPr>
          <w:rFonts w:ascii="Arial" w:eastAsia="Times New Roman" w:hAnsi="Arial" w:cs="Arial"/>
          <w:color w:val="000000"/>
          <w:sz w:val="20"/>
          <w:szCs w:val="20"/>
          <w:lang w:eastAsia="pt-BR"/>
        </w:rPr>
        <w:t xml:space="preserve"> (um) ou 2 (dois) pontos, respectivamente, conforme seja o seu grau parcial ou total.</w:t>
      </w:r>
    </w:p>
    <w:p w:rsidR="00D91020" w:rsidRPr="00D91020" w:rsidRDefault="00D91020" w:rsidP="00D91020">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 w:name="art2"/>
      <w:bookmarkEnd w:id="2"/>
      <w:proofErr w:type="spellStart"/>
      <w:r w:rsidRPr="00D91020">
        <w:rPr>
          <w:rFonts w:ascii="Arial" w:eastAsia="Times New Roman" w:hAnsi="Arial" w:cs="Arial"/>
          <w:color w:val="000000"/>
          <w:sz w:val="20"/>
          <w:szCs w:val="20"/>
          <w:lang w:eastAsia="pt-BR"/>
        </w:rPr>
        <w:t>Art</w:t>
      </w:r>
      <w:proofErr w:type="spellEnd"/>
      <w:r w:rsidRPr="00D91020">
        <w:rPr>
          <w:rFonts w:ascii="Arial" w:eastAsia="Times New Roman" w:hAnsi="Arial" w:cs="Arial"/>
          <w:color w:val="000000"/>
          <w:sz w:val="20"/>
          <w:szCs w:val="20"/>
          <w:lang w:eastAsia="pt-BR"/>
        </w:rPr>
        <w:t xml:space="preserve"> 2º - A percepção do benefício de que trata esta Lei dependerá unicamente da apresentação de atestado médico comprobatório das condições constantes do artigo anterior, passado por junta médica oficial para esse fim constituída pelo Instituto Nacional de Previdência Social, sem qualquer ônus para os interessados.</w:t>
      </w:r>
    </w:p>
    <w:p w:rsidR="00D91020" w:rsidRPr="00D91020" w:rsidRDefault="00D91020" w:rsidP="00D91020">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proofErr w:type="spellStart"/>
      <w:r w:rsidRPr="00D91020">
        <w:rPr>
          <w:rFonts w:ascii="Arial" w:eastAsia="Times New Roman" w:hAnsi="Arial" w:cs="Arial"/>
          <w:strike/>
          <w:color w:val="000000"/>
          <w:sz w:val="20"/>
          <w:szCs w:val="20"/>
          <w:lang w:eastAsia="pt-BR"/>
        </w:rPr>
        <w:t>Art</w:t>
      </w:r>
      <w:proofErr w:type="spellEnd"/>
      <w:r w:rsidRPr="00D91020">
        <w:rPr>
          <w:rFonts w:ascii="Arial" w:eastAsia="Times New Roman" w:hAnsi="Arial" w:cs="Arial"/>
          <w:strike/>
          <w:color w:val="000000"/>
          <w:sz w:val="20"/>
          <w:szCs w:val="20"/>
          <w:lang w:eastAsia="pt-BR"/>
        </w:rPr>
        <w:t xml:space="preserve"> 3º - A pensão especial de que trata esta Lei, ressalvado </w:t>
      </w:r>
      <w:proofErr w:type="gramStart"/>
      <w:r w:rsidRPr="00D91020">
        <w:rPr>
          <w:rFonts w:ascii="Arial" w:eastAsia="Times New Roman" w:hAnsi="Arial" w:cs="Arial"/>
          <w:strike/>
          <w:color w:val="000000"/>
          <w:sz w:val="20"/>
          <w:szCs w:val="20"/>
          <w:lang w:eastAsia="pt-BR"/>
        </w:rPr>
        <w:t>à</w:t>
      </w:r>
      <w:proofErr w:type="gramEnd"/>
      <w:r w:rsidRPr="00D91020">
        <w:rPr>
          <w:rFonts w:ascii="Arial" w:eastAsia="Times New Roman" w:hAnsi="Arial" w:cs="Arial"/>
          <w:strike/>
          <w:color w:val="000000"/>
          <w:sz w:val="20"/>
          <w:szCs w:val="20"/>
          <w:lang w:eastAsia="pt-BR"/>
        </w:rPr>
        <w:t xml:space="preserve"> direito de opção, não é acumulável com rendimento ou indenização que, a qualquer título, venha a ser paga pela União a seus beneficiários.</w:t>
      </w:r>
    </w:p>
    <w:p w:rsidR="00D91020" w:rsidRPr="00D91020" w:rsidRDefault="00D91020" w:rsidP="00D91020">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 w:name="art3"/>
      <w:bookmarkEnd w:id="3"/>
      <w:r w:rsidRPr="00D91020">
        <w:rPr>
          <w:rFonts w:ascii="Arial" w:eastAsia="Times New Roman" w:hAnsi="Arial" w:cs="Arial"/>
          <w:color w:val="000000"/>
          <w:sz w:val="20"/>
          <w:szCs w:val="20"/>
          <w:lang w:eastAsia="pt-BR"/>
        </w:rPr>
        <w:t>Art. 3</w:t>
      </w:r>
      <w:r w:rsidRPr="00D91020">
        <w:rPr>
          <w:rFonts w:ascii="Arial" w:eastAsia="Times New Roman" w:hAnsi="Arial" w:cs="Arial"/>
          <w:color w:val="000000"/>
          <w:sz w:val="20"/>
          <w:szCs w:val="20"/>
          <w:u w:val="single"/>
          <w:vertAlign w:val="superscript"/>
          <w:lang w:eastAsia="pt-BR"/>
        </w:rPr>
        <w:t>o</w:t>
      </w:r>
      <w:r w:rsidRPr="00D91020">
        <w:rPr>
          <w:rFonts w:ascii="Arial" w:eastAsia="Times New Roman" w:hAnsi="Arial" w:cs="Arial"/>
          <w:color w:val="000000"/>
          <w:sz w:val="20"/>
          <w:szCs w:val="20"/>
          <w:lang w:eastAsia="pt-BR"/>
        </w:rPr>
        <w:t>  A pensão especial de que trata esta Lei, ressalvado o direito de opção, não é acumulável com rendimento ou indenização que, a qualquer título, venha a ser pago pela União a seus beneficiários, salvo a indenização por dano moral concedida por lei específica. </w:t>
      </w:r>
      <w:hyperlink r:id="rId7" w:anchor="art3" w:history="1">
        <w:r w:rsidRPr="00D91020">
          <w:rPr>
            <w:rFonts w:ascii="Arial" w:eastAsia="Times New Roman" w:hAnsi="Arial" w:cs="Arial"/>
            <w:color w:val="0000FF"/>
            <w:sz w:val="20"/>
            <w:szCs w:val="20"/>
            <w:u w:val="single"/>
            <w:lang w:eastAsia="pt-BR"/>
          </w:rPr>
          <w:t xml:space="preserve">(Redação dada pela Lei nº 12.190, de </w:t>
        </w:r>
        <w:proofErr w:type="gramStart"/>
        <w:r w:rsidRPr="00D91020">
          <w:rPr>
            <w:rFonts w:ascii="Arial" w:eastAsia="Times New Roman" w:hAnsi="Arial" w:cs="Arial"/>
            <w:color w:val="0000FF"/>
            <w:sz w:val="20"/>
            <w:szCs w:val="20"/>
            <w:u w:val="single"/>
            <w:lang w:eastAsia="pt-BR"/>
          </w:rPr>
          <w:t>2010).</w:t>
        </w:r>
        <w:proofErr w:type="gramEnd"/>
      </w:hyperlink>
    </w:p>
    <w:p w:rsidR="00D91020" w:rsidRPr="00D91020" w:rsidRDefault="00D91020" w:rsidP="00D91020">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 w:name="art3§1"/>
      <w:bookmarkEnd w:id="4"/>
      <w:r w:rsidRPr="00D91020">
        <w:rPr>
          <w:rFonts w:ascii="Arial" w:eastAsia="Times New Roman" w:hAnsi="Arial" w:cs="Arial"/>
          <w:color w:val="000000"/>
          <w:sz w:val="24"/>
          <w:szCs w:val="24"/>
          <w:lang w:eastAsia="pt-BR"/>
        </w:rPr>
        <w:t>§ 1</w:t>
      </w:r>
      <w:r w:rsidRPr="00D91020">
        <w:rPr>
          <w:rFonts w:ascii="Arial" w:eastAsia="Times New Roman" w:hAnsi="Arial" w:cs="Arial"/>
          <w:strike/>
          <w:color w:val="000000"/>
          <w:sz w:val="24"/>
          <w:szCs w:val="24"/>
          <w:lang w:eastAsia="pt-BR"/>
        </w:rPr>
        <w:t>º</w:t>
      </w:r>
      <w:r w:rsidRPr="00D91020">
        <w:rPr>
          <w:rFonts w:ascii="Arial" w:eastAsia="Times New Roman" w:hAnsi="Arial" w:cs="Arial"/>
          <w:color w:val="000000"/>
          <w:sz w:val="24"/>
          <w:szCs w:val="24"/>
          <w:lang w:eastAsia="pt-BR"/>
        </w:rPr>
        <w:t xml:space="preserve">  O benefício de que trata esta Lei é de natureza indenizatória, não prejudicando eventuais benefícios de natureza previdenciária, e não poderá ser </w:t>
      </w:r>
      <w:proofErr w:type="gramStart"/>
      <w:r w:rsidRPr="00D91020">
        <w:rPr>
          <w:rFonts w:ascii="Arial" w:eastAsia="Times New Roman" w:hAnsi="Arial" w:cs="Arial"/>
          <w:color w:val="000000"/>
          <w:sz w:val="24"/>
          <w:szCs w:val="24"/>
          <w:lang w:eastAsia="pt-BR"/>
        </w:rPr>
        <w:t>reduzido em razão de eventual aquisição de capacidade laborativa ou de redução de incapacidade para o trabalho, ocorridas</w:t>
      </w:r>
      <w:proofErr w:type="gramEnd"/>
      <w:r w:rsidRPr="00D91020">
        <w:rPr>
          <w:rFonts w:ascii="Arial" w:eastAsia="Times New Roman" w:hAnsi="Arial" w:cs="Arial"/>
          <w:color w:val="000000"/>
          <w:sz w:val="24"/>
          <w:szCs w:val="24"/>
          <w:lang w:eastAsia="pt-BR"/>
        </w:rPr>
        <w:t xml:space="preserve"> após a sua concessão. </w:t>
      </w:r>
      <w:hyperlink r:id="rId8" w:anchor="art3" w:history="1">
        <w:r w:rsidRPr="00D91020">
          <w:rPr>
            <w:rFonts w:ascii="Arial" w:eastAsia="Times New Roman" w:hAnsi="Arial" w:cs="Arial"/>
            <w:color w:val="0000FF"/>
            <w:sz w:val="24"/>
            <w:szCs w:val="24"/>
            <w:u w:val="single"/>
            <w:lang w:eastAsia="pt-BR"/>
          </w:rPr>
          <w:t>(Incluído pela Lei nº 9.528, de 1997)</w:t>
        </w:r>
      </w:hyperlink>
      <w:r w:rsidRPr="00D91020">
        <w:rPr>
          <w:rFonts w:ascii="Arial" w:eastAsia="Times New Roman" w:hAnsi="Arial" w:cs="Arial"/>
          <w:color w:val="000000"/>
          <w:sz w:val="24"/>
          <w:szCs w:val="24"/>
          <w:lang w:eastAsia="pt-BR"/>
        </w:rPr>
        <w:t>  </w:t>
      </w:r>
      <w:hyperlink r:id="rId9" w:anchor="art13" w:history="1">
        <w:r w:rsidRPr="00D91020">
          <w:rPr>
            <w:rFonts w:ascii="Arial" w:eastAsia="Times New Roman" w:hAnsi="Arial" w:cs="Arial"/>
            <w:color w:val="0000FF"/>
            <w:sz w:val="24"/>
            <w:szCs w:val="24"/>
            <w:u w:val="single"/>
            <w:lang w:eastAsia="pt-BR"/>
          </w:rPr>
          <w:t>(Renumerado pela Medida Provisória nº 2.187-13, de 2001)</w:t>
        </w:r>
      </w:hyperlink>
    </w:p>
    <w:p w:rsidR="00D91020" w:rsidRPr="00D91020" w:rsidRDefault="00D91020" w:rsidP="00D91020">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 w:name="art3§2"/>
      <w:bookmarkEnd w:id="5"/>
      <w:r w:rsidRPr="00D91020">
        <w:rPr>
          <w:rFonts w:ascii="Arial" w:eastAsia="Times New Roman" w:hAnsi="Arial" w:cs="Arial"/>
          <w:color w:val="000000"/>
          <w:sz w:val="24"/>
          <w:szCs w:val="24"/>
          <w:lang w:eastAsia="pt-BR"/>
        </w:rPr>
        <w:t>§ 2</w:t>
      </w:r>
      <w:r w:rsidRPr="00D91020">
        <w:rPr>
          <w:rFonts w:ascii="Arial" w:eastAsia="Times New Roman" w:hAnsi="Arial" w:cs="Arial"/>
          <w:strike/>
          <w:color w:val="000000"/>
          <w:sz w:val="24"/>
          <w:szCs w:val="24"/>
          <w:lang w:eastAsia="pt-BR"/>
        </w:rPr>
        <w:t>º</w:t>
      </w:r>
      <w:r w:rsidRPr="00D91020">
        <w:rPr>
          <w:rFonts w:ascii="Arial" w:eastAsia="Times New Roman" w:hAnsi="Arial" w:cs="Arial"/>
          <w:color w:val="000000"/>
          <w:sz w:val="24"/>
          <w:szCs w:val="24"/>
          <w:lang w:eastAsia="pt-BR"/>
        </w:rPr>
        <w:t>  O beneficiário desta pensão especial, maior de trinta e cinco anos, que necessite de assistência permanente de outra pessoa e que tenha recebido pontuação superior ou igual a seis, conforme estabelecido no § 2</w:t>
      </w:r>
      <w:r w:rsidRPr="00D91020">
        <w:rPr>
          <w:rFonts w:ascii="Arial" w:eastAsia="Times New Roman" w:hAnsi="Arial" w:cs="Arial"/>
          <w:strike/>
          <w:color w:val="000000"/>
          <w:sz w:val="24"/>
          <w:szCs w:val="24"/>
          <w:lang w:eastAsia="pt-BR"/>
        </w:rPr>
        <w:t>º</w:t>
      </w:r>
      <w:r w:rsidRPr="00D91020">
        <w:rPr>
          <w:rFonts w:ascii="Arial" w:eastAsia="Times New Roman" w:hAnsi="Arial" w:cs="Arial"/>
          <w:color w:val="000000"/>
          <w:sz w:val="24"/>
          <w:szCs w:val="24"/>
          <w:lang w:eastAsia="pt-BR"/>
        </w:rPr>
        <w:t> do art. 1</w:t>
      </w:r>
      <w:r w:rsidRPr="00D91020">
        <w:rPr>
          <w:rFonts w:ascii="Arial" w:eastAsia="Times New Roman" w:hAnsi="Arial" w:cs="Arial"/>
          <w:strike/>
          <w:color w:val="000000"/>
          <w:sz w:val="24"/>
          <w:szCs w:val="24"/>
          <w:lang w:eastAsia="pt-BR"/>
        </w:rPr>
        <w:t>º</w:t>
      </w:r>
      <w:r w:rsidRPr="00D91020">
        <w:rPr>
          <w:rFonts w:ascii="Arial" w:eastAsia="Times New Roman" w:hAnsi="Arial" w:cs="Arial"/>
          <w:color w:val="000000"/>
          <w:sz w:val="24"/>
          <w:szCs w:val="24"/>
          <w:lang w:eastAsia="pt-BR"/>
        </w:rPr>
        <w:t> desta Lei, fará jus a um adicional de vinte e cinco por cento sobre o valor deste benefício. </w:t>
      </w:r>
      <w:hyperlink r:id="rId10" w:anchor="art13" w:history="1">
        <w:r w:rsidRPr="00D91020">
          <w:rPr>
            <w:rFonts w:ascii="Arial" w:eastAsia="Times New Roman" w:hAnsi="Arial" w:cs="Arial"/>
            <w:color w:val="0000FF"/>
            <w:sz w:val="24"/>
            <w:szCs w:val="24"/>
            <w:u w:val="single"/>
            <w:lang w:eastAsia="pt-BR"/>
          </w:rPr>
          <w:t>(Incluído pela Medida Provisória nº 2.187-13, de 2001)</w:t>
        </w:r>
        <w:proofErr w:type="gramStart"/>
      </w:hyperlink>
      <w:proofErr w:type="gramEnd"/>
    </w:p>
    <w:p w:rsidR="00D91020" w:rsidRPr="00D91020" w:rsidRDefault="00D91020" w:rsidP="00D91020">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 w:name="art3§3"/>
      <w:bookmarkEnd w:id="6"/>
      <w:r w:rsidRPr="00D91020">
        <w:rPr>
          <w:rFonts w:ascii="Arial" w:eastAsia="Times New Roman" w:hAnsi="Arial" w:cs="Arial"/>
          <w:color w:val="000000"/>
          <w:sz w:val="20"/>
          <w:szCs w:val="20"/>
          <w:lang w:eastAsia="pt-BR"/>
        </w:rPr>
        <w:lastRenderedPageBreak/>
        <w:t>§ 3</w:t>
      </w:r>
      <w:r w:rsidRPr="00D91020">
        <w:rPr>
          <w:rFonts w:ascii="Arial" w:eastAsia="Times New Roman" w:hAnsi="Arial" w:cs="Arial"/>
          <w:color w:val="000000"/>
          <w:sz w:val="20"/>
          <w:szCs w:val="20"/>
          <w:u w:val="single"/>
          <w:vertAlign w:val="superscript"/>
          <w:lang w:eastAsia="pt-BR"/>
        </w:rPr>
        <w:t>o</w:t>
      </w:r>
      <w:r w:rsidRPr="00D91020">
        <w:rPr>
          <w:rFonts w:ascii="Arial" w:eastAsia="Times New Roman" w:hAnsi="Arial" w:cs="Arial"/>
          <w:color w:val="000000"/>
          <w:sz w:val="20"/>
          <w:szCs w:val="20"/>
          <w:lang w:eastAsia="pt-BR"/>
        </w:rPr>
        <w:t> Sem prejuízo do adicional de que trata o § 2</w:t>
      </w:r>
      <w:r w:rsidRPr="00D91020">
        <w:rPr>
          <w:rFonts w:ascii="Arial" w:eastAsia="Times New Roman" w:hAnsi="Arial" w:cs="Arial"/>
          <w:color w:val="000000"/>
          <w:sz w:val="20"/>
          <w:szCs w:val="20"/>
          <w:u w:val="single"/>
          <w:vertAlign w:val="superscript"/>
          <w:lang w:eastAsia="pt-BR"/>
        </w:rPr>
        <w:t>o</w:t>
      </w:r>
      <w:r w:rsidRPr="00D91020">
        <w:rPr>
          <w:rFonts w:ascii="Arial" w:eastAsia="Times New Roman" w:hAnsi="Arial" w:cs="Arial"/>
          <w:color w:val="000000"/>
          <w:sz w:val="20"/>
          <w:szCs w:val="20"/>
          <w:lang w:eastAsia="pt-BR"/>
        </w:rPr>
        <w:t>, o beneficiário desta pensão especial fará jus a mais um adicional de trinta e cinco por cento sobre o valor do benefício, desde que comprove pelo menos: </w:t>
      </w:r>
      <w:hyperlink r:id="rId11" w:anchor="art1" w:history="1">
        <w:r w:rsidRPr="00D91020">
          <w:rPr>
            <w:rFonts w:ascii="Arial" w:eastAsia="Times New Roman" w:hAnsi="Arial" w:cs="Arial"/>
            <w:color w:val="0000FF"/>
            <w:sz w:val="20"/>
            <w:szCs w:val="20"/>
            <w:u w:val="single"/>
            <w:lang w:eastAsia="pt-BR"/>
          </w:rPr>
          <w:t>(Incluído pela Lei nº 10.877, de 2004)</w:t>
        </w:r>
        <w:proofErr w:type="gramStart"/>
      </w:hyperlink>
      <w:proofErr w:type="gramEnd"/>
    </w:p>
    <w:p w:rsidR="00D91020" w:rsidRPr="00D91020" w:rsidRDefault="00D91020" w:rsidP="00D91020">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D91020">
        <w:rPr>
          <w:rFonts w:ascii="Arial" w:eastAsia="Times New Roman" w:hAnsi="Arial" w:cs="Arial"/>
          <w:color w:val="000000"/>
          <w:sz w:val="20"/>
          <w:szCs w:val="20"/>
          <w:lang w:eastAsia="pt-BR"/>
        </w:rPr>
        <w:t>I – vinte e cinco anos, se homem, e vinte anos, se mulher, de contribuição para a Previdência Social; </w:t>
      </w:r>
      <w:hyperlink r:id="rId12" w:history="1">
        <w:r w:rsidRPr="00D91020">
          <w:rPr>
            <w:rFonts w:ascii="Arial" w:eastAsia="Times New Roman" w:hAnsi="Arial" w:cs="Arial"/>
            <w:color w:val="0000FF"/>
            <w:sz w:val="20"/>
            <w:szCs w:val="20"/>
            <w:u w:val="single"/>
            <w:lang w:eastAsia="pt-BR"/>
          </w:rPr>
          <w:t>(Incluído pela Lei nº 10.877, de 2004)</w:t>
        </w:r>
        <w:proofErr w:type="gramStart"/>
      </w:hyperlink>
      <w:proofErr w:type="gramEnd"/>
    </w:p>
    <w:p w:rsidR="00D91020" w:rsidRPr="00D91020" w:rsidRDefault="00D91020" w:rsidP="00D91020">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D91020">
        <w:rPr>
          <w:rFonts w:ascii="Arial" w:eastAsia="Times New Roman" w:hAnsi="Arial" w:cs="Arial"/>
          <w:color w:val="000000"/>
          <w:sz w:val="20"/>
          <w:szCs w:val="20"/>
          <w:lang w:eastAsia="pt-BR"/>
        </w:rPr>
        <w:t xml:space="preserve">II – </w:t>
      </w:r>
      <w:proofErr w:type="spellStart"/>
      <w:r w:rsidRPr="00D91020">
        <w:rPr>
          <w:rFonts w:ascii="Arial" w:eastAsia="Times New Roman" w:hAnsi="Arial" w:cs="Arial"/>
          <w:color w:val="000000"/>
          <w:sz w:val="20"/>
          <w:szCs w:val="20"/>
          <w:lang w:eastAsia="pt-BR"/>
        </w:rPr>
        <w:t>cinqüenta</w:t>
      </w:r>
      <w:proofErr w:type="spellEnd"/>
      <w:r w:rsidRPr="00D91020">
        <w:rPr>
          <w:rFonts w:ascii="Arial" w:eastAsia="Times New Roman" w:hAnsi="Arial" w:cs="Arial"/>
          <w:color w:val="000000"/>
          <w:sz w:val="20"/>
          <w:szCs w:val="20"/>
          <w:lang w:eastAsia="pt-BR"/>
        </w:rPr>
        <w:t xml:space="preserve"> e cinco anos de idade, se homem, ou </w:t>
      </w:r>
      <w:proofErr w:type="spellStart"/>
      <w:r w:rsidRPr="00D91020">
        <w:rPr>
          <w:rFonts w:ascii="Arial" w:eastAsia="Times New Roman" w:hAnsi="Arial" w:cs="Arial"/>
          <w:color w:val="000000"/>
          <w:sz w:val="20"/>
          <w:szCs w:val="20"/>
          <w:lang w:eastAsia="pt-BR"/>
        </w:rPr>
        <w:t>cinqüenta</w:t>
      </w:r>
      <w:proofErr w:type="spellEnd"/>
      <w:r w:rsidRPr="00D91020">
        <w:rPr>
          <w:rFonts w:ascii="Arial" w:eastAsia="Times New Roman" w:hAnsi="Arial" w:cs="Arial"/>
          <w:color w:val="000000"/>
          <w:sz w:val="20"/>
          <w:szCs w:val="20"/>
          <w:lang w:eastAsia="pt-BR"/>
        </w:rPr>
        <w:t xml:space="preserve"> anos de idade, se mulher, e contar pelo menos quinze anos de contribuição para a Previdência Social. </w:t>
      </w:r>
      <w:hyperlink r:id="rId13" w:history="1">
        <w:r w:rsidRPr="00D91020">
          <w:rPr>
            <w:rFonts w:ascii="Arial" w:eastAsia="Times New Roman" w:hAnsi="Arial" w:cs="Arial"/>
            <w:color w:val="0000FF"/>
            <w:sz w:val="20"/>
            <w:szCs w:val="20"/>
            <w:u w:val="single"/>
            <w:lang w:eastAsia="pt-BR"/>
          </w:rPr>
          <w:t>(Incluído pela Lei nº 10.877, de 2004)</w:t>
        </w:r>
        <w:proofErr w:type="gramStart"/>
      </w:hyperlink>
      <w:proofErr w:type="gramEnd"/>
    </w:p>
    <w:p w:rsidR="00D91020" w:rsidRPr="00D91020" w:rsidRDefault="00D91020" w:rsidP="00D91020">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 w:name="art4"/>
      <w:bookmarkEnd w:id="7"/>
      <w:proofErr w:type="spellStart"/>
      <w:r w:rsidRPr="00D91020">
        <w:rPr>
          <w:rFonts w:ascii="Arial" w:eastAsia="Times New Roman" w:hAnsi="Arial" w:cs="Arial"/>
          <w:color w:val="000000"/>
          <w:sz w:val="20"/>
          <w:szCs w:val="20"/>
          <w:lang w:eastAsia="pt-BR"/>
        </w:rPr>
        <w:t>Art</w:t>
      </w:r>
      <w:proofErr w:type="spellEnd"/>
      <w:r w:rsidRPr="00D91020">
        <w:rPr>
          <w:rFonts w:ascii="Arial" w:eastAsia="Times New Roman" w:hAnsi="Arial" w:cs="Arial"/>
          <w:color w:val="000000"/>
          <w:sz w:val="20"/>
          <w:szCs w:val="20"/>
          <w:lang w:eastAsia="pt-BR"/>
        </w:rPr>
        <w:t xml:space="preserve"> 4º - A pensão especial será mantida e paga pelo Instituto Nacional de Previdência Social, por conta do Tesouro Nacional.</w:t>
      </w:r>
    </w:p>
    <w:p w:rsidR="00D91020" w:rsidRPr="00D91020" w:rsidRDefault="00D91020" w:rsidP="00D91020">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D91020">
        <w:rPr>
          <w:rFonts w:ascii="Arial" w:eastAsia="Times New Roman" w:hAnsi="Arial" w:cs="Arial"/>
          <w:color w:val="000000"/>
          <w:sz w:val="20"/>
          <w:szCs w:val="20"/>
          <w:lang w:eastAsia="pt-BR"/>
        </w:rPr>
        <w:t>Parágrafo único - O Tesouro Nacional porá à disposição da Previdência Social, à conta de dotações próprias consignadas no Orçamento da União, os recursos necessários ao pagamento da pensão especial, em cotas trimestrais, de acordo com a programação financeira da União.</w:t>
      </w:r>
    </w:p>
    <w:p w:rsidR="00D91020" w:rsidRPr="00D91020" w:rsidRDefault="00D91020" w:rsidP="00D91020">
      <w:pPr>
        <w:spacing w:before="100" w:beforeAutospacing="1" w:after="100" w:afterAutospacing="1" w:line="240" w:lineRule="atLeast"/>
        <w:ind w:firstLine="525"/>
        <w:rPr>
          <w:rFonts w:ascii="Arial" w:eastAsia="Times New Roman" w:hAnsi="Arial" w:cs="Arial"/>
          <w:color w:val="000000"/>
          <w:sz w:val="20"/>
          <w:szCs w:val="20"/>
          <w:lang w:eastAsia="pt-BR"/>
        </w:rPr>
      </w:pPr>
      <w:bookmarkStart w:id="8" w:name="art4a"/>
      <w:bookmarkEnd w:id="8"/>
      <w:r w:rsidRPr="00D91020">
        <w:rPr>
          <w:rFonts w:ascii="Arial" w:eastAsia="Times New Roman" w:hAnsi="Arial" w:cs="Arial"/>
          <w:color w:val="000000"/>
          <w:sz w:val="20"/>
          <w:szCs w:val="20"/>
          <w:lang w:eastAsia="pt-BR"/>
        </w:rPr>
        <w:t>Art. 4</w:t>
      </w:r>
      <w:r w:rsidRPr="00D91020">
        <w:rPr>
          <w:rFonts w:ascii="Arial" w:eastAsia="Times New Roman" w:hAnsi="Arial" w:cs="Arial"/>
          <w:color w:val="000000"/>
          <w:sz w:val="20"/>
          <w:szCs w:val="20"/>
          <w:u w:val="single"/>
          <w:vertAlign w:val="superscript"/>
          <w:lang w:eastAsia="pt-BR"/>
        </w:rPr>
        <w:t>o</w:t>
      </w:r>
      <w:r w:rsidRPr="00D91020">
        <w:rPr>
          <w:rFonts w:ascii="Arial" w:eastAsia="Times New Roman" w:hAnsi="Arial" w:cs="Arial"/>
          <w:color w:val="000000"/>
          <w:sz w:val="20"/>
          <w:szCs w:val="20"/>
          <w:lang w:eastAsia="pt-BR"/>
        </w:rPr>
        <w:t>-A.  Ficam isentos do imposto de renda a pensão especial e outros valores recebidos em decorrência da deficiência física de que trata o </w:t>
      </w:r>
      <w:r w:rsidRPr="00D91020">
        <w:rPr>
          <w:rFonts w:ascii="Arial" w:eastAsia="Times New Roman" w:hAnsi="Arial" w:cs="Arial"/>
          <w:b/>
          <w:bCs/>
          <w:color w:val="000000"/>
          <w:sz w:val="20"/>
          <w:szCs w:val="20"/>
          <w:lang w:eastAsia="pt-BR"/>
        </w:rPr>
        <w:t>caput </w:t>
      </w:r>
      <w:r w:rsidRPr="00D91020">
        <w:rPr>
          <w:rFonts w:ascii="Arial" w:eastAsia="Times New Roman" w:hAnsi="Arial" w:cs="Arial"/>
          <w:color w:val="000000"/>
          <w:sz w:val="20"/>
          <w:szCs w:val="20"/>
          <w:lang w:eastAsia="pt-BR"/>
        </w:rPr>
        <w:t>do art. 1</w:t>
      </w:r>
      <w:r w:rsidRPr="00D91020">
        <w:rPr>
          <w:rFonts w:ascii="Arial" w:eastAsia="Times New Roman" w:hAnsi="Arial" w:cs="Arial"/>
          <w:color w:val="000000"/>
          <w:sz w:val="20"/>
          <w:szCs w:val="20"/>
          <w:u w:val="single"/>
          <w:vertAlign w:val="superscript"/>
          <w:lang w:eastAsia="pt-BR"/>
        </w:rPr>
        <w:t>o</w:t>
      </w:r>
      <w:r w:rsidRPr="00D91020">
        <w:rPr>
          <w:rFonts w:ascii="Arial" w:eastAsia="Times New Roman" w:hAnsi="Arial" w:cs="Arial"/>
          <w:color w:val="000000"/>
          <w:sz w:val="20"/>
          <w:szCs w:val="20"/>
          <w:lang w:eastAsia="pt-BR"/>
        </w:rPr>
        <w:t> desta Lei, observado o disposto no art. 2</w:t>
      </w:r>
      <w:r w:rsidRPr="00D91020">
        <w:rPr>
          <w:rFonts w:ascii="Arial" w:eastAsia="Times New Roman" w:hAnsi="Arial" w:cs="Arial"/>
          <w:color w:val="000000"/>
          <w:sz w:val="20"/>
          <w:szCs w:val="20"/>
          <w:u w:val="single"/>
          <w:vertAlign w:val="superscript"/>
          <w:lang w:eastAsia="pt-BR"/>
        </w:rPr>
        <w:t>o</w:t>
      </w:r>
      <w:r w:rsidRPr="00D91020">
        <w:rPr>
          <w:rFonts w:ascii="Arial" w:eastAsia="Times New Roman" w:hAnsi="Arial" w:cs="Arial"/>
          <w:color w:val="000000"/>
          <w:sz w:val="20"/>
          <w:szCs w:val="20"/>
          <w:lang w:eastAsia="pt-BR"/>
        </w:rPr>
        <w:t> desta Lei, quando pagos ao seu portador. </w:t>
      </w:r>
      <w:hyperlink r:id="rId14" w:anchor="art20" w:history="1">
        <w:r w:rsidRPr="00D91020">
          <w:rPr>
            <w:rFonts w:ascii="Arial" w:eastAsia="Times New Roman" w:hAnsi="Arial" w:cs="Arial"/>
            <w:color w:val="0000FF"/>
            <w:sz w:val="20"/>
            <w:szCs w:val="20"/>
            <w:u w:val="single"/>
            <w:lang w:eastAsia="pt-BR"/>
          </w:rPr>
          <w:t>(Incluído pela Lei nº 11.727, de 2008)</w:t>
        </w:r>
        <w:proofErr w:type="gramStart"/>
      </w:hyperlink>
      <w:proofErr w:type="gramEnd"/>
    </w:p>
    <w:p w:rsidR="00D91020" w:rsidRPr="00D91020" w:rsidRDefault="00D91020" w:rsidP="00D91020">
      <w:pPr>
        <w:spacing w:before="100" w:beforeAutospacing="1" w:after="100" w:afterAutospacing="1" w:line="240" w:lineRule="atLeast"/>
        <w:ind w:firstLine="525"/>
        <w:rPr>
          <w:rFonts w:ascii="Arial" w:eastAsia="Times New Roman" w:hAnsi="Arial" w:cs="Arial"/>
          <w:color w:val="000000"/>
          <w:sz w:val="20"/>
          <w:szCs w:val="20"/>
          <w:lang w:eastAsia="pt-BR"/>
        </w:rPr>
      </w:pPr>
      <w:r w:rsidRPr="00D91020">
        <w:rPr>
          <w:rFonts w:ascii="Arial" w:eastAsia="Times New Roman" w:hAnsi="Arial" w:cs="Arial"/>
          <w:color w:val="000000"/>
          <w:sz w:val="20"/>
          <w:szCs w:val="20"/>
          <w:lang w:eastAsia="pt-BR"/>
        </w:rPr>
        <w:t>Parágrafo único.  A documentação comprobatória da natureza dos valores de que trata o </w:t>
      </w:r>
      <w:r w:rsidRPr="00D91020">
        <w:rPr>
          <w:rFonts w:ascii="Arial" w:eastAsia="Times New Roman" w:hAnsi="Arial" w:cs="Arial"/>
          <w:b/>
          <w:bCs/>
          <w:color w:val="000000"/>
          <w:sz w:val="20"/>
          <w:szCs w:val="20"/>
          <w:lang w:eastAsia="pt-BR"/>
        </w:rPr>
        <w:t>caput</w:t>
      </w:r>
      <w:r w:rsidRPr="00D91020">
        <w:rPr>
          <w:rFonts w:ascii="Arial" w:eastAsia="Times New Roman" w:hAnsi="Arial" w:cs="Arial"/>
          <w:color w:val="000000"/>
          <w:sz w:val="20"/>
          <w:szCs w:val="20"/>
          <w:lang w:eastAsia="pt-BR"/>
        </w:rPr>
        <w:t> deste artigo, quando recebidos de fonte situada no exterior, deve ser traduzida por tradutor juramentado. </w:t>
      </w:r>
      <w:hyperlink r:id="rId15" w:anchor="art20" w:history="1">
        <w:r w:rsidRPr="00D91020">
          <w:rPr>
            <w:rFonts w:ascii="Arial" w:eastAsia="Times New Roman" w:hAnsi="Arial" w:cs="Arial"/>
            <w:color w:val="0000FF"/>
            <w:sz w:val="20"/>
            <w:szCs w:val="20"/>
            <w:u w:val="single"/>
            <w:lang w:eastAsia="pt-BR"/>
          </w:rPr>
          <w:t>(Incluído pela Lei nº 11.727, de 2008)</w:t>
        </w:r>
        <w:proofErr w:type="gramStart"/>
      </w:hyperlink>
      <w:proofErr w:type="gramEnd"/>
    </w:p>
    <w:p w:rsidR="00D91020" w:rsidRPr="00D91020" w:rsidRDefault="00D91020" w:rsidP="00D91020">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 w:name="art5"/>
      <w:bookmarkEnd w:id="9"/>
      <w:proofErr w:type="spellStart"/>
      <w:r w:rsidRPr="00D91020">
        <w:rPr>
          <w:rFonts w:ascii="Arial" w:eastAsia="Times New Roman" w:hAnsi="Arial" w:cs="Arial"/>
          <w:color w:val="000000"/>
          <w:sz w:val="20"/>
          <w:szCs w:val="20"/>
          <w:lang w:eastAsia="pt-BR"/>
        </w:rPr>
        <w:t>Art</w:t>
      </w:r>
      <w:proofErr w:type="spellEnd"/>
      <w:r w:rsidRPr="00D91020">
        <w:rPr>
          <w:rFonts w:ascii="Arial" w:eastAsia="Times New Roman" w:hAnsi="Arial" w:cs="Arial"/>
          <w:color w:val="000000"/>
          <w:sz w:val="20"/>
          <w:szCs w:val="20"/>
          <w:lang w:eastAsia="pt-BR"/>
        </w:rPr>
        <w:t xml:space="preserve"> 5º - Esta Lei entra em vigor na data de sua publicação.</w:t>
      </w:r>
    </w:p>
    <w:p w:rsidR="00D91020" w:rsidRPr="00D91020" w:rsidRDefault="00D91020" w:rsidP="00D91020">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 w:name="art6"/>
      <w:bookmarkEnd w:id="10"/>
      <w:proofErr w:type="spellStart"/>
      <w:r w:rsidRPr="00D91020">
        <w:rPr>
          <w:rFonts w:ascii="Arial" w:eastAsia="Times New Roman" w:hAnsi="Arial" w:cs="Arial"/>
          <w:color w:val="000000"/>
          <w:sz w:val="20"/>
          <w:szCs w:val="20"/>
          <w:lang w:eastAsia="pt-BR"/>
        </w:rPr>
        <w:t>Art</w:t>
      </w:r>
      <w:proofErr w:type="spellEnd"/>
      <w:r w:rsidRPr="00D91020">
        <w:rPr>
          <w:rFonts w:ascii="Arial" w:eastAsia="Times New Roman" w:hAnsi="Arial" w:cs="Arial"/>
          <w:color w:val="000000"/>
          <w:sz w:val="20"/>
          <w:szCs w:val="20"/>
          <w:lang w:eastAsia="pt-BR"/>
        </w:rPr>
        <w:t xml:space="preserve"> 6º - Revogam-se as disposições em contrário.</w:t>
      </w:r>
    </w:p>
    <w:p w:rsidR="00D91020" w:rsidRPr="00D91020" w:rsidRDefault="00D91020" w:rsidP="00D91020">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D91020">
        <w:rPr>
          <w:rFonts w:ascii="Arial" w:eastAsia="Times New Roman" w:hAnsi="Arial" w:cs="Arial"/>
          <w:color w:val="000000"/>
          <w:sz w:val="20"/>
          <w:szCs w:val="20"/>
          <w:lang w:eastAsia="pt-BR"/>
        </w:rPr>
        <w:t>Brasília, em 20 de dezembro de 1982; 161º da Independência e 94º da República.</w:t>
      </w:r>
    </w:p>
    <w:p w:rsidR="00D91020" w:rsidRPr="00D91020" w:rsidRDefault="00D91020" w:rsidP="00D91020">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D91020">
        <w:rPr>
          <w:rFonts w:ascii="Arial" w:eastAsia="Times New Roman" w:hAnsi="Arial" w:cs="Arial"/>
          <w:color w:val="000000"/>
          <w:sz w:val="20"/>
          <w:szCs w:val="20"/>
          <w:lang w:eastAsia="pt-BR"/>
        </w:rPr>
        <w:t>JOÃO FIGUEIREDO</w:t>
      </w:r>
      <w:r w:rsidRPr="00D91020">
        <w:rPr>
          <w:rFonts w:ascii="Arial" w:eastAsia="Times New Roman" w:hAnsi="Arial" w:cs="Arial"/>
          <w:color w:val="000000"/>
          <w:sz w:val="20"/>
          <w:szCs w:val="20"/>
          <w:lang w:eastAsia="pt-BR"/>
        </w:rPr>
        <w:br/>
      </w:r>
      <w:r w:rsidRPr="00D91020">
        <w:rPr>
          <w:rFonts w:ascii="Arial" w:eastAsia="Times New Roman" w:hAnsi="Arial" w:cs="Arial"/>
          <w:i/>
          <w:iCs/>
          <w:color w:val="000000"/>
          <w:sz w:val="20"/>
          <w:szCs w:val="20"/>
          <w:lang w:eastAsia="pt-BR"/>
        </w:rPr>
        <w:t xml:space="preserve">Carlos </w:t>
      </w:r>
      <w:proofErr w:type="spellStart"/>
      <w:r w:rsidRPr="00D91020">
        <w:rPr>
          <w:rFonts w:ascii="Arial" w:eastAsia="Times New Roman" w:hAnsi="Arial" w:cs="Arial"/>
          <w:i/>
          <w:iCs/>
          <w:color w:val="000000"/>
          <w:sz w:val="20"/>
          <w:szCs w:val="20"/>
          <w:lang w:eastAsia="pt-BR"/>
        </w:rPr>
        <w:t>Viacava</w:t>
      </w:r>
      <w:proofErr w:type="spellEnd"/>
      <w:r w:rsidRPr="00D91020">
        <w:rPr>
          <w:rFonts w:ascii="Arial" w:eastAsia="Times New Roman" w:hAnsi="Arial" w:cs="Arial"/>
          <w:i/>
          <w:iCs/>
          <w:color w:val="000000"/>
          <w:sz w:val="20"/>
          <w:szCs w:val="20"/>
          <w:lang w:eastAsia="pt-BR"/>
        </w:rPr>
        <w:br/>
        <w:t>Hélio Beltrão</w:t>
      </w:r>
    </w:p>
    <w:p w:rsidR="00D91020" w:rsidRPr="00D91020" w:rsidRDefault="00D91020" w:rsidP="00D91020">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D91020">
        <w:rPr>
          <w:rFonts w:ascii="Arial" w:eastAsia="Times New Roman" w:hAnsi="Arial" w:cs="Arial"/>
          <w:color w:val="FF0000"/>
          <w:sz w:val="20"/>
          <w:szCs w:val="20"/>
          <w:lang w:eastAsia="pt-BR"/>
        </w:rPr>
        <w:t>Este texto não substitui o publicado no DOU de 21.12.1982</w:t>
      </w:r>
    </w:p>
    <w:p w:rsidR="00D91020" w:rsidRPr="00D91020" w:rsidRDefault="00D91020" w:rsidP="00D91020">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D91020">
        <w:rPr>
          <w:rFonts w:ascii="Arial" w:eastAsia="Times New Roman" w:hAnsi="Arial" w:cs="Arial"/>
          <w:color w:val="FF0000"/>
          <w:sz w:val="20"/>
          <w:szCs w:val="20"/>
          <w:lang w:eastAsia="pt-BR"/>
        </w:rPr>
        <w:t>*</w:t>
      </w:r>
    </w:p>
    <w:p w:rsidR="002423C4" w:rsidRPr="00D91020" w:rsidRDefault="00D91020" w:rsidP="00D91020">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D91020">
        <w:rPr>
          <w:rFonts w:ascii="Times New Roman" w:eastAsia="Times New Roman" w:hAnsi="Times New Roman" w:cs="Times New Roman"/>
          <w:color w:val="000000"/>
          <w:sz w:val="27"/>
          <w:szCs w:val="27"/>
          <w:lang w:eastAsia="pt-BR"/>
        </w:rPr>
        <w:t> </w:t>
      </w:r>
      <w:bookmarkStart w:id="11" w:name="_GoBack"/>
      <w:bookmarkEnd w:id="11"/>
    </w:p>
    <w:sectPr w:rsidR="002423C4" w:rsidRPr="00D9102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bA0MTK0MLQwNjQyNTVT0lEKTi0uzszPAykwrAUAxlGwTCwAAAA="/>
  </w:docVars>
  <w:rsids>
    <w:rsidRoot w:val="00D91020"/>
    <w:rsid w:val="00100206"/>
    <w:rsid w:val="002938DC"/>
    <w:rsid w:val="00820711"/>
    <w:rsid w:val="00AA1D02"/>
    <w:rsid w:val="00BD27CC"/>
    <w:rsid w:val="00D91020"/>
    <w:rsid w:val="00E8056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D91020"/>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D91020"/>
    <w:rPr>
      <w:b/>
      <w:bCs/>
    </w:rPr>
  </w:style>
  <w:style w:type="character" w:styleId="Hyperlink">
    <w:name w:val="Hyperlink"/>
    <w:basedOn w:val="Fontepargpadro"/>
    <w:uiPriority w:val="99"/>
    <w:semiHidden/>
    <w:unhideWhenUsed/>
    <w:rsid w:val="00D91020"/>
    <w:rPr>
      <w:color w:val="0000FF"/>
      <w:u w:val="single"/>
    </w:rPr>
  </w:style>
  <w:style w:type="paragraph" w:customStyle="1" w:styleId="artigo">
    <w:name w:val="artigo"/>
    <w:basedOn w:val="Normal"/>
    <w:rsid w:val="00D91020"/>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rtart">
    <w:name w:val="artart"/>
    <w:basedOn w:val="Normal"/>
    <w:rsid w:val="00D91020"/>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D91020"/>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D91020"/>
    <w:rPr>
      <w:b/>
      <w:bCs/>
    </w:rPr>
  </w:style>
  <w:style w:type="character" w:styleId="Hyperlink">
    <w:name w:val="Hyperlink"/>
    <w:basedOn w:val="Fontepargpadro"/>
    <w:uiPriority w:val="99"/>
    <w:semiHidden/>
    <w:unhideWhenUsed/>
    <w:rsid w:val="00D91020"/>
    <w:rPr>
      <w:color w:val="0000FF"/>
      <w:u w:val="single"/>
    </w:rPr>
  </w:style>
  <w:style w:type="paragraph" w:customStyle="1" w:styleId="artigo">
    <w:name w:val="artigo"/>
    <w:basedOn w:val="Normal"/>
    <w:rsid w:val="00D91020"/>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rtart">
    <w:name w:val="artart"/>
    <w:basedOn w:val="Normal"/>
    <w:rsid w:val="00D91020"/>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9588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9528.htm" TargetMode="External"/><Relationship Id="rId13" Type="http://schemas.openxmlformats.org/officeDocument/2006/relationships/hyperlink" Target="http://www.planalto.gov.br/ccivil_03/_Ato2004-2006/2004/Lei/L10.877.htm" TargetMode="External"/><Relationship Id="rId3" Type="http://schemas.openxmlformats.org/officeDocument/2006/relationships/settings" Target="settings.xml"/><Relationship Id="rId7" Type="http://schemas.openxmlformats.org/officeDocument/2006/relationships/hyperlink" Target="http://www.planalto.gov.br/ccivil_03/_Ato2007-2010/2010/Lei/L12190.htm" TargetMode="External"/><Relationship Id="rId12" Type="http://schemas.openxmlformats.org/officeDocument/2006/relationships/hyperlink" Target="http://www.planalto.gov.br/ccivil_03/_Ato2004-2006/2004/Lei/L10.877.htm" TargetMode="Externa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planalto.gov.br/ccivil_03/leis/1989_1994/L8686.htm" TargetMode="External"/><Relationship Id="rId11" Type="http://schemas.openxmlformats.org/officeDocument/2006/relationships/hyperlink" Target="http://www.planalto.gov.br/ccivil_03/_Ato2004-2006/2004/Lei/L10.877.htm" TargetMode="External"/><Relationship Id="rId5" Type="http://schemas.openxmlformats.org/officeDocument/2006/relationships/hyperlink" Target="http://legislacao.planalto.gov.br/legisla/legislacao.nsf/Viw_Identificacao/lei%207.070-1982?OpenDocument" TargetMode="External"/><Relationship Id="rId15" Type="http://schemas.openxmlformats.org/officeDocument/2006/relationships/hyperlink" Target="http://www.planalto.gov.br/ccivil_03/_Ato2007-2010/2008/Lei/L11727.htm" TargetMode="External"/><Relationship Id="rId10" Type="http://schemas.openxmlformats.org/officeDocument/2006/relationships/hyperlink" Target="http://www.planalto.gov.br/ccivil_03/MPV/2187-13.htm" TargetMode="External"/><Relationship Id="rId4" Type="http://schemas.openxmlformats.org/officeDocument/2006/relationships/webSettings" Target="webSettings.xml"/><Relationship Id="rId9" Type="http://schemas.openxmlformats.org/officeDocument/2006/relationships/hyperlink" Target="http://www.planalto.gov.br/ccivil_03/MPV/2187-13.htm" TargetMode="External"/><Relationship Id="rId14" Type="http://schemas.openxmlformats.org/officeDocument/2006/relationships/hyperlink" Target="http://www.planalto.gov.br/ccivil_03/_Ato2007-2010/2008/Lei/L11727.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886</Words>
  <Characters>4788</Characters>
  <Application>Microsoft Office Word</Application>
  <DocSecurity>0</DocSecurity>
  <Lines>39</Lines>
  <Paragraphs>11</Paragraphs>
  <ScaleCrop>false</ScaleCrop>
  <Company>Hewlett-Packard</Company>
  <LinksUpToDate>false</LinksUpToDate>
  <CharactersWithSpaces>5663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Fernando</dc:creator>
  <cp:lastModifiedBy>Fernando</cp:lastModifiedBy>
  <cp:revision>1</cp:revision>
  <dcterms:created xsi:type="dcterms:W3CDTF">2023-10-05T01:16:00Z</dcterms:created>
  <dcterms:modified xsi:type="dcterms:W3CDTF">2023-10-05T01:18:00Z</dcterms:modified>
</cp:coreProperties>
</file>