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5B77BD" w:rsidRPr="005B77BD" w14:paraId="7CCECE53" w14:textId="77777777" w:rsidTr="005B77B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E04EE71" w14:textId="311CA8A9" w:rsidR="005B77BD" w:rsidRPr="005B77BD" w:rsidRDefault="005B77BD" w:rsidP="005B77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B77B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19A7847" wp14:editId="009A0E21">
                      <wp:extent cx="704850" cy="779780"/>
                      <wp:effectExtent l="0" t="0" r="0" b="0"/>
                      <wp:docPr id="1220199534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A43D5B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E3C5D29" w14:textId="77777777" w:rsidR="005B77BD" w:rsidRPr="005B77BD" w:rsidRDefault="005B77BD" w:rsidP="005B77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B77B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5B77B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5B77B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5B77B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5B77B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24CE3D97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5B77B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>LEI Nº 7.019, DE 31 DE AGOSTO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5B77BD" w:rsidRPr="005B77BD" w14:paraId="50D8DF6F" w14:textId="77777777" w:rsidTr="005B77BD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171D9204" w14:textId="77777777" w:rsidR="005B77BD" w:rsidRPr="005B77BD" w:rsidRDefault="005B77BD" w:rsidP="005B7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647753DB" w14:textId="77777777" w:rsidR="005B77BD" w:rsidRPr="005B77BD" w:rsidRDefault="005B77BD" w:rsidP="005B77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B77B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Altera o Código de Processo Civil, para simplificar o processo de homologação judicial da partilha amigável e da partilha de bens de pequeno valor.</w:t>
            </w:r>
          </w:p>
        </w:tc>
      </w:tr>
    </w:tbl>
    <w:p w14:paraId="2B008E3A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        O PRESIDENTE DA REPÚBLICA</w:t>
      </w: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faço saber que o Congresso Nacional decreta e eu sanciono a seguinte Lei:</w:t>
      </w:r>
    </w:p>
    <w:p w14:paraId="4F5D05EF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0" w:name="art1"/>
      <w:bookmarkEnd w:id="0"/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 . 1º - Os arts. 1.031 a 1.038 da Lei nº 5.869, de 11 de janeiro de1973 - Código de Processo Civil, com a redação dada pela </w:t>
      </w:r>
      <w:hyperlink r:id="rId5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5.925, de 1º de outubro de 1973,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passam a vigorar com a seguinte redação:</w:t>
      </w:r>
    </w:p>
    <w:p w14:paraId="3EB98AE0" w14:textId="77777777" w:rsidR="005B77BD" w:rsidRPr="005B77BD" w:rsidRDefault="005B77BD" w:rsidP="005B77B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6" w:anchor="art1031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“Art. 1.031 -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partilha amigável, celebrada entre partes capazes, nos termos do </w:t>
      </w:r>
      <w:hyperlink r:id="rId7" w:anchor="art1773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1.773 do Código Civil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será homologada de plano pelo juiz, mediante a prova da quitação dos tributos relativos aos bens do espólio e às suas rendas, com observância dos arts. 1.032 a 1.035 desta Lei.</w:t>
      </w:r>
    </w:p>
    <w:p w14:paraId="6F11802D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8" w:anchor="art1031p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Parágrafo único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disposto neste artigo aplica-se, também, ao pedido de adjudicação, quando houver herdeiro único.</w:t>
      </w:r>
    </w:p>
    <w:p w14:paraId="0D6F1F29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9" w:anchor="art1032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1.032 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- Na petição de inventário, que se processará na forma de arrolamento sumário, independentemente da lavratura de termos de qualquer espécie, os herdeiros:</w:t>
      </w:r>
    </w:p>
    <w:p w14:paraId="7B0B0F14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0" w:anchor="art1032i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 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- requererão ao juiz a nomeação do inventariante que designarem;</w:t>
      </w:r>
    </w:p>
    <w:p w14:paraId="724E7264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1" w:anchor="art1032ii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II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declararão os títulos dos herdeiros e os bens do espólio, observado o disposto no art. 993 desta Lei;</w:t>
      </w:r>
    </w:p>
    <w:p w14:paraId="4687578B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2" w:anchor="art1032iii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III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atribuirão o valor dos bens do espólio, para fins de partilha.</w:t>
      </w:r>
    </w:p>
    <w:p w14:paraId="51365B04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3" w:anchor="art1033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1.033 -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Ressalvada a hipótese prevista no parágrafo único do art. 1.035 desta Lei, não se procederá à avaliação dos bens do espólio para qualquer finalidade.</w:t>
      </w:r>
    </w:p>
    <w:p w14:paraId="2D4E9B65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4" w:anchor="art1034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1.034 -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No arrolamento, não serão conhecidas ou apreciadas questões relativas ao lançamento, ao pagamento ou à quitação de taxas judiciárias e de tributos incidentes sobre a transmissão da propriedade dos bens do espólio.</w:t>
      </w:r>
    </w:p>
    <w:p w14:paraId="3BAC3D98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5" w:anchor="art1034§1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taxa judiciária, se devida, será calculada com base no valor atribuído pelos herdeiros, cabendo ao fisco, se apurar em processo administrativo valor diverso do estimado, exigir a eventual diferença pelos meios adequados ao lançamento de créditos tributários em geral.</w:t>
      </w:r>
    </w:p>
    <w:p w14:paraId="59C3CA22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6" w:anchor="art1034§2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imposto de transmissão será objeto de lançamento administrativo, conforme dispuser a legislação tributária, não ficando as autoridades fazendárias adstritas aos valores dos bens do espólio atribuídos pelos herdeiros.</w:t>
      </w:r>
    </w:p>
    <w:p w14:paraId="472E52FE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7" w:anchor="art1035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1.035 -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existência de credores do espólio não impedirá a homologação da partilha ou da adjudicação, se forem reservados bens suficientes para o pagamento da dívida.</w:t>
      </w:r>
    </w:p>
    <w:p w14:paraId="5732AF8A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8" w:anchor="art1035p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Parágrafo único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reserva de bens será realizada pelo valor estimado pelas partes, salvo se o credor, regularmente notificado, impugnar a estimativa, caso em que se promoverá a avaliação dos bens a serem reservados.</w:t>
      </w:r>
    </w:p>
    <w:p w14:paraId="4E853618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9" w:anchor="art1036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1.036 -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Quando o valor dos bens do espólio for igual ou inferior a 2.000 (duas mil) Obrigações Reajustáveis do Tesouro Nacional - ORTN, o inventário processar-se-á na forma de arrolamento, cabendo ao inventariante nomeado, independentemente da assinatura de termo de compromisso, apresentar, com suas declarações, a atribuição do valor dos bens do espólio e o plano da partilha.</w:t>
      </w:r>
    </w:p>
    <w:p w14:paraId="67792550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0" w:anchor="art1036§1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 qualquer das partes ou o Ministério Público impugnar a estimativa, o juiz nomeará um avaliador que oferecerá laudo em 10 (dez) dias.</w:t>
      </w:r>
    </w:p>
    <w:p w14:paraId="2D994BCD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1" w:anchor="art1036§2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Apresentado o laudo, o juiz, em audiência que designar, deliberá sobre a partilha, decidindo de plano todas as reclamações e mandando pagar as dívidas não impugnadas.</w:t>
      </w:r>
    </w:p>
    <w:p w14:paraId="6CFDB3DD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2" w:anchor="art1036§3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lavrar-se-á de tudo um só termo, assinado pelo juiz e pelas partes presentes.</w:t>
      </w:r>
    </w:p>
    <w:p w14:paraId="5BEA0E8F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3" w:anchor="art1036§4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Aplicam-se a esta espécie de arrolamento, no que couberem, as disposições do art. 1.034 e seus parágrafos, relativamente ao lançamento, ao pagamento e à quitação da taxa judiciária e do imposto sobre a transmissão da propriedade dos bens do espólio.</w:t>
      </w:r>
    </w:p>
    <w:p w14:paraId="3D3D65BB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4" w:anchor="art1036§5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5º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Provada a quitação dos tributos relativos aos bens do espólio e às suas rendas, o juiz julgará a partilha.</w:t>
      </w:r>
    </w:p>
    <w:p w14:paraId="77749258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5" w:anchor="art1037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1.037 -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Independerá de inventário ou arrolamento o pagamento dos valores previstos na </w:t>
      </w:r>
      <w:hyperlink r:id="rId26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6.858, de 24 de novembro de 1980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4E1F2AE3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7" w:anchor="art1038" w:history="1">
        <w:r w:rsidRPr="005B77B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1.038 -</w:t>
        </w:r>
      </w:hyperlink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Aplicam-se subsidiariamente a esta seção as disposições das seções antecedentes, bem como as da seção subseqüente.”</w:t>
      </w:r>
    </w:p>
    <w:p w14:paraId="1CBD161E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" w:name="art2"/>
      <w:bookmarkEnd w:id="1"/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- Esta Lei entra em vigor na data de sua publicação.</w:t>
      </w:r>
    </w:p>
    <w:p w14:paraId="1D063399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" w:name="art3"/>
      <w:bookmarkEnd w:id="2"/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- Revogam-se as disposições em contrário.</w:t>
      </w:r>
    </w:p>
    <w:p w14:paraId="11F63EFD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Brasília, em 31 de agosto de 1982; 161º da Independência e 94º da República.</w:t>
      </w:r>
    </w:p>
    <w:p w14:paraId="2EDB318C" w14:textId="77777777" w:rsidR="005B77BD" w:rsidRPr="005B77BD" w:rsidRDefault="005B77BD" w:rsidP="005B7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  <w:r w:rsidRPr="005B77B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  <w:t>Ibrahim Abi-Ackel</w:t>
      </w:r>
    </w:p>
    <w:p w14:paraId="2A08A632" w14:textId="77777777" w:rsidR="005B77BD" w:rsidRPr="005B77BD" w:rsidRDefault="005B77BD" w:rsidP="005B7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1º.9.1982</w:t>
      </w:r>
    </w:p>
    <w:p w14:paraId="28DC99F1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320A7ADC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180843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001D0F9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BACA1A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48E84BFE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2B8358E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FEB39BD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E12E77E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647B2D3" w14:textId="77777777" w:rsidR="005B77BD" w:rsidRPr="005B77BD" w:rsidRDefault="005B77BD" w:rsidP="005B7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B77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FC82F4B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BD"/>
    <w:rsid w:val="002608AA"/>
    <w:rsid w:val="00311013"/>
    <w:rsid w:val="005B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1957E"/>
  <w15:chartTrackingRefBased/>
  <w15:docId w15:val="{79A8A8C5-A1ED-4428-9266-EBD3AD5A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5B77B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B77BD"/>
    <w:rPr>
      <w:color w:val="0000FF"/>
      <w:u w:val="single"/>
    </w:rPr>
  </w:style>
  <w:style w:type="paragraph" w:customStyle="1" w:styleId="artigo">
    <w:name w:val="artigo"/>
    <w:basedOn w:val="Normal"/>
    <w:rsid w:val="005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Data">
    <w:name w:val="Date"/>
    <w:basedOn w:val="Normal"/>
    <w:link w:val="DataChar"/>
    <w:uiPriority w:val="99"/>
    <w:semiHidden/>
    <w:unhideWhenUsed/>
    <w:rsid w:val="005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DataChar">
    <w:name w:val="Data Char"/>
    <w:basedOn w:val="Fontepargpadro"/>
    <w:link w:val="Data"/>
    <w:uiPriority w:val="99"/>
    <w:semiHidden/>
    <w:rsid w:val="005B77BD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1">
    <w:name w:val="assinatura1"/>
    <w:basedOn w:val="Normal"/>
    <w:rsid w:val="005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821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planalto.gov.br/ccivil_03/leis/L5869.htm" TargetMode="External"/><Relationship Id="rId26" Type="http://schemas.openxmlformats.org/officeDocument/2006/relationships/hyperlink" Target="http://www.planalto.gov.br/ccivil_03/leis/L6858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5869.htm" TargetMode="External"/><Relationship Id="rId7" Type="http://schemas.openxmlformats.org/officeDocument/2006/relationships/hyperlink" Target="http://www.planalto.gov.br/ccivil_03/leis/2002/L10406.htm" TargetMode="Externa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hyperlink" Target="http://www.planalto.gov.br/ccivil_03/leis/L5869.htm" TargetMode="External"/><Relationship Id="rId25" Type="http://schemas.openxmlformats.org/officeDocument/2006/relationships/hyperlink" Target="http://www.planalto.gov.br/ccivil_03/leis/L5869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http://www.planalto.gov.br/ccivil_03/leis/L5869.ht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1970-1979/L5925.htm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planalto.gov.br/ccivil_03/leis/L5869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lanalto.gov.br/ccivil_03/leis/L5869.htm" TargetMode="External"/><Relationship Id="rId19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7.019-1982?OpenDocument" TargetMode="Externa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Relationship Id="rId22" Type="http://schemas.openxmlformats.org/officeDocument/2006/relationships/hyperlink" Target="http://www.planalto.gov.br/ccivil_03/leis/L5869.htm" TargetMode="External"/><Relationship Id="rId27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2023-09-15T18:43:00Z</dcterms:created>
  <dcterms:modified xsi:type="dcterms:W3CDTF">2023-09-15T18:44:00Z</dcterms:modified>
</cp:coreProperties>
</file>