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077229" w:rsidRPr="00077229" w:rsidTr="00077229">
        <w:trPr>
          <w:tblCellSpacing w:w="0" w:type="dxa"/>
          <w:jc w:val="center"/>
        </w:trPr>
        <w:tc>
          <w:tcPr>
            <w:tcW w:w="700" w:type="pct"/>
            <w:vAlign w:val="center"/>
            <w:hideMark/>
          </w:tcPr>
          <w:p w:rsidR="00077229" w:rsidRPr="00077229" w:rsidRDefault="00077229" w:rsidP="00077229">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077229" w:rsidRPr="00077229" w:rsidRDefault="00077229" w:rsidP="00077229">
            <w:pPr>
              <w:spacing w:before="100" w:beforeAutospacing="1" w:after="100" w:afterAutospacing="1" w:line="240" w:lineRule="auto"/>
              <w:jc w:val="center"/>
              <w:rPr>
                <w:rFonts w:ascii="Times New Roman" w:eastAsia="Times New Roman" w:hAnsi="Times New Roman" w:cs="Times New Roman"/>
                <w:sz w:val="24"/>
                <w:szCs w:val="24"/>
              </w:rPr>
            </w:pPr>
            <w:r w:rsidRPr="00077229">
              <w:rPr>
                <w:rFonts w:ascii="Arial" w:eastAsia="Times New Roman" w:hAnsi="Arial" w:cs="Arial"/>
                <w:b/>
                <w:bCs/>
                <w:color w:val="808000"/>
                <w:sz w:val="36"/>
                <w:szCs w:val="36"/>
              </w:rPr>
              <w:t>Presidência da República</w:t>
            </w:r>
            <w:r w:rsidRPr="00077229">
              <w:rPr>
                <w:rFonts w:ascii="Arial" w:eastAsia="Times New Roman" w:hAnsi="Arial" w:cs="Arial"/>
                <w:b/>
                <w:bCs/>
                <w:color w:val="808000"/>
                <w:sz w:val="24"/>
                <w:szCs w:val="24"/>
              </w:rPr>
              <w:br/>
            </w:r>
            <w:r w:rsidRPr="00077229">
              <w:rPr>
                <w:rFonts w:ascii="Arial" w:eastAsia="Times New Roman" w:hAnsi="Arial" w:cs="Arial"/>
                <w:b/>
                <w:bCs/>
                <w:color w:val="808000"/>
                <w:sz w:val="27"/>
                <w:szCs w:val="27"/>
              </w:rPr>
              <w:t>Casa Civil</w:t>
            </w:r>
            <w:r w:rsidRPr="00077229">
              <w:rPr>
                <w:rFonts w:ascii="Arial" w:eastAsia="Times New Roman" w:hAnsi="Arial" w:cs="Arial"/>
                <w:b/>
                <w:bCs/>
                <w:color w:val="808000"/>
                <w:sz w:val="27"/>
                <w:szCs w:val="27"/>
              </w:rPr>
              <w:br/>
            </w:r>
            <w:r w:rsidRPr="00077229">
              <w:rPr>
                <w:rFonts w:ascii="Arial" w:eastAsia="Times New Roman" w:hAnsi="Arial" w:cs="Arial"/>
                <w:b/>
                <w:bCs/>
                <w:color w:val="808000"/>
                <w:sz w:val="24"/>
                <w:szCs w:val="24"/>
              </w:rPr>
              <w:t>Subchefia para Assuntos Jurídicos</w:t>
            </w:r>
          </w:p>
        </w:tc>
      </w:tr>
    </w:tbl>
    <w:p w:rsidR="00077229" w:rsidRPr="00077229" w:rsidRDefault="00077229" w:rsidP="00077229">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077229">
          <w:rPr>
            <w:rFonts w:ascii="Arial" w:eastAsia="Times New Roman" w:hAnsi="Arial" w:cs="Arial"/>
            <w:b/>
            <w:bCs/>
            <w:color w:val="0000FF"/>
            <w:sz w:val="20"/>
            <w:szCs w:val="20"/>
            <w:u w:val="single"/>
          </w:rPr>
          <w:t xml:space="preserve">LEI Nº 7.000, DE </w:t>
        </w:r>
        <w:proofErr w:type="gramStart"/>
        <w:r w:rsidRPr="00077229">
          <w:rPr>
            <w:rFonts w:ascii="Arial" w:eastAsia="Times New Roman" w:hAnsi="Arial" w:cs="Arial"/>
            <w:b/>
            <w:bCs/>
            <w:color w:val="0000FF"/>
            <w:sz w:val="20"/>
            <w:szCs w:val="20"/>
            <w:u w:val="single"/>
          </w:rPr>
          <w:t>9</w:t>
        </w:r>
        <w:proofErr w:type="gramEnd"/>
        <w:r w:rsidRPr="00077229">
          <w:rPr>
            <w:rFonts w:ascii="Arial" w:eastAsia="Times New Roman" w:hAnsi="Arial" w:cs="Arial"/>
            <w:b/>
            <w:bCs/>
            <w:color w:val="0000FF"/>
            <w:sz w:val="20"/>
            <w:szCs w:val="20"/>
            <w:u w:val="single"/>
          </w:rPr>
          <w:t xml:space="preserve"> DE JUNHO DE 1982.</w:t>
        </w:r>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077229" w:rsidRPr="00077229" w:rsidTr="00077229">
        <w:trPr>
          <w:tblCellSpacing w:w="0" w:type="dxa"/>
        </w:trPr>
        <w:tc>
          <w:tcPr>
            <w:tcW w:w="2400" w:type="pct"/>
            <w:vAlign w:val="center"/>
            <w:hideMark/>
          </w:tcPr>
          <w:p w:rsidR="00077229" w:rsidRPr="00077229" w:rsidRDefault="00077229" w:rsidP="00077229">
            <w:pPr>
              <w:spacing w:after="0" w:line="240" w:lineRule="auto"/>
              <w:rPr>
                <w:rFonts w:ascii="Times New Roman" w:eastAsia="Times New Roman" w:hAnsi="Times New Roman" w:cs="Times New Roman"/>
                <w:sz w:val="24"/>
                <w:szCs w:val="24"/>
              </w:rPr>
            </w:pPr>
            <w:hyperlink r:id="rId6" w:history="1">
              <w:r w:rsidRPr="00077229">
                <w:rPr>
                  <w:rFonts w:ascii="Arial" w:eastAsia="Times New Roman" w:hAnsi="Arial" w:cs="Arial"/>
                  <w:color w:val="0000FF"/>
                  <w:sz w:val="20"/>
                  <w:szCs w:val="20"/>
                  <w:u w:val="single"/>
                </w:rPr>
                <w:t>Vide Decreto nº 87.336, de 1982</w:t>
              </w:r>
            </w:hyperlink>
            <w:r w:rsidRPr="00077229">
              <w:rPr>
                <w:rFonts w:ascii="Times New Roman" w:eastAsia="Times New Roman" w:hAnsi="Times New Roman" w:cs="Times New Roman"/>
                <w:sz w:val="24"/>
                <w:szCs w:val="24"/>
              </w:rPr>
              <w:br/>
            </w:r>
            <w:hyperlink r:id="rId7" w:history="1">
              <w:r w:rsidRPr="00077229">
                <w:rPr>
                  <w:rFonts w:ascii="Arial" w:eastAsia="Times New Roman" w:hAnsi="Arial" w:cs="Arial"/>
                  <w:color w:val="0000FF"/>
                  <w:sz w:val="20"/>
                  <w:szCs w:val="20"/>
                  <w:u w:val="single"/>
                </w:rPr>
                <w:t>Vide Decreto nº 87.372, de 1982</w:t>
              </w:r>
            </w:hyperlink>
            <w:r w:rsidRPr="00077229">
              <w:rPr>
                <w:rFonts w:ascii="Times New Roman" w:eastAsia="Times New Roman" w:hAnsi="Times New Roman" w:cs="Times New Roman"/>
                <w:sz w:val="24"/>
                <w:szCs w:val="24"/>
              </w:rPr>
              <w:br/>
            </w:r>
            <w:hyperlink r:id="rId8" w:history="1">
              <w:r w:rsidRPr="00077229">
                <w:rPr>
                  <w:rFonts w:ascii="Arial" w:eastAsia="Times New Roman" w:hAnsi="Arial" w:cs="Arial"/>
                  <w:color w:val="0000FF"/>
                  <w:sz w:val="20"/>
                  <w:szCs w:val="20"/>
                  <w:u w:val="single"/>
                </w:rPr>
                <w:t>Vide Decreto nº 98.160, de 1989</w:t>
              </w:r>
              <w:proofErr w:type="gramStart"/>
            </w:hyperlink>
            <w:proofErr w:type="gramEnd"/>
          </w:p>
        </w:tc>
        <w:tc>
          <w:tcPr>
            <w:tcW w:w="2600" w:type="pct"/>
            <w:vAlign w:val="center"/>
            <w:hideMark/>
          </w:tcPr>
          <w:p w:rsidR="00077229" w:rsidRPr="00077229" w:rsidRDefault="00077229" w:rsidP="00077229">
            <w:pPr>
              <w:spacing w:before="100" w:beforeAutospacing="1" w:after="100" w:afterAutospacing="1" w:line="240" w:lineRule="auto"/>
              <w:rPr>
                <w:rFonts w:ascii="Times New Roman" w:eastAsia="Times New Roman" w:hAnsi="Times New Roman" w:cs="Times New Roman"/>
                <w:sz w:val="24"/>
                <w:szCs w:val="24"/>
              </w:rPr>
            </w:pPr>
            <w:r w:rsidRPr="00077229">
              <w:rPr>
                <w:rFonts w:ascii="Arial" w:eastAsia="Times New Roman" w:hAnsi="Arial" w:cs="Arial"/>
                <w:color w:val="800000"/>
                <w:sz w:val="20"/>
                <w:szCs w:val="20"/>
              </w:rPr>
              <w:t>Autoriza o Poder Executivo a constituir a Empresa Gerencial de Projetos Navais - EMGEPRON e dá outras providências.</w:t>
            </w:r>
          </w:p>
        </w:tc>
      </w:tr>
    </w:tbl>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b/>
          <w:bCs/>
          <w:color w:val="000000"/>
          <w:sz w:val="20"/>
          <w:szCs w:val="20"/>
        </w:rPr>
        <w:t>O PRESIDENTE DA REPÚBLICA</w:t>
      </w:r>
      <w:proofErr w:type="gramStart"/>
      <w:r w:rsidRPr="00077229">
        <w:rPr>
          <w:rFonts w:ascii="Arial" w:eastAsia="Times New Roman" w:hAnsi="Arial" w:cs="Arial"/>
          <w:b/>
          <w:bCs/>
          <w:color w:val="000000"/>
          <w:sz w:val="20"/>
          <w:szCs w:val="20"/>
        </w:rPr>
        <w:t>, </w:t>
      </w:r>
      <w:r w:rsidRPr="00077229">
        <w:rPr>
          <w:rFonts w:ascii="Times New Roman" w:eastAsia="Times New Roman" w:hAnsi="Times New Roman" w:cs="Times New Roman"/>
          <w:color w:val="000000"/>
          <w:sz w:val="27"/>
          <w:szCs w:val="27"/>
        </w:rPr>
        <w:t>faço</w:t>
      </w:r>
      <w:proofErr w:type="gramEnd"/>
      <w:r w:rsidRPr="00077229">
        <w:rPr>
          <w:rFonts w:ascii="Times New Roman" w:eastAsia="Times New Roman" w:hAnsi="Times New Roman" w:cs="Times New Roman"/>
          <w:color w:val="000000"/>
          <w:sz w:val="27"/>
          <w:szCs w:val="27"/>
        </w:rPr>
        <w:t xml:space="preserve"> saber que o</w:t>
      </w:r>
      <w:r w:rsidRPr="00077229">
        <w:rPr>
          <w:rFonts w:ascii="Times New Roman" w:eastAsia="Times New Roman" w:hAnsi="Times New Roman" w:cs="Times New Roman"/>
          <w:b/>
          <w:bCs/>
          <w:color w:val="000000"/>
          <w:sz w:val="27"/>
          <w:szCs w:val="27"/>
        </w:rPr>
        <w:t> CONGRESSO NACIONAL </w:t>
      </w:r>
      <w:r w:rsidRPr="00077229">
        <w:rPr>
          <w:rFonts w:ascii="Arial" w:eastAsia="Times New Roman" w:hAnsi="Arial" w:cs="Arial"/>
          <w:color w:val="000000"/>
          <w:sz w:val="20"/>
          <w:szCs w:val="20"/>
        </w:rPr>
        <w:t>decreta e eu sanciono a seguinte Lei:</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077229">
        <w:rPr>
          <w:rFonts w:ascii="Arial" w:eastAsia="Times New Roman" w:hAnsi="Arial" w:cs="Arial"/>
          <w:color w:val="000000"/>
          <w:sz w:val="20"/>
          <w:szCs w:val="20"/>
        </w:rPr>
        <w:t>Art. 1º - É o Poder Executivo autorizado a constituir uma empresa pública, na conformidade do </w:t>
      </w:r>
      <w:hyperlink r:id="rId9" w:anchor="art5ii" w:history="1">
        <w:r w:rsidRPr="00077229">
          <w:rPr>
            <w:rFonts w:ascii="Arial" w:eastAsia="Times New Roman" w:hAnsi="Arial" w:cs="Arial"/>
            <w:color w:val="0000FF"/>
            <w:sz w:val="20"/>
            <w:szCs w:val="20"/>
            <w:u w:val="single"/>
          </w:rPr>
          <w:t>inciso Il do art. 5º do Decreto-lei nº 200, de 25 de fevereiro de 1967</w:t>
        </w:r>
      </w:hyperlink>
      <w:r w:rsidRPr="00077229">
        <w:rPr>
          <w:rFonts w:ascii="Arial" w:eastAsia="Times New Roman" w:hAnsi="Arial" w:cs="Arial"/>
          <w:color w:val="000000"/>
          <w:sz w:val="20"/>
          <w:szCs w:val="20"/>
        </w:rPr>
        <w:t>, alterado pelo Decreto-lei nº 900, de 29 de setembro de 1969, denominada Empresa Gerencial de Projetos Navais - EMGEPRON, vinculada ao Ministério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Parágrafo único - A EMGEPRON terá sede e foro na Cidade do Rio de Janeiro, Estado do Rio de Janeiro.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077229">
        <w:rPr>
          <w:rFonts w:ascii="Arial" w:eastAsia="Times New Roman" w:hAnsi="Arial" w:cs="Arial"/>
          <w:color w:val="000000"/>
          <w:sz w:val="20"/>
          <w:szCs w:val="20"/>
        </w:rPr>
        <w:t>Art. 2º - A EMGEPRON terá por finalidade:</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 - promover a indústria militar naval brasileira e atividades correlatas, abrangendo, inclusive, a pesquisa e o desenvolvimento;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xml:space="preserve">II - gerenciar projetos integrantes de programas aprovados pelo Ministério da Marinha; </w:t>
      </w:r>
      <w:proofErr w:type="gramStart"/>
      <w:r w:rsidRPr="00077229">
        <w:rPr>
          <w:rFonts w:ascii="Arial" w:eastAsia="Times New Roman" w:hAnsi="Arial" w:cs="Arial"/>
          <w:color w:val="000000"/>
          <w:sz w:val="20"/>
          <w:szCs w:val="20"/>
        </w:rPr>
        <w:t>e</w:t>
      </w:r>
      <w:proofErr w:type="gramEnd"/>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III - promover ou executar atividades vinculadas à obtenção e manutenção de material militar naval.</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1º - Para os efeitos desta Lei, considera-se indústria militar naval o segmento da economia aplicado à produção e manutenção dos meios necessários ao cumprimento da missão atribuída às forças navais, bem como a seus sistemas, equipamentos, acessórios e demais itens correlatos.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2º - A EMGEPRON exercerá suas atividades diretamente ou através de subsidiárias.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3º - Sempre que possível, a EMGEPRON descentralizará a execução de projetos, mediante contrato.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2§4"/>
      <w:bookmarkEnd w:id="2"/>
      <w:r w:rsidRPr="00077229">
        <w:rPr>
          <w:rFonts w:ascii="Arial" w:eastAsia="Times New Roman" w:hAnsi="Arial" w:cs="Arial"/>
          <w:color w:val="000000"/>
          <w:sz w:val="20"/>
          <w:szCs w:val="20"/>
        </w:rPr>
        <w:t>§ 4º - O Ministério da Marinha estabelecerá um programa de transferência, por etapas, das instalações, áreas e serviços que passarão à esfera de atividades da EMGEPRON ou de suas subsidiárias.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3"/>
      <w:bookmarkEnd w:id="3"/>
      <w:r w:rsidRPr="00077229">
        <w:rPr>
          <w:rFonts w:ascii="Arial" w:eastAsia="Times New Roman" w:hAnsi="Arial" w:cs="Arial"/>
          <w:color w:val="000000"/>
          <w:sz w:val="20"/>
          <w:szCs w:val="20"/>
        </w:rPr>
        <w:t>Art. 3º - Para a realização de suas finalidades, a EMGEPRON poderá:</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 - captar, em fontes internas ou externas, recursos a serem aplicados, diretamente ou por intermédio de suas subsidiárias, na execução de programas aprovados pelo Ministério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 - colaborar no planejamento e fabricação dos meios navais, pela transferência de tecnologia;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lastRenderedPageBreak/>
        <w:t>III - fomentar a implantação de novas indústrias no setor e prestar-lhes assistência técnica e financeira;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IV - estimular e apoiar técnica e financeiramente as atividades de pesquisa e desenvolvimento do setor;</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V - contratar estudos, planos, projetos, obras e serviços, visando ao fortalecimento da indústria militar naval no território nacional;</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VI - celebrar outros contratos ou convênios considerados necessários ou convenientes pelo Ministério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VII - firmar acordos para a obtenção de meios necessários à execução de suas atividades;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VIII - executar outras atividades relacionadas com os seus objetivos.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Parágrafo único - Na captação de recursos externos, serão observadas as prescrições do </w:t>
      </w:r>
      <w:hyperlink r:id="rId10" w:history="1">
        <w:r w:rsidRPr="00077229">
          <w:rPr>
            <w:rFonts w:ascii="Arial" w:eastAsia="Times New Roman" w:hAnsi="Arial" w:cs="Arial"/>
            <w:color w:val="0000FF"/>
            <w:sz w:val="20"/>
            <w:szCs w:val="20"/>
            <w:u w:val="single"/>
          </w:rPr>
          <w:t>Decreto-lei nº 1.312, de 15 de fevereiro de 1974</w:t>
        </w:r>
      </w:hyperlink>
      <w:r w:rsidRPr="00077229">
        <w:rPr>
          <w:rFonts w:ascii="Arial" w:eastAsia="Times New Roman" w:hAnsi="Arial" w:cs="Arial"/>
          <w:color w:val="000000"/>
          <w:sz w:val="20"/>
          <w:szCs w:val="20"/>
        </w:rPr>
        <w:t>, e modificações posteriores.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4"/>
      <w:bookmarkEnd w:id="4"/>
      <w:r w:rsidRPr="00077229">
        <w:rPr>
          <w:rFonts w:ascii="Arial" w:eastAsia="Times New Roman" w:hAnsi="Arial" w:cs="Arial"/>
          <w:color w:val="000000"/>
          <w:sz w:val="20"/>
          <w:szCs w:val="20"/>
        </w:rPr>
        <w:t>Art. 4º - O capital inicial da EMGEPRON será de Cr$1.000.000,00 (um milhão de cruzeiros), pertencente integralmente à União e constituído pelos bens referidos no art. 5º desta Lei.</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Parágrafo único - O capital da EMGEPRON poderá ser aumentado mediante a incorporação de valores ou recursos financeiros destinados a esse fim, de acordo com o parágrafo único do art. 7º desta Lei.</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5"/>
      <w:bookmarkEnd w:id="5"/>
      <w:r w:rsidRPr="00077229">
        <w:rPr>
          <w:rFonts w:ascii="Arial" w:eastAsia="Times New Roman" w:hAnsi="Arial" w:cs="Arial"/>
          <w:color w:val="000000"/>
          <w:sz w:val="20"/>
          <w:szCs w:val="20"/>
        </w:rPr>
        <w:t>Art. 5º - É o poder Executivo autorizado a transferir para o patrimônio da EMGEPRON, conforme o disposto nesta Lei, bens móveis e imóveis, que se encontram sob a jurisdição do Ministério da Marinha, bem como direitos, créditos, ações, marcas e patentes, necessários à integralização do capital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1º - O disposto neste artigo não se aplica aos bens tombados pelo Patrimônio Histórico Nacional, nem aos que, por lei, de qualquer outro modo, sejam considerados indisponíveis. No que se refere aos terrenos de marinha, a transferência limitar-se-á ao domínio útil.</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5§2"/>
      <w:bookmarkEnd w:id="6"/>
      <w:r w:rsidRPr="00077229">
        <w:rPr>
          <w:rFonts w:ascii="Arial" w:eastAsia="Times New Roman" w:hAnsi="Arial" w:cs="Arial"/>
          <w:color w:val="000000"/>
          <w:sz w:val="20"/>
          <w:szCs w:val="20"/>
        </w:rPr>
        <w:t>§ 2º - A transferência dos bens imóveis far-se-á mediante termo lavrado no Serviço do Patrimônio da União, na forma do disposto no </w:t>
      </w:r>
      <w:hyperlink r:id="rId11" w:anchor="art13vi" w:history="1">
        <w:r w:rsidRPr="00077229">
          <w:rPr>
            <w:rFonts w:ascii="Arial" w:eastAsia="Times New Roman" w:hAnsi="Arial" w:cs="Arial"/>
            <w:color w:val="0000FF"/>
            <w:sz w:val="20"/>
            <w:szCs w:val="20"/>
            <w:u w:val="single"/>
          </w:rPr>
          <w:t xml:space="preserve">item VI do art. 13 do Decreto-lei nº 147, de </w:t>
        </w:r>
        <w:proofErr w:type="gramStart"/>
        <w:r w:rsidRPr="00077229">
          <w:rPr>
            <w:rFonts w:ascii="Arial" w:eastAsia="Times New Roman" w:hAnsi="Arial" w:cs="Arial"/>
            <w:color w:val="0000FF"/>
            <w:sz w:val="20"/>
            <w:szCs w:val="20"/>
            <w:u w:val="single"/>
          </w:rPr>
          <w:t>3</w:t>
        </w:r>
        <w:proofErr w:type="gramEnd"/>
        <w:r w:rsidRPr="00077229">
          <w:rPr>
            <w:rFonts w:ascii="Arial" w:eastAsia="Times New Roman" w:hAnsi="Arial" w:cs="Arial"/>
            <w:color w:val="0000FF"/>
            <w:sz w:val="20"/>
            <w:szCs w:val="20"/>
            <w:u w:val="single"/>
          </w:rPr>
          <w:t xml:space="preserve"> de fevereiro de 1967</w:t>
        </w:r>
      </w:hyperlink>
      <w:r w:rsidRPr="00077229">
        <w:rPr>
          <w:rFonts w:ascii="Arial" w:eastAsia="Times New Roman" w:hAnsi="Arial" w:cs="Arial"/>
          <w:color w:val="000000"/>
          <w:sz w:val="20"/>
          <w:szCs w:val="20"/>
        </w:rPr>
        <w:t>, com a redação dada pelo art. 10 da Lei nº 5.421, de 25 de abril de 1968.</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6"/>
      <w:bookmarkEnd w:id="7"/>
      <w:r w:rsidRPr="00077229">
        <w:rPr>
          <w:rFonts w:ascii="Arial" w:eastAsia="Times New Roman" w:hAnsi="Arial" w:cs="Arial"/>
          <w:color w:val="000000"/>
          <w:sz w:val="20"/>
          <w:szCs w:val="20"/>
        </w:rPr>
        <w:t>Art. 6º - O Ministro de Estado da Marinha designará o representante da União nos atos constitutivos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1º - Os atos constitutivos serão precedidos das seguintes providências, a cargo de Comissão Especial, designada pelo Ministro de Estado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6§1i"/>
      <w:bookmarkEnd w:id="8"/>
      <w:r w:rsidRPr="00077229">
        <w:rPr>
          <w:rFonts w:ascii="Arial" w:eastAsia="Times New Roman" w:hAnsi="Arial" w:cs="Arial"/>
          <w:color w:val="000000"/>
          <w:sz w:val="20"/>
          <w:szCs w:val="20"/>
        </w:rPr>
        <w:t>I - arrolamento e avaliação dos bens de que trata o artigo anterior;</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 - elaboração do projeto de estatuto;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xml:space="preserve">III - elaboração do programa de absorção gradativa das instalações, áreas e serviços de que trata o § 4º do art. 2º desta Lei; </w:t>
      </w:r>
      <w:proofErr w:type="gramStart"/>
      <w:r w:rsidRPr="00077229">
        <w:rPr>
          <w:rFonts w:ascii="Arial" w:eastAsia="Times New Roman" w:hAnsi="Arial" w:cs="Arial"/>
          <w:color w:val="000000"/>
          <w:sz w:val="20"/>
          <w:szCs w:val="20"/>
        </w:rPr>
        <w:t>e</w:t>
      </w:r>
      <w:proofErr w:type="gramEnd"/>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IV - proposta das demais medidas necessárias ao funcionamento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lastRenderedPageBreak/>
        <w:t>§ 2º - Os atos constitutivos da Empresa compreenderão: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xml:space="preserve">I - aprovação, pelo Ministro de Estado da Marinha, dos atos e instrumentos referidos nos itens I, III e IV do parágrafo anterior; </w:t>
      </w:r>
      <w:proofErr w:type="gramStart"/>
      <w:r w:rsidRPr="00077229">
        <w:rPr>
          <w:rFonts w:ascii="Arial" w:eastAsia="Times New Roman" w:hAnsi="Arial" w:cs="Arial"/>
          <w:color w:val="000000"/>
          <w:sz w:val="20"/>
          <w:szCs w:val="20"/>
        </w:rPr>
        <w:t>e</w:t>
      </w:r>
      <w:proofErr w:type="gramEnd"/>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 - aprovação, pelo Presidente da República, do estatuto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7"/>
      <w:bookmarkEnd w:id="9"/>
      <w:r w:rsidRPr="00077229">
        <w:rPr>
          <w:rFonts w:ascii="Arial" w:eastAsia="Times New Roman" w:hAnsi="Arial" w:cs="Arial"/>
          <w:color w:val="000000"/>
          <w:sz w:val="20"/>
          <w:szCs w:val="20"/>
        </w:rPr>
        <w:t>Art. 7º - Integrarão o patrimônio da EMGEPRON, além dos bens mencionados no art. 5º:</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 - as dotações orçamentárias e os créditos adicionais que lhe forem consignados;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 - os recursos do Fundo Naval a ela destinados pelo Ministro de Estado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III - as rendas provenientes de seus serviços e prestação de assistência técnica e financeira;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IV - os rendimentos decorrentes de sua participação em outras empresas;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xml:space="preserve">V - o produto de operações de crédito, juros e rendas patrimoniais; </w:t>
      </w:r>
      <w:proofErr w:type="gramStart"/>
      <w:r w:rsidRPr="00077229">
        <w:rPr>
          <w:rFonts w:ascii="Arial" w:eastAsia="Times New Roman" w:hAnsi="Arial" w:cs="Arial"/>
          <w:color w:val="000000"/>
          <w:sz w:val="20"/>
          <w:szCs w:val="20"/>
        </w:rPr>
        <w:t>e</w:t>
      </w:r>
      <w:proofErr w:type="gramEnd"/>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VI - doações, legados e rendas eventuais.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Parágrafo único - O Ministro de Estado da Marinha especificará os recursos que devam ser levados à conta Capital, inclusive a correção monetária do ativo, na forma da legislação em vigor.</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8"/>
      <w:bookmarkEnd w:id="10"/>
      <w:r w:rsidRPr="00077229">
        <w:rPr>
          <w:rFonts w:ascii="Arial" w:eastAsia="Times New Roman" w:hAnsi="Arial" w:cs="Arial"/>
          <w:color w:val="000000"/>
          <w:sz w:val="20"/>
          <w:szCs w:val="20"/>
        </w:rPr>
        <w:t>Art. 8º - A EMGEPRON terá a seguinte estrutura básica: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 - órgãos de administração superior e fiscalização: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a) Conselho de Administração, composto de sete membros, dos quais três serão os Diretores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xml:space="preserve">b) Diretoria, composta de um Presidente e dois Diretores, nomeados pelo Presidente da República por indicação do Ministro de Estado da Marinha; </w:t>
      </w:r>
      <w:proofErr w:type="gramStart"/>
      <w:r w:rsidRPr="00077229">
        <w:rPr>
          <w:rFonts w:ascii="Arial" w:eastAsia="Times New Roman" w:hAnsi="Arial" w:cs="Arial"/>
          <w:color w:val="000000"/>
          <w:sz w:val="20"/>
          <w:szCs w:val="20"/>
        </w:rPr>
        <w:t>e</w:t>
      </w:r>
      <w:proofErr w:type="gramEnd"/>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c) Conselho Fiscal, composto de três membros, sendo um deles indicado pelo Ministro de Estado da Fazenda;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II - unidades operacionais.</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9"/>
      <w:bookmarkEnd w:id="11"/>
      <w:r w:rsidRPr="00077229">
        <w:rPr>
          <w:rFonts w:ascii="Arial" w:eastAsia="Times New Roman" w:hAnsi="Arial" w:cs="Arial"/>
          <w:color w:val="000000"/>
          <w:sz w:val="20"/>
          <w:szCs w:val="20"/>
        </w:rPr>
        <w:t xml:space="preserve">Art. 9º O regime legal de pessoal da EMGEPRON será o da Consolidação das Leis do Trabalho, </w:t>
      </w:r>
      <w:proofErr w:type="spellStart"/>
      <w:r w:rsidRPr="00077229">
        <w:rPr>
          <w:rFonts w:ascii="Arial" w:eastAsia="Times New Roman" w:hAnsi="Arial" w:cs="Arial"/>
          <w:color w:val="000000"/>
          <w:sz w:val="20"/>
          <w:szCs w:val="20"/>
        </w:rPr>
        <w:t>aplicando-se-lhe</w:t>
      </w:r>
      <w:proofErr w:type="spellEnd"/>
      <w:r w:rsidRPr="00077229">
        <w:rPr>
          <w:rFonts w:ascii="Arial" w:eastAsia="Times New Roman" w:hAnsi="Arial" w:cs="Arial"/>
          <w:color w:val="000000"/>
          <w:sz w:val="20"/>
          <w:szCs w:val="20"/>
        </w:rPr>
        <w:t>, ainda, obrigatoriamente, a legislação referente ao Fundo de Garantia do Tempo de Serviço.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1º - O disposto neste artigo não se aplica aos funcionários públicos que forem colocados à disposição da Empresa.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2º - Ao servidor público que for colocado à disposição da EMGEPRON são assegurados o vencimento, salário e a remuneração do cargo ou emprego, bem como todas as vantagens e direitos a que faça jus, como se estivesse no órgão de origem.</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 3º - O período em que o funcionário ou empregado permanecer à disposição da Empresa será considerado, para todos os efeitos da vida funcional, como de efetivo exercício do cargo ou emprego que ocupa no órgão de origem.</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lastRenderedPageBreak/>
        <w:t>§ 4º - As requisições de servidores públicos civis, para servir na EMGEPRON, serão efetuadas pelo Ministro de Estado da Marinha, quando autorizadas pela Presidente da República.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0"/>
      <w:bookmarkEnd w:id="12"/>
      <w:r w:rsidRPr="00077229">
        <w:rPr>
          <w:rFonts w:ascii="Arial" w:eastAsia="Times New Roman" w:hAnsi="Arial" w:cs="Arial"/>
          <w:color w:val="000000"/>
          <w:sz w:val="20"/>
          <w:szCs w:val="20"/>
        </w:rPr>
        <w:t>Art. 10 - Os militares da Marinha, nomeados para a Diretoria da Empresa ou postos à sua disposição serão considerados em exercício de cargo de natureza militar.</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1"/>
      <w:bookmarkEnd w:id="13"/>
      <w:r w:rsidRPr="00077229">
        <w:rPr>
          <w:rFonts w:ascii="Arial" w:eastAsia="Times New Roman" w:hAnsi="Arial" w:cs="Arial"/>
          <w:color w:val="000000"/>
          <w:sz w:val="20"/>
          <w:szCs w:val="20"/>
        </w:rPr>
        <w:t>Art. 11 - Para a realização de seus objetivos, a EMGEPRON poderá criar segmentos departamentais dentro de sua própria estrutura organizacional, mediante autorização do Ministro de Estado da Marinha.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2"/>
      <w:bookmarkEnd w:id="14"/>
      <w:r w:rsidRPr="00077229">
        <w:rPr>
          <w:rFonts w:ascii="Arial" w:eastAsia="Times New Roman" w:hAnsi="Arial" w:cs="Arial"/>
          <w:color w:val="000000"/>
          <w:sz w:val="20"/>
          <w:szCs w:val="20"/>
        </w:rPr>
        <w:t>Art. 12 - A União intervirá, obrigatoriamente, em todas as causas em que for parte a EMGEPRON ou suas subsidiárias, inclusive em matéria trabalhista.</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3"/>
      <w:bookmarkEnd w:id="15"/>
      <w:r w:rsidRPr="00077229">
        <w:rPr>
          <w:rFonts w:ascii="Arial" w:eastAsia="Times New Roman" w:hAnsi="Arial" w:cs="Arial"/>
          <w:color w:val="000000"/>
          <w:sz w:val="20"/>
          <w:szCs w:val="20"/>
        </w:rPr>
        <w:t>Art. 13 - Esta Lei entra em vigor na data de sua publicação.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4"/>
      <w:bookmarkEnd w:id="16"/>
      <w:r w:rsidRPr="00077229">
        <w:rPr>
          <w:rFonts w:ascii="Arial" w:eastAsia="Times New Roman" w:hAnsi="Arial" w:cs="Arial"/>
          <w:color w:val="000000"/>
          <w:sz w:val="20"/>
          <w:szCs w:val="20"/>
        </w:rPr>
        <w:t>Art. 14 - Revogam-se as disposições em contrário.</w:t>
      </w:r>
    </w:p>
    <w:p w:rsidR="00077229" w:rsidRPr="00077229" w:rsidRDefault="00077229" w:rsidP="00077229">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Brasília, em 09 de junho de 1982; 161º da Independência e 94º da República.</w:t>
      </w:r>
    </w:p>
    <w:p w:rsidR="00077229" w:rsidRPr="00077229" w:rsidRDefault="00077229" w:rsidP="00077229">
      <w:pPr>
        <w:spacing w:before="100" w:beforeAutospacing="1" w:after="100" w:afterAutospacing="1" w:line="240" w:lineRule="auto"/>
        <w:jc w:val="both"/>
        <w:rPr>
          <w:rFonts w:ascii="Times New Roman" w:eastAsia="Times New Roman" w:hAnsi="Times New Roman" w:cs="Times New Roman"/>
          <w:color w:val="000000"/>
          <w:sz w:val="27"/>
          <w:szCs w:val="27"/>
        </w:rPr>
      </w:pPr>
      <w:r w:rsidRPr="00077229">
        <w:rPr>
          <w:rFonts w:ascii="Arial" w:eastAsia="Times New Roman" w:hAnsi="Arial" w:cs="Arial"/>
          <w:color w:val="000000"/>
          <w:sz w:val="20"/>
          <w:szCs w:val="20"/>
        </w:rPr>
        <w:t>JOÃO FIGUEIREDO</w:t>
      </w:r>
      <w:r w:rsidRPr="00077229">
        <w:rPr>
          <w:rFonts w:ascii="Times New Roman" w:eastAsia="Times New Roman" w:hAnsi="Times New Roman" w:cs="Times New Roman"/>
          <w:color w:val="000000"/>
          <w:sz w:val="27"/>
          <w:szCs w:val="27"/>
        </w:rPr>
        <w:br/>
      </w:r>
      <w:r w:rsidRPr="00077229">
        <w:rPr>
          <w:rFonts w:ascii="Arial" w:eastAsia="Times New Roman" w:hAnsi="Arial" w:cs="Arial"/>
          <w:i/>
          <w:iCs/>
          <w:color w:val="000000"/>
          <w:sz w:val="20"/>
          <w:szCs w:val="20"/>
        </w:rPr>
        <w:t>Maximiano Fonseca</w:t>
      </w:r>
    </w:p>
    <w:p w:rsidR="00077229" w:rsidRPr="00077229" w:rsidRDefault="00077229" w:rsidP="00077229">
      <w:pPr>
        <w:spacing w:before="100" w:beforeAutospacing="1" w:after="100" w:afterAutospacing="1" w:line="240" w:lineRule="auto"/>
        <w:rPr>
          <w:rFonts w:ascii="Times New Roman" w:eastAsia="Times New Roman" w:hAnsi="Times New Roman" w:cs="Times New Roman"/>
          <w:color w:val="000000"/>
          <w:sz w:val="27"/>
          <w:szCs w:val="27"/>
        </w:rPr>
      </w:pPr>
      <w:r w:rsidRPr="00077229">
        <w:rPr>
          <w:rFonts w:ascii="Arial" w:eastAsia="Times New Roman" w:hAnsi="Arial" w:cs="Arial"/>
          <w:color w:val="FF0000"/>
          <w:sz w:val="20"/>
          <w:szCs w:val="20"/>
        </w:rPr>
        <w:t xml:space="preserve">Este texto não substitui o publicado no D.O.U. </w:t>
      </w:r>
      <w:proofErr w:type="gramStart"/>
      <w:r w:rsidRPr="00077229">
        <w:rPr>
          <w:rFonts w:ascii="Arial" w:eastAsia="Times New Roman" w:hAnsi="Arial" w:cs="Arial"/>
          <w:color w:val="FF0000"/>
          <w:sz w:val="20"/>
          <w:szCs w:val="20"/>
        </w:rPr>
        <w:t>de</w:t>
      </w:r>
      <w:proofErr w:type="gramEnd"/>
      <w:r w:rsidRPr="00077229">
        <w:rPr>
          <w:rFonts w:ascii="Arial" w:eastAsia="Times New Roman" w:hAnsi="Arial" w:cs="Arial"/>
          <w:color w:val="FF0000"/>
          <w:sz w:val="20"/>
          <w:szCs w:val="20"/>
        </w:rPr>
        <w:t xml:space="preserve"> 11.6.1982</w:t>
      </w:r>
    </w:p>
    <w:p w:rsidR="00077229" w:rsidRPr="00077229" w:rsidRDefault="00077229" w:rsidP="00077229">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77229">
        <w:rPr>
          <w:rFonts w:ascii="Arial" w:eastAsia="Times New Roman" w:hAnsi="Arial" w:cs="Arial"/>
          <w:color w:val="FF0000"/>
          <w:sz w:val="20"/>
          <w:szCs w:val="20"/>
        </w:rPr>
        <w:t>*</w:t>
      </w:r>
    </w:p>
    <w:p w:rsidR="005320DE" w:rsidRPr="00077229" w:rsidRDefault="005320DE" w:rsidP="00077229">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7" w:name="_GoBack"/>
      <w:bookmarkEnd w:id="17"/>
    </w:p>
    <w:sectPr w:rsidR="005320DE" w:rsidRPr="0007722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229"/>
    <w:rsid w:val="00077229"/>
    <w:rsid w:val="005320DE"/>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7722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77229"/>
    <w:rPr>
      <w:b/>
      <w:bCs/>
    </w:rPr>
  </w:style>
  <w:style w:type="character" w:styleId="Hyperlink">
    <w:name w:val="Hyperlink"/>
    <w:basedOn w:val="Fontepargpadro"/>
    <w:uiPriority w:val="99"/>
    <w:semiHidden/>
    <w:unhideWhenUsed/>
    <w:rsid w:val="000772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77229"/>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77229"/>
    <w:rPr>
      <w:b/>
      <w:bCs/>
    </w:rPr>
  </w:style>
  <w:style w:type="character" w:styleId="Hyperlink">
    <w:name w:val="Hyperlink"/>
    <w:basedOn w:val="Fontepargpadro"/>
    <w:uiPriority w:val="99"/>
    <w:semiHidden/>
    <w:unhideWhenUsed/>
    <w:rsid w:val="0007722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93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decreto/1980-1989/D98160.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planalto.gov.br/ccivil_03/decreto/1980-1989/1980-1984/D87372.htm"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planalto.gov.br/ccivil_03/decreto/1980-1989/1980-1984/D87336.htm" TargetMode="External"/><Relationship Id="rId11" Type="http://schemas.openxmlformats.org/officeDocument/2006/relationships/hyperlink" Target="https://www.planalto.gov.br/ccivil_03/Decreto-Lei/del0147.htm" TargetMode="External"/><Relationship Id="rId5" Type="http://schemas.openxmlformats.org/officeDocument/2006/relationships/hyperlink" Target="http://legislacao.planalto.gov.br/legisla/legislacao.nsf/Viw_Identificacao/lei%207.000-1982?OpenDocument" TargetMode="External"/><Relationship Id="rId10" Type="http://schemas.openxmlformats.org/officeDocument/2006/relationships/hyperlink" Target="https://www.planalto.gov.br/ccivil_03/Decreto-Lei/1965-1988/Del1312.htm" TargetMode="External"/><Relationship Id="rId4" Type="http://schemas.openxmlformats.org/officeDocument/2006/relationships/webSettings" Target="webSettings.xml"/><Relationship Id="rId9" Type="http://schemas.openxmlformats.org/officeDocument/2006/relationships/hyperlink" Target="https://www.planalto.gov.br/ccivil_03/Decreto-Lei/Del020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1354</Words>
  <Characters>7312</Characters>
  <Application>Microsoft Office Word</Application>
  <DocSecurity>0</DocSecurity>
  <Lines>60</Lines>
  <Paragraphs>17</Paragraphs>
  <ScaleCrop>false</ScaleCrop>
  <Company/>
  <LinksUpToDate>false</LinksUpToDate>
  <CharactersWithSpaces>8649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2023-09-03T20:34:00Z</dcterms:created>
  <dcterms:modified xsi:type="dcterms:W3CDTF">2023-09-03T20:46:00Z</dcterms:modified>
</cp:coreProperties>
</file>