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136AC9" w:rsidRPr="00136AC9" w:rsidTr="00136AC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36AC9" w:rsidRPr="00136AC9" w:rsidRDefault="00136AC9" w:rsidP="00136A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136AC9" w:rsidRPr="00136AC9" w:rsidRDefault="00136AC9" w:rsidP="00136A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AC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136AC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136AC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136AC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136AC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136AC9" w:rsidRPr="00136AC9" w:rsidRDefault="00136AC9" w:rsidP="00136A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136AC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6.982, DE 13 DE ABRIL DE </w:t>
        </w:r>
        <w:proofErr w:type="gramStart"/>
        <w:r w:rsidRPr="00136AC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136AC9" w:rsidRPr="00136AC9" w:rsidTr="00136AC9">
        <w:trPr>
          <w:tblCellSpacing w:w="0" w:type="dxa"/>
        </w:trPr>
        <w:tc>
          <w:tcPr>
            <w:tcW w:w="2400" w:type="pct"/>
            <w:vAlign w:val="center"/>
            <w:hideMark/>
          </w:tcPr>
          <w:p w:rsidR="00136AC9" w:rsidRPr="00136AC9" w:rsidRDefault="00136AC9" w:rsidP="0013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136AC9" w:rsidRPr="00136AC9" w:rsidRDefault="00136AC9" w:rsidP="00136A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AC9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Lei nº 5.919, de 17 de setembro de 1973, para autorizar o Poder Executivo a transferir o controle acionário de empresas subsidiárias da Siderurgia Brasileira S.A - SIDERBRAS e dá outras providências.</w:t>
            </w:r>
          </w:p>
        </w:tc>
      </w:tr>
    </w:tbl>
    <w:p w:rsidR="00136AC9" w:rsidRPr="00136AC9" w:rsidRDefault="00136AC9" w:rsidP="00136AC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6AC9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136AC9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136AC9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136AC9" w:rsidRPr="00136AC9" w:rsidRDefault="00136AC9" w:rsidP="00136AC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136AC9">
        <w:rPr>
          <w:rFonts w:ascii="Arial" w:eastAsia="Times New Roman" w:hAnsi="Arial" w:cs="Arial"/>
          <w:color w:val="000000"/>
          <w:sz w:val="20"/>
          <w:szCs w:val="20"/>
        </w:rPr>
        <w:t xml:space="preserve">Art. 1º - Ao artigo 3º da Lei nº 5.919, de 17 de setembro de 1973, com a redação que lhe foi dada pela Lei nº 6.159, de </w:t>
      </w:r>
      <w:proofErr w:type="gramStart"/>
      <w:r w:rsidRPr="00136AC9">
        <w:rPr>
          <w:rFonts w:ascii="Arial" w:eastAsia="Times New Roman" w:hAnsi="Arial" w:cs="Arial"/>
          <w:color w:val="000000"/>
          <w:sz w:val="20"/>
          <w:szCs w:val="20"/>
        </w:rPr>
        <w:t>6</w:t>
      </w:r>
      <w:proofErr w:type="gramEnd"/>
      <w:r w:rsidRPr="00136AC9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1974, é acrescentado o seguinte § 2º, renumerado o atual para o § 3º:</w:t>
      </w:r>
    </w:p>
    <w:p w:rsidR="00136AC9" w:rsidRPr="00136AC9" w:rsidRDefault="00136AC9" w:rsidP="00136AC9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6AC9">
        <w:rPr>
          <w:rFonts w:ascii="Arial" w:eastAsia="Times New Roman" w:hAnsi="Arial" w:cs="Arial"/>
          <w:color w:val="000000"/>
          <w:sz w:val="20"/>
          <w:szCs w:val="20"/>
        </w:rPr>
        <w:t xml:space="preserve">“Art. 3º </w:t>
      </w:r>
      <w:proofErr w:type="gramStart"/>
      <w:r w:rsidRPr="00136AC9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136AC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</w:t>
      </w:r>
    </w:p>
    <w:p w:rsidR="00136AC9" w:rsidRPr="00136AC9" w:rsidRDefault="00136AC9" w:rsidP="00136A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6AC9">
        <w:rPr>
          <w:rFonts w:ascii="Arial" w:eastAsia="Times New Roman" w:hAnsi="Arial" w:cs="Arial"/>
          <w:color w:val="000000"/>
          <w:sz w:val="20"/>
          <w:szCs w:val="20"/>
        </w:rPr>
        <w:t xml:space="preserve">§ 1º </w:t>
      </w:r>
      <w:proofErr w:type="gramStart"/>
      <w:r w:rsidRPr="00136AC9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136AC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</w:t>
      </w:r>
    </w:p>
    <w:p w:rsidR="00136AC9" w:rsidRPr="00136AC9" w:rsidRDefault="00136AC9" w:rsidP="00136A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6" w:anchor="art3%C2%A72" w:history="1">
        <w:r w:rsidRPr="00136AC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2º -</w:t>
        </w:r>
      </w:hyperlink>
      <w:r w:rsidRPr="00136AC9">
        <w:rPr>
          <w:rFonts w:ascii="Arial" w:eastAsia="Times New Roman" w:hAnsi="Arial" w:cs="Arial"/>
          <w:color w:val="000000"/>
          <w:sz w:val="20"/>
          <w:szCs w:val="20"/>
        </w:rPr>
        <w:t> Cabe ao poder Executivo decidir sobre a conveniência, oportunidade e condições da transferência para o setor privado do controle acionário das empresas de que trata este artigo.</w:t>
      </w:r>
      <w:proofErr w:type="gramStart"/>
      <w:r w:rsidRPr="00136AC9">
        <w:rPr>
          <w:rFonts w:ascii="Arial" w:eastAsia="Times New Roman" w:hAnsi="Arial" w:cs="Arial"/>
          <w:color w:val="000000"/>
          <w:sz w:val="20"/>
          <w:szCs w:val="20"/>
        </w:rPr>
        <w:t>”</w:t>
      </w:r>
      <w:proofErr w:type="gramEnd"/>
    </w:p>
    <w:p w:rsidR="00136AC9" w:rsidRPr="00136AC9" w:rsidRDefault="00136AC9" w:rsidP="00136AC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136AC9">
        <w:rPr>
          <w:rFonts w:ascii="Arial" w:eastAsia="Times New Roman" w:hAnsi="Arial" w:cs="Arial"/>
          <w:color w:val="000000"/>
          <w:sz w:val="20"/>
          <w:szCs w:val="20"/>
        </w:rPr>
        <w:t xml:space="preserve">Art. 2º - Ao artigo 3º da Lei nº 6.159, de </w:t>
      </w:r>
      <w:proofErr w:type="gramStart"/>
      <w:r w:rsidRPr="00136AC9">
        <w:rPr>
          <w:rFonts w:ascii="Arial" w:eastAsia="Times New Roman" w:hAnsi="Arial" w:cs="Arial"/>
          <w:color w:val="000000"/>
          <w:sz w:val="20"/>
          <w:szCs w:val="20"/>
        </w:rPr>
        <w:t>6</w:t>
      </w:r>
      <w:proofErr w:type="gramEnd"/>
      <w:r w:rsidRPr="00136AC9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1974, é acrescentado o seguinte parágrafo:</w:t>
      </w:r>
    </w:p>
    <w:p w:rsidR="00136AC9" w:rsidRPr="00136AC9" w:rsidRDefault="00136AC9" w:rsidP="00136AC9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6AC9">
        <w:rPr>
          <w:rFonts w:ascii="Arial" w:eastAsia="Times New Roman" w:hAnsi="Arial" w:cs="Arial"/>
          <w:color w:val="000000"/>
          <w:sz w:val="20"/>
          <w:szCs w:val="20"/>
        </w:rPr>
        <w:t xml:space="preserve">“Art. 3º </w:t>
      </w:r>
      <w:proofErr w:type="gramStart"/>
      <w:r w:rsidRPr="00136AC9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136AC9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</w:t>
      </w:r>
    </w:p>
    <w:p w:rsidR="00136AC9" w:rsidRPr="00136AC9" w:rsidRDefault="00136AC9" w:rsidP="00136A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7" w:anchor="art3p" w:history="1">
        <w:r w:rsidRPr="00136AC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Parágrafo Único -</w:t>
        </w:r>
      </w:hyperlink>
      <w:r w:rsidRPr="00136AC9">
        <w:rPr>
          <w:rFonts w:ascii="Arial" w:eastAsia="Times New Roman" w:hAnsi="Arial" w:cs="Arial"/>
          <w:color w:val="000000"/>
          <w:sz w:val="20"/>
          <w:szCs w:val="20"/>
        </w:rPr>
        <w:t> As desapropriações realizadas de acordo com o disposto neste artigo prevalecerão mesmo que a empresa beneficiária passe a ser controlada pelo setor privado.</w:t>
      </w:r>
      <w:proofErr w:type="gramStart"/>
      <w:r w:rsidRPr="00136AC9">
        <w:rPr>
          <w:rFonts w:ascii="Arial" w:eastAsia="Times New Roman" w:hAnsi="Arial" w:cs="Arial"/>
          <w:color w:val="000000"/>
          <w:sz w:val="20"/>
          <w:szCs w:val="20"/>
        </w:rPr>
        <w:t>”</w:t>
      </w:r>
      <w:proofErr w:type="gramEnd"/>
    </w:p>
    <w:p w:rsidR="00136AC9" w:rsidRPr="00136AC9" w:rsidRDefault="00136AC9" w:rsidP="00136AC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136AC9">
        <w:rPr>
          <w:rFonts w:ascii="Arial" w:eastAsia="Times New Roman" w:hAnsi="Arial" w:cs="Arial"/>
          <w:color w:val="000000"/>
          <w:sz w:val="20"/>
          <w:szCs w:val="20"/>
        </w:rPr>
        <w:t>Art. 3º - Esta Lei entrará em vigor na data de sua publicação.</w:t>
      </w:r>
    </w:p>
    <w:p w:rsidR="00136AC9" w:rsidRPr="00136AC9" w:rsidRDefault="00136AC9" w:rsidP="00136AC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136AC9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136AC9" w:rsidRPr="00136AC9" w:rsidRDefault="00136AC9" w:rsidP="00136AC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6AC9">
        <w:rPr>
          <w:rFonts w:ascii="Arial" w:eastAsia="Times New Roman" w:hAnsi="Arial" w:cs="Arial"/>
          <w:color w:val="000000"/>
          <w:sz w:val="20"/>
          <w:szCs w:val="20"/>
        </w:rPr>
        <w:t>Brasília, em 13 de abril de 1982; 161º da Independência e 94º da República.</w:t>
      </w:r>
    </w:p>
    <w:p w:rsidR="00136AC9" w:rsidRPr="00136AC9" w:rsidRDefault="00136AC9" w:rsidP="00136A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6AC9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136AC9" w:rsidRPr="00136AC9" w:rsidRDefault="00136AC9" w:rsidP="00136A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6AC9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136AC9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136AC9" w:rsidRPr="00136AC9" w:rsidRDefault="00136AC9" w:rsidP="00136A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6AC9">
        <w:rPr>
          <w:rFonts w:ascii="Arial" w:eastAsia="Times New Roman" w:hAnsi="Arial" w:cs="Arial"/>
          <w:i/>
          <w:iCs/>
          <w:color w:val="000000"/>
          <w:sz w:val="20"/>
          <w:szCs w:val="20"/>
        </w:rPr>
        <w:t>João Camilo Penna</w:t>
      </w:r>
    </w:p>
    <w:p w:rsidR="00136AC9" w:rsidRPr="00136AC9" w:rsidRDefault="00136AC9" w:rsidP="00136A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6AC9">
        <w:rPr>
          <w:rFonts w:ascii="Arial" w:eastAsia="Times New Roman" w:hAnsi="Arial" w:cs="Arial"/>
          <w:i/>
          <w:iCs/>
          <w:color w:val="000000"/>
          <w:sz w:val="20"/>
          <w:szCs w:val="20"/>
        </w:rPr>
        <w:t>José Flávio Pécora</w:t>
      </w:r>
    </w:p>
    <w:p w:rsidR="00136AC9" w:rsidRPr="00136AC9" w:rsidRDefault="00136AC9" w:rsidP="00136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6AC9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136AC9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136AC9">
        <w:rPr>
          <w:rFonts w:ascii="Arial" w:eastAsia="Times New Roman" w:hAnsi="Arial" w:cs="Arial"/>
          <w:color w:val="FF0000"/>
          <w:sz w:val="20"/>
          <w:szCs w:val="20"/>
        </w:rPr>
        <w:t xml:space="preserve"> 14.4.1982</w:t>
      </w:r>
    </w:p>
    <w:p w:rsidR="00136AC9" w:rsidRPr="00136AC9" w:rsidRDefault="00136AC9" w:rsidP="00136A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6AC9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AC9"/>
    <w:rsid w:val="00136AC9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6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36AC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36A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6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36AC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36A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7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991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27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217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leis/1970-1979/L6159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1970-1979/L5919.htm" TargetMode="External"/><Relationship Id="rId5" Type="http://schemas.openxmlformats.org/officeDocument/2006/relationships/hyperlink" Target="http://legislacao.planalto.gov.br/legisla/legislacao.nsf/Viw_Identificacao/lei%206.982-1982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2023-09-07T14:49:00Z</dcterms:created>
  <dcterms:modified xsi:type="dcterms:W3CDTF">2023-09-07T14:55:00Z</dcterms:modified>
</cp:coreProperties>
</file>