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5E0868" w:rsidRPr="005E0868" w:rsidTr="005E0868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5E0868" w:rsidRPr="005E0868" w:rsidRDefault="005E0868" w:rsidP="005E08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5E0868" w:rsidRPr="005E0868" w:rsidRDefault="005E0868" w:rsidP="005E086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868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5E086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5E086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5E0868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5E0868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5E0868" w:rsidRPr="005E0868" w:rsidRDefault="005E0868" w:rsidP="005E08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5E086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5E086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5E086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6.969, DE 10 DE DEZEMBRO DE </w:t>
        </w:r>
        <w:proofErr w:type="gramStart"/>
        <w:r w:rsidRPr="005E0868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1981.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2"/>
        <w:gridCol w:w="4082"/>
      </w:tblGrid>
      <w:tr w:rsidR="005E0868" w:rsidRPr="005E0868" w:rsidTr="005E0868">
        <w:trPr>
          <w:tblCellSpacing w:w="0" w:type="dxa"/>
        </w:trPr>
        <w:tc>
          <w:tcPr>
            <w:tcW w:w="2600" w:type="pct"/>
            <w:vAlign w:val="center"/>
            <w:hideMark/>
          </w:tcPr>
          <w:p w:rsidR="005E0868" w:rsidRPr="005E0868" w:rsidRDefault="005E0868" w:rsidP="005E0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5E086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Vide Decreto nº 87.040, de 1982</w:t>
              </w:r>
              <w:proofErr w:type="gramStart"/>
            </w:hyperlink>
            <w:proofErr w:type="gramEnd"/>
          </w:p>
          <w:p w:rsidR="005E0868" w:rsidRPr="005E0868" w:rsidRDefault="005E0868" w:rsidP="005E08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history="1">
              <w:r w:rsidRPr="005E0868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Vide Decreto nº 87.620, de 1982</w:t>
              </w:r>
              <w:proofErr w:type="gramStart"/>
            </w:hyperlink>
            <w:proofErr w:type="gramEnd"/>
          </w:p>
        </w:tc>
        <w:tc>
          <w:tcPr>
            <w:tcW w:w="2400" w:type="pct"/>
            <w:vAlign w:val="center"/>
            <w:hideMark/>
          </w:tcPr>
          <w:p w:rsidR="005E0868" w:rsidRPr="005E0868" w:rsidRDefault="005E0868" w:rsidP="005E086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E0868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Dispõe Sobre a Aquisição, Por Usucapião Especial, de Imóveis Rurais, Altera a Redação do § 2º do art. 589 do Código Civil e dá outras providências.</w:t>
            </w:r>
          </w:p>
        </w:tc>
      </w:tr>
    </w:tbl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b/>
          <w:bCs/>
          <w:color w:val="000000"/>
          <w:sz w:val="20"/>
          <w:szCs w:val="20"/>
        </w:rPr>
        <w:t>O PRESIDENTE DA REPÚBLICA: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>Faço saber que o Congresso Nacional decreta e eu sanciono a seguinte Lei: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0" w:name="art1"/>
      <w:bookmarkEnd w:id="0"/>
      <w:r w:rsidRPr="005E0868">
        <w:rPr>
          <w:rFonts w:ascii="Arial" w:eastAsia="Times New Roman" w:hAnsi="Arial" w:cs="Arial"/>
          <w:color w:val="000000"/>
          <w:sz w:val="20"/>
          <w:szCs w:val="20"/>
        </w:rPr>
        <w:t xml:space="preserve">Art. 1º - Todo aquele que, não sendo proprietário rural nem urbano, possuir como sua, por </w:t>
      </w:r>
      <w:proofErr w:type="gramStart"/>
      <w:r w:rsidRPr="005E0868">
        <w:rPr>
          <w:rFonts w:ascii="Arial" w:eastAsia="Times New Roman" w:hAnsi="Arial" w:cs="Arial"/>
          <w:color w:val="000000"/>
          <w:sz w:val="20"/>
          <w:szCs w:val="20"/>
        </w:rPr>
        <w:t>5</w:t>
      </w:r>
      <w:proofErr w:type="gramEnd"/>
      <w:r w:rsidRPr="005E0868">
        <w:rPr>
          <w:rFonts w:ascii="Arial" w:eastAsia="Times New Roman" w:hAnsi="Arial" w:cs="Arial"/>
          <w:color w:val="000000"/>
          <w:sz w:val="20"/>
          <w:szCs w:val="20"/>
        </w:rPr>
        <w:t xml:space="preserve"> (cinco) anos ininterruptos, sem oposição, área rural contínua, não excedente de 25 (vinte e cinco) hectares, e a houver tornado produtiva com seu trabalho e nela tiver sua morada, adquirir-lhe-á o domínio, independentemente de justo título e boa-fé, podendo requerer ao juiz que assim o declare por sentença, a qual servirá de título para transcrição no Registro de Imóveis.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>Parágrafo único. Prevalecerá a área do módulo rural aplicável à espécie, na forma da legislação específica, se aquele for superior a 25 (vinte e cinco) hectares.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" w:name="art2"/>
      <w:bookmarkEnd w:id="1"/>
      <w:r w:rsidRPr="005E0868">
        <w:rPr>
          <w:rFonts w:ascii="Arial" w:eastAsia="Times New Roman" w:hAnsi="Arial" w:cs="Arial"/>
          <w:color w:val="000000"/>
          <w:sz w:val="20"/>
          <w:szCs w:val="20"/>
        </w:rPr>
        <w:t>Art. 2º - A usucapião especial, a que se refere esta Lei, abrange as terras particulares e as terras devolutas, em geral, sem prejuízo de outros direitos conferidos ao posseiro, pelo Estatuto da Terra ou pelas leis que dispõem sobre processo discriminatório de terras devolutas.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2" w:name="art3"/>
      <w:bookmarkEnd w:id="2"/>
      <w:r w:rsidRPr="005E0868">
        <w:rPr>
          <w:rFonts w:ascii="Arial" w:eastAsia="Times New Roman" w:hAnsi="Arial" w:cs="Arial"/>
          <w:color w:val="000000"/>
          <w:sz w:val="20"/>
          <w:szCs w:val="20"/>
        </w:rPr>
        <w:t>Art. 3º - A usucapião especial não ocorrerá nas áreas indispensáveis à segurança nacional, nas terras habitadas por silvícolas, nem nas áreas de interesse ecológico, consideradas como tais as reservas biológicas ou florestais e os parques nacionais, estaduais ou municipais, assim declarados pelo Poder Executivo, assegurada aos atuais ocupantes a preferência para assentamento em outras regiões, pelo órgão competente.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>Parágrafo único. O Poder Executivo, ouvido o Conselho de Segurança Nacional, especificará, mediante decreto, no prazo de 90 (noventa) dias, contados da publicação desta Lei, as áreas indispensáveis à segurança nacional, insuscetíveis de usucapião.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3" w:name="art4"/>
      <w:bookmarkEnd w:id="3"/>
      <w:r w:rsidRPr="005E0868">
        <w:rPr>
          <w:rFonts w:ascii="Arial" w:eastAsia="Times New Roman" w:hAnsi="Arial" w:cs="Arial"/>
          <w:color w:val="000000"/>
          <w:sz w:val="20"/>
          <w:szCs w:val="20"/>
        </w:rPr>
        <w:t>Art. 4º - A ação de usucapião especial será processada e julgada na comarca da situação do imóvel.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>§ 1º - Observado o disposto no art. 126 da Constituição Federal, no caso de usucapião especial em terras devolutas federais, a ação será promovida na comarca da situação do imóvel, perante a Justiça do Estado, com recurso para o Tribunal Federal de Recursos, cabendo ao Ministério Público local, na primeira instância, a representação judicial da União.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 xml:space="preserve">§ 2º - No caso de terras devolutas, em geral, a usucapião especial poderá ser reconhecida administrativamente, com a </w:t>
      </w:r>
      <w:proofErr w:type="spellStart"/>
      <w:r w:rsidRPr="005E0868">
        <w:rPr>
          <w:rFonts w:ascii="Arial" w:eastAsia="Times New Roman" w:hAnsi="Arial" w:cs="Arial"/>
          <w:color w:val="000000"/>
          <w:sz w:val="20"/>
          <w:szCs w:val="20"/>
        </w:rPr>
        <w:t>conseqüente</w:t>
      </w:r>
      <w:proofErr w:type="spellEnd"/>
      <w:r w:rsidRPr="005E0868">
        <w:rPr>
          <w:rFonts w:ascii="Arial" w:eastAsia="Times New Roman" w:hAnsi="Arial" w:cs="Arial"/>
          <w:color w:val="000000"/>
          <w:sz w:val="20"/>
          <w:szCs w:val="20"/>
        </w:rPr>
        <w:t xml:space="preserve"> expedição do título definitivo de domínio, para transcrição no Registro de Imóveis.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>§ 3º - O Poder Executivo, dentro de 90 (noventa) dias, contados da publicação desta Lei, estabelecerá, por decreto, a forma do procedimento administrativo a que se refere o parágrafo anterior.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lastRenderedPageBreak/>
        <w:t>§ 4º - Se, decorridos 90 (noventa) dias do pedido ao órgão administrativo, não houver a expedição do título de domínio, o interessado poderá ingressar com a ação de usucapião especial, na forma prevista nesta Lei, vedada a concomitância dos pedidos administrativo e judicial.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4" w:name="art5"/>
      <w:bookmarkEnd w:id="4"/>
      <w:r w:rsidRPr="005E0868">
        <w:rPr>
          <w:rFonts w:ascii="Arial" w:eastAsia="Times New Roman" w:hAnsi="Arial" w:cs="Arial"/>
          <w:color w:val="000000"/>
          <w:sz w:val="20"/>
          <w:szCs w:val="20"/>
        </w:rPr>
        <w:t xml:space="preserve">Art. 5º - Adotar-se-á, na ação de usucapião especial, o procedimento </w:t>
      </w:r>
      <w:proofErr w:type="gramStart"/>
      <w:r w:rsidRPr="005E0868">
        <w:rPr>
          <w:rFonts w:ascii="Arial" w:eastAsia="Times New Roman" w:hAnsi="Arial" w:cs="Arial"/>
          <w:color w:val="000000"/>
          <w:sz w:val="20"/>
          <w:szCs w:val="20"/>
        </w:rPr>
        <w:t>sumaríssimo, assegurada</w:t>
      </w:r>
      <w:proofErr w:type="gramEnd"/>
      <w:r w:rsidRPr="005E0868">
        <w:rPr>
          <w:rFonts w:ascii="Arial" w:eastAsia="Times New Roman" w:hAnsi="Arial" w:cs="Arial"/>
          <w:color w:val="000000"/>
          <w:sz w:val="20"/>
          <w:szCs w:val="20"/>
        </w:rPr>
        <w:t xml:space="preserve"> a preferência à sua instrução e julgamento.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>§ 1º - O autor, expondo o fundamento do pedido e individualizando o imóvel, com dispensa da juntada da respectiva planta, poderá requerer, na petição inicial, designação de audiência preliminar, a fim de justificar a posse, e, se comprovada esta, será nela mantido, liminarmente, até a decisão final da causa.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 xml:space="preserve">§ 2º - O autor requererá também a citação pessoal daquele em cujo nome esteja transcrito o imóvel </w:t>
      </w:r>
      <w:proofErr w:type="spellStart"/>
      <w:r w:rsidRPr="005E0868">
        <w:rPr>
          <w:rFonts w:ascii="Arial" w:eastAsia="Times New Roman" w:hAnsi="Arial" w:cs="Arial"/>
          <w:color w:val="000000"/>
          <w:sz w:val="20"/>
          <w:szCs w:val="20"/>
        </w:rPr>
        <w:t>usucapiendo</w:t>
      </w:r>
      <w:proofErr w:type="spellEnd"/>
      <w:r w:rsidRPr="005E0868">
        <w:rPr>
          <w:rFonts w:ascii="Arial" w:eastAsia="Times New Roman" w:hAnsi="Arial" w:cs="Arial"/>
          <w:color w:val="000000"/>
          <w:sz w:val="20"/>
          <w:szCs w:val="20"/>
        </w:rPr>
        <w:t>, bem como dos confinantes e, por edital, dos réus ausentes, incertos e desconhecidos, na forma do </w:t>
      </w:r>
      <w:hyperlink r:id="rId8" w:anchor="art232" w:history="1">
        <w:r w:rsidRPr="005E086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art. 232 do Código de Processo Civil</w:t>
        </w:r>
      </w:hyperlink>
      <w:r w:rsidRPr="005E0868">
        <w:rPr>
          <w:rFonts w:ascii="Arial" w:eastAsia="Times New Roman" w:hAnsi="Arial" w:cs="Arial"/>
          <w:color w:val="000000"/>
          <w:sz w:val="20"/>
          <w:szCs w:val="20"/>
        </w:rPr>
        <w:t>, valendo a citação para todos os atos do processo.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>§ 3º - Serão cientificados por carta, para que manifestem interesse na causa, os representantes da Fazenda Pública da União, dos Estados, do Distrito Federal, dos Territórios e dos Municípios, no prazo de 45 (quarenta e cinco) dias.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>§ 4º - O prazo para contestar a ação correrá da intimação da decisão que declarar justificada a posse.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>§ 5º - Intervirá, obrigatoriamente, em todos os atos do processo, o Ministério Público.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5" w:name="art6"/>
      <w:bookmarkEnd w:id="5"/>
      <w:r w:rsidRPr="005E0868">
        <w:rPr>
          <w:rFonts w:ascii="Arial" w:eastAsia="Times New Roman" w:hAnsi="Arial" w:cs="Arial"/>
          <w:color w:val="000000"/>
          <w:sz w:val="20"/>
          <w:szCs w:val="20"/>
        </w:rPr>
        <w:t>Art. 6º - O autor da ação de usucapião especial terá, se o pedir, o benefício da assistência judiciária gratuita, inclusive para o Registro de Imóveis.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 xml:space="preserve">Parágrafo único. Provado que o autor tinha situação econômica bastante para pagar </w:t>
      </w:r>
      <w:proofErr w:type="gramStart"/>
      <w:r w:rsidRPr="005E0868">
        <w:rPr>
          <w:rFonts w:ascii="Arial" w:eastAsia="Times New Roman" w:hAnsi="Arial" w:cs="Arial"/>
          <w:color w:val="000000"/>
          <w:sz w:val="20"/>
          <w:szCs w:val="20"/>
        </w:rPr>
        <w:t>as custas</w:t>
      </w:r>
      <w:proofErr w:type="gramEnd"/>
      <w:r w:rsidRPr="005E0868">
        <w:rPr>
          <w:rFonts w:ascii="Arial" w:eastAsia="Times New Roman" w:hAnsi="Arial" w:cs="Arial"/>
          <w:color w:val="000000"/>
          <w:sz w:val="20"/>
          <w:szCs w:val="20"/>
        </w:rPr>
        <w:t xml:space="preserve"> do processo e os honorários de advogado, sem prejuízo do sustento próprio e da família, o juiz lhe ordenará que pague, com correção monetária, o valor das isenções concedidas, ficando suspensa a transcrição da sentença até o pagamento devido.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6" w:name="art7"/>
      <w:bookmarkEnd w:id="6"/>
      <w:r w:rsidRPr="005E0868">
        <w:rPr>
          <w:rFonts w:ascii="Arial" w:eastAsia="Times New Roman" w:hAnsi="Arial" w:cs="Arial"/>
          <w:color w:val="000000"/>
          <w:sz w:val="20"/>
          <w:szCs w:val="20"/>
        </w:rPr>
        <w:t>Art. 7º - A usucapião especial poderá ser invocada como matéria de defesa, valendo a sentença que a reconhecer como título para transcrição no Registro de Imóveis.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7" w:name="art8"/>
      <w:bookmarkEnd w:id="7"/>
      <w:r w:rsidRPr="005E0868">
        <w:rPr>
          <w:rFonts w:ascii="Arial" w:eastAsia="Times New Roman" w:hAnsi="Arial" w:cs="Arial"/>
          <w:color w:val="000000"/>
          <w:sz w:val="20"/>
          <w:szCs w:val="20"/>
        </w:rPr>
        <w:t>Art. 8º - Observar-se-á, quanto ao imóvel usucapido, a imunidade específica, estabelecida no </w:t>
      </w:r>
      <w:hyperlink r:id="rId9" w:anchor="art21%C2%A76" w:history="1">
        <w:r w:rsidRPr="005E086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 xml:space="preserve">§ 6º do art. 21 da Constituição </w:t>
        </w:r>
        <w:proofErr w:type="gramStart"/>
        <w:r w:rsidRPr="005E086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Federal.</w:t>
        </w:r>
        <w:proofErr w:type="gramEnd"/>
      </w:hyperlink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>Parágrafo único. Quando prevalecer a área do módulo rural, de acordo com o previsto no parágrafo único do art. 1º desta Lei, o Imposto Territorial Rural não incidirá sobre o imóvel usucapido.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8" w:name="art9"/>
      <w:bookmarkEnd w:id="8"/>
      <w:r w:rsidRPr="005E0868">
        <w:rPr>
          <w:rFonts w:ascii="Arial" w:eastAsia="Times New Roman" w:hAnsi="Arial" w:cs="Arial"/>
          <w:color w:val="000000"/>
          <w:sz w:val="20"/>
          <w:szCs w:val="20"/>
        </w:rPr>
        <w:t>Art. 9º - O juiz de causa, a requerimento do autor da ação de usucapião especial, determinará que a autoridade policial garanta a permanência no imóvel e a integridade física de seus ocupantes, sempre que necessário.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9" w:name="art10"/>
      <w:bookmarkEnd w:id="9"/>
      <w:r w:rsidRPr="005E0868">
        <w:rPr>
          <w:rFonts w:ascii="Arial" w:eastAsia="Times New Roman" w:hAnsi="Arial" w:cs="Arial"/>
          <w:color w:val="000000"/>
          <w:sz w:val="20"/>
          <w:szCs w:val="20"/>
        </w:rPr>
        <w:t>Art. 10 - O § 2º do art. 589 do </w:t>
      </w:r>
      <w:hyperlink r:id="rId10" w:history="1">
        <w:r w:rsidRPr="005E086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Código Civil </w:t>
        </w:r>
      </w:hyperlink>
      <w:r w:rsidRPr="005E0868">
        <w:rPr>
          <w:rFonts w:ascii="Arial" w:eastAsia="Times New Roman" w:hAnsi="Arial" w:cs="Arial"/>
          <w:color w:val="000000"/>
          <w:sz w:val="20"/>
          <w:szCs w:val="20"/>
        </w:rPr>
        <w:t>passa a vigorar com a seguinte redação:</w:t>
      </w:r>
    </w:p>
    <w:p w:rsidR="005E0868" w:rsidRPr="005E0868" w:rsidRDefault="005E0868" w:rsidP="005E0868">
      <w:pPr>
        <w:spacing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>"Art. 589</w:t>
      </w:r>
      <w:proofErr w:type="gramStart"/>
      <w:r w:rsidRPr="005E0868">
        <w:rPr>
          <w:rFonts w:ascii="Arial" w:eastAsia="Times New Roman" w:hAnsi="Arial" w:cs="Arial"/>
          <w:color w:val="000000"/>
          <w:sz w:val="20"/>
          <w:szCs w:val="20"/>
        </w:rPr>
        <w:t>.................................</w:t>
      </w:r>
      <w:proofErr w:type="gramEnd"/>
    </w:p>
    <w:p w:rsidR="005E0868" w:rsidRPr="005E0868" w:rsidRDefault="005E0868" w:rsidP="005E086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hyperlink r:id="rId11" w:anchor="art589%C2%A72.0" w:history="1">
        <w:r w:rsidRPr="005E0868">
          <w:rPr>
            <w:rFonts w:ascii="Arial" w:eastAsia="Times New Roman" w:hAnsi="Arial" w:cs="Arial"/>
            <w:color w:val="0000FF"/>
            <w:sz w:val="20"/>
            <w:szCs w:val="20"/>
            <w:u w:val="single"/>
          </w:rPr>
          <w:t>§ 2º -</w:t>
        </w:r>
      </w:hyperlink>
      <w:r w:rsidRPr="005E0868">
        <w:rPr>
          <w:rFonts w:ascii="Arial" w:eastAsia="Times New Roman" w:hAnsi="Arial" w:cs="Arial"/>
          <w:color w:val="000000"/>
          <w:sz w:val="20"/>
          <w:szCs w:val="20"/>
        </w:rPr>
        <w:t> O imóvel abandonado arrecadar-se-á como bem vago e passará ao domínio do Estado, do Território ou do Distrito Federal se se achar nas respectivas circunscrições:</w:t>
      </w:r>
    </w:p>
    <w:p w:rsidR="005E0868" w:rsidRPr="005E0868" w:rsidRDefault="005E0868" w:rsidP="005E086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>a) 10 (dez) anos depois, quando se tratar de imóvel localizado em zona urbana;</w:t>
      </w:r>
    </w:p>
    <w:p w:rsidR="005E0868" w:rsidRPr="005E0868" w:rsidRDefault="005E0868" w:rsidP="005E086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lastRenderedPageBreak/>
        <w:t xml:space="preserve">b) </w:t>
      </w:r>
      <w:proofErr w:type="gramStart"/>
      <w:r w:rsidRPr="005E0868">
        <w:rPr>
          <w:rFonts w:ascii="Arial" w:eastAsia="Times New Roman" w:hAnsi="Arial" w:cs="Arial"/>
          <w:color w:val="000000"/>
          <w:sz w:val="20"/>
          <w:szCs w:val="20"/>
        </w:rPr>
        <w:t>3</w:t>
      </w:r>
      <w:proofErr w:type="gramEnd"/>
      <w:r w:rsidRPr="005E0868">
        <w:rPr>
          <w:rFonts w:ascii="Arial" w:eastAsia="Times New Roman" w:hAnsi="Arial" w:cs="Arial"/>
          <w:color w:val="000000"/>
          <w:sz w:val="20"/>
          <w:szCs w:val="20"/>
        </w:rPr>
        <w:t xml:space="preserve"> (três) anos depois, quando se tratar de imóvel localizado em zona rural."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0" w:name="art11"/>
      <w:bookmarkEnd w:id="10"/>
      <w:r w:rsidRPr="005E0868">
        <w:rPr>
          <w:rFonts w:ascii="Arial" w:eastAsia="Times New Roman" w:hAnsi="Arial" w:cs="Arial"/>
          <w:color w:val="000000"/>
          <w:sz w:val="20"/>
          <w:szCs w:val="20"/>
        </w:rPr>
        <w:t>Art. 11 - Esta Lei entrará em vigor 45 (quarenta e cinco) dias após sua publicação.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bookmarkStart w:id="11" w:name="art12"/>
      <w:bookmarkEnd w:id="11"/>
      <w:r w:rsidRPr="005E0868">
        <w:rPr>
          <w:rFonts w:ascii="Arial" w:eastAsia="Times New Roman" w:hAnsi="Arial" w:cs="Arial"/>
          <w:color w:val="000000"/>
          <w:sz w:val="20"/>
          <w:szCs w:val="20"/>
        </w:rPr>
        <w:t>Art. 12 - Revogam-se as disposições em contrário.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ind w:firstLine="525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>Brasília, em 10 de dezembro de 1981; 160º da Independência e 93º da República.</w:t>
      </w:r>
    </w:p>
    <w:p w:rsidR="005E0868" w:rsidRPr="005E0868" w:rsidRDefault="005E0868" w:rsidP="005E0868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5E0868">
        <w:rPr>
          <w:rFonts w:ascii="Arial" w:eastAsia="Times New Roman" w:hAnsi="Arial" w:cs="Arial"/>
          <w:color w:val="000000"/>
          <w:sz w:val="20"/>
          <w:szCs w:val="20"/>
        </w:rPr>
        <w:t>JOÃO BAPTISTA DE FIGUEIREDO</w:t>
      </w:r>
      <w:r w:rsidRPr="005E0868">
        <w:rPr>
          <w:rFonts w:ascii="Arial" w:eastAsia="Times New Roman" w:hAnsi="Arial" w:cs="Arial"/>
          <w:color w:val="000000"/>
          <w:sz w:val="20"/>
          <w:szCs w:val="20"/>
        </w:rPr>
        <w:br/>
      </w:r>
      <w:r w:rsidRPr="005E0868">
        <w:rPr>
          <w:rFonts w:ascii="Arial" w:eastAsia="Times New Roman" w:hAnsi="Arial" w:cs="Arial"/>
          <w:i/>
          <w:iCs/>
          <w:color w:val="000000"/>
          <w:sz w:val="20"/>
          <w:szCs w:val="20"/>
        </w:rPr>
        <w:t>Ibrahim Abi-Ackel</w:t>
      </w:r>
      <w:r w:rsidRPr="005E086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 xml:space="preserve">Amaury </w:t>
      </w:r>
      <w:proofErr w:type="spellStart"/>
      <w:r w:rsidRPr="005E0868">
        <w:rPr>
          <w:rFonts w:ascii="Arial" w:eastAsia="Times New Roman" w:hAnsi="Arial" w:cs="Arial"/>
          <w:i/>
          <w:iCs/>
          <w:color w:val="000000"/>
          <w:sz w:val="20"/>
          <w:szCs w:val="20"/>
        </w:rPr>
        <w:t>Stábile</w:t>
      </w:r>
      <w:proofErr w:type="spellEnd"/>
      <w:r w:rsidRPr="005E0868">
        <w:rPr>
          <w:rFonts w:ascii="Arial" w:eastAsia="Times New Roman" w:hAnsi="Arial" w:cs="Arial"/>
          <w:i/>
          <w:iCs/>
          <w:color w:val="000000"/>
          <w:sz w:val="20"/>
          <w:szCs w:val="20"/>
        </w:rPr>
        <w:br/>
        <w:t>Danilo Venturini</w:t>
      </w:r>
    </w:p>
    <w:p w:rsidR="005E0868" w:rsidRPr="005E0868" w:rsidRDefault="005E0868" w:rsidP="005E08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E0868">
        <w:rPr>
          <w:rFonts w:ascii="Arial" w:eastAsia="Times New Roman" w:hAnsi="Arial" w:cs="Arial"/>
          <w:color w:val="FF0000"/>
          <w:sz w:val="20"/>
          <w:szCs w:val="20"/>
        </w:rPr>
        <w:t>Este texto não substitui o publicado no DOU de 11.12.1980</w:t>
      </w:r>
    </w:p>
    <w:p w:rsidR="005320DE" w:rsidRPr="005E0868" w:rsidRDefault="005E0868" w:rsidP="005E08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5E0868">
        <w:rPr>
          <w:rFonts w:ascii="Arial" w:eastAsia="Times New Roman" w:hAnsi="Arial" w:cs="Arial"/>
          <w:color w:val="FF0000"/>
          <w:sz w:val="20"/>
          <w:szCs w:val="20"/>
        </w:rPr>
        <w:t>*</w:t>
      </w:r>
      <w:bookmarkStart w:id="12" w:name="_GoBack"/>
      <w:bookmarkEnd w:id="12"/>
    </w:p>
    <w:sectPr w:rsidR="005320DE" w:rsidRPr="005E086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868"/>
    <w:rsid w:val="005320DE"/>
    <w:rsid w:val="005E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0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E086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E0868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5E086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E08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5E0868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E0868"/>
    <w:rPr>
      <w:color w:val="0000FF"/>
      <w:u w:val="single"/>
    </w:rPr>
  </w:style>
  <w:style w:type="character" w:styleId="nfase">
    <w:name w:val="Emphasis"/>
    <w:basedOn w:val="Fontepargpadro"/>
    <w:uiPriority w:val="20"/>
    <w:qFormat/>
    <w:rsid w:val="005E086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5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18780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43924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3071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legislacao.planalto.gov.br/legisla/legislacao.nsf/Viw_Identificacao/DEC%2087.620-1982?OpenDocument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legislacao.planalto.gov.br/legisla/legislacao.nsf/Viw_Identificacao/DEC%2087.040-1982?OpenDocument" TargetMode="External"/><Relationship Id="rId11" Type="http://schemas.openxmlformats.org/officeDocument/2006/relationships/hyperlink" Target="http://www.planalto.gov.br/ccivil_03/leis/L3071.htm" TargetMode="External"/><Relationship Id="rId5" Type="http://schemas.openxmlformats.org/officeDocument/2006/relationships/hyperlink" Target="http://legislacao.planalto.gov.br/legisla/legislacao.nsf/Viw_Identificacao/lei%206.969-1981?OpenDocument" TargetMode="External"/><Relationship Id="rId10" Type="http://schemas.openxmlformats.org/officeDocument/2006/relationships/hyperlink" Target="http://www.planalto.gov.br/ccivil_03/leis/L3071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lanalto.gov.br/ccivil_03/Constituicao/Constituicao67.htm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1095</Words>
  <Characters>5916</Characters>
  <Application>Microsoft Office Word</Application>
  <DocSecurity>0</DocSecurity>
  <Lines>49</Lines>
  <Paragraphs>13</Paragraphs>
  <ScaleCrop>false</ScaleCrop>
  <Company/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1</cp:revision>
  <dcterms:created xsi:type="dcterms:W3CDTF">2023-10-13T00:24:00Z</dcterms:created>
  <dcterms:modified xsi:type="dcterms:W3CDTF">2023-10-13T00:41:00Z</dcterms:modified>
</cp:coreProperties>
</file>