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3820EF" w:rsidRPr="003820EF" w:rsidTr="003820E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820EF" w:rsidRPr="003820EF" w:rsidRDefault="003820EF" w:rsidP="003820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820EF" w:rsidRPr="003820EF" w:rsidRDefault="003820EF" w:rsidP="003820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0E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820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820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820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820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3820EF" w:rsidRPr="003820EF" w:rsidRDefault="003820EF" w:rsidP="00382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3820E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6.907, DE 21 DE MAIO DE </w:t>
        </w:r>
        <w:proofErr w:type="gramStart"/>
        <w:r w:rsidRPr="003820E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3820EF" w:rsidRPr="003820EF" w:rsidTr="003820EF">
        <w:trPr>
          <w:tblCellSpacing w:w="0" w:type="dxa"/>
        </w:trPr>
        <w:tc>
          <w:tcPr>
            <w:tcW w:w="2500" w:type="pct"/>
            <w:vAlign w:val="center"/>
            <w:hideMark/>
          </w:tcPr>
          <w:p w:rsidR="003820EF" w:rsidRPr="003820EF" w:rsidRDefault="003820EF" w:rsidP="0038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3820E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6.992, de 1982)</w:t>
              </w:r>
              <w:proofErr w:type="gramStart"/>
            </w:hyperlink>
            <w:proofErr w:type="gramEnd"/>
          </w:p>
        </w:tc>
        <w:tc>
          <w:tcPr>
            <w:tcW w:w="2500" w:type="pct"/>
            <w:vAlign w:val="center"/>
            <w:hideMark/>
          </w:tcPr>
          <w:p w:rsidR="003820EF" w:rsidRPr="003820EF" w:rsidRDefault="003820EF" w:rsidP="003820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0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Reajusta os vencimentos, salários e proventos dos servidores da Câmara dos Deputados e dá outras providências.</w:t>
            </w:r>
          </w:p>
        </w:tc>
      </w:tr>
    </w:tbl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820EF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3820EF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3820EF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1º - Os valores dos vencimentos, salários e gratificações dos servidores em atividade na Câmara dos Deputados, decorrentes da aplicação da </w:t>
      </w:r>
      <w:hyperlink r:id="rId7" w:history="1">
        <w:r w:rsidRPr="003820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6.770, de 25 de março de 1980</w:t>
        </w:r>
      </w:hyperlink>
      <w:r w:rsidRPr="003820EF">
        <w:rPr>
          <w:rFonts w:ascii="Arial" w:eastAsia="Times New Roman" w:hAnsi="Arial" w:cs="Arial"/>
          <w:color w:val="000000"/>
          <w:sz w:val="20"/>
          <w:szCs w:val="20"/>
        </w:rPr>
        <w:t>, ficam reajustados na forma dos Anexos desta Lei.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2º - A escala de vencimentos e salários, e respectivas referências, a que se referem os </w:t>
      </w:r>
      <w:hyperlink r:id="rId8" w:anchor="anexo" w:history="1">
        <w:r w:rsidRPr="003820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Anexos I e Il da Lei nº 6.325, de 14 de abril de 1976</w:t>
        </w:r>
      </w:hyperlink>
      <w:r w:rsidRPr="003820EF">
        <w:rPr>
          <w:rFonts w:ascii="Arial" w:eastAsia="Times New Roman" w:hAnsi="Arial" w:cs="Arial"/>
          <w:color w:val="000000"/>
          <w:sz w:val="20"/>
          <w:szCs w:val="20"/>
        </w:rPr>
        <w:t>, fica alterada na forma dos correspondentes Anexos desta Lei.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3º - Os proventos de inatividade ficam reajustados na mesma forma estabelecida no artigo anterior.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4º - As categorias funcionais integrantes do Plano de Classificação de Cargos, instituído pela </w:t>
      </w:r>
      <w:hyperlink r:id="rId9" w:history="1">
        <w:r w:rsidRPr="003820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5.645, de 10 de dezembro de </w:t>
        </w:r>
        <w:proofErr w:type="gramStart"/>
        <w:r w:rsidRPr="003820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1970,</w:t>
        </w:r>
        <w:proofErr w:type="gramEnd"/>
      </w:hyperlink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 ficam distribuídas por classe, na forma do Anexo </w:t>
      </w:r>
      <w:proofErr w:type="spellStart"/>
      <w:r w:rsidRPr="003820EF">
        <w:rPr>
          <w:rFonts w:ascii="Arial" w:eastAsia="Times New Roman" w:hAnsi="Arial" w:cs="Arial"/>
          <w:color w:val="000000"/>
          <w:sz w:val="20"/>
          <w:szCs w:val="20"/>
        </w:rPr>
        <w:t>Ill</w:t>
      </w:r>
      <w:proofErr w:type="spellEnd"/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 desta</w:t>
      </w:r>
      <w:bookmarkStart w:id="4" w:name="_GoBack"/>
      <w:bookmarkEnd w:id="4"/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 Lei.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Parágrafo único - Os servidores atualmente posicionados nas referências a que se refere </w:t>
      </w:r>
      <w:proofErr w:type="gramStart"/>
      <w:r w:rsidRPr="003820EF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 parte inicial do artigo anterior ficam automaticamente localizados, inclusive com mudança de classe, nas correspondentes referências do Anexo II desta Lei.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5"/>
      <w:bookmarkEnd w:id="5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5º - Os servidores ativos e inativos, não beneficiados pelos reajustes previstos no art. 1º desta Lei, terão os atuais valores de vencimentos, salários ou proventos majorados em 73% (setenta e três por cento), em duas parcelas, sendo a primeira de 35% (trinta e cinco por cento), a partir de 1º de janeiro de 1981, e a remanescente a partir de 1º de abril de 1981.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6"/>
      <w:bookmarkEnd w:id="6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6º - Fica elevado para Cr$300,00 (trezentos cruzeiros) o valor do salário-família.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7"/>
      <w:bookmarkEnd w:id="7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7º - A Gratificação de Atividade instituída pelo </w:t>
      </w:r>
      <w:hyperlink r:id="rId10" w:anchor="art6" w:history="1">
        <w:r w:rsidRPr="003820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6º da Lei nº 6.325, de 14 de abril de 1976</w:t>
        </w:r>
      </w:hyperlink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, passa a denominar-se Gratificação de Nível Superior, mantidas </w:t>
      </w:r>
      <w:proofErr w:type="gramStart"/>
      <w:r w:rsidRPr="003820EF">
        <w:rPr>
          <w:rFonts w:ascii="Arial" w:eastAsia="Times New Roman" w:hAnsi="Arial" w:cs="Arial"/>
          <w:color w:val="000000"/>
          <w:sz w:val="20"/>
          <w:szCs w:val="20"/>
        </w:rPr>
        <w:t>as características, definição, beneficiários</w:t>
      </w:r>
      <w:proofErr w:type="gramEnd"/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 e base de concessão estabelecidos em lei.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7§1"/>
      <w:bookmarkEnd w:id="8"/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§ 1º - Aplica-se a gratificação de que trata este artigo às Categorias Funcionais de nível superior do Grupo-Atividades de Apoio Legislativo, cujos integrantes serão sujeitos à jornada de </w:t>
      </w:r>
      <w:proofErr w:type="gramStart"/>
      <w:r w:rsidRPr="003820EF">
        <w:rPr>
          <w:rFonts w:ascii="Arial" w:eastAsia="Times New Roman" w:hAnsi="Arial" w:cs="Arial"/>
          <w:color w:val="000000"/>
          <w:sz w:val="20"/>
          <w:szCs w:val="20"/>
        </w:rPr>
        <w:t>8</w:t>
      </w:r>
      <w:proofErr w:type="gramEnd"/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 (oito) horas de trabalho.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7§2."/>
      <w:bookmarkEnd w:id="9"/>
      <w:r w:rsidRPr="003820EF">
        <w:rPr>
          <w:rFonts w:ascii="Arial" w:eastAsia="Times New Roman" w:hAnsi="Arial" w:cs="Arial"/>
          <w:strike/>
          <w:color w:val="000000"/>
          <w:sz w:val="20"/>
          <w:szCs w:val="20"/>
        </w:rPr>
        <w:t>§ 2º - O ocupante de cargo ou emprego incluído em Categoria Funcional de nível superior do Plano de Classificação de Cargos de que trata a </w:t>
      </w:r>
      <w:hyperlink r:id="rId11" w:history="1">
        <w:r w:rsidRPr="003820E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Lei nº 5.645, de 10 de dezembro de </w:t>
        </w:r>
        <w:proofErr w:type="gramStart"/>
        <w:r w:rsidRPr="003820E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1970,</w:t>
        </w:r>
        <w:proofErr w:type="gramEnd"/>
      </w:hyperlink>
      <w:r w:rsidRPr="003820EF">
        <w:rPr>
          <w:rFonts w:ascii="Arial" w:eastAsia="Times New Roman" w:hAnsi="Arial" w:cs="Arial"/>
          <w:strike/>
          <w:color w:val="000000"/>
          <w:sz w:val="20"/>
          <w:szCs w:val="20"/>
        </w:rPr>
        <w:t> e que, por força da legislação em vigor, estiver sujeito à jornada de trabalho inferior a 40 (quarenta) horas semanais, fará jus a 50% (</w:t>
      </w:r>
      <w:proofErr w:type="spellStart"/>
      <w:r w:rsidRPr="003820EF">
        <w:rPr>
          <w:rFonts w:ascii="Arial" w:eastAsia="Times New Roman" w:hAnsi="Arial" w:cs="Arial"/>
          <w:strike/>
          <w:color w:val="000000"/>
          <w:sz w:val="20"/>
          <w:szCs w:val="20"/>
        </w:rPr>
        <w:t>cinqüenta</w:t>
      </w:r>
      <w:proofErr w:type="spellEnd"/>
      <w:r w:rsidRPr="003820EF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por cento) da gratificação prevista neste artigo.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7§2"/>
      <w:bookmarkEnd w:id="10"/>
      <w:r w:rsidRPr="003820EF">
        <w:rPr>
          <w:rFonts w:ascii="Arial" w:eastAsia="Times New Roman" w:hAnsi="Arial" w:cs="Arial"/>
          <w:color w:val="000000"/>
          <w:sz w:val="20"/>
          <w:szCs w:val="20"/>
        </w:rPr>
        <w:t xml:space="preserve">§ 2º - A gratificação a que se refere este artigo é também devida, na mesma base de cálculo, ao ocupante de cargo ou emprego incluído em categoria funcional de nível superior do </w:t>
      </w:r>
      <w:r w:rsidRPr="003820EF">
        <w:rPr>
          <w:rFonts w:ascii="Arial" w:eastAsia="Times New Roman" w:hAnsi="Arial" w:cs="Arial"/>
          <w:color w:val="000000"/>
          <w:sz w:val="20"/>
          <w:szCs w:val="20"/>
        </w:rPr>
        <w:lastRenderedPageBreak/>
        <w:t>Plano de Classificação de Cargos de que trata a </w:t>
      </w:r>
      <w:hyperlink r:id="rId12" w:history="1">
        <w:r w:rsidRPr="003820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5.645, de 10 de dezembro de 1970</w:t>
        </w:r>
      </w:hyperlink>
      <w:r w:rsidRPr="003820EF">
        <w:rPr>
          <w:rFonts w:ascii="Arial" w:eastAsia="Times New Roman" w:hAnsi="Arial" w:cs="Arial"/>
          <w:color w:val="000000"/>
          <w:sz w:val="20"/>
          <w:szCs w:val="20"/>
        </w:rPr>
        <w:t>, e que, por força da legislação em vigor, estiver sujeito à jornada de trabalho inferior a 40 horas semanais.                       </w:t>
      </w:r>
      <w:hyperlink r:id="rId13" w:anchor="art1" w:history="1">
        <w:r w:rsidRPr="003820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7.066, de 1982)</w:t>
        </w:r>
        <w:proofErr w:type="gramStart"/>
      </w:hyperlink>
      <w:proofErr w:type="gramEnd"/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8"/>
      <w:bookmarkEnd w:id="11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8º - As leis especiais que fixam remuneração mínima para categorias profissionais regulamentadas não se aplicam aos servidores ocupantes de cargos ou empregos na Câmara dos Deputados.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9"/>
      <w:bookmarkEnd w:id="12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9º - Nos cálculos decorrentes da execução desta Lei serão desprezadas as frações de cruzeiros.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10"/>
      <w:bookmarkEnd w:id="13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10 - A Mesa da Câmara dos Deputados firmará orientação normativa para a execução desta Lei, promovendo as estruturações que se fizerem necessárias, observado, no que couber, o </w:t>
      </w:r>
      <w:hyperlink r:id="rId14" w:history="1">
        <w:r w:rsidRPr="003820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Decreto-lei nº 1.820, de 11 de dezembro de </w:t>
        </w:r>
        <w:proofErr w:type="gramStart"/>
        <w:r w:rsidRPr="003820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1980.</w:t>
        </w:r>
        <w:proofErr w:type="gramEnd"/>
      </w:hyperlink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1"/>
      <w:bookmarkEnd w:id="14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11 - A despesa decorrente da aplicação desta Lei correrá à conta das dotações constantes do Orçamento Geral da União para o exercício de 1981.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2"/>
      <w:bookmarkEnd w:id="15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12 - Esta Lei entrará em vigor na data de sua publicação, retroagindo seus efeitos a partir de 1º de janeiro de 1981.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3"/>
      <w:bookmarkEnd w:id="16"/>
      <w:r w:rsidRPr="003820EF">
        <w:rPr>
          <w:rFonts w:ascii="Arial" w:eastAsia="Times New Roman" w:hAnsi="Arial" w:cs="Arial"/>
          <w:color w:val="000000"/>
          <w:sz w:val="20"/>
          <w:szCs w:val="20"/>
        </w:rPr>
        <w:t>Art. 13 - Revogam-se as disposições em contrário.</w:t>
      </w:r>
    </w:p>
    <w:p w:rsidR="003820EF" w:rsidRPr="003820EF" w:rsidRDefault="003820EF" w:rsidP="003820E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820EF">
        <w:rPr>
          <w:rFonts w:ascii="Arial" w:eastAsia="Times New Roman" w:hAnsi="Arial" w:cs="Arial"/>
          <w:color w:val="000000"/>
          <w:sz w:val="20"/>
          <w:szCs w:val="20"/>
        </w:rPr>
        <w:t>Brasília, em 21 de maio de 1981; 160º da Independência e 93º da República.</w:t>
      </w:r>
    </w:p>
    <w:p w:rsidR="003820EF" w:rsidRPr="003820EF" w:rsidRDefault="003820EF" w:rsidP="00382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820EF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3820EF" w:rsidRPr="003820EF" w:rsidRDefault="003820EF" w:rsidP="00382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820EF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3820EF" w:rsidRPr="003820EF" w:rsidRDefault="003820EF" w:rsidP="003820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820EF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22.5.1981</w:t>
      </w:r>
    </w:p>
    <w:p w:rsidR="003820EF" w:rsidRPr="003820EF" w:rsidRDefault="003820EF" w:rsidP="00382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820E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3820EF" w:rsidRPr="003820EF" w:rsidRDefault="003820EF" w:rsidP="00382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820E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5320DE" w:rsidRPr="003820EF" w:rsidRDefault="003820EF" w:rsidP="00382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820E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sectPr w:rsidR="005320DE" w:rsidRPr="003820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0EF"/>
    <w:rsid w:val="00267774"/>
    <w:rsid w:val="003820EF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820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820EF"/>
    <w:rPr>
      <w:color w:val="0000FF"/>
      <w:u w:val="single"/>
    </w:rPr>
  </w:style>
  <w:style w:type="paragraph" w:customStyle="1" w:styleId="p14">
    <w:name w:val="p14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3820EF"/>
  </w:style>
  <w:style w:type="paragraph" w:customStyle="1" w:styleId="p4">
    <w:name w:val="p4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820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820EF"/>
    <w:rPr>
      <w:color w:val="0000FF"/>
      <w:u w:val="single"/>
    </w:rPr>
  </w:style>
  <w:style w:type="paragraph" w:customStyle="1" w:styleId="p14">
    <w:name w:val="p14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3820EF"/>
  </w:style>
  <w:style w:type="paragraph" w:customStyle="1" w:styleId="p4">
    <w:name w:val="p4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Normal"/>
    <w:rsid w:val="0038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1970-1979/L6325.htm" TargetMode="External"/><Relationship Id="rId13" Type="http://schemas.openxmlformats.org/officeDocument/2006/relationships/hyperlink" Target="https://www.planalto.gov.br/ccivil_03/leis/1980-1988/L7066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leis/1980-1988/L6770.htm" TargetMode="External"/><Relationship Id="rId12" Type="http://schemas.openxmlformats.org/officeDocument/2006/relationships/hyperlink" Target="https://www.planalto.gov.br/ccivil_03/leis/L5645.ht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1980-1988/L6992.htm" TargetMode="External"/><Relationship Id="rId11" Type="http://schemas.openxmlformats.org/officeDocument/2006/relationships/hyperlink" Target="https://www.planalto.gov.br/ccivil_03/leis/L5645.htm" TargetMode="External"/><Relationship Id="rId5" Type="http://schemas.openxmlformats.org/officeDocument/2006/relationships/hyperlink" Target="http://legislacao.planalto.gov.br/legisla/legislacao.nsf/Viw_Identificacao/lei%206.907-1981?OpenDocumen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planalto.gov.br/ccivil_03/leis/1970-1979/L632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5645.htm" TargetMode="External"/><Relationship Id="rId14" Type="http://schemas.openxmlformats.org/officeDocument/2006/relationships/hyperlink" Target="https://www.planalto.gov.br/ccivil_03/Decreto-Lei/1965-1988/Del1820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772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2023-09-01T18:38:00Z</dcterms:created>
  <dcterms:modified xsi:type="dcterms:W3CDTF">2023-09-01T19:02:00Z</dcterms:modified>
</cp:coreProperties>
</file>