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B51416" w:rsidRPr="00B51416" w14:paraId="60E0CD21" w14:textId="77777777" w:rsidTr="00B5141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E63DBBD" w14:textId="30266DFF" w:rsidR="00B51416" w:rsidRPr="00B51416" w:rsidRDefault="00B51416" w:rsidP="00B514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51416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11DC6E4" wp14:editId="53D1BC02">
                      <wp:extent cx="708660" cy="784860"/>
                      <wp:effectExtent l="0" t="0" r="0" b="0"/>
                      <wp:docPr id="212514902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990A1A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7F1C35F" w14:textId="77777777" w:rsidR="00B51416" w:rsidRPr="00B51416" w:rsidRDefault="00B51416" w:rsidP="00B514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5141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B5141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B5141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B5141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B5141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B2A5EFB" w14:textId="77777777" w:rsidR="00B51416" w:rsidRPr="00B51416" w:rsidRDefault="00B51416" w:rsidP="00B514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B51416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6.883, DE 9 DE DEZEMBRO DE 1980.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0"/>
        <w:gridCol w:w="4124"/>
      </w:tblGrid>
      <w:tr w:rsidR="00B51416" w:rsidRPr="00B51416" w14:paraId="5D8B8A81" w14:textId="77777777" w:rsidTr="00B51416">
        <w:trPr>
          <w:tblCellSpacing w:w="15" w:type="dxa"/>
        </w:trPr>
        <w:tc>
          <w:tcPr>
            <w:tcW w:w="2550" w:type="pct"/>
            <w:vAlign w:val="center"/>
            <w:hideMark/>
          </w:tcPr>
          <w:p w14:paraId="138A7D8E" w14:textId="77777777" w:rsidR="00B51416" w:rsidRPr="00B51416" w:rsidRDefault="00B51416" w:rsidP="00B514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514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14:paraId="42FF772B" w14:textId="77777777" w:rsidR="00B51416" w:rsidRPr="00B51416" w:rsidRDefault="00B51416" w:rsidP="00B5141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5141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a alienação de bens imóveis da União, situados na área urbana de Guajará-Mirim, no Território Federal de Rondônia, e dá outras providências.</w:t>
            </w:r>
          </w:p>
        </w:tc>
      </w:tr>
    </w:tbl>
    <w:p w14:paraId="4D4D678E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B5141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REPÚBLICA, </w:t>
      </w:r>
      <w:proofErr w:type="gramStart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</w:t>
      </w:r>
      <w:proofErr w:type="gramEnd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saber que o CONGRESSO NACIONAL decreta e eu sanciono a seguinte Lei:</w:t>
      </w:r>
    </w:p>
    <w:p w14:paraId="2D8A939F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Fica autorizado o Governo do Território Federal de Rondônia a vender os imóveis residenciais de propriedade da União, sob sua administração, situados na área urbana de Guajará-Mirim e ocupados por servidores públicos daquele Território, de acordo com as condições estabelecidas nesta Lei.</w:t>
      </w:r>
    </w:p>
    <w:p w14:paraId="384DF6DB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A venda se fará pelo valor atual do imóvel, fixado em avaliação procedida pelo Governo do Território.</w:t>
      </w:r>
    </w:p>
    <w:p w14:paraId="2203FCF6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O preço poderá ser pago pelo adquirente em prestações mensais ou mediante financiamento, segundo o disposto em instruções do Ministro de Estado do Interior.</w:t>
      </w:r>
    </w:p>
    <w:p w14:paraId="0E0C3533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Terá preferência para aquisição dos imóveis de que trata o art. 1º, independente de prévia licitação, o servidor público que neles residir.</w:t>
      </w:r>
    </w:p>
    <w:p w14:paraId="0561921D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 A preferência assegurada neste artigo estende-se ao cônjuge sobrevivente ou herdeiro necessário do servidor público, se ocupante do imóvel a ser alienado.</w:t>
      </w:r>
    </w:p>
    <w:p w14:paraId="0B2F18F0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3º Os imóveis que não forem adquiridos pelos respectivos ocupantes, nas condições estabelecidas nos </w:t>
      </w:r>
      <w:proofErr w:type="spellStart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1º e 2º desta Lei, serão vendidos em concorrência de acordo com o disposto nos </w:t>
      </w:r>
      <w:proofErr w:type="spellStart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"https://www.planalto.gov.br/ccivil_03/Decreto-Lei/Del9760.htm" \l "art141"</w:instrText>
      </w:r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B51416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arts</w:t>
      </w:r>
      <w:proofErr w:type="spellEnd"/>
      <w:r w:rsidRPr="00B51416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. 141 e seguintes, do Decreto-lei nº 9.760, de 5 de setembro de 1946.</w:t>
      </w:r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</w:p>
    <w:p w14:paraId="28DC5DB8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4"/>
      <w:bookmarkEnd w:id="3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Os recursos provenientes das alienações serão recolhidos ao Banco Nacional da Habitação, visando à construção de novos imóveis no Território Federal de Rondônia, destinados à venda a servidores públicos.</w:t>
      </w:r>
    </w:p>
    <w:p w14:paraId="29042DF8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4" w:name="art5"/>
      <w:bookmarkEnd w:id="4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O Governo do Território Federal de Rondônia comunicará ao Serviço do Patrimônio da União as alienações realizadas, instruindo o expediente com título de propriedade da União e respectivo instrumento de transferência.</w:t>
      </w:r>
    </w:p>
    <w:p w14:paraId="20643992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5" w:name="art6"/>
      <w:bookmarkEnd w:id="5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6º O Ministro de Estado do Interior baixará instruções para a execução das medidas previstas nesta Lei.</w:t>
      </w:r>
    </w:p>
    <w:p w14:paraId="40014B8A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6" w:name="art7"/>
      <w:bookmarkEnd w:id="6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7º Esta Lei entrará em vigor na data de sua publicação.</w:t>
      </w:r>
    </w:p>
    <w:p w14:paraId="0CBBBB23" w14:textId="77777777" w:rsidR="00B51416" w:rsidRPr="00B51416" w:rsidRDefault="00B51416" w:rsidP="00B5141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7" w:name="art8"/>
      <w:bookmarkEnd w:id="7"/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8º Revogam-se as disposições em contrário.</w:t>
      </w:r>
    </w:p>
    <w:p w14:paraId="1906E491" w14:textId="77777777" w:rsidR="00B51416" w:rsidRPr="00B51416" w:rsidRDefault="00B51416" w:rsidP="00B51416">
      <w:pPr>
        <w:spacing w:before="120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B51416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9 de dezembro de 1980; 159º da Independência e 92º da República.</w:t>
      </w:r>
    </w:p>
    <w:p w14:paraId="387B40A7" w14:textId="77777777" w:rsidR="00B51416" w:rsidRPr="00B51416" w:rsidRDefault="00B51416" w:rsidP="00B51416">
      <w:pPr>
        <w:spacing w:after="0" w:line="240" w:lineRule="auto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B51416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6B6C266D" w14:textId="77777777" w:rsidR="00B51416" w:rsidRPr="00B51416" w:rsidRDefault="00B51416" w:rsidP="00B51416">
      <w:pPr>
        <w:spacing w:after="0" w:line="240" w:lineRule="auto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B5141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Ernane Galvêas</w:t>
      </w:r>
    </w:p>
    <w:p w14:paraId="2F0B02AF" w14:textId="77777777" w:rsidR="00B51416" w:rsidRPr="00B51416" w:rsidRDefault="00B51416" w:rsidP="00B51416">
      <w:pPr>
        <w:spacing w:after="0" w:line="240" w:lineRule="auto"/>
        <w:jc w:val="both"/>
        <w:textAlignment w:val="top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B5141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lastRenderedPageBreak/>
        <w:t>Mario David Andreazza</w:t>
      </w:r>
    </w:p>
    <w:p w14:paraId="5472BA61" w14:textId="77777777" w:rsidR="00B51416" w:rsidRPr="00B51416" w:rsidRDefault="00B51416" w:rsidP="00B51416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B51416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 xml:space="preserve">Este texto não substitui o publicado no DOU </w:t>
      </w:r>
      <w:proofErr w:type="gramStart"/>
      <w:r w:rsidRPr="00B51416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de  11.12.1980</w:t>
      </w:r>
      <w:proofErr w:type="gramEnd"/>
    </w:p>
    <w:p w14:paraId="50650E07" w14:textId="77777777" w:rsidR="00B51416" w:rsidRPr="00B51416" w:rsidRDefault="00B51416" w:rsidP="00B5141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B51416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4FD806DF" w14:textId="77777777" w:rsidR="00B51416" w:rsidRPr="00B51416" w:rsidRDefault="00B51416" w:rsidP="00B5141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B51416"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7018E26" w14:textId="7103B5EF" w:rsidR="00452116" w:rsidRPr="00B51416" w:rsidRDefault="00452116" w:rsidP="00B5141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kern w:val="0"/>
          <w:sz w:val="20"/>
          <w:szCs w:val="20"/>
          <w:lang w:eastAsia="pt-BR"/>
          <w14:ligatures w14:val="none"/>
        </w:rPr>
      </w:pPr>
    </w:p>
    <w:sectPr w:rsidR="00452116" w:rsidRPr="00B514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416"/>
    <w:rsid w:val="00452116"/>
    <w:rsid w:val="00B51416"/>
    <w:rsid w:val="00BD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6A7B4"/>
  <w15:chartTrackingRefBased/>
  <w15:docId w15:val="{4582104F-556E-4A74-9D45-03E83C5E5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1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B5141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514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2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6.883-198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402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Cotting</dc:creator>
  <cp:keywords/>
  <dc:description/>
  <cp:lastModifiedBy>Fernando Cotting</cp:lastModifiedBy>
  <cp:revision>1</cp:revision>
  <dcterms:created xsi:type="dcterms:W3CDTF">2023-10-20T00:18:00Z</dcterms:created>
  <dcterms:modified xsi:type="dcterms:W3CDTF">2023-10-20T00:24:00Z</dcterms:modified>
</cp:coreProperties>
</file>