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847D4B" w:rsidRPr="00847D4B" w:rsidTr="00847D4B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47D4B" w:rsidRPr="00847D4B" w:rsidRDefault="00847D4B" w:rsidP="0084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847D4B" w:rsidRPr="00847D4B" w:rsidRDefault="00847D4B" w:rsidP="00847D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D4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847D4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847D4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847D4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847D4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847D4B" w:rsidRPr="00847D4B" w:rsidRDefault="00847D4B" w:rsidP="00847D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847D4B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6.881, DE </w:t>
        </w:r>
        <w:proofErr w:type="gramStart"/>
        <w:r w:rsidRPr="00847D4B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9</w:t>
        </w:r>
        <w:proofErr w:type="gramEnd"/>
        <w:r w:rsidRPr="00847D4B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 DE DEZEMBRO DE 1980.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6"/>
        <w:gridCol w:w="4168"/>
      </w:tblGrid>
      <w:tr w:rsidR="00847D4B" w:rsidRPr="00847D4B" w:rsidTr="00847D4B">
        <w:trPr>
          <w:tblCellSpacing w:w="15" w:type="dxa"/>
        </w:trPr>
        <w:tc>
          <w:tcPr>
            <w:tcW w:w="2550" w:type="pct"/>
            <w:vAlign w:val="center"/>
            <w:hideMark/>
          </w:tcPr>
          <w:p w:rsidR="00847D4B" w:rsidRPr="00847D4B" w:rsidRDefault="00847D4B" w:rsidP="0084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847D4B" w:rsidRPr="00847D4B" w:rsidRDefault="00847D4B" w:rsidP="00847D4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D4B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Instituto Nacional de Colonização e Reforma Agrária - INCRA a doar os imóveis que menciona.</w:t>
            </w:r>
          </w:p>
        </w:tc>
      </w:tr>
    </w:tbl>
    <w:p w:rsidR="00847D4B" w:rsidRPr="00847D4B" w:rsidRDefault="00847D4B" w:rsidP="00847D4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D4B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847D4B">
        <w:rPr>
          <w:rFonts w:ascii="Arial" w:eastAsia="Times New Roman" w:hAnsi="Arial" w:cs="Arial"/>
          <w:b/>
          <w:bCs/>
          <w:color w:val="000000"/>
          <w:sz w:val="20"/>
          <w:szCs w:val="20"/>
        </w:rPr>
        <w:t>, </w:t>
      </w:r>
      <w:r w:rsidRPr="00847D4B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847D4B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847D4B" w:rsidRPr="00847D4B" w:rsidRDefault="00847D4B" w:rsidP="00847D4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art1"/>
      <w:bookmarkEnd w:id="0"/>
      <w:r w:rsidRPr="00847D4B">
        <w:rPr>
          <w:rFonts w:ascii="Arial" w:eastAsia="Times New Roman" w:hAnsi="Arial" w:cs="Arial"/>
          <w:color w:val="000000"/>
          <w:sz w:val="20"/>
          <w:szCs w:val="20"/>
        </w:rPr>
        <w:t>Art. 1º Fica o Instituto Nacional de Colonização e Reforma Agrária - INCRA autorizado a doar ao Município de Sobradinho, no Estado do Rio Grande do Sul, imóveis de sua propriedade, com área total de 15.329 m</w:t>
      </w:r>
      <w:r w:rsidRPr="00847D4B">
        <w:rPr>
          <w:rFonts w:ascii="Arial" w:eastAsia="Times New Roman" w:hAnsi="Arial" w:cs="Arial"/>
          <w:color w:val="000000"/>
          <w:sz w:val="16"/>
          <w:szCs w:val="16"/>
        </w:rPr>
        <w:t>2</w:t>
      </w:r>
      <w:r w:rsidRPr="00847D4B">
        <w:rPr>
          <w:rFonts w:ascii="Arial" w:eastAsia="Times New Roman" w:hAnsi="Arial" w:cs="Arial"/>
          <w:color w:val="000000"/>
          <w:sz w:val="20"/>
          <w:szCs w:val="20"/>
        </w:rPr>
        <w:t> (quinze mil trezentos e vinte e nove metros quadrados), localizados na gleba denominada “Posse do Caçador”, naquele Município.</w:t>
      </w:r>
    </w:p>
    <w:p w:rsidR="00847D4B" w:rsidRPr="00847D4B" w:rsidRDefault="00847D4B" w:rsidP="00847D4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art2"/>
      <w:bookmarkEnd w:id="1"/>
      <w:r w:rsidRPr="00847D4B">
        <w:rPr>
          <w:rFonts w:ascii="Arial" w:eastAsia="Times New Roman" w:hAnsi="Arial" w:cs="Arial"/>
          <w:color w:val="000000"/>
          <w:sz w:val="20"/>
          <w:szCs w:val="20"/>
        </w:rPr>
        <w:t>Art. 2º O objeto da doação constitui-se dos lotes de números 23-B, 64-A, 26-A e 70-A, com as áreas de 9.384 m</w:t>
      </w:r>
      <w:r w:rsidRPr="00847D4B">
        <w:rPr>
          <w:rFonts w:ascii="Arial" w:eastAsia="Times New Roman" w:hAnsi="Arial" w:cs="Arial"/>
          <w:color w:val="000000"/>
          <w:sz w:val="16"/>
          <w:szCs w:val="16"/>
        </w:rPr>
        <w:t>2</w:t>
      </w:r>
      <w:r w:rsidRPr="00847D4B">
        <w:rPr>
          <w:rFonts w:ascii="Arial" w:eastAsia="Times New Roman" w:hAnsi="Arial" w:cs="Arial"/>
          <w:color w:val="000000"/>
          <w:sz w:val="20"/>
          <w:szCs w:val="20"/>
        </w:rPr>
        <w:t> (nove mil trezentos e oitenta e quatro metros quadrados), 2.005 m</w:t>
      </w:r>
      <w:r w:rsidRPr="00847D4B">
        <w:rPr>
          <w:rFonts w:ascii="Arial" w:eastAsia="Times New Roman" w:hAnsi="Arial" w:cs="Arial"/>
          <w:color w:val="000000"/>
          <w:sz w:val="16"/>
          <w:szCs w:val="16"/>
        </w:rPr>
        <w:t>2</w:t>
      </w:r>
      <w:r w:rsidRPr="00847D4B">
        <w:rPr>
          <w:rFonts w:ascii="Arial" w:eastAsia="Times New Roman" w:hAnsi="Arial" w:cs="Arial"/>
          <w:color w:val="000000"/>
          <w:sz w:val="20"/>
          <w:szCs w:val="20"/>
        </w:rPr>
        <w:t> (dois mil e cinco metros quadrados), 3.070 m</w:t>
      </w:r>
      <w:r w:rsidRPr="00847D4B">
        <w:rPr>
          <w:rFonts w:ascii="Arial" w:eastAsia="Times New Roman" w:hAnsi="Arial" w:cs="Arial"/>
          <w:color w:val="000000"/>
          <w:sz w:val="16"/>
          <w:szCs w:val="16"/>
        </w:rPr>
        <w:t>2</w:t>
      </w:r>
      <w:r w:rsidRPr="00847D4B">
        <w:rPr>
          <w:rFonts w:ascii="Arial" w:eastAsia="Times New Roman" w:hAnsi="Arial" w:cs="Arial"/>
          <w:color w:val="000000"/>
          <w:sz w:val="20"/>
          <w:szCs w:val="20"/>
        </w:rPr>
        <w:t> (três mil e setenta metros quadrados), 513 m</w:t>
      </w:r>
      <w:r w:rsidRPr="00847D4B">
        <w:rPr>
          <w:rFonts w:ascii="Arial" w:eastAsia="Times New Roman" w:hAnsi="Arial" w:cs="Arial"/>
          <w:color w:val="000000"/>
          <w:sz w:val="16"/>
          <w:szCs w:val="16"/>
        </w:rPr>
        <w:t>2</w:t>
      </w:r>
      <w:r w:rsidRPr="00847D4B">
        <w:rPr>
          <w:rFonts w:ascii="Arial" w:eastAsia="Times New Roman" w:hAnsi="Arial" w:cs="Arial"/>
          <w:color w:val="000000"/>
          <w:sz w:val="20"/>
          <w:szCs w:val="20"/>
        </w:rPr>
        <w:t> (quinhentos e treze metros quadrados) e 357 m</w:t>
      </w:r>
      <w:r w:rsidRPr="00847D4B">
        <w:rPr>
          <w:rFonts w:ascii="Arial" w:eastAsia="Times New Roman" w:hAnsi="Arial" w:cs="Arial"/>
          <w:color w:val="000000"/>
          <w:sz w:val="16"/>
          <w:szCs w:val="16"/>
        </w:rPr>
        <w:t>2</w:t>
      </w:r>
      <w:r w:rsidRPr="00847D4B">
        <w:rPr>
          <w:rFonts w:ascii="Arial" w:eastAsia="Times New Roman" w:hAnsi="Arial" w:cs="Arial"/>
          <w:color w:val="000000"/>
          <w:sz w:val="20"/>
          <w:szCs w:val="20"/>
        </w:rPr>
        <w:t xml:space="preserve"> (trezentos e </w:t>
      </w:r>
      <w:proofErr w:type="spellStart"/>
      <w:r w:rsidRPr="00847D4B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847D4B">
        <w:rPr>
          <w:rFonts w:ascii="Arial" w:eastAsia="Times New Roman" w:hAnsi="Arial" w:cs="Arial"/>
          <w:color w:val="000000"/>
          <w:sz w:val="20"/>
          <w:szCs w:val="20"/>
        </w:rPr>
        <w:t xml:space="preserve"> e sete metros quadrados), respectivamente.</w:t>
      </w:r>
    </w:p>
    <w:p w:rsidR="00847D4B" w:rsidRPr="00847D4B" w:rsidRDefault="00847D4B" w:rsidP="00847D4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rt3"/>
      <w:bookmarkEnd w:id="2"/>
      <w:r w:rsidRPr="00847D4B">
        <w:rPr>
          <w:rFonts w:ascii="Arial" w:eastAsia="Times New Roman" w:hAnsi="Arial" w:cs="Arial"/>
          <w:color w:val="000000"/>
          <w:sz w:val="20"/>
          <w:szCs w:val="20"/>
        </w:rPr>
        <w:t>Art. 3º Nos lotes a que se refere o artigo anterior, o donatário manterá serviços assistenciais de utilidade pública.</w:t>
      </w:r>
    </w:p>
    <w:p w:rsidR="00847D4B" w:rsidRPr="00847D4B" w:rsidRDefault="00847D4B" w:rsidP="00847D4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art4"/>
      <w:bookmarkEnd w:id="3"/>
      <w:r w:rsidRPr="00847D4B">
        <w:rPr>
          <w:rFonts w:ascii="Arial" w:eastAsia="Times New Roman" w:hAnsi="Arial" w:cs="Arial"/>
          <w:color w:val="000000"/>
          <w:sz w:val="20"/>
          <w:szCs w:val="20"/>
        </w:rPr>
        <w:t>Art. 4º A doação efetivar-se-á mediante termo a ser lavrado em livro próprio do Instituto Nacional de Colonização e Reforma Agrária - INCRA, tornando-se nula, com a reversão dos lotes ao patrimônio do doador, se a estes forem dadas destinações diversas das previstas no art. 3º desta Lei, sem que se confira ao donatário direito a qualquer indenização.</w:t>
      </w:r>
    </w:p>
    <w:p w:rsidR="00847D4B" w:rsidRPr="00847D4B" w:rsidRDefault="00847D4B" w:rsidP="00847D4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art5"/>
      <w:bookmarkEnd w:id="4"/>
      <w:r w:rsidRPr="00847D4B">
        <w:rPr>
          <w:rFonts w:ascii="Arial" w:eastAsia="Times New Roman" w:hAnsi="Arial" w:cs="Arial"/>
          <w:color w:val="000000"/>
          <w:sz w:val="20"/>
          <w:szCs w:val="20"/>
        </w:rPr>
        <w:t>Art. 5º Esta Lei entrará em vigor na data de sua publicação.</w:t>
      </w:r>
    </w:p>
    <w:p w:rsidR="00847D4B" w:rsidRPr="00847D4B" w:rsidRDefault="00847D4B" w:rsidP="00847D4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art6"/>
      <w:bookmarkEnd w:id="5"/>
      <w:r w:rsidRPr="00847D4B">
        <w:rPr>
          <w:rFonts w:ascii="Arial" w:eastAsia="Times New Roman" w:hAnsi="Arial" w:cs="Arial"/>
          <w:color w:val="000000"/>
          <w:sz w:val="20"/>
          <w:szCs w:val="20"/>
        </w:rPr>
        <w:t>Art. 6º Revogam-se as disposições em contrário.</w:t>
      </w:r>
    </w:p>
    <w:p w:rsidR="00847D4B" w:rsidRPr="00847D4B" w:rsidRDefault="00847D4B" w:rsidP="00847D4B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D4B">
        <w:rPr>
          <w:rFonts w:ascii="Arial" w:eastAsia="Times New Roman" w:hAnsi="Arial" w:cs="Arial"/>
          <w:color w:val="000000"/>
          <w:sz w:val="20"/>
          <w:szCs w:val="20"/>
        </w:rPr>
        <w:t xml:space="preserve">Brasília, em </w:t>
      </w:r>
      <w:proofErr w:type="gramStart"/>
      <w:r w:rsidRPr="00847D4B">
        <w:rPr>
          <w:rFonts w:ascii="Arial" w:eastAsia="Times New Roman" w:hAnsi="Arial" w:cs="Arial"/>
          <w:color w:val="000000"/>
          <w:sz w:val="20"/>
          <w:szCs w:val="20"/>
        </w:rPr>
        <w:t>9</w:t>
      </w:r>
      <w:proofErr w:type="gramEnd"/>
      <w:r w:rsidRPr="00847D4B">
        <w:rPr>
          <w:rFonts w:ascii="Arial" w:eastAsia="Times New Roman" w:hAnsi="Arial" w:cs="Arial"/>
          <w:color w:val="000000"/>
          <w:sz w:val="20"/>
          <w:szCs w:val="20"/>
        </w:rPr>
        <w:t xml:space="preserve"> de dezembro de 1980; 159º da Independência e 92º da República.</w:t>
      </w:r>
    </w:p>
    <w:p w:rsidR="00847D4B" w:rsidRPr="00847D4B" w:rsidRDefault="00847D4B" w:rsidP="00847D4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D4B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847D4B" w:rsidRPr="00847D4B" w:rsidRDefault="00847D4B" w:rsidP="00847D4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D4B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Ângelo Amaury </w:t>
      </w:r>
      <w:proofErr w:type="spellStart"/>
      <w:r w:rsidRPr="00847D4B">
        <w:rPr>
          <w:rFonts w:ascii="Arial" w:eastAsia="Times New Roman" w:hAnsi="Arial" w:cs="Arial"/>
          <w:i/>
          <w:iCs/>
          <w:color w:val="000000"/>
          <w:sz w:val="20"/>
          <w:szCs w:val="20"/>
        </w:rPr>
        <w:t>Stábile</w:t>
      </w:r>
      <w:proofErr w:type="spellEnd"/>
    </w:p>
    <w:p w:rsidR="00847D4B" w:rsidRPr="00847D4B" w:rsidRDefault="00847D4B" w:rsidP="00847D4B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847D4B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  11.12.1980</w:t>
      </w:r>
    </w:p>
    <w:p w:rsidR="005320DE" w:rsidRPr="00847D4B" w:rsidRDefault="00847D4B" w:rsidP="00847D4B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847D4B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6" w:name="_GoBack"/>
      <w:bookmarkEnd w:id="6"/>
    </w:p>
    <w:sectPr w:rsidR="005320DE" w:rsidRPr="00847D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D4B"/>
    <w:rsid w:val="005320DE"/>
    <w:rsid w:val="0084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4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47D4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47D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4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47D4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47D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881-1980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299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2023-09-25T00:54:00Z</dcterms:created>
  <dcterms:modified xsi:type="dcterms:W3CDTF">2023-09-25T01:02:00Z</dcterms:modified>
</cp:coreProperties>
</file>