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D83C38" w:rsidRPr="00D83C38" w:rsidTr="00D83C38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D83C38" w:rsidRPr="00D83C38" w:rsidRDefault="00D83C38" w:rsidP="00D83C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D83C38" w:rsidRPr="00D83C38" w:rsidRDefault="00D83C38" w:rsidP="00D83C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C38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D83C3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D83C3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D83C3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D83C3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D83C38" w:rsidRPr="00D83C38" w:rsidRDefault="00D83C38" w:rsidP="00D83C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D83C38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6.854, DE 17 DE NOVEMBRO DE </w:t>
        </w:r>
        <w:proofErr w:type="gramStart"/>
        <w:r w:rsidRPr="00D83C38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1980.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D83C38" w:rsidRPr="00D83C38" w:rsidTr="00D83C38">
        <w:trPr>
          <w:tblCellSpacing w:w="0" w:type="dxa"/>
        </w:trPr>
        <w:tc>
          <w:tcPr>
            <w:tcW w:w="2550" w:type="pct"/>
            <w:vAlign w:val="center"/>
            <w:hideMark/>
          </w:tcPr>
          <w:p w:rsidR="00D83C38" w:rsidRPr="00D83C38" w:rsidRDefault="00D83C38" w:rsidP="00D83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C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:rsidR="00D83C38" w:rsidRPr="00D83C38" w:rsidRDefault="00D83C38" w:rsidP="00D83C3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C38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Dispõe sobre a consolidação de débitos previdenciários, pagamento parcelado, e dá outras providências.</w:t>
            </w:r>
          </w:p>
        </w:tc>
      </w:tr>
    </w:tbl>
    <w:p w:rsidR="00D83C38" w:rsidRPr="00D83C38" w:rsidRDefault="00D83C38" w:rsidP="00D83C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3C38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D83C38">
        <w:rPr>
          <w:rFonts w:ascii="Arial" w:eastAsia="Times New Roman" w:hAnsi="Arial" w:cs="Arial"/>
          <w:b/>
          <w:bCs/>
          <w:color w:val="000000"/>
          <w:sz w:val="20"/>
          <w:szCs w:val="20"/>
        </w:rPr>
        <w:t>, </w:t>
      </w:r>
      <w:r w:rsidRPr="00D83C38">
        <w:rPr>
          <w:rFonts w:ascii="Arial" w:eastAsia="Times New Roman" w:hAnsi="Arial" w:cs="Arial"/>
          <w:color w:val="000000"/>
          <w:sz w:val="20"/>
          <w:szCs w:val="20"/>
        </w:rPr>
        <w:t>Faço</w:t>
      </w:r>
      <w:proofErr w:type="gramEnd"/>
      <w:r w:rsidRPr="00D83C38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D83C38" w:rsidRPr="00D83C38" w:rsidRDefault="00D83C38" w:rsidP="00D83C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D83C38">
        <w:rPr>
          <w:rFonts w:ascii="Arial" w:eastAsia="Times New Roman" w:hAnsi="Arial" w:cs="Arial"/>
          <w:color w:val="000000"/>
          <w:sz w:val="20"/>
          <w:szCs w:val="20"/>
        </w:rPr>
        <w:t xml:space="preserve">Art. 1º Os débitos previdenciários das Federações Estaduais de Futebol e dos Clubes de Futebol Profissional, inclusive os relativos a quaisquer fundos e quotas, qualquer que seja a fase de sua cobrança, terão seus valores apurados, acrescidos de correção monetária e de juros de mora, e, dispensada a multa automática exigível, será procedida a sua respectiva consolidação até 30 de abril de 1980, podendo tais débitos </w:t>
      </w:r>
      <w:proofErr w:type="gramStart"/>
      <w:r w:rsidRPr="00D83C38">
        <w:rPr>
          <w:rFonts w:ascii="Arial" w:eastAsia="Times New Roman" w:hAnsi="Arial" w:cs="Arial"/>
          <w:color w:val="000000"/>
          <w:sz w:val="20"/>
          <w:szCs w:val="20"/>
        </w:rPr>
        <w:t>ser</w:t>
      </w:r>
      <w:proofErr w:type="gramEnd"/>
      <w:r w:rsidRPr="00D83C38">
        <w:rPr>
          <w:rFonts w:ascii="Arial" w:eastAsia="Times New Roman" w:hAnsi="Arial" w:cs="Arial"/>
          <w:color w:val="000000"/>
          <w:sz w:val="20"/>
          <w:szCs w:val="20"/>
        </w:rPr>
        <w:t xml:space="preserve"> parcelados até 120 (cento e vinte) prestações mensais e consecutivas.</w:t>
      </w:r>
    </w:p>
    <w:p w:rsidR="00D83C38" w:rsidRPr="00D83C38" w:rsidRDefault="00D83C38" w:rsidP="00D83C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3C38">
        <w:rPr>
          <w:rFonts w:ascii="Arial" w:eastAsia="Times New Roman" w:hAnsi="Arial" w:cs="Arial"/>
          <w:color w:val="000000"/>
          <w:sz w:val="20"/>
          <w:szCs w:val="20"/>
        </w:rPr>
        <w:t>§ 1º Aplicar-se-á idêntico procedimento aos débitos a que se refere este artigo, cujos fatos geradores tenham ocorrido antes do início da vigência da </w:t>
      </w:r>
      <w:hyperlink r:id="rId6" w:history="1">
        <w:r w:rsidRPr="00D83C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Lei nº 5.939, de 19 de novembro de </w:t>
        </w:r>
        <w:proofErr w:type="gramStart"/>
        <w:r w:rsidRPr="00D83C3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1973,</w:t>
        </w:r>
        <w:proofErr w:type="gramEnd"/>
      </w:hyperlink>
      <w:r w:rsidRPr="00D83C38">
        <w:rPr>
          <w:rFonts w:ascii="Arial" w:eastAsia="Times New Roman" w:hAnsi="Arial" w:cs="Arial"/>
          <w:color w:val="000000"/>
          <w:sz w:val="20"/>
          <w:szCs w:val="20"/>
        </w:rPr>
        <w:t> os quais serão consolidados na forma do disposto no art. 3º da referida Lei, tomando-se como base 21 de novembro de 1973.</w:t>
      </w:r>
    </w:p>
    <w:p w:rsidR="00D83C38" w:rsidRPr="00D83C38" w:rsidRDefault="00D83C38" w:rsidP="00D83C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3C38">
        <w:rPr>
          <w:rFonts w:ascii="Arial" w:eastAsia="Times New Roman" w:hAnsi="Arial" w:cs="Arial"/>
          <w:color w:val="000000"/>
          <w:sz w:val="20"/>
          <w:szCs w:val="20"/>
        </w:rPr>
        <w:t>§ 2º Os interessados terão o prazo de 120 (cento e vinte) dias, contados do início da vigência desta Lei, para requererem o parcelamento.</w:t>
      </w:r>
    </w:p>
    <w:p w:rsidR="00D83C38" w:rsidRPr="00D83C38" w:rsidRDefault="00D83C38" w:rsidP="00D83C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3C38">
        <w:rPr>
          <w:rFonts w:ascii="Arial" w:eastAsia="Times New Roman" w:hAnsi="Arial" w:cs="Arial"/>
          <w:color w:val="000000"/>
          <w:sz w:val="20"/>
          <w:szCs w:val="20"/>
        </w:rPr>
        <w:t>§ 3º Nenhuma parcela mensal poderá ser inferior a duas vezes o maior salário de referência vigente no País.</w:t>
      </w:r>
    </w:p>
    <w:p w:rsidR="00D83C38" w:rsidRPr="00D83C38" w:rsidRDefault="00D83C38" w:rsidP="00D83C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3C38">
        <w:rPr>
          <w:rFonts w:ascii="Arial" w:eastAsia="Times New Roman" w:hAnsi="Arial" w:cs="Arial"/>
          <w:color w:val="000000"/>
          <w:sz w:val="20"/>
          <w:szCs w:val="20"/>
        </w:rPr>
        <w:t>§ 4º Os que deixarem de recolher três ou mais parcelas, consecutivas ou não, serão considerados inadimplentes quanto ao parcelamento concedido nos termos desta Lei e terão reconstituídos os respectivos débitos com a atualização automática relevada no </w:t>
      </w:r>
      <w:r w:rsidRPr="00D83C38">
        <w:rPr>
          <w:rFonts w:ascii="Arial" w:eastAsia="Times New Roman" w:hAnsi="Arial" w:cs="Arial"/>
          <w:i/>
          <w:iCs/>
          <w:color w:val="000000"/>
          <w:sz w:val="20"/>
          <w:szCs w:val="20"/>
        </w:rPr>
        <w:t>caput</w:t>
      </w:r>
      <w:r w:rsidRPr="00D83C38">
        <w:rPr>
          <w:rFonts w:ascii="Arial" w:eastAsia="Times New Roman" w:hAnsi="Arial" w:cs="Arial"/>
          <w:color w:val="000000"/>
          <w:sz w:val="20"/>
          <w:szCs w:val="20"/>
        </w:rPr>
        <w:t> deste artigo.</w:t>
      </w:r>
    </w:p>
    <w:p w:rsidR="00D83C38" w:rsidRPr="00D83C38" w:rsidRDefault="00D83C38" w:rsidP="00D83C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3C38">
        <w:rPr>
          <w:rFonts w:ascii="Arial" w:eastAsia="Times New Roman" w:hAnsi="Arial" w:cs="Arial"/>
          <w:color w:val="000000"/>
          <w:sz w:val="20"/>
          <w:szCs w:val="20"/>
        </w:rPr>
        <w:t>§ 5º O disposto no </w:t>
      </w:r>
      <w:r w:rsidRPr="00D83C38">
        <w:rPr>
          <w:rFonts w:ascii="Arial" w:eastAsia="Times New Roman" w:hAnsi="Arial" w:cs="Arial"/>
          <w:i/>
          <w:iCs/>
          <w:color w:val="000000"/>
          <w:sz w:val="20"/>
          <w:szCs w:val="20"/>
        </w:rPr>
        <w:t>caput</w:t>
      </w:r>
      <w:r w:rsidRPr="00D83C38">
        <w:rPr>
          <w:rFonts w:ascii="Arial" w:eastAsia="Times New Roman" w:hAnsi="Arial" w:cs="Arial"/>
          <w:color w:val="000000"/>
          <w:sz w:val="20"/>
          <w:szCs w:val="20"/>
        </w:rPr>
        <w:t> deste artigo é extensivo às dívidas que estejam em fase de execução judicial, mas ainda não alcançadas por sentença, ficando os devedores obrigados ao pagamento das custas e honorários advocatícios devidos e promovendo o Instituto de Administração Financeira da Previdência e Assistência Social - IAPAS a sustação do procedimento judicial.</w:t>
      </w:r>
    </w:p>
    <w:p w:rsidR="00D83C38" w:rsidRPr="00D83C38" w:rsidRDefault="00D83C38" w:rsidP="00D83C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D83C38">
        <w:rPr>
          <w:rFonts w:ascii="Arial" w:eastAsia="Times New Roman" w:hAnsi="Arial" w:cs="Arial"/>
          <w:color w:val="000000"/>
          <w:sz w:val="20"/>
          <w:szCs w:val="20"/>
        </w:rPr>
        <w:t xml:space="preserve">Art. 2º Os parcelamentos em vigor, concedidos a Federações Estaduais de Futebol e Clubes de Futebol Profissional, poderão ser reconstituídos pelos saldos remanescentes, e </w:t>
      </w:r>
      <w:proofErr w:type="spellStart"/>
      <w:r w:rsidRPr="00D83C38">
        <w:rPr>
          <w:rFonts w:ascii="Arial" w:eastAsia="Times New Roman" w:hAnsi="Arial" w:cs="Arial"/>
          <w:color w:val="000000"/>
          <w:sz w:val="20"/>
          <w:szCs w:val="20"/>
        </w:rPr>
        <w:t>reescalonados</w:t>
      </w:r>
      <w:proofErr w:type="spellEnd"/>
      <w:r w:rsidRPr="00D83C38">
        <w:rPr>
          <w:rFonts w:ascii="Arial" w:eastAsia="Times New Roman" w:hAnsi="Arial" w:cs="Arial"/>
          <w:color w:val="000000"/>
          <w:sz w:val="20"/>
          <w:szCs w:val="20"/>
        </w:rPr>
        <w:t xml:space="preserve"> de conformidade com o art. 1º desta Lei e seus parágrafos.</w:t>
      </w:r>
    </w:p>
    <w:p w:rsidR="00D83C38" w:rsidRPr="00D83C38" w:rsidRDefault="00D83C38" w:rsidP="00D83C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D83C38">
        <w:rPr>
          <w:rFonts w:ascii="Arial" w:eastAsia="Times New Roman" w:hAnsi="Arial" w:cs="Arial"/>
          <w:color w:val="000000"/>
          <w:sz w:val="20"/>
          <w:szCs w:val="20"/>
        </w:rPr>
        <w:t>Art. 3º O pagamento de débitos de acordo com as disposições desta Lei não dará direito à restituição de contribuições ou de qualquer outra importância recolhida antes de sua publicação.</w:t>
      </w:r>
    </w:p>
    <w:p w:rsidR="00D83C38" w:rsidRPr="00D83C38" w:rsidRDefault="00D83C38" w:rsidP="00D83C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D83C38">
        <w:rPr>
          <w:rFonts w:ascii="Arial" w:eastAsia="Times New Roman" w:hAnsi="Arial" w:cs="Arial"/>
          <w:color w:val="000000"/>
          <w:sz w:val="20"/>
          <w:szCs w:val="20"/>
        </w:rPr>
        <w:t>Art. 4º O disposto nesta Lei não se aplica aos débitos cujos fatos geradores ocorram a partir de 1º de maio de 1980.</w:t>
      </w:r>
    </w:p>
    <w:p w:rsidR="00D83C38" w:rsidRPr="00D83C38" w:rsidRDefault="00D83C38" w:rsidP="00D83C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5"/>
      <w:bookmarkEnd w:id="4"/>
      <w:r w:rsidRPr="00D83C38">
        <w:rPr>
          <w:rFonts w:ascii="Arial" w:eastAsia="Times New Roman" w:hAnsi="Arial" w:cs="Arial"/>
          <w:color w:val="000000"/>
          <w:sz w:val="20"/>
          <w:szCs w:val="20"/>
        </w:rPr>
        <w:t>Art. 5º Caberá ao Ministro de Estado da Previdência e Assistência Social baixar as instruções complementares que se fizerem necessárias à execução desta Lei.</w:t>
      </w:r>
    </w:p>
    <w:p w:rsidR="00D83C38" w:rsidRPr="00D83C38" w:rsidRDefault="00D83C38" w:rsidP="00D83C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6"/>
      <w:bookmarkEnd w:id="5"/>
      <w:r w:rsidRPr="00D83C38">
        <w:rPr>
          <w:rFonts w:ascii="Arial" w:eastAsia="Times New Roman" w:hAnsi="Arial" w:cs="Arial"/>
          <w:color w:val="000000"/>
          <w:sz w:val="20"/>
          <w:szCs w:val="20"/>
        </w:rPr>
        <w:lastRenderedPageBreak/>
        <w:t>Art. 6º Esta Lei entrará em vigor na data de sua publicação.</w:t>
      </w:r>
    </w:p>
    <w:p w:rsidR="00D83C38" w:rsidRPr="00D83C38" w:rsidRDefault="00D83C38" w:rsidP="00D83C38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7"/>
      <w:bookmarkEnd w:id="6"/>
      <w:r w:rsidRPr="00D83C38">
        <w:rPr>
          <w:rFonts w:ascii="Arial" w:eastAsia="Times New Roman" w:hAnsi="Arial" w:cs="Arial"/>
          <w:color w:val="000000"/>
          <w:sz w:val="20"/>
          <w:szCs w:val="20"/>
        </w:rPr>
        <w:t>Art. 7º Revogam-se as disposições em contrário.</w:t>
      </w:r>
    </w:p>
    <w:p w:rsidR="00D83C38" w:rsidRPr="00D83C38" w:rsidRDefault="00D83C38" w:rsidP="00D83C38">
      <w:pPr>
        <w:spacing w:before="120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3C38">
        <w:rPr>
          <w:rFonts w:ascii="Arial" w:eastAsia="Times New Roman" w:hAnsi="Arial" w:cs="Arial"/>
          <w:color w:val="000000"/>
          <w:sz w:val="20"/>
          <w:szCs w:val="20"/>
        </w:rPr>
        <w:t>Brasília, em 17 de novembro de 1980; 159º da Independência e 92º da República.</w:t>
      </w:r>
    </w:p>
    <w:p w:rsidR="00D83C38" w:rsidRPr="00D83C38" w:rsidRDefault="00D83C38" w:rsidP="00D83C3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3C38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D83C38" w:rsidRPr="00D83C38" w:rsidRDefault="00D83C38" w:rsidP="00D83C3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3C38">
        <w:rPr>
          <w:rFonts w:ascii="Arial" w:eastAsia="Times New Roman" w:hAnsi="Arial" w:cs="Arial"/>
          <w:i/>
          <w:iCs/>
          <w:color w:val="000000"/>
          <w:sz w:val="20"/>
          <w:szCs w:val="20"/>
        </w:rPr>
        <w:t>Jair Soares</w:t>
      </w:r>
    </w:p>
    <w:p w:rsidR="00D83C38" w:rsidRPr="00D83C38" w:rsidRDefault="00D83C38" w:rsidP="00D83C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3C38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19.11.1980</w:t>
      </w:r>
    </w:p>
    <w:p w:rsidR="005320DE" w:rsidRPr="00D83C38" w:rsidRDefault="00D83C38" w:rsidP="00D83C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3C38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7" w:name="_GoBack"/>
      <w:bookmarkEnd w:id="7"/>
    </w:p>
    <w:sectPr w:rsidR="005320DE" w:rsidRPr="00D83C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C38"/>
    <w:rsid w:val="005320DE"/>
    <w:rsid w:val="00D83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83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83C3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83C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83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83C3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83C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2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70-1979/L5939.htm" TargetMode="External"/><Relationship Id="rId5" Type="http://schemas.openxmlformats.org/officeDocument/2006/relationships/hyperlink" Target="http://legislacao.planalto.gov.br/legisla/legislacao.nsf/Viw_Identificacao/lei%206.854-1980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498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2023-09-28T04:13:00Z</dcterms:created>
  <dcterms:modified xsi:type="dcterms:W3CDTF">2023-09-28T04:26:00Z</dcterms:modified>
</cp:coreProperties>
</file>