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4A149A" w:rsidRPr="004A149A" w:rsidTr="004A149A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4A149A" w:rsidRPr="004A149A" w:rsidRDefault="004A149A" w:rsidP="004A14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4A149A" w:rsidRPr="004A149A" w:rsidRDefault="004A149A" w:rsidP="004A149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9A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4A149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4A149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4A149A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4A149A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4A149A" w:rsidRPr="004A149A" w:rsidRDefault="004A149A" w:rsidP="004A14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4A149A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</w:rPr>
          <w:t xml:space="preserve">LEI Nº 6.840, DE 03 NOVEMBRO DE </w:t>
        </w:r>
        <w:proofErr w:type="gramStart"/>
        <w:r w:rsidRPr="004A149A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</w:rPr>
          <w:t>1980.</w:t>
        </w:r>
        <w:proofErr w:type="gramEnd"/>
      </w:hyperlink>
    </w:p>
    <w:tbl>
      <w:tblPr>
        <w:tblW w:w="46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0"/>
        <w:gridCol w:w="3559"/>
      </w:tblGrid>
      <w:tr w:rsidR="004A149A" w:rsidRPr="004A149A" w:rsidTr="004A149A">
        <w:trPr>
          <w:tblCellSpacing w:w="0" w:type="dxa"/>
        </w:trPr>
        <w:tc>
          <w:tcPr>
            <w:tcW w:w="2750" w:type="pct"/>
            <w:vAlign w:val="center"/>
            <w:hideMark/>
          </w:tcPr>
          <w:p w:rsidR="004A149A" w:rsidRPr="004A149A" w:rsidRDefault="004A149A" w:rsidP="004A1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pct"/>
            <w:vAlign w:val="center"/>
            <w:hideMark/>
          </w:tcPr>
          <w:p w:rsidR="004A149A" w:rsidRPr="004A149A" w:rsidRDefault="004A149A" w:rsidP="004A149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49A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títulos de crédito comercial e dá outras providências.</w:t>
            </w:r>
          </w:p>
        </w:tc>
      </w:tr>
    </w:tbl>
    <w:p w:rsidR="004A149A" w:rsidRPr="004A149A" w:rsidRDefault="004A149A" w:rsidP="004A149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4A149A">
        <w:rPr>
          <w:rFonts w:ascii="Arial" w:eastAsia="Times New Roman" w:hAnsi="Arial" w:cs="Arial"/>
          <w:b/>
          <w:bCs/>
          <w:color w:val="000000"/>
          <w:sz w:val="24"/>
          <w:szCs w:val="24"/>
        </w:rPr>
        <w:t>O PRESIDENTE DA REPÚBLICA </w:t>
      </w:r>
      <w:r w:rsidRPr="004A149A">
        <w:rPr>
          <w:rFonts w:ascii="Arial" w:eastAsia="Times New Roman" w:hAnsi="Arial" w:cs="Arial"/>
          <w:color w:val="000000"/>
          <w:sz w:val="24"/>
          <w:szCs w:val="24"/>
        </w:rPr>
        <w:t>Faço</w:t>
      </w:r>
      <w:proofErr w:type="gramEnd"/>
      <w:r w:rsidRPr="004A149A">
        <w:rPr>
          <w:rFonts w:ascii="Arial" w:eastAsia="Times New Roman" w:hAnsi="Arial" w:cs="Arial"/>
          <w:color w:val="000000"/>
          <w:sz w:val="24"/>
          <w:szCs w:val="24"/>
        </w:rPr>
        <w:t xml:space="preserve"> saber que o </w:t>
      </w:r>
      <w:r w:rsidRPr="004A149A">
        <w:rPr>
          <w:rFonts w:ascii="Arial" w:eastAsia="Times New Roman" w:hAnsi="Arial" w:cs="Arial"/>
          <w:b/>
          <w:bCs/>
          <w:color w:val="000000"/>
          <w:sz w:val="24"/>
          <w:szCs w:val="24"/>
        </w:rPr>
        <w:t>CONGRESSO NACIONAL</w:t>
      </w:r>
      <w:r w:rsidRPr="004A149A">
        <w:rPr>
          <w:rFonts w:ascii="Arial" w:eastAsia="Times New Roman" w:hAnsi="Arial" w:cs="Arial"/>
          <w:color w:val="000000"/>
          <w:sz w:val="24"/>
          <w:szCs w:val="24"/>
        </w:rPr>
        <w:t> decreta e eu sanciono a seguinte Lei:</w:t>
      </w:r>
    </w:p>
    <w:p w:rsidR="004A149A" w:rsidRPr="004A149A" w:rsidRDefault="004A149A" w:rsidP="004A149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4A149A">
        <w:rPr>
          <w:rFonts w:ascii="Arial" w:eastAsia="Times New Roman" w:hAnsi="Arial" w:cs="Arial"/>
          <w:color w:val="000000"/>
          <w:sz w:val="24"/>
          <w:szCs w:val="24"/>
        </w:rPr>
        <w:t xml:space="preserve">Art. 1º As operações de empréstimo concedidas por instituições financeiras </w:t>
      </w:r>
      <w:proofErr w:type="gramStart"/>
      <w:r w:rsidRPr="004A149A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4A149A">
        <w:rPr>
          <w:rFonts w:ascii="Arial" w:eastAsia="Times New Roman" w:hAnsi="Arial" w:cs="Arial"/>
          <w:color w:val="000000"/>
          <w:sz w:val="24"/>
          <w:szCs w:val="24"/>
        </w:rPr>
        <w:t xml:space="preserve"> pessoa física ou jurídica que se dedique a atividade comercial ou de prestação de serviços poderão ser representadas por Cédula de Crédito Comercial e por nota de Crédito Comercial.</w:t>
      </w:r>
    </w:p>
    <w:p w:rsidR="004A149A" w:rsidRPr="004A149A" w:rsidRDefault="004A149A" w:rsidP="004A149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4A149A">
        <w:rPr>
          <w:rFonts w:ascii="Arial" w:eastAsia="Times New Roman" w:hAnsi="Arial" w:cs="Arial"/>
          <w:color w:val="000000"/>
          <w:sz w:val="24"/>
          <w:szCs w:val="24"/>
        </w:rPr>
        <w:t>Art. 2º A aplicação de crédito decorrente da operação de que trata o artigo anterior poderá ser ajustada em orçamento assinado pelo financiado e autenticado pela instituição financeira, dele devendo constar expressamente qualquer alteração que convencionarem.</w:t>
      </w:r>
    </w:p>
    <w:p w:rsidR="004A149A" w:rsidRPr="004A149A" w:rsidRDefault="004A149A" w:rsidP="004A149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A149A">
        <w:rPr>
          <w:rFonts w:ascii="Arial" w:eastAsia="Times New Roman" w:hAnsi="Arial" w:cs="Arial"/>
          <w:color w:val="000000"/>
          <w:sz w:val="24"/>
          <w:szCs w:val="24"/>
        </w:rPr>
        <w:t>Parágrafo único. Na hipótese deste artigo, far-se-á, na cédula, menção do orçamento, que a ela ficará vinculado.</w:t>
      </w:r>
    </w:p>
    <w:p w:rsidR="004A149A" w:rsidRPr="004A149A" w:rsidRDefault="004A149A" w:rsidP="004A149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4A149A">
        <w:rPr>
          <w:rFonts w:ascii="Arial" w:eastAsia="Times New Roman" w:hAnsi="Arial" w:cs="Arial"/>
          <w:color w:val="000000"/>
          <w:sz w:val="24"/>
          <w:szCs w:val="24"/>
        </w:rPr>
        <w:t>Art. 3º Para os efeitos desta Lei, será dispensada a descrição a que se refere o </w:t>
      </w:r>
      <w:hyperlink r:id="rId6" w:anchor="art14v" w:history="1">
        <w:r w:rsidRPr="004A149A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inciso V do artigo 14 do Decreto-lei nº 413, de </w:t>
        </w:r>
        <w:proofErr w:type="gramStart"/>
        <w:r w:rsidRPr="004A149A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9</w:t>
        </w:r>
        <w:proofErr w:type="gramEnd"/>
        <w:r w:rsidRPr="004A149A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 de janeiro de 1969</w:t>
        </w:r>
      </w:hyperlink>
      <w:r w:rsidRPr="004A149A">
        <w:rPr>
          <w:rFonts w:ascii="Arial" w:eastAsia="Times New Roman" w:hAnsi="Arial" w:cs="Arial"/>
          <w:color w:val="000000"/>
          <w:sz w:val="24"/>
          <w:szCs w:val="24"/>
        </w:rPr>
        <w:t>, quando a garantia se constituir através de penhor de títulos de crédito, hipótese em que se estabelecerá apenas o valor global.</w:t>
      </w:r>
    </w:p>
    <w:p w:rsidR="004A149A" w:rsidRPr="004A149A" w:rsidRDefault="004A149A" w:rsidP="004A149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4A149A">
        <w:rPr>
          <w:rFonts w:ascii="Arial" w:eastAsia="Times New Roman" w:hAnsi="Arial" w:cs="Arial"/>
          <w:color w:val="000000"/>
          <w:sz w:val="24"/>
          <w:szCs w:val="24"/>
        </w:rPr>
        <w:t xml:space="preserve">Art. 4º A não identificação dos bens objeto da alienação fiduciária </w:t>
      </w:r>
      <w:proofErr w:type="spellStart"/>
      <w:r w:rsidRPr="004A149A">
        <w:rPr>
          <w:rFonts w:ascii="Arial" w:eastAsia="Times New Roman" w:hAnsi="Arial" w:cs="Arial"/>
          <w:color w:val="000000"/>
          <w:sz w:val="24"/>
          <w:szCs w:val="24"/>
        </w:rPr>
        <w:t>cedular</w:t>
      </w:r>
      <w:proofErr w:type="spellEnd"/>
      <w:r w:rsidRPr="004A149A">
        <w:rPr>
          <w:rFonts w:ascii="Arial" w:eastAsia="Times New Roman" w:hAnsi="Arial" w:cs="Arial"/>
          <w:color w:val="000000"/>
          <w:sz w:val="24"/>
          <w:szCs w:val="24"/>
        </w:rPr>
        <w:t xml:space="preserve"> não retira a eficácia da garantia, que incidirá sobre outros de mesmo gênero, quantidade e qualidade.</w:t>
      </w:r>
    </w:p>
    <w:p w:rsidR="004A149A" w:rsidRPr="004A149A" w:rsidRDefault="004A149A" w:rsidP="004A149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4A149A">
        <w:rPr>
          <w:rFonts w:ascii="Arial" w:eastAsia="Times New Roman" w:hAnsi="Arial" w:cs="Arial"/>
          <w:color w:val="000000"/>
          <w:sz w:val="24"/>
          <w:szCs w:val="24"/>
        </w:rPr>
        <w:t>Art. 5º Aplicam-se à Cédula de Crédito Comercial e à Nota de Crédito Comercial as normas do </w:t>
      </w:r>
      <w:hyperlink r:id="rId7" w:history="1">
        <w:r w:rsidRPr="004A149A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Decreto-lei nº 413, de </w:t>
        </w:r>
        <w:proofErr w:type="gramStart"/>
        <w:r w:rsidRPr="004A149A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9</w:t>
        </w:r>
        <w:proofErr w:type="gramEnd"/>
        <w:r w:rsidRPr="004A149A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 de janeiro 1969,</w:t>
        </w:r>
      </w:hyperlink>
      <w:r w:rsidRPr="004A149A">
        <w:rPr>
          <w:rFonts w:ascii="Arial" w:eastAsia="Times New Roman" w:hAnsi="Arial" w:cs="Arial"/>
          <w:color w:val="000000"/>
          <w:sz w:val="24"/>
          <w:szCs w:val="24"/>
        </w:rPr>
        <w:t> inclusive quanto aos modelos anexos àquele diploma, respeitadas, em cada caso, a respectiva denominação e as disposições desta Lei.</w:t>
      </w:r>
    </w:p>
    <w:p w:rsidR="004A149A" w:rsidRPr="004A149A" w:rsidRDefault="004A149A" w:rsidP="004A149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4A149A">
        <w:rPr>
          <w:rFonts w:ascii="Arial" w:eastAsia="Times New Roman" w:hAnsi="Arial" w:cs="Arial"/>
          <w:color w:val="000000"/>
          <w:sz w:val="24"/>
          <w:szCs w:val="24"/>
        </w:rPr>
        <w:t>Art. 6º Esta Lei entrará em vigor na data de sua publicação, revogadas as disposições em contrário.</w:t>
      </w:r>
    </w:p>
    <w:p w:rsidR="004A149A" w:rsidRPr="004A149A" w:rsidRDefault="004A149A" w:rsidP="004A149A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A149A">
        <w:rPr>
          <w:rFonts w:ascii="Arial" w:eastAsia="Times New Roman" w:hAnsi="Arial" w:cs="Arial"/>
          <w:color w:val="000000"/>
          <w:sz w:val="24"/>
          <w:szCs w:val="24"/>
        </w:rPr>
        <w:t xml:space="preserve">Brasília, em </w:t>
      </w:r>
      <w:proofErr w:type="gramStart"/>
      <w:r w:rsidRPr="004A149A">
        <w:rPr>
          <w:rFonts w:ascii="Arial" w:eastAsia="Times New Roman" w:hAnsi="Arial" w:cs="Arial"/>
          <w:color w:val="000000"/>
          <w:sz w:val="24"/>
          <w:szCs w:val="24"/>
        </w:rPr>
        <w:t>3</w:t>
      </w:r>
      <w:proofErr w:type="gramEnd"/>
      <w:r w:rsidRPr="004A149A">
        <w:rPr>
          <w:rFonts w:ascii="Arial" w:eastAsia="Times New Roman" w:hAnsi="Arial" w:cs="Arial"/>
          <w:color w:val="000000"/>
          <w:sz w:val="24"/>
          <w:szCs w:val="24"/>
        </w:rPr>
        <w:t xml:space="preserve"> de novembro de 1980; 159º da Independência e 92º da República.</w:t>
      </w:r>
    </w:p>
    <w:p w:rsidR="004A149A" w:rsidRPr="004A149A" w:rsidRDefault="004A149A" w:rsidP="004A14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A149A">
        <w:rPr>
          <w:rFonts w:ascii="Arial" w:eastAsia="Times New Roman" w:hAnsi="Arial" w:cs="Arial"/>
          <w:color w:val="000000"/>
          <w:sz w:val="24"/>
          <w:szCs w:val="24"/>
        </w:rPr>
        <w:t>JOÃO FIGUEIREDO</w:t>
      </w:r>
      <w:r w:rsidRPr="004A149A">
        <w:rPr>
          <w:rFonts w:ascii="Arial" w:eastAsia="Times New Roman" w:hAnsi="Arial" w:cs="Arial"/>
          <w:color w:val="000000"/>
          <w:sz w:val="27"/>
          <w:szCs w:val="27"/>
        </w:rPr>
        <w:br/>
      </w:r>
      <w:r w:rsidRPr="004A149A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Ernane </w:t>
      </w:r>
      <w:proofErr w:type="spellStart"/>
      <w:r w:rsidRPr="004A149A">
        <w:rPr>
          <w:rFonts w:ascii="Arial" w:eastAsia="Times New Roman" w:hAnsi="Arial" w:cs="Arial"/>
          <w:i/>
          <w:iCs/>
          <w:color w:val="000000"/>
          <w:sz w:val="24"/>
          <w:szCs w:val="24"/>
        </w:rPr>
        <w:t>Galvêas</w:t>
      </w:r>
      <w:proofErr w:type="spellEnd"/>
      <w:r w:rsidRPr="004A149A">
        <w:rPr>
          <w:rFonts w:ascii="Arial" w:eastAsia="Times New Roman" w:hAnsi="Arial" w:cs="Arial"/>
          <w:i/>
          <w:iCs/>
          <w:color w:val="000000"/>
          <w:sz w:val="27"/>
          <w:szCs w:val="27"/>
        </w:rPr>
        <w:br/>
      </w:r>
      <w:r w:rsidRPr="004A149A">
        <w:rPr>
          <w:rFonts w:ascii="Arial" w:eastAsia="Times New Roman" w:hAnsi="Arial" w:cs="Arial"/>
          <w:i/>
          <w:iCs/>
          <w:color w:val="000000"/>
          <w:sz w:val="24"/>
          <w:szCs w:val="24"/>
        </w:rPr>
        <w:t>João Camilo Penna</w:t>
      </w:r>
    </w:p>
    <w:p w:rsidR="004A149A" w:rsidRPr="004A149A" w:rsidRDefault="004A149A" w:rsidP="004A149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A149A">
        <w:rPr>
          <w:rFonts w:ascii="Arial" w:eastAsia="Times New Roman" w:hAnsi="Arial" w:cs="Arial"/>
          <w:color w:val="FF0000"/>
          <w:sz w:val="20"/>
          <w:szCs w:val="20"/>
        </w:rPr>
        <w:lastRenderedPageBreak/>
        <w:t>Este texto não substitui o publicado no DOU de 4.11.1980</w:t>
      </w:r>
    </w:p>
    <w:p w:rsidR="005320DE" w:rsidRPr="004A149A" w:rsidRDefault="004A149A" w:rsidP="004A149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A149A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6" w:name="_GoBack"/>
      <w:bookmarkEnd w:id="6"/>
    </w:p>
    <w:sectPr w:rsidR="005320DE" w:rsidRPr="004A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49A"/>
    <w:rsid w:val="004A149A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A1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4A149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A149A"/>
    <w:rPr>
      <w:color w:val="0000FF"/>
      <w:u w:val="single"/>
    </w:rPr>
  </w:style>
  <w:style w:type="paragraph" w:customStyle="1" w:styleId="prembulo">
    <w:name w:val="prembulo"/>
    <w:basedOn w:val="Normal"/>
    <w:rsid w:val="004A1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tigo">
    <w:name w:val="artigo"/>
    <w:basedOn w:val="Normal"/>
    <w:rsid w:val="004A1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grafo">
    <w:name w:val="pargrafo"/>
    <w:basedOn w:val="Normal"/>
    <w:rsid w:val="004A1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ata">
    <w:name w:val="Date"/>
    <w:basedOn w:val="Normal"/>
    <w:link w:val="DataChar"/>
    <w:uiPriority w:val="99"/>
    <w:semiHidden/>
    <w:unhideWhenUsed/>
    <w:rsid w:val="004A1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aChar">
    <w:name w:val="Data Char"/>
    <w:basedOn w:val="Fontepargpadro"/>
    <w:link w:val="Data"/>
    <w:uiPriority w:val="99"/>
    <w:semiHidden/>
    <w:rsid w:val="004A149A"/>
    <w:rPr>
      <w:rFonts w:ascii="Times New Roman" w:eastAsia="Times New Roman" w:hAnsi="Times New Roman" w:cs="Times New Roman"/>
      <w:sz w:val="24"/>
      <w:szCs w:val="24"/>
    </w:rPr>
  </w:style>
  <w:style w:type="paragraph" w:customStyle="1" w:styleId="assinatura1">
    <w:name w:val="assinatura1"/>
    <w:basedOn w:val="Normal"/>
    <w:rsid w:val="004A1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4A149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A1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4A149A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A149A"/>
    <w:rPr>
      <w:color w:val="0000FF"/>
      <w:u w:val="single"/>
    </w:rPr>
  </w:style>
  <w:style w:type="paragraph" w:customStyle="1" w:styleId="prembulo">
    <w:name w:val="prembulo"/>
    <w:basedOn w:val="Normal"/>
    <w:rsid w:val="004A1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tigo">
    <w:name w:val="artigo"/>
    <w:basedOn w:val="Normal"/>
    <w:rsid w:val="004A1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grafo">
    <w:name w:val="pargrafo"/>
    <w:basedOn w:val="Normal"/>
    <w:rsid w:val="004A1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Data">
    <w:name w:val="Date"/>
    <w:basedOn w:val="Normal"/>
    <w:link w:val="DataChar"/>
    <w:uiPriority w:val="99"/>
    <w:semiHidden/>
    <w:unhideWhenUsed/>
    <w:rsid w:val="004A1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aChar">
    <w:name w:val="Data Char"/>
    <w:basedOn w:val="Fontepargpadro"/>
    <w:link w:val="Data"/>
    <w:uiPriority w:val="99"/>
    <w:semiHidden/>
    <w:rsid w:val="004A149A"/>
    <w:rPr>
      <w:rFonts w:ascii="Times New Roman" w:eastAsia="Times New Roman" w:hAnsi="Times New Roman" w:cs="Times New Roman"/>
      <w:sz w:val="24"/>
      <w:szCs w:val="24"/>
    </w:rPr>
  </w:style>
  <w:style w:type="paragraph" w:customStyle="1" w:styleId="assinatura1">
    <w:name w:val="assinatura1"/>
    <w:basedOn w:val="Normal"/>
    <w:rsid w:val="004A1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4A14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9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legislacao.planalto.gov.br/legisla/legislacao.nsf/Viw_Identificacao/del%20413-1969?OpenDocumen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1965-1988/Del0413.htm" TargetMode="External"/><Relationship Id="rId5" Type="http://schemas.openxmlformats.org/officeDocument/2006/relationships/hyperlink" Target="http://legislacao.planalto.gov.br/legisla/legislacao.nsf/Viw_Identificacao/lei%206.840-1980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353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2023-09-24T20:59:00Z</dcterms:created>
  <dcterms:modified xsi:type="dcterms:W3CDTF">2023-09-24T21:04:00Z</dcterms:modified>
</cp:coreProperties>
</file>