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E707B" w:rsidRPr="00CE707B" w:rsidTr="00CE707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E707B" w:rsidRPr="00CE707B" w:rsidRDefault="00CE707B" w:rsidP="00CE7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E707B" w:rsidRPr="00CE707B" w:rsidRDefault="00CE707B" w:rsidP="00CE7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07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E707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E707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E707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E707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E707B" w:rsidRPr="00CE707B" w:rsidRDefault="00CE707B" w:rsidP="00CE70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E707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6.787, DE 26 DE MAIO DE </w:t>
        </w:r>
        <w:proofErr w:type="gramStart"/>
        <w:r w:rsidRPr="00CE707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E707B" w:rsidRPr="00CE707B" w:rsidTr="00CE707B">
        <w:trPr>
          <w:tblCellSpacing w:w="0" w:type="dxa"/>
        </w:trPr>
        <w:tc>
          <w:tcPr>
            <w:tcW w:w="2500" w:type="pct"/>
            <w:vAlign w:val="center"/>
            <w:hideMark/>
          </w:tcPr>
          <w:p w:rsidR="00CE707B" w:rsidRPr="00CE707B" w:rsidRDefault="00CE707B" w:rsidP="00CE7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0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CE707B" w:rsidRPr="00CE707B" w:rsidRDefault="00CE707B" w:rsidP="00CE70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07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Dá nova redação </w:t>
            </w:r>
            <w:proofErr w:type="gramStart"/>
            <w:r w:rsidRPr="00CE707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 dispositivos</w:t>
            </w:r>
            <w:proofErr w:type="gramEnd"/>
            <w:r w:rsidRPr="00CE707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do Decreto-lei nº 1.252, de 22 de dezembro de 1972, que “altera e consolida a legislação referente ao Fundo Aeronáutico.”</w:t>
            </w:r>
          </w:p>
        </w:tc>
      </w:tr>
    </w:tbl>
    <w:p w:rsidR="00CE707B" w:rsidRPr="00CE707B" w:rsidRDefault="00CE707B" w:rsidP="00CE707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CE707B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CE707B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CE707B">
        <w:rPr>
          <w:rFonts w:ascii="Arial" w:eastAsia="Times New Roman" w:hAnsi="Arial" w:cs="Arial"/>
          <w:color w:val="000000"/>
          <w:sz w:val="20"/>
          <w:szCs w:val="20"/>
        </w:rPr>
        <w:t>Art. 1º A alínea c do inciso I e as alíneas b e i do inciso II do art. 2º do </w:t>
      </w:r>
      <w:hyperlink r:id="rId6" w:history="1">
        <w:r w:rsidRPr="00CE707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1.252, de 22 de dezembro de 1972</w:t>
        </w:r>
      </w:hyperlink>
      <w:r w:rsidRPr="00CE707B">
        <w:rPr>
          <w:rFonts w:ascii="Arial" w:eastAsia="Times New Roman" w:hAnsi="Arial" w:cs="Arial"/>
          <w:color w:val="000000"/>
          <w:sz w:val="20"/>
          <w:szCs w:val="20"/>
        </w:rPr>
        <w:t>, passam a vigorar com a seguinte redação:</w:t>
      </w:r>
    </w:p>
    <w:p w:rsidR="00CE707B" w:rsidRPr="00CE707B" w:rsidRDefault="00CE707B" w:rsidP="00CE707B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“Art.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2º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I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anchor="art2i.c" w:history="1">
        <w:r w:rsidRPr="00CE707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c) -</w:t>
        </w:r>
      </w:hyperlink>
      <w:r w:rsidRPr="00CE707B">
        <w:rPr>
          <w:rFonts w:ascii="Arial" w:eastAsia="Times New Roman" w:hAnsi="Arial" w:cs="Arial"/>
          <w:color w:val="000000"/>
          <w:sz w:val="20"/>
          <w:szCs w:val="20"/>
        </w:rPr>
        <w:t> do produto da venda de aeronaves, viaturas, equipamentos de comunicações, ou quaisquer outros bens, que forem incorporados ao Ministério da Aeronáutica;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II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anchor="art2ii.b" w:history="1">
        <w:r w:rsidRPr="00CE707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b) -</w:t>
        </w:r>
      </w:hyperlink>
      <w:r w:rsidRPr="00CE707B">
        <w:rPr>
          <w:rFonts w:ascii="Arial" w:eastAsia="Times New Roman" w:hAnsi="Arial" w:cs="Arial"/>
          <w:color w:val="000000"/>
          <w:sz w:val="20"/>
          <w:szCs w:val="20"/>
        </w:rPr>
        <w:t> o produto de arrendamento ou alienação de quaisquer bens móveis da Aeronáutica, bem como de indenizações de material extraviado ou danificado;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</w:t>
      </w:r>
      <w:proofErr w:type="gramEnd"/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i)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as rendas provenientes de exploração, inclusive arrendamento, de imóveis jurisdicionados ao Ministério da Aeronáutica, devendo, no último caso, ser comunicada a ocorrência ao órgão próprio responsável pelo patrimônio da União;”</w:t>
      </w:r>
      <w:proofErr w:type="gramEnd"/>
    </w:p>
    <w:p w:rsidR="00CE707B" w:rsidRPr="00CE707B" w:rsidRDefault="00CE707B" w:rsidP="00CE707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CE707B">
        <w:rPr>
          <w:rFonts w:ascii="Arial" w:eastAsia="Times New Roman" w:hAnsi="Arial" w:cs="Arial"/>
          <w:color w:val="000000"/>
          <w:sz w:val="20"/>
          <w:szCs w:val="20"/>
        </w:rPr>
        <w:t>Art. 2º Fica acrescentada ao inciso II do art. 2º do </w:t>
      </w:r>
      <w:hyperlink r:id="rId9" w:history="1">
        <w:r w:rsidRPr="00CE707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1.252, de 22 de dezembro de 1972</w:t>
        </w:r>
      </w:hyperlink>
      <w:r w:rsidRPr="00CE707B">
        <w:rPr>
          <w:rFonts w:ascii="Arial" w:eastAsia="Times New Roman" w:hAnsi="Arial" w:cs="Arial"/>
          <w:color w:val="000000"/>
          <w:sz w:val="20"/>
          <w:szCs w:val="20"/>
        </w:rPr>
        <w:t>, alínea j, com a seguinte redação:</w:t>
      </w:r>
    </w:p>
    <w:p w:rsidR="00CE707B" w:rsidRPr="00CE707B" w:rsidRDefault="00CE707B" w:rsidP="00CE707B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“Art.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2º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I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 xml:space="preserve">II 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</w:t>
      </w:r>
      <w:proofErr w:type="gramEnd"/>
    </w:p>
    <w:p w:rsidR="00CE707B" w:rsidRPr="00CE707B" w:rsidRDefault="00CE707B" w:rsidP="00CE707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0" w:anchor="art2ii.j" w:history="1">
        <w:r w:rsidRPr="00CE707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j) -</w:t>
        </w:r>
      </w:hyperlink>
      <w:r w:rsidRPr="00CE707B">
        <w:rPr>
          <w:rFonts w:ascii="Arial" w:eastAsia="Times New Roman" w:hAnsi="Arial" w:cs="Arial"/>
          <w:color w:val="000000"/>
          <w:sz w:val="20"/>
          <w:szCs w:val="20"/>
        </w:rPr>
        <w:t> quaisquer outros recursos que lhe forem expressamente atribuídos.</w:t>
      </w:r>
      <w:proofErr w:type="gramStart"/>
      <w:r w:rsidRPr="00CE707B">
        <w:rPr>
          <w:rFonts w:ascii="Arial" w:eastAsia="Times New Roman" w:hAnsi="Arial" w:cs="Arial"/>
          <w:color w:val="000000"/>
          <w:sz w:val="20"/>
          <w:szCs w:val="20"/>
        </w:rPr>
        <w:t>”</w:t>
      </w:r>
      <w:proofErr w:type="gramEnd"/>
    </w:p>
    <w:p w:rsidR="00CE707B" w:rsidRPr="00CE707B" w:rsidRDefault="00CE707B" w:rsidP="00CE707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CE707B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3º Esta Lei entrará em vigor na data de sua publicação.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CE707B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CE707B" w:rsidRPr="00CE707B" w:rsidRDefault="00CE707B" w:rsidP="00CE707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000000"/>
          <w:sz w:val="20"/>
          <w:szCs w:val="20"/>
        </w:rPr>
        <w:t>Brasília, em 26 de maio de 1980; 159º da Independência e 92º da República.</w:t>
      </w:r>
    </w:p>
    <w:p w:rsidR="00CE707B" w:rsidRPr="00CE707B" w:rsidRDefault="00CE707B" w:rsidP="00CE70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CE707B" w:rsidRPr="00CE707B" w:rsidRDefault="00CE707B" w:rsidP="00CE70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E707B">
        <w:rPr>
          <w:rFonts w:ascii="Arial" w:eastAsia="Times New Roman" w:hAnsi="Arial" w:cs="Arial"/>
          <w:i/>
          <w:iCs/>
          <w:color w:val="000000"/>
          <w:sz w:val="20"/>
          <w:szCs w:val="20"/>
        </w:rPr>
        <w:t>Délio</w:t>
      </w:r>
      <w:proofErr w:type="spellEnd"/>
      <w:r w:rsidRPr="00CE707B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Jardim de Mattos</w:t>
      </w:r>
    </w:p>
    <w:p w:rsidR="00CE707B" w:rsidRPr="00CE707B" w:rsidRDefault="00CE707B" w:rsidP="00CE7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CE707B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CE707B">
        <w:rPr>
          <w:rFonts w:ascii="Arial" w:eastAsia="Times New Roman" w:hAnsi="Arial" w:cs="Arial"/>
          <w:color w:val="FF0000"/>
          <w:sz w:val="20"/>
          <w:szCs w:val="20"/>
        </w:rPr>
        <w:t xml:space="preserve"> 27.5.1980</w:t>
      </w:r>
    </w:p>
    <w:p w:rsidR="00CE707B" w:rsidRPr="00CE707B" w:rsidRDefault="00CE707B" w:rsidP="00CE70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E707B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07B"/>
    <w:rsid w:val="005320DE"/>
    <w:rsid w:val="00CE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E707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E707B"/>
    <w:rPr>
      <w:color w:val="0000FF"/>
      <w:u w:val="single"/>
    </w:rPr>
  </w:style>
  <w:style w:type="paragraph" w:customStyle="1" w:styleId="p4">
    <w:name w:val="p4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CE707B"/>
  </w:style>
  <w:style w:type="character" w:customStyle="1" w:styleId="t2">
    <w:name w:val="t2"/>
    <w:basedOn w:val="Fontepargpadro"/>
    <w:rsid w:val="00CE707B"/>
  </w:style>
  <w:style w:type="paragraph" w:customStyle="1" w:styleId="p7">
    <w:name w:val="p7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E707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E707B"/>
    <w:rPr>
      <w:color w:val="0000FF"/>
      <w:u w:val="single"/>
    </w:rPr>
  </w:style>
  <w:style w:type="paragraph" w:customStyle="1" w:styleId="p4">
    <w:name w:val="p4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CE707B"/>
  </w:style>
  <w:style w:type="character" w:customStyle="1" w:styleId="t2">
    <w:name w:val="t2"/>
    <w:basedOn w:val="Fontepargpadro"/>
    <w:rsid w:val="00CE707B"/>
  </w:style>
  <w:style w:type="paragraph" w:customStyle="1" w:styleId="p7">
    <w:name w:val="p7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CE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838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529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73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Decreto-Lei/1965-1988/Del125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Decreto-Lei/1965-1988/Del1252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1965-1988/Del1252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787-1980?OpenDocument" TargetMode="External"/><Relationship Id="rId10" Type="http://schemas.openxmlformats.org/officeDocument/2006/relationships/hyperlink" Target="https://www.planalto.gov.br/ccivil_03/Decreto-Lei/1965-1988/Del125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Decreto-Lei/1965-1988/Del125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2972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2023-09-05T23:35:00Z</dcterms:created>
  <dcterms:modified xsi:type="dcterms:W3CDTF">2023-09-05T23:45:00Z</dcterms:modified>
</cp:coreProperties>
</file>