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EC073F" w:rsidRPr="00EC073F" w:rsidTr="00EC073F">
        <w:trPr>
          <w:tblCellSpacing w:w="0" w:type="dxa"/>
          <w:jc w:val="center"/>
        </w:trPr>
        <w:tc>
          <w:tcPr>
            <w:tcW w:w="700" w:type="pct"/>
            <w:vAlign w:val="center"/>
            <w:hideMark/>
          </w:tcPr>
          <w:p w:rsidR="00EC073F" w:rsidRPr="00EC073F" w:rsidRDefault="00EC073F" w:rsidP="00EC073F">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EC073F" w:rsidRPr="00EC073F" w:rsidRDefault="00EC073F" w:rsidP="00EC073F">
            <w:pPr>
              <w:spacing w:before="100" w:beforeAutospacing="1" w:after="100" w:afterAutospacing="1" w:line="240" w:lineRule="auto"/>
              <w:jc w:val="center"/>
              <w:rPr>
                <w:rFonts w:ascii="Times New Roman" w:eastAsia="Times New Roman" w:hAnsi="Times New Roman" w:cs="Times New Roman"/>
                <w:sz w:val="24"/>
                <w:szCs w:val="24"/>
              </w:rPr>
            </w:pPr>
            <w:r w:rsidRPr="00EC073F">
              <w:rPr>
                <w:rFonts w:ascii="Arial" w:eastAsia="Times New Roman" w:hAnsi="Arial" w:cs="Arial"/>
                <w:b/>
                <w:bCs/>
                <w:color w:val="808000"/>
                <w:sz w:val="36"/>
                <w:szCs w:val="36"/>
              </w:rPr>
              <w:t>Presidência da República</w:t>
            </w:r>
            <w:r w:rsidRPr="00EC073F">
              <w:rPr>
                <w:rFonts w:ascii="Arial" w:eastAsia="Times New Roman" w:hAnsi="Arial" w:cs="Arial"/>
                <w:b/>
                <w:bCs/>
                <w:color w:val="808000"/>
                <w:sz w:val="24"/>
                <w:szCs w:val="24"/>
              </w:rPr>
              <w:br/>
            </w:r>
            <w:r w:rsidRPr="00EC073F">
              <w:rPr>
                <w:rFonts w:ascii="Arial" w:eastAsia="Times New Roman" w:hAnsi="Arial" w:cs="Arial"/>
                <w:b/>
                <w:bCs/>
                <w:color w:val="808000"/>
                <w:sz w:val="27"/>
                <w:szCs w:val="27"/>
              </w:rPr>
              <w:t>Casa Civil</w:t>
            </w:r>
            <w:r w:rsidRPr="00EC073F">
              <w:rPr>
                <w:rFonts w:ascii="Arial" w:eastAsia="Times New Roman" w:hAnsi="Arial" w:cs="Arial"/>
                <w:b/>
                <w:bCs/>
                <w:color w:val="808000"/>
                <w:sz w:val="27"/>
                <w:szCs w:val="27"/>
              </w:rPr>
              <w:br/>
            </w:r>
            <w:r w:rsidRPr="00EC073F">
              <w:rPr>
                <w:rFonts w:ascii="Arial" w:eastAsia="Times New Roman" w:hAnsi="Arial" w:cs="Arial"/>
                <w:b/>
                <w:bCs/>
                <w:color w:val="808000"/>
                <w:sz w:val="24"/>
                <w:szCs w:val="24"/>
              </w:rPr>
              <w:t>Subchefia para Assuntos Jurídicos</w:t>
            </w:r>
          </w:p>
        </w:tc>
      </w:tr>
    </w:tbl>
    <w:p w:rsidR="00EC073F" w:rsidRPr="00EC073F" w:rsidRDefault="00EC073F" w:rsidP="00EC073F">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C073F">
          <w:rPr>
            <w:rFonts w:ascii="Arial" w:eastAsia="Times New Roman" w:hAnsi="Arial" w:cs="Arial"/>
            <w:b/>
            <w:bCs/>
            <w:color w:val="0000FF"/>
            <w:sz w:val="20"/>
            <w:szCs w:val="20"/>
            <w:u w:val="single"/>
          </w:rPr>
          <w:t xml:space="preserve">LEI Nº 6.781, DE 19 DE MAIO DE </w:t>
        </w:r>
        <w:proofErr w:type="gramStart"/>
        <w:r w:rsidRPr="00EC073F">
          <w:rPr>
            <w:rFonts w:ascii="Arial" w:eastAsia="Times New Roman" w:hAnsi="Arial" w:cs="Arial"/>
            <w:b/>
            <w:bCs/>
            <w:color w:val="0000FF"/>
            <w:sz w:val="20"/>
            <w:szCs w:val="20"/>
            <w:u w:val="single"/>
          </w:rPr>
          <w:t>1980.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C073F" w:rsidRPr="00EC073F" w:rsidTr="00EC073F">
        <w:trPr>
          <w:tblCellSpacing w:w="0" w:type="dxa"/>
        </w:trPr>
        <w:tc>
          <w:tcPr>
            <w:tcW w:w="2550" w:type="pct"/>
            <w:vAlign w:val="center"/>
            <w:hideMark/>
          </w:tcPr>
          <w:p w:rsidR="00EC073F" w:rsidRPr="00EC073F" w:rsidRDefault="00EC073F" w:rsidP="00EC073F">
            <w:pPr>
              <w:spacing w:after="0" w:line="240" w:lineRule="auto"/>
              <w:rPr>
                <w:rFonts w:ascii="Times New Roman" w:eastAsia="Times New Roman" w:hAnsi="Times New Roman" w:cs="Times New Roman"/>
                <w:sz w:val="24"/>
                <w:szCs w:val="24"/>
              </w:rPr>
            </w:pPr>
            <w:r w:rsidRPr="00EC073F">
              <w:rPr>
                <w:rFonts w:ascii="Times New Roman" w:eastAsia="Times New Roman" w:hAnsi="Times New Roman" w:cs="Times New Roman"/>
                <w:sz w:val="24"/>
                <w:szCs w:val="24"/>
              </w:rPr>
              <w:t> </w:t>
            </w:r>
          </w:p>
        </w:tc>
        <w:tc>
          <w:tcPr>
            <w:tcW w:w="2450" w:type="pct"/>
            <w:vAlign w:val="center"/>
            <w:hideMark/>
          </w:tcPr>
          <w:p w:rsidR="00EC073F" w:rsidRPr="00EC073F" w:rsidRDefault="00EC073F" w:rsidP="00EC073F">
            <w:pPr>
              <w:spacing w:before="100" w:beforeAutospacing="1" w:after="100" w:afterAutospacing="1" w:line="240" w:lineRule="auto"/>
              <w:jc w:val="both"/>
              <w:rPr>
                <w:rFonts w:ascii="Times New Roman" w:eastAsia="Times New Roman" w:hAnsi="Times New Roman" w:cs="Times New Roman"/>
                <w:sz w:val="24"/>
                <w:szCs w:val="24"/>
              </w:rPr>
            </w:pPr>
            <w:r w:rsidRPr="00EC073F">
              <w:rPr>
                <w:rFonts w:ascii="Arial" w:eastAsia="Times New Roman" w:hAnsi="Arial" w:cs="Arial"/>
                <w:color w:val="800000"/>
                <w:sz w:val="20"/>
                <w:szCs w:val="20"/>
              </w:rPr>
              <w:t>Dispõe sobre o enquadramento dos servidores remanescentes da implantação do Plano de Classificação de Cargos instituído pela Lei nº 5.645, de 10 de dezembro de 1970, e dá outras providências.</w:t>
            </w:r>
          </w:p>
        </w:tc>
      </w:tr>
    </w:tbl>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b/>
          <w:bCs/>
          <w:color w:val="000000"/>
          <w:sz w:val="20"/>
          <w:szCs w:val="20"/>
        </w:rPr>
        <w:t>O PRESIDENTE DA REPÚBLICA</w:t>
      </w:r>
      <w:proofErr w:type="gramStart"/>
      <w:r w:rsidRPr="00EC073F">
        <w:rPr>
          <w:rFonts w:ascii="Arial" w:eastAsia="Times New Roman" w:hAnsi="Arial" w:cs="Arial"/>
          <w:b/>
          <w:bCs/>
          <w:color w:val="000000"/>
          <w:sz w:val="20"/>
          <w:szCs w:val="20"/>
        </w:rPr>
        <w:t>, </w:t>
      </w:r>
      <w:r w:rsidRPr="00EC073F">
        <w:rPr>
          <w:rFonts w:ascii="Arial" w:eastAsia="Times New Roman" w:hAnsi="Arial" w:cs="Arial"/>
          <w:color w:val="000000"/>
          <w:sz w:val="20"/>
          <w:szCs w:val="20"/>
        </w:rPr>
        <w:t>Faço</w:t>
      </w:r>
      <w:proofErr w:type="gramEnd"/>
      <w:r w:rsidRPr="00EC073F">
        <w:rPr>
          <w:rFonts w:ascii="Arial" w:eastAsia="Times New Roman" w:hAnsi="Arial" w:cs="Arial"/>
          <w:color w:val="000000"/>
          <w:sz w:val="20"/>
          <w:szCs w:val="20"/>
        </w:rPr>
        <w:t xml:space="preserve"> saber que o CONGRESSO NACIONAL decreta e eu sanciono a seguinte Lei:</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EC073F">
        <w:rPr>
          <w:rFonts w:ascii="Arial" w:eastAsia="Times New Roman" w:hAnsi="Arial" w:cs="Arial"/>
          <w:color w:val="000000"/>
          <w:sz w:val="20"/>
          <w:szCs w:val="20"/>
        </w:rPr>
        <w:t>Art. 1º Os atuais servidores pertencentes a quadros ou tabelas suplementares dos órgãos da Administração Federal direta e de suas autarquias serão, enquadrados, mediante transposição ou transformação dos cargos ou empregos que ocupavam em 31 de outubro de 1974, observadas as exigências de habilitação profissional, nas mesmas condições em que foram posicionados os servidores de igual situação funcional, nos quadros ou tabelas permanentes dos respectivos órgãos e autarquias.</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1º No enquadramento a que se refere este artigo, serão aplicados os mesmos critérios classificatórios observados na oportunidade de inclusão dos demais servidores.</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2º O enquadramento independerá de habilitação em processo seletivo de existência de claro na lotação.</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3º No enquadramento o servidor será colocado em referência a ser determinada mediante a aplicação do disposto no </w:t>
      </w:r>
      <w:hyperlink r:id="rId6" w:anchor="art5" w:history="1">
        <w:r w:rsidRPr="00EC073F">
          <w:rPr>
            <w:rFonts w:ascii="Arial" w:eastAsia="Times New Roman" w:hAnsi="Arial" w:cs="Arial"/>
            <w:color w:val="0000FF"/>
            <w:sz w:val="20"/>
            <w:szCs w:val="20"/>
            <w:u w:val="single"/>
          </w:rPr>
          <w:t xml:space="preserve">art. 5º do Decreto-lei nº 1.445, de 13 de fevereiro de </w:t>
        </w:r>
        <w:proofErr w:type="gramStart"/>
        <w:r w:rsidRPr="00EC073F">
          <w:rPr>
            <w:rFonts w:ascii="Arial" w:eastAsia="Times New Roman" w:hAnsi="Arial" w:cs="Arial"/>
            <w:color w:val="0000FF"/>
            <w:sz w:val="20"/>
            <w:szCs w:val="20"/>
            <w:u w:val="single"/>
          </w:rPr>
          <w:t>1976</w:t>
        </w:r>
      </w:hyperlink>
      <w:r w:rsidRPr="00EC073F">
        <w:rPr>
          <w:rFonts w:ascii="Arial" w:eastAsia="Times New Roman" w:hAnsi="Arial" w:cs="Arial"/>
          <w:color w:val="000000"/>
          <w:sz w:val="20"/>
          <w:szCs w:val="20"/>
        </w:rPr>
        <w:t>, com a modificação do posicionamento de uma referência para cada promoção obtida ente 31</w:t>
      </w:r>
      <w:proofErr w:type="gramEnd"/>
      <w:r w:rsidRPr="00EC073F">
        <w:rPr>
          <w:rFonts w:ascii="Arial" w:eastAsia="Times New Roman" w:hAnsi="Arial" w:cs="Arial"/>
          <w:color w:val="000000"/>
          <w:sz w:val="20"/>
          <w:szCs w:val="20"/>
        </w:rPr>
        <w:t xml:space="preserve"> de outubro de 1974 e a data de vigência desta Lei, consideradas ainda as alterações estruturais ocorridas, durante o mesmo período, na categoria funcional a que passará a pertencer.</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4º O funcionário será enquadrado com o cargo que ocupe em decorrência de nomeação por acesso ou readaptação verificada no período compreendido entre 31 de outubro de 1974 e a data da publicação desta Lei.</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5º Após o enquadramento dos servidores, a lotação dos órgãos ficará automaticamente ajustada, com observância dos percentuais fixados para progressão funcional.</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EC073F">
        <w:rPr>
          <w:rFonts w:ascii="Arial" w:eastAsia="Times New Roman" w:hAnsi="Arial" w:cs="Arial"/>
          <w:color w:val="000000"/>
          <w:sz w:val="20"/>
          <w:szCs w:val="20"/>
        </w:rPr>
        <w:t>Art. 2º Os cargos e empregos ocupados pelos servidores alcançados pelo </w:t>
      </w:r>
      <w:hyperlink r:id="rId7" w:anchor="art3" w:history="1">
        <w:r w:rsidRPr="00EC073F">
          <w:rPr>
            <w:rFonts w:ascii="Arial" w:eastAsia="Times New Roman" w:hAnsi="Arial" w:cs="Arial"/>
            <w:color w:val="0000FF"/>
            <w:sz w:val="20"/>
            <w:szCs w:val="20"/>
            <w:u w:val="single"/>
          </w:rPr>
          <w:t>artigo 3º da Lei nº 6.184, de 11 de dezembro de 1974</w:t>
        </w:r>
      </w:hyperlink>
      <w:r w:rsidRPr="00EC073F">
        <w:rPr>
          <w:rFonts w:ascii="Arial" w:eastAsia="Times New Roman" w:hAnsi="Arial" w:cs="Arial"/>
          <w:color w:val="000000"/>
          <w:sz w:val="20"/>
          <w:szCs w:val="20"/>
        </w:rPr>
        <w:t>, e ainda não retribuídos, serão incluídos, mediante transposição ou transformação, em quadros a serem constituídos nos termos da </w:t>
      </w:r>
      <w:hyperlink r:id="rId8" w:history="1">
        <w:r w:rsidRPr="00EC073F">
          <w:rPr>
            <w:rFonts w:ascii="Arial" w:eastAsia="Times New Roman" w:hAnsi="Arial" w:cs="Arial"/>
            <w:color w:val="0000FF"/>
            <w:sz w:val="20"/>
            <w:szCs w:val="20"/>
            <w:u w:val="single"/>
          </w:rPr>
          <w:t>Lei nº 5.645, de 10 de dezembro de 1970</w:t>
        </w:r>
      </w:hyperlink>
      <w:r w:rsidRPr="00EC073F">
        <w:rPr>
          <w:rFonts w:ascii="Arial" w:eastAsia="Times New Roman" w:hAnsi="Arial" w:cs="Arial"/>
          <w:color w:val="000000"/>
          <w:sz w:val="20"/>
          <w:szCs w:val="20"/>
        </w:rPr>
        <w:t>, nos órgãos a que estão vinculadas as entidades resultantes da transformação de que trata o </w:t>
      </w:r>
      <w:hyperlink r:id="rId9" w:anchor="art1" w:history="1">
        <w:r w:rsidRPr="00EC073F">
          <w:rPr>
            <w:rFonts w:ascii="Arial" w:eastAsia="Times New Roman" w:hAnsi="Arial" w:cs="Arial"/>
            <w:color w:val="0000FF"/>
            <w:sz w:val="20"/>
            <w:szCs w:val="20"/>
            <w:u w:val="single"/>
          </w:rPr>
          <w:t xml:space="preserve">artigo 1º da mesma Lei nº 6.184, de </w:t>
        </w:r>
        <w:proofErr w:type="gramStart"/>
        <w:r w:rsidRPr="00EC073F">
          <w:rPr>
            <w:rFonts w:ascii="Arial" w:eastAsia="Times New Roman" w:hAnsi="Arial" w:cs="Arial"/>
            <w:color w:val="0000FF"/>
            <w:sz w:val="20"/>
            <w:szCs w:val="20"/>
            <w:u w:val="single"/>
          </w:rPr>
          <w:t>1974.</w:t>
        </w:r>
        <w:proofErr w:type="gramEnd"/>
      </w:hyperlink>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1º Os servidores serão enquadrados com observância dos critérios de classificação relativos aos dos órgãos da Administração Federal direta ou autárquica incluídos no Plano de Classificação de Cargos, instituído pela </w:t>
      </w:r>
      <w:hyperlink r:id="rId10" w:history="1">
        <w:r w:rsidRPr="00EC073F">
          <w:rPr>
            <w:rFonts w:ascii="Arial" w:eastAsia="Times New Roman" w:hAnsi="Arial" w:cs="Arial"/>
            <w:color w:val="0000FF"/>
            <w:sz w:val="20"/>
            <w:szCs w:val="20"/>
            <w:u w:val="single"/>
          </w:rPr>
          <w:t>Lei nº 5.645, de 1970</w:t>
        </w:r>
      </w:hyperlink>
      <w:r w:rsidRPr="00EC073F">
        <w:rPr>
          <w:rFonts w:ascii="Arial" w:eastAsia="Times New Roman" w:hAnsi="Arial" w:cs="Arial"/>
          <w:color w:val="000000"/>
          <w:sz w:val="20"/>
          <w:szCs w:val="20"/>
        </w:rPr>
        <w:t>, na qualidade de clientela originária.</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2º O enquadramento independerá da aplicação de processo seletivo, observados as exigências de habilitação profissional e o disposto nos § § 3º e 4º do artigo 1º desta Lei.</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lastRenderedPageBreak/>
        <w:t>§ 3º As categorias funcionais, em relação a cada quadro, serão estruturadas com observância dos percentuais fixados para a implantação do Plano de Classificação de Cargos, previsto na </w:t>
      </w:r>
      <w:hyperlink r:id="rId11" w:history="1">
        <w:r w:rsidRPr="00EC073F">
          <w:rPr>
            <w:rFonts w:ascii="Arial" w:eastAsia="Times New Roman" w:hAnsi="Arial" w:cs="Arial"/>
            <w:color w:val="0000FF"/>
            <w:sz w:val="20"/>
            <w:szCs w:val="20"/>
            <w:u w:val="single"/>
          </w:rPr>
          <w:t xml:space="preserve">Lei nº 5.645, de </w:t>
        </w:r>
        <w:proofErr w:type="gramStart"/>
        <w:r w:rsidRPr="00EC073F">
          <w:rPr>
            <w:rFonts w:ascii="Arial" w:eastAsia="Times New Roman" w:hAnsi="Arial" w:cs="Arial"/>
            <w:color w:val="0000FF"/>
            <w:sz w:val="20"/>
            <w:szCs w:val="20"/>
            <w:u w:val="single"/>
          </w:rPr>
          <w:t>1970.</w:t>
        </w:r>
        <w:proofErr w:type="gramEnd"/>
      </w:hyperlink>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4º Os quadros serão considerados em extinção, sem prejuízo do ajustamento da lotação com observância dos percentuais fixados para a progressão funcional, assegurada, também, a ascensão funcional, suprimindo-se os cargos, a partir da classe inicial, quando vagarem.</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EC073F">
        <w:rPr>
          <w:rFonts w:ascii="Arial" w:eastAsia="Times New Roman" w:hAnsi="Arial" w:cs="Arial"/>
          <w:color w:val="000000"/>
          <w:sz w:val="20"/>
          <w:szCs w:val="20"/>
        </w:rPr>
        <w:t>Art. 3º Na hipótese de as atribuições inerentes ao cargo ou emprego não guardarem correlação com as das categorias funcionais integrantes dos Grupos criados na conformidade da </w:t>
      </w:r>
      <w:hyperlink r:id="rId12" w:history="1">
        <w:r w:rsidRPr="00EC073F">
          <w:rPr>
            <w:rFonts w:ascii="Arial" w:eastAsia="Times New Roman" w:hAnsi="Arial" w:cs="Arial"/>
            <w:color w:val="0000FF"/>
            <w:sz w:val="20"/>
            <w:szCs w:val="20"/>
            <w:u w:val="single"/>
          </w:rPr>
          <w:t>Lei nº 5.645, de 1970</w:t>
        </w:r>
      </w:hyperlink>
      <w:r w:rsidRPr="00EC073F">
        <w:rPr>
          <w:rFonts w:ascii="Arial" w:eastAsia="Times New Roman" w:hAnsi="Arial" w:cs="Arial"/>
          <w:color w:val="000000"/>
          <w:sz w:val="20"/>
          <w:szCs w:val="20"/>
        </w:rPr>
        <w:t xml:space="preserve">, considerar-se-á, para efeito de indicação dessas categorias, o cargo compatível com as atividades, o nível de responsabilidade e de complexidade e com </w:t>
      </w:r>
      <w:proofErr w:type="gramStart"/>
      <w:r w:rsidRPr="00EC073F">
        <w:rPr>
          <w:rFonts w:ascii="Arial" w:eastAsia="Times New Roman" w:hAnsi="Arial" w:cs="Arial"/>
          <w:color w:val="000000"/>
          <w:sz w:val="20"/>
          <w:szCs w:val="20"/>
        </w:rPr>
        <w:t>o grau de escolaridade exigidos</w:t>
      </w:r>
      <w:proofErr w:type="gramEnd"/>
      <w:r w:rsidRPr="00EC073F">
        <w:rPr>
          <w:rFonts w:ascii="Arial" w:eastAsia="Times New Roman" w:hAnsi="Arial" w:cs="Arial"/>
          <w:color w:val="000000"/>
          <w:sz w:val="20"/>
          <w:szCs w:val="20"/>
        </w:rPr>
        <w:t xml:space="preserve"> para o seu desempenho.</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4"/>
      <w:bookmarkEnd w:id="3"/>
      <w:r w:rsidRPr="00EC073F">
        <w:rPr>
          <w:rFonts w:ascii="Arial" w:eastAsia="Times New Roman" w:hAnsi="Arial" w:cs="Arial"/>
          <w:color w:val="000000"/>
          <w:sz w:val="20"/>
          <w:szCs w:val="20"/>
        </w:rPr>
        <w:t>Art. 4º Os servidores enquadrados na forma prevista nos artigos 2º e 7º desta Lei poderão ser cedidos às entidades resultantes da transformação de que trata o </w:t>
      </w:r>
      <w:hyperlink r:id="rId13" w:anchor="art1" w:history="1">
        <w:r w:rsidRPr="00EC073F">
          <w:rPr>
            <w:rFonts w:ascii="Arial" w:eastAsia="Times New Roman" w:hAnsi="Arial" w:cs="Arial"/>
            <w:color w:val="0000FF"/>
            <w:sz w:val="20"/>
            <w:szCs w:val="20"/>
            <w:u w:val="single"/>
          </w:rPr>
          <w:t>artigo 1º da Lei nº 6.184, de 1974</w:t>
        </w:r>
      </w:hyperlink>
      <w:r w:rsidRPr="00EC073F">
        <w:rPr>
          <w:rFonts w:ascii="Arial" w:eastAsia="Times New Roman" w:hAnsi="Arial" w:cs="Arial"/>
          <w:color w:val="000000"/>
          <w:sz w:val="20"/>
          <w:szCs w:val="20"/>
        </w:rPr>
        <w:t>, bem como aos Estados, Distrito Federal, Territórios e Municípios, ou redistribuídos para órgãos da Administração Federal direta ou autárquica.</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1º A cessão dos servidores efetivar-se-á por ato do dirigente do órgão ou entidade a cujo quadro ou tabela pertençam, sem perda do vencimento, salário e vantagens inerentes ao cargo efetivo ou emprego permanente, vedada qualquer vinculação empregatícia e previdenciária na entidade em que passarem a ter exercício na condição de cedidos.</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2º A retribuição poderá ser feita independentemente da existência de claro na lotação, promovendo-se seu ajustamento, com observância dos percentuais fixados para progressão funcional.</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5"/>
      <w:bookmarkEnd w:id="4"/>
      <w:r w:rsidRPr="00EC073F">
        <w:rPr>
          <w:rFonts w:ascii="Arial" w:eastAsia="Times New Roman" w:hAnsi="Arial" w:cs="Arial"/>
          <w:color w:val="000000"/>
          <w:sz w:val="20"/>
          <w:szCs w:val="20"/>
        </w:rPr>
        <w:t>Art. 5º Os atuais servidores redistribuídos, de quadros ou tabelas suplementares, como excedentes de lotação, ou na forma do </w:t>
      </w:r>
      <w:hyperlink r:id="rId14" w:anchor="art3" w:history="1">
        <w:r w:rsidRPr="00EC073F">
          <w:rPr>
            <w:rFonts w:ascii="Arial" w:eastAsia="Times New Roman" w:hAnsi="Arial" w:cs="Arial"/>
            <w:color w:val="0000FF"/>
            <w:sz w:val="20"/>
            <w:szCs w:val="20"/>
            <w:u w:val="single"/>
          </w:rPr>
          <w:t>artigo 3º da Lei nº 6.184, de 1974</w:t>
        </w:r>
      </w:hyperlink>
      <w:r w:rsidRPr="00EC073F">
        <w:rPr>
          <w:rFonts w:ascii="Arial" w:eastAsia="Times New Roman" w:hAnsi="Arial" w:cs="Arial"/>
          <w:color w:val="000000"/>
          <w:sz w:val="20"/>
          <w:szCs w:val="20"/>
        </w:rPr>
        <w:t xml:space="preserve">, terão os cargos ou empregos com que </w:t>
      </w:r>
      <w:proofErr w:type="gramStart"/>
      <w:r w:rsidRPr="00EC073F">
        <w:rPr>
          <w:rFonts w:ascii="Arial" w:eastAsia="Times New Roman" w:hAnsi="Arial" w:cs="Arial"/>
          <w:color w:val="000000"/>
          <w:sz w:val="20"/>
          <w:szCs w:val="20"/>
        </w:rPr>
        <w:t>foram</w:t>
      </w:r>
      <w:proofErr w:type="gramEnd"/>
      <w:r w:rsidRPr="00EC073F">
        <w:rPr>
          <w:rFonts w:ascii="Arial" w:eastAsia="Times New Roman" w:hAnsi="Arial" w:cs="Arial"/>
          <w:color w:val="000000"/>
          <w:sz w:val="20"/>
          <w:szCs w:val="20"/>
        </w:rPr>
        <w:t xml:space="preserve"> enquadrados, como clientela originária, no sistema de classificação da </w:t>
      </w:r>
      <w:hyperlink r:id="rId15" w:history="1">
        <w:r w:rsidRPr="00EC073F">
          <w:rPr>
            <w:rFonts w:ascii="Arial" w:eastAsia="Times New Roman" w:hAnsi="Arial" w:cs="Arial"/>
            <w:color w:val="0000FF"/>
            <w:sz w:val="20"/>
            <w:szCs w:val="20"/>
            <w:u w:val="single"/>
          </w:rPr>
          <w:t>Lei nº 5.645, de 1970</w:t>
        </w:r>
      </w:hyperlink>
      <w:r w:rsidRPr="00EC073F">
        <w:rPr>
          <w:rFonts w:ascii="Arial" w:eastAsia="Times New Roman" w:hAnsi="Arial" w:cs="Arial"/>
          <w:color w:val="000000"/>
          <w:sz w:val="20"/>
          <w:szCs w:val="20"/>
        </w:rPr>
        <w:t>, localizados na classe em que seriam incluídos se houvessem concorrido ao enquadramento, no órgão ou autarquia para onde foram redistribuídos, juntamente com os demais servidores classificados na qualidade de clientela originária.</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1º Para efeito de localização, será considerada a situação funcional que o servidor detinha na data da redistribuição, independentemente de novo processo seletivo e da existência de claro na lotação.</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2º Após a localização a que se refere este artigo anterior, a lotação dos órgãos deverá ser reajustada com observância dos percentuais fixados com vistas à progressão funcional.</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6"/>
      <w:bookmarkEnd w:id="5"/>
      <w:r w:rsidRPr="00EC073F">
        <w:rPr>
          <w:rFonts w:ascii="Arial" w:eastAsia="Times New Roman" w:hAnsi="Arial" w:cs="Arial"/>
          <w:color w:val="000000"/>
          <w:sz w:val="20"/>
          <w:szCs w:val="20"/>
        </w:rPr>
        <w:t>Art. 6º A localização de que trata o artigo anterior se aplica aos servidores de quadro ou tabela suplementares providos em cargos ou empregos permanentes, vagos ou criados, remanescentes da implantação do Plano de Classificação de Cargos, da </w:t>
      </w:r>
      <w:hyperlink r:id="rId16" w:history="1">
        <w:r w:rsidRPr="00EC073F">
          <w:rPr>
            <w:rFonts w:ascii="Arial" w:eastAsia="Times New Roman" w:hAnsi="Arial" w:cs="Arial"/>
            <w:color w:val="0000FF"/>
            <w:sz w:val="20"/>
            <w:szCs w:val="20"/>
            <w:u w:val="single"/>
          </w:rPr>
          <w:t xml:space="preserve">Lei nº 5.645, de </w:t>
        </w:r>
        <w:proofErr w:type="gramStart"/>
        <w:r w:rsidRPr="00EC073F">
          <w:rPr>
            <w:rFonts w:ascii="Arial" w:eastAsia="Times New Roman" w:hAnsi="Arial" w:cs="Arial"/>
            <w:color w:val="0000FF"/>
            <w:sz w:val="20"/>
            <w:szCs w:val="20"/>
            <w:u w:val="single"/>
          </w:rPr>
          <w:t>1970.</w:t>
        </w:r>
        <w:proofErr w:type="gramEnd"/>
      </w:hyperlink>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7"/>
      <w:bookmarkEnd w:id="6"/>
      <w:r w:rsidRPr="00EC073F">
        <w:rPr>
          <w:rFonts w:ascii="Arial" w:eastAsia="Times New Roman" w:hAnsi="Arial" w:cs="Arial"/>
          <w:color w:val="000000"/>
          <w:sz w:val="20"/>
          <w:szCs w:val="20"/>
        </w:rPr>
        <w:t>Art. 7º Os funcionários colocados em disponibilidade remunerada, em virtude de extinção ou declaração da desnecessidade do cargo, serão posicionados na categoria funcional do sistema de classificação de cargos, instituídos pela </w:t>
      </w:r>
      <w:hyperlink r:id="rId17" w:history="1">
        <w:r w:rsidRPr="00EC073F">
          <w:rPr>
            <w:rFonts w:ascii="Arial" w:eastAsia="Times New Roman" w:hAnsi="Arial" w:cs="Arial"/>
            <w:color w:val="0000FF"/>
            <w:sz w:val="20"/>
            <w:szCs w:val="20"/>
            <w:u w:val="single"/>
          </w:rPr>
          <w:t>Lei nº 5.645, de 1970</w:t>
        </w:r>
      </w:hyperlink>
      <w:r w:rsidRPr="00EC073F">
        <w:rPr>
          <w:rFonts w:ascii="Arial" w:eastAsia="Times New Roman" w:hAnsi="Arial" w:cs="Arial"/>
          <w:color w:val="000000"/>
          <w:sz w:val="20"/>
          <w:szCs w:val="20"/>
        </w:rPr>
        <w:t xml:space="preserve">, </w:t>
      </w:r>
      <w:proofErr w:type="gramStart"/>
      <w:r w:rsidRPr="00EC073F">
        <w:rPr>
          <w:rFonts w:ascii="Arial" w:eastAsia="Times New Roman" w:hAnsi="Arial" w:cs="Arial"/>
          <w:color w:val="000000"/>
          <w:sz w:val="20"/>
          <w:szCs w:val="20"/>
        </w:rPr>
        <w:t>correlata com as atribuições inerentes</w:t>
      </w:r>
      <w:proofErr w:type="gramEnd"/>
      <w:r w:rsidRPr="00EC073F">
        <w:rPr>
          <w:rFonts w:ascii="Arial" w:eastAsia="Times New Roman" w:hAnsi="Arial" w:cs="Arial"/>
          <w:color w:val="000000"/>
          <w:sz w:val="20"/>
          <w:szCs w:val="20"/>
        </w:rPr>
        <w:t xml:space="preserve"> ao cargo em razão do qual passaram à inatividade.</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1º O posicionamento ocorrerá em quadro a ser constituído nos termos do artigo 2º desta Lei.</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 xml:space="preserve">§ 2º Os funcionários de que trata este artigo passarão a ocupar cargos automaticamente criados com posicionamento, observando-se, no que </w:t>
      </w:r>
      <w:proofErr w:type="gramStart"/>
      <w:r w:rsidRPr="00EC073F">
        <w:rPr>
          <w:rFonts w:ascii="Arial" w:eastAsia="Times New Roman" w:hAnsi="Arial" w:cs="Arial"/>
          <w:color w:val="000000"/>
          <w:sz w:val="20"/>
          <w:szCs w:val="20"/>
        </w:rPr>
        <w:t>couber</w:t>
      </w:r>
      <w:proofErr w:type="gramEnd"/>
      <w:r w:rsidRPr="00EC073F">
        <w:rPr>
          <w:rFonts w:ascii="Arial" w:eastAsia="Times New Roman" w:hAnsi="Arial" w:cs="Arial"/>
          <w:color w:val="000000"/>
          <w:sz w:val="20"/>
          <w:szCs w:val="20"/>
        </w:rPr>
        <w:t>, as normas constantes dos § § 1º a 4º do artigo 2º.</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8"/>
      <w:bookmarkEnd w:id="7"/>
      <w:r w:rsidRPr="00EC073F">
        <w:rPr>
          <w:rFonts w:ascii="Arial" w:eastAsia="Times New Roman" w:hAnsi="Arial" w:cs="Arial"/>
          <w:color w:val="000000"/>
          <w:sz w:val="20"/>
          <w:szCs w:val="20"/>
        </w:rPr>
        <w:lastRenderedPageBreak/>
        <w:t>Art. 8º Para efeito do disposto nesta Lei, não será permitido aos servidores concorrerem, mediante opção, à categoria funcional diversa daquela em que, originariamente, seriam incluídos seus cargos ou empregos.</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9"/>
      <w:bookmarkEnd w:id="8"/>
      <w:r w:rsidRPr="00EC073F">
        <w:rPr>
          <w:rFonts w:ascii="Arial" w:eastAsia="Times New Roman" w:hAnsi="Arial" w:cs="Arial"/>
          <w:color w:val="000000"/>
          <w:sz w:val="20"/>
          <w:szCs w:val="20"/>
        </w:rPr>
        <w:t>Art. 9º Os servidores alcançados pela </w:t>
      </w:r>
      <w:hyperlink r:id="rId18" w:history="1">
        <w:r w:rsidRPr="00EC073F">
          <w:rPr>
            <w:rFonts w:ascii="Arial" w:eastAsia="Times New Roman" w:hAnsi="Arial" w:cs="Arial"/>
            <w:color w:val="0000FF"/>
            <w:sz w:val="20"/>
            <w:szCs w:val="20"/>
            <w:u w:val="single"/>
          </w:rPr>
          <w:t>Lei Complementar nº 36, de 31 de outubro de 1979</w:t>
        </w:r>
      </w:hyperlink>
      <w:r w:rsidRPr="00EC073F">
        <w:rPr>
          <w:rFonts w:ascii="Arial" w:eastAsia="Times New Roman" w:hAnsi="Arial" w:cs="Arial"/>
          <w:color w:val="000000"/>
          <w:sz w:val="20"/>
          <w:szCs w:val="20"/>
        </w:rPr>
        <w:t>, e ainda em atividade ou em disponibilidade, poderão optar, no prazo de 60 (sessenta) dias, pelo enquadramento de que trata esta Lei.</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Parágrafo único. Caso não optem na forma deste artigo e não se aposentem no prazo fixado na </w:t>
      </w:r>
      <w:hyperlink r:id="rId19" w:history="1">
        <w:r w:rsidRPr="00EC073F">
          <w:rPr>
            <w:rFonts w:ascii="Arial" w:eastAsia="Times New Roman" w:hAnsi="Arial" w:cs="Arial"/>
            <w:color w:val="0000FF"/>
            <w:sz w:val="20"/>
            <w:szCs w:val="20"/>
            <w:u w:val="single"/>
          </w:rPr>
          <w:t xml:space="preserve">Lei Complementar nº 36, de </w:t>
        </w:r>
        <w:proofErr w:type="gramStart"/>
        <w:r w:rsidRPr="00EC073F">
          <w:rPr>
            <w:rFonts w:ascii="Arial" w:eastAsia="Times New Roman" w:hAnsi="Arial" w:cs="Arial"/>
            <w:color w:val="0000FF"/>
            <w:sz w:val="20"/>
            <w:szCs w:val="20"/>
            <w:u w:val="single"/>
          </w:rPr>
          <w:t>1979,</w:t>
        </w:r>
        <w:proofErr w:type="gramEnd"/>
      </w:hyperlink>
      <w:r w:rsidRPr="00EC073F">
        <w:rPr>
          <w:rFonts w:ascii="Arial" w:eastAsia="Times New Roman" w:hAnsi="Arial" w:cs="Arial"/>
          <w:color w:val="000000"/>
          <w:sz w:val="20"/>
          <w:szCs w:val="20"/>
        </w:rPr>
        <w:t> os servidores serão enquadrados, mas com efeitos a partir de 1º de dezembro de 1980, e submetendo-se a processo classificatório independente do que tenha originado o enquadramento dos demais servidores.</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0"/>
      <w:bookmarkEnd w:id="9"/>
      <w:r w:rsidRPr="00EC073F">
        <w:rPr>
          <w:rFonts w:ascii="Arial" w:eastAsia="Times New Roman" w:hAnsi="Arial" w:cs="Arial"/>
          <w:color w:val="000000"/>
          <w:sz w:val="20"/>
          <w:szCs w:val="20"/>
        </w:rPr>
        <w:t>Art. 10. O disposto nesta Lei não se aplica aos servidores alcançados pelo </w:t>
      </w:r>
      <w:hyperlink r:id="rId20" w:anchor="art5" w:history="1">
        <w:r w:rsidRPr="00EC073F">
          <w:rPr>
            <w:rFonts w:ascii="Arial" w:eastAsia="Times New Roman" w:hAnsi="Arial" w:cs="Arial"/>
            <w:color w:val="0000FF"/>
            <w:sz w:val="20"/>
            <w:szCs w:val="20"/>
            <w:u w:val="single"/>
          </w:rPr>
          <w:t>art. 5º da Lei nº 5.921, de 19 de setembro de 1973</w:t>
        </w:r>
      </w:hyperlink>
      <w:r w:rsidRPr="00EC073F">
        <w:rPr>
          <w:rFonts w:ascii="Arial" w:eastAsia="Times New Roman" w:hAnsi="Arial" w:cs="Arial"/>
          <w:color w:val="000000"/>
          <w:sz w:val="20"/>
          <w:szCs w:val="20"/>
        </w:rPr>
        <w:t>.</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1"/>
      <w:bookmarkEnd w:id="10"/>
      <w:r w:rsidRPr="00EC073F">
        <w:rPr>
          <w:rFonts w:ascii="Arial" w:eastAsia="Times New Roman" w:hAnsi="Arial" w:cs="Arial"/>
          <w:color w:val="000000"/>
          <w:sz w:val="20"/>
          <w:szCs w:val="20"/>
        </w:rPr>
        <w:t>Art. 11. As despesas decorrentes da execução da presente Lei serão atendidas à conta de dotações orçamentárias próprias.</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2"/>
      <w:bookmarkEnd w:id="11"/>
      <w:r w:rsidRPr="00EC073F">
        <w:rPr>
          <w:rFonts w:ascii="Arial" w:eastAsia="Times New Roman" w:hAnsi="Arial" w:cs="Arial"/>
          <w:color w:val="000000"/>
          <w:sz w:val="20"/>
          <w:szCs w:val="20"/>
        </w:rPr>
        <w:t xml:space="preserve">Art. 12. Esta Lei entrará em vigor na data de sua publicação, inclusive quanto aos efeitos </w:t>
      </w:r>
      <w:proofErr w:type="gramStart"/>
      <w:r w:rsidRPr="00EC073F">
        <w:rPr>
          <w:rFonts w:ascii="Arial" w:eastAsia="Times New Roman" w:hAnsi="Arial" w:cs="Arial"/>
          <w:color w:val="000000"/>
          <w:sz w:val="20"/>
          <w:szCs w:val="20"/>
        </w:rPr>
        <w:t>financeiros, revogadas</w:t>
      </w:r>
      <w:proofErr w:type="gramEnd"/>
      <w:r w:rsidRPr="00EC073F">
        <w:rPr>
          <w:rFonts w:ascii="Arial" w:eastAsia="Times New Roman" w:hAnsi="Arial" w:cs="Arial"/>
          <w:color w:val="000000"/>
          <w:sz w:val="20"/>
          <w:szCs w:val="20"/>
        </w:rPr>
        <w:t xml:space="preserve"> as disposições em contrário.</w:t>
      </w:r>
    </w:p>
    <w:p w:rsidR="00EC073F" w:rsidRPr="00EC073F" w:rsidRDefault="00EC073F" w:rsidP="00EC073F">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Brasília, em 19 de maio de 1980; 159º da Independência e 92º da República.</w:t>
      </w:r>
    </w:p>
    <w:p w:rsidR="00EC073F" w:rsidRPr="00EC073F" w:rsidRDefault="00EC073F" w:rsidP="00EC073F">
      <w:pPr>
        <w:spacing w:after="0" w:line="240" w:lineRule="auto"/>
        <w:rPr>
          <w:rFonts w:ascii="Times New Roman" w:eastAsia="Times New Roman" w:hAnsi="Times New Roman" w:cs="Times New Roman"/>
          <w:color w:val="000000"/>
          <w:sz w:val="27"/>
          <w:szCs w:val="27"/>
        </w:rPr>
      </w:pPr>
      <w:r w:rsidRPr="00EC073F">
        <w:rPr>
          <w:rFonts w:ascii="Arial" w:eastAsia="Times New Roman" w:hAnsi="Arial" w:cs="Arial"/>
          <w:color w:val="000000"/>
          <w:sz w:val="20"/>
          <w:szCs w:val="20"/>
        </w:rPr>
        <w:t>JOÃO FIGUEIREDO</w:t>
      </w:r>
    </w:p>
    <w:p w:rsidR="00EC073F" w:rsidRPr="00EC073F" w:rsidRDefault="00EC073F" w:rsidP="00EC073F">
      <w:pPr>
        <w:spacing w:after="0" w:line="240" w:lineRule="auto"/>
        <w:rPr>
          <w:rFonts w:ascii="Times New Roman" w:eastAsia="Times New Roman" w:hAnsi="Times New Roman" w:cs="Times New Roman"/>
          <w:color w:val="000000"/>
          <w:sz w:val="27"/>
          <w:szCs w:val="27"/>
        </w:rPr>
      </w:pPr>
      <w:r w:rsidRPr="00EC073F">
        <w:rPr>
          <w:rFonts w:ascii="Arial" w:eastAsia="Times New Roman" w:hAnsi="Arial" w:cs="Arial"/>
          <w:i/>
          <w:iCs/>
          <w:color w:val="000000"/>
          <w:sz w:val="20"/>
          <w:szCs w:val="20"/>
        </w:rPr>
        <w:t>Ibrahim Abi-Ackel</w:t>
      </w:r>
    </w:p>
    <w:p w:rsidR="00EC073F" w:rsidRPr="00EC073F" w:rsidRDefault="00EC073F" w:rsidP="00EC073F">
      <w:pPr>
        <w:spacing w:before="100" w:beforeAutospacing="1" w:after="100" w:afterAutospacing="1" w:line="240" w:lineRule="auto"/>
        <w:jc w:val="both"/>
        <w:rPr>
          <w:rFonts w:ascii="Times New Roman" w:eastAsia="Times New Roman" w:hAnsi="Times New Roman" w:cs="Times New Roman"/>
          <w:color w:val="000000"/>
          <w:sz w:val="27"/>
          <w:szCs w:val="27"/>
        </w:rPr>
      </w:pPr>
      <w:r w:rsidRPr="00EC073F">
        <w:rPr>
          <w:rFonts w:ascii="Arial" w:eastAsia="Times New Roman" w:hAnsi="Arial" w:cs="Arial"/>
          <w:color w:val="FF0000"/>
          <w:sz w:val="20"/>
          <w:szCs w:val="20"/>
        </w:rPr>
        <w:t>Este texto não substitui o publicado no DOU de 20.5.1980</w:t>
      </w:r>
    </w:p>
    <w:p w:rsidR="005320DE" w:rsidRPr="00EC073F" w:rsidRDefault="00EC073F" w:rsidP="00EC073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C073F">
        <w:rPr>
          <w:rFonts w:ascii="Arial" w:eastAsia="Times New Roman" w:hAnsi="Arial" w:cs="Arial"/>
          <w:color w:val="FF0000"/>
          <w:sz w:val="20"/>
          <w:szCs w:val="20"/>
        </w:rPr>
        <w:t>*</w:t>
      </w:r>
      <w:bookmarkStart w:id="12" w:name="_GoBack"/>
      <w:bookmarkEnd w:id="12"/>
    </w:p>
    <w:sectPr w:rsidR="005320DE" w:rsidRPr="00EC073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73F"/>
    <w:rsid w:val="005320DE"/>
    <w:rsid w:val="00EC073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C073F"/>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C073F"/>
    <w:rPr>
      <w:b/>
      <w:bCs/>
    </w:rPr>
  </w:style>
  <w:style w:type="character" w:styleId="Hyperlink">
    <w:name w:val="Hyperlink"/>
    <w:basedOn w:val="Fontepargpadro"/>
    <w:uiPriority w:val="99"/>
    <w:semiHidden/>
    <w:unhideWhenUsed/>
    <w:rsid w:val="00EC073F"/>
    <w:rPr>
      <w:color w:val="0000FF"/>
      <w:u w:val="single"/>
    </w:rPr>
  </w:style>
  <w:style w:type="paragraph" w:customStyle="1" w:styleId="p11">
    <w:name w:val="p11"/>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
    <w:name w:val="t1"/>
    <w:basedOn w:val="Fontepargpadro"/>
    <w:rsid w:val="00EC073F"/>
  </w:style>
  <w:style w:type="paragraph" w:customStyle="1" w:styleId="p9">
    <w:name w:val="p9"/>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C073F"/>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C073F"/>
    <w:rPr>
      <w:b/>
      <w:bCs/>
    </w:rPr>
  </w:style>
  <w:style w:type="character" w:styleId="Hyperlink">
    <w:name w:val="Hyperlink"/>
    <w:basedOn w:val="Fontepargpadro"/>
    <w:uiPriority w:val="99"/>
    <w:semiHidden/>
    <w:unhideWhenUsed/>
    <w:rsid w:val="00EC073F"/>
    <w:rPr>
      <w:color w:val="0000FF"/>
      <w:u w:val="single"/>
    </w:rPr>
  </w:style>
  <w:style w:type="paragraph" w:customStyle="1" w:styleId="p11">
    <w:name w:val="p11"/>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
    <w:name w:val="t1"/>
    <w:basedOn w:val="Fontepargpadro"/>
    <w:rsid w:val="00EC073F"/>
  </w:style>
  <w:style w:type="paragraph" w:customStyle="1" w:styleId="p9">
    <w:name w:val="p9"/>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Normal"/>
    <w:rsid w:val="00EC07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25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5645.htm" TargetMode="External"/><Relationship Id="rId13" Type="http://schemas.openxmlformats.org/officeDocument/2006/relationships/hyperlink" Target="http://www.planalto.gov.br/ccivil_03/leis/1970-1979/L6184.htm" TargetMode="External"/><Relationship Id="rId18" Type="http://schemas.openxmlformats.org/officeDocument/2006/relationships/hyperlink" Target="http://www.planalto.gov.br/ccivil_03/leis/LCP/Lcp36.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alto.gov.br/ccivil_03/leis/1970-1979/L6184.htm" TargetMode="External"/><Relationship Id="rId12" Type="http://schemas.openxmlformats.org/officeDocument/2006/relationships/hyperlink" Target="http://www.planalto.gov.br/ccivil_03/leis/L5645.htm" TargetMode="External"/><Relationship Id="rId17" Type="http://schemas.openxmlformats.org/officeDocument/2006/relationships/hyperlink" Target="http://www.planalto.gov.br/ccivil_03/leis/L5645.htm" TargetMode="External"/><Relationship Id="rId2" Type="http://schemas.microsoft.com/office/2007/relationships/stylesWithEffects" Target="stylesWithEffects.xml"/><Relationship Id="rId16" Type="http://schemas.openxmlformats.org/officeDocument/2006/relationships/hyperlink" Target="http://www.planalto.gov.br/ccivil_03/leis/L5645.htm" TargetMode="External"/><Relationship Id="rId20" Type="http://schemas.openxmlformats.org/officeDocument/2006/relationships/hyperlink" Target="http://www.planalto.gov.br/ccivil_03/leis/1970-1979/L5921.htm" TargetMode="External"/><Relationship Id="rId1" Type="http://schemas.openxmlformats.org/officeDocument/2006/relationships/styles" Target="styles.xml"/><Relationship Id="rId6" Type="http://schemas.openxmlformats.org/officeDocument/2006/relationships/hyperlink" Target="http://www.planalto.gov.br/ccivil_03/Decreto-Lei/Del1445.htm" TargetMode="External"/><Relationship Id="rId11" Type="http://schemas.openxmlformats.org/officeDocument/2006/relationships/hyperlink" Target="http://www.planalto.gov.br/ccivil_03/leis/L5645.htm" TargetMode="External"/><Relationship Id="rId5" Type="http://schemas.openxmlformats.org/officeDocument/2006/relationships/hyperlink" Target="http://legislacao.planalto.gov.br/legisla/legislacao.nsf/Viw_Identificacao/lei%206.781-1980?OpenDocument" TargetMode="External"/><Relationship Id="rId15" Type="http://schemas.openxmlformats.org/officeDocument/2006/relationships/hyperlink" Target="http://www.planalto.gov.br/ccivil_03/leis/L5645.htm" TargetMode="External"/><Relationship Id="rId10" Type="http://schemas.openxmlformats.org/officeDocument/2006/relationships/hyperlink" Target="http://www.planalto.gov.br/ccivil_03/leis/L5645.htm" TargetMode="External"/><Relationship Id="rId19" Type="http://schemas.openxmlformats.org/officeDocument/2006/relationships/hyperlink" Target="http://www.planalto.gov.br/ccivil_03/leis/LCP/Lcp36.htm" TargetMode="External"/><Relationship Id="rId4" Type="http://schemas.openxmlformats.org/officeDocument/2006/relationships/webSettings" Target="webSettings.xml"/><Relationship Id="rId9" Type="http://schemas.openxmlformats.org/officeDocument/2006/relationships/hyperlink" Target="http://www.planalto.gov.br/ccivil_03/leis/1970-1979/L6184.htm" TargetMode="External"/><Relationship Id="rId14" Type="http://schemas.openxmlformats.org/officeDocument/2006/relationships/hyperlink" Target="http://www.planalto.gov.br/ccivil_03/leis/1970-1979/L6184.htm"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1404</Words>
  <Characters>7582</Characters>
  <Application>Microsoft Office Word</Application>
  <DocSecurity>0</DocSecurity>
  <Lines>63</Lines>
  <Paragraphs>17</Paragraphs>
  <ScaleCrop>false</ScaleCrop>
  <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2023-10-12T23:58:00Z</dcterms:created>
  <dcterms:modified xsi:type="dcterms:W3CDTF">2023-10-13T00:06:00Z</dcterms:modified>
</cp:coreProperties>
</file>