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C35B1A" w:rsidRPr="00C35B1A" w14:paraId="54498F5A" w14:textId="77777777" w:rsidTr="00C35B1A">
        <w:trPr>
          <w:tblCellSpacing w:w="0" w:type="dxa"/>
          <w:jc w:val="center"/>
        </w:trPr>
        <w:tc>
          <w:tcPr>
            <w:tcW w:w="700" w:type="pct"/>
            <w:vAlign w:val="center"/>
            <w:hideMark/>
          </w:tcPr>
          <w:p w14:paraId="2EDDCA7A" w14:textId="0F95A179" w:rsidR="00C35B1A" w:rsidRPr="00C35B1A" w:rsidRDefault="00C35B1A" w:rsidP="00C35B1A">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C35B1A">
              <w:rPr>
                <w:rFonts w:ascii="Times New Roman" w:eastAsia="Times New Roman" w:hAnsi="Times New Roman" w:cs="Times New Roman"/>
                <w:noProof/>
                <w:kern w:val="0"/>
                <w:sz w:val="24"/>
                <w:szCs w:val="24"/>
                <w:lang w:eastAsia="pt-BR"/>
                <w14:ligatures w14:val="none"/>
              </w:rPr>
              <mc:AlternateContent>
                <mc:Choice Requires="wps">
                  <w:drawing>
                    <wp:inline distT="0" distB="0" distL="0" distR="0" wp14:anchorId="12C1C636" wp14:editId="0A84469D">
                      <wp:extent cx="704850" cy="781050"/>
                      <wp:effectExtent l="0" t="0" r="0" b="0"/>
                      <wp:docPr id="2058592568"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A594C8"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0DAD8164" w14:textId="77777777" w:rsidR="00C35B1A" w:rsidRPr="00C35B1A" w:rsidRDefault="00C35B1A" w:rsidP="00C35B1A">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C35B1A">
              <w:rPr>
                <w:rFonts w:ascii="Arial" w:eastAsia="Times New Roman" w:hAnsi="Arial" w:cs="Arial"/>
                <w:b/>
                <w:bCs/>
                <w:color w:val="808000"/>
                <w:kern w:val="0"/>
                <w:sz w:val="36"/>
                <w:szCs w:val="36"/>
                <w:lang w:eastAsia="pt-BR"/>
                <w14:ligatures w14:val="none"/>
              </w:rPr>
              <w:t>Presidência da República</w:t>
            </w:r>
            <w:r w:rsidRPr="00C35B1A">
              <w:rPr>
                <w:rFonts w:ascii="Arial" w:eastAsia="Times New Roman" w:hAnsi="Arial" w:cs="Arial"/>
                <w:b/>
                <w:bCs/>
                <w:color w:val="808000"/>
                <w:kern w:val="0"/>
                <w:sz w:val="24"/>
                <w:szCs w:val="24"/>
                <w:lang w:eastAsia="pt-BR"/>
                <w14:ligatures w14:val="none"/>
              </w:rPr>
              <w:br/>
            </w:r>
            <w:r w:rsidRPr="00C35B1A">
              <w:rPr>
                <w:rFonts w:ascii="Arial" w:eastAsia="Times New Roman" w:hAnsi="Arial" w:cs="Arial"/>
                <w:b/>
                <w:bCs/>
                <w:color w:val="808000"/>
                <w:kern w:val="0"/>
                <w:sz w:val="27"/>
                <w:szCs w:val="27"/>
                <w:lang w:eastAsia="pt-BR"/>
                <w14:ligatures w14:val="none"/>
              </w:rPr>
              <w:t>Casa Civil</w:t>
            </w:r>
            <w:r w:rsidRPr="00C35B1A">
              <w:rPr>
                <w:rFonts w:ascii="Arial" w:eastAsia="Times New Roman" w:hAnsi="Arial" w:cs="Arial"/>
                <w:b/>
                <w:bCs/>
                <w:color w:val="808000"/>
                <w:kern w:val="0"/>
                <w:sz w:val="27"/>
                <w:szCs w:val="27"/>
                <w:lang w:eastAsia="pt-BR"/>
                <w14:ligatures w14:val="none"/>
              </w:rPr>
              <w:br/>
            </w:r>
            <w:r w:rsidRPr="00C35B1A">
              <w:rPr>
                <w:rFonts w:ascii="Arial" w:eastAsia="Times New Roman" w:hAnsi="Arial" w:cs="Arial"/>
                <w:b/>
                <w:bCs/>
                <w:color w:val="808000"/>
                <w:kern w:val="0"/>
                <w:sz w:val="24"/>
                <w:szCs w:val="24"/>
                <w:lang w:eastAsia="pt-BR"/>
                <w14:ligatures w14:val="none"/>
              </w:rPr>
              <w:t>Subchefia para Assuntos Jurídicos</w:t>
            </w:r>
          </w:p>
        </w:tc>
      </w:tr>
    </w:tbl>
    <w:p w14:paraId="250D481D" w14:textId="77777777" w:rsidR="00C35B1A" w:rsidRPr="00C35B1A" w:rsidRDefault="00C35B1A" w:rsidP="00C35B1A">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hyperlink r:id="rId4" w:history="1">
        <w:r w:rsidRPr="00C35B1A">
          <w:rPr>
            <w:rFonts w:ascii="Arial" w:eastAsia="Times New Roman" w:hAnsi="Arial" w:cs="Arial"/>
            <w:b/>
            <w:bCs/>
            <w:color w:val="0000FF"/>
            <w:kern w:val="0"/>
            <w:sz w:val="20"/>
            <w:szCs w:val="20"/>
            <w:u w:val="single"/>
            <w:lang w:eastAsia="pt-BR"/>
            <w14:ligatures w14:val="none"/>
          </w:rPr>
          <w:t>LEI Nº 6.774, DE 15 DE ABRIL DE 1980.</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C35B1A" w:rsidRPr="00C35B1A" w14:paraId="3A23BF6D" w14:textId="77777777" w:rsidTr="00C35B1A">
        <w:trPr>
          <w:tblCellSpacing w:w="0" w:type="dxa"/>
        </w:trPr>
        <w:tc>
          <w:tcPr>
            <w:tcW w:w="2550" w:type="pct"/>
            <w:vAlign w:val="center"/>
            <w:hideMark/>
          </w:tcPr>
          <w:p w14:paraId="099440E7" w14:textId="77777777" w:rsidR="00C35B1A" w:rsidRPr="00C35B1A" w:rsidRDefault="00C35B1A" w:rsidP="00C35B1A">
            <w:pPr>
              <w:spacing w:after="0" w:line="240" w:lineRule="auto"/>
              <w:rPr>
                <w:rFonts w:ascii="Times New Roman" w:eastAsia="Times New Roman" w:hAnsi="Times New Roman" w:cs="Times New Roman"/>
                <w:kern w:val="0"/>
                <w:sz w:val="24"/>
                <w:szCs w:val="24"/>
                <w:lang w:eastAsia="pt-BR"/>
                <w14:ligatures w14:val="none"/>
              </w:rPr>
            </w:pPr>
            <w:r w:rsidRPr="00C35B1A">
              <w:rPr>
                <w:rFonts w:ascii="Times New Roman" w:eastAsia="Times New Roman" w:hAnsi="Times New Roman" w:cs="Times New Roman"/>
                <w:kern w:val="0"/>
                <w:sz w:val="24"/>
                <w:szCs w:val="24"/>
                <w:lang w:eastAsia="pt-BR"/>
                <w14:ligatures w14:val="none"/>
              </w:rPr>
              <w:t> </w:t>
            </w:r>
          </w:p>
        </w:tc>
        <w:tc>
          <w:tcPr>
            <w:tcW w:w="2450" w:type="pct"/>
            <w:vAlign w:val="center"/>
            <w:hideMark/>
          </w:tcPr>
          <w:p w14:paraId="178A9285" w14:textId="77777777" w:rsidR="00C35B1A" w:rsidRPr="00C35B1A" w:rsidRDefault="00C35B1A" w:rsidP="00C35B1A">
            <w:pPr>
              <w:spacing w:before="100" w:beforeAutospacing="1" w:after="100" w:afterAutospacing="1" w:line="240" w:lineRule="auto"/>
              <w:jc w:val="both"/>
              <w:rPr>
                <w:rFonts w:ascii="Times New Roman" w:eastAsia="Times New Roman" w:hAnsi="Times New Roman" w:cs="Times New Roman"/>
                <w:kern w:val="0"/>
                <w:sz w:val="24"/>
                <w:szCs w:val="24"/>
                <w:lang w:eastAsia="pt-BR"/>
                <w14:ligatures w14:val="none"/>
              </w:rPr>
            </w:pPr>
            <w:r w:rsidRPr="00C35B1A">
              <w:rPr>
                <w:rFonts w:ascii="Arial" w:eastAsia="Times New Roman" w:hAnsi="Arial" w:cs="Arial"/>
                <w:color w:val="800000"/>
                <w:kern w:val="0"/>
                <w:sz w:val="20"/>
                <w:szCs w:val="20"/>
                <w:lang w:eastAsia="pt-BR"/>
                <w14:ligatures w14:val="none"/>
              </w:rPr>
              <w:t>Concede pensão especial a Homero Francisco de Souza.</w:t>
            </w:r>
          </w:p>
        </w:tc>
      </w:tr>
    </w:tbl>
    <w:p w14:paraId="08737A8A" w14:textId="77777777" w:rsidR="00C35B1A" w:rsidRPr="00C35B1A" w:rsidRDefault="00C35B1A" w:rsidP="00C35B1A">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35B1A">
        <w:rPr>
          <w:rFonts w:ascii="Arial" w:eastAsia="Times New Roman" w:hAnsi="Arial" w:cs="Arial"/>
          <w:b/>
          <w:bCs/>
          <w:color w:val="000000"/>
          <w:kern w:val="0"/>
          <w:sz w:val="20"/>
          <w:szCs w:val="20"/>
          <w:lang w:eastAsia="pt-BR"/>
          <w14:ligatures w14:val="none"/>
        </w:rPr>
        <w:t>O PRESIDENTE DA REPÚBLICA, </w:t>
      </w:r>
      <w:proofErr w:type="gramStart"/>
      <w:r w:rsidRPr="00C35B1A">
        <w:rPr>
          <w:rFonts w:ascii="Arial" w:eastAsia="Times New Roman" w:hAnsi="Arial" w:cs="Arial"/>
          <w:color w:val="000000"/>
          <w:kern w:val="0"/>
          <w:sz w:val="20"/>
          <w:szCs w:val="20"/>
          <w:lang w:eastAsia="pt-BR"/>
          <w14:ligatures w14:val="none"/>
        </w:rPr>
        <w:t>Faço</w:t>
      </w:r>
      <w:proofErr w:type="gramEnd"/>
      <w:r w:rsidRPr="00C35B1A">
        <w:rPr>
          <w:rFonts w:ascii="Arial" w:eastAsia="Times New Roman" w:hAnsi="Arial" w:cs="Arial"/>
          <w:color w:val="000000"/>
          <w:kern w:val="0"/>
          <w:sz w:val="20"/>
          <w:szCs w:val="20"/>
          <w:lang w:eastAsia="pt-BR"/>
          <w14:ligatures w14:val="none"/>
        </w:rPr>
        <w:t xml:space="preserve"> saber que o CONGRESSO NACIONAL decreta e eu sanciono a seguinte Lei:</w:t>
      </w:r>
    </w:p>
    <w:p w14:paraId="5130AD9D" w14:textId="77777777" w:rsidR="00C35B1A" w:rsidRPr="00C35B1A" w:rsidRDefault="00C35B1A" w:rsidP="00C35B1A">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0" w:name="art1"/>
      <w:bookmarkEnd w:id="0"/>
      <w:r w:rsidRPr="00C35B1A">
        <w:rPr>
          <w:rFonts w:ascii="Arial" w:eastAsia="Times New Roman" w:hAnsi="Arial" w:cs="Arial"/>
          <w:color w:val="000000"/>
          <w:kern w:val="0"/>
          <w:sz w:val="20"/>
          <w:szCs w:val="20"/>
          <w:lang w:eastAsia="pt-BR"/>
          <w14:ligatures w14:val="none"/>
        </w:rPr>
        <w:t>Art. 1º É concedida a Homero Francisco de Souza, filho de Antônio Francisco de Souza, considerado inválido em decorrência de acidente sofrido em 21 de agosto de 1943, quando integrava as fileiras do Exército, pensão especial, mensal, equivalente a duas vezes o maior salário mínimo do País.</w:t>
      </w:r>
    </w:p>
    <w:p w14:paraId="538143B0" w14:textId="77777777" w:rsidR="00C35B1A" w:rsidRPr="00C35B1A" w:rsidRDefault="00C35B1A" w:rsidP="00C35B1A">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1" w:name="art2"/>
      <w:bookmarkEnd w:id="1"/>
      <w:r w:rsidRPr="00C35B1A">
        <w:rPr>
          <w:rFonts w:ascii="Arial" w:eastAsia="Times New Roman" w:hAnsi="Arial" w:cs="Arial"/>
          <w:color w:val="000000"/>
          <w:kern w:val="0"/>
          <w:sz w:val="20"/>
          <w:szCs w:val="20"/>
          <w:lang w:eastAsia="pt-BR"/>
          <w14:ligatures w14:val="none"/>
        </w:rPr>
        <w:t xml:space="preserve">Art. 2º O benefício instituído por esta Lei é intransferível e </w:t>
      </w:r>
      <w:proofErr w:type="spellStart"/>
      <w:r w:rsidRPr="00C35B1A">
        <w:rPr>
          <w:rFonts w:ascii="Arial" w:eastAsia="Times New Roman" w:hAnsi="Arial" w:cs="Arial"/>
          <w:color w:val="000000"/>
          <w:kern w:val="0"/>
          <w:sz w:val="20"/>
          <w:szCs w:val="20"/>
          <w:lang w:eastAsia="pt-BR"/>
          <w14:ligatures w14:val="none"/>
        </w:rPr>
        <w:t>inacumulável</w:t>
      </w:r>
      <w:proofErr w:type="spellEnd"/>
      <w:r w:rsidRPr="00C35B1A">
        <w:rPr>
          <w:rFonts w:ascii="Arial" w:eastAsia="Times New Roman" w:hAnsi="Arial" w:cs="Arial"/>
          <w:color w:val="000000"/>
          <w:kern w:val="0"/>
          <w:sz w:val="20"/>
          <w:szCs w:val="20"/>
          <w:lang w:eastAsia="pt-BR"/>
          <w14:ligatures w14:val="none"/>
        </w:rPr>
        <w:t xml:space="preserve"> com quaisquer rendimentos recebidos dos cofres públicos, ressalvado o direito de opção, e extinguir-se-á com a morte do beneficiário.</w:t>
      </w:r>
    </w:p>
    <w:p w14:paraId="210EA71B" w14:textId="77777777" w:rsidR="00C35B1A" w:rsidRPr="00C35B1A" w:rsidRDefault="00C35B1A" w:rsidP="00C35B1A">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2" w:name="art3"/>
      <w:bookmarkEnd w:id="2"/>
      <w:r w:rsidRPr="00C35B1A">
        <w:rPr>
          <w:rFonts w:ascii="Arial" w:eastAsia="Times New Roman" w:hAnsi="Arial" w:cs="Arial"/>
          <w:color w:val="000000"/>
          <w:kern w:val="0"/>
          <w:sz w:val="20"/>
          <w:szCs w:val="20"/>
          <w:lang w:eastAsia="pt-BR"/>
          <w14:ligatures w14:val="none"/>
        </w:rPr>
        <w:t>Art. 3º A despesa decorrente desta Lei correrá à conta de Encargos Gerais da União - recursos sob a supervisão do Ministério da Fazenda.</w:t>
      </w:r>
    </w:p>
    <w:p w14:paraId="4A2D8D6D" w14:textId="77777777" w:rsidR="00C35B1A" w:rsidRPr="00C35B1A" w:rsidRDefault="00C35B1A" w:rsidP="00C35B1A">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3" w:name="art4"/>
      <w:bookmarkEnd w:id="3"/>
      <w:r w:rsidRPr="00C35B1A">
        <w:rPr>
          <w:rFonts w:ascii="Arial" w:eastAsia="Times New Roman" w:hAnsi="Arial" w:cs="Arial"/>
          <w:color w:val="000000"/>
          <w:kern w:val="0"/>
          <w:sz w:val="20"/>
          <w:szCs w:val="20"/>
          <w:lang w:eastAsia="pt-BR"/>
          <w14:ligatures w14:val="none"/>
        </w:rPr>
        <w:t>Art. 4º Esta Lei entrará em vigor na data de sua publicação.</w:t>
      </w:r>
    </w:p>
    <w:p w14:paraId="50976789" w14:textId="77777777" w:rsidR="00C35B1A" w:rsidRPr="00C35B1A" w:rsidRDefault="00C35B1A" w:rsidP="00C35B1A">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4" w:name="art5"/>
      <w:bookmarkEnd w:id="4"/>
      <w:r w:rsidRPr="00C35B1A">
        <w:rPr>
          <w:rFonts w:ascii="Arial" w:eastAsia="Times New Roman" w:hAnsi="Arial" w:cs="Arial"/>
          <w:color w:val="000000"/>
          <w:kern w:val="0"/>
          <w:sz w:val="20"/>
          <w:szCs w:val="20"/>
          <w:lang w:eastAsia="pt-BR"/>
          <w14:ligatures w14:val="none"/>
        </w:rPr>
        <w:t>Art. 5º Revogam-se as disposições em contrário.</w:t>
      </w:r>
    </w:p>
    <w:p w14:paraId="5B6BE3E9" w14:textId="77777777" w:rsidR="00C35B1A" w:rsidRPr="00C35B1A" w:rsidRDefault="00C35B1A" w:rsidP="00C35B1A">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C35B1A">
        <w:rPr>
          <w:rFonts w:ascii="Arial" w:eastAsia="Times New Roman" w:hAnsi="Arial" w:cs="Arial"/>
          <w:color w:val="000000"/>
          <w:kern w:val="0"/>
          <w:sz w:val="20"/>
          <w:szCs w:val="20"/>
          <w:lang w:eastAsia="pt-BR"/>
          <w14:ligatures w14:val="none"/>
        </w:rPr>
        <w:t>Brasília, em 15 de abril de 1980; 159º da Independência e 92º da República.</w:t>
      </w:r>
    </w:p>
    <w:p w14:paraId="5513461F" w14:textId="77777777" w:rsidR="00C35B1A" w:rsidRPr="00C35B1A" w:rsidRDefault="00C35B1A" w:rsidP="00C35B1A">
      <w:pPr>
        <w:spacing w:after="0" w:line="240" w:lineRule="auto"/>
        <w:rPr>
          <w:rFonts w:ascii="Times New Roman" w:eastAsia="Times New Roman" w:hAnsi="Times New Roman" w:cs="Times New Roman"/>
          <w:color w:val="000000"/>
          <w:kern w:val="0"/>
          <w:sz w:val="27"/>
          <w:szCs w:val="27"/>
          <w:lang w:eastAsia="pt-BR"/>
          <w14:ligatures w14:val="none"/>
        </w:rPr>
      </w:pPr>
      <w:r w:rsidRPr="00C35B1A">
        <w:rPr>
          <w:rFonts w:ascii="Arial" w:eastAsia="Times New Roman" w:hAnsi="Arial" w:cs="Arial"/>
          <w:color w:val="000000"/>
          <w:kern w:val="0"/>
          <w:sz w:val="20"/>
          <w:szCs w:val="20"/>
          <w:lang w:eastAsia="pt-BR"/>
          <w14:ligatures w14:val="none"/>
        </w:rPr>
        <w:t>JOÃO FIGUEIREDO</w:t>
      </w:r>
    </w:p>
    <w:p w14:paraId="5F76035A" w14:textId="77777777" w:rsidR="00C35B1A" w:rsidRPr="00C35B1A" w:rsidRDefault="00C35B1A" w:rsidP="00C35B1A">
      <w:pPr>
        <w:spacing w:after="0" w:line="240" w:lineRule="auto"/>
        <w:rPr>
          <w:rFonts w:ascii="Times New Roman" w:eastAsia="Times New Roman" w:hAnsi="Times New Roman" w:cs="Times New Roman"/>
          <w:color w:val="000000"/>
          <w:kern w:val="0"/>
          <w:sz w:val="27"/>
          <w:szCs w:val="27"/>
          <w:lang w:eastAsia="pt-BR"/>
          <w14:ligatures w14:val="none"/>
        </w:rPr>
      </w:pPr>
      <w:r w:rsidRPr="00C35B1A">
        <w:rPr>
          <w:rFonts w:ascii="Arial" w:eastAsia="Times New Roman" w:hAnsi="Arial" w:cs="Arial"/>
          <w:i/>
          <w:iCs/>
          <w:color w:val="000000"/>
          <w:kern w:val="0"/>
          <w:sz w:val="20"/>
          <w:szCs w:val="20"/>
          <w:lang w:eastAsia="pt-BR"/>
          <w14:ligatures w14:val="none"/>
        </w:rPr>
        <w:t>Ernane Galvêas</w:t>
      </w:r>
    </w:p>
    <w:p w14:paraId="4D6B89B5" w14:textId="77777777" w:rsidR="00C35B1A" w:rsidRPr="00C35B1A" w:rsidRDefault="00C35B1A" w:rsidP="00C35B1A">
      <w:pPr>
        <w:spacing w:before="100" w:beforeAutospacing="1" w:after="100" w:afterAutospacing="1" w:line="240" w:lineRule="auto"/>
        <w:jc w:val="both"/>
        <w:rPr>
          <w:rFonts w:ascii="Times New Roman" w:eastAsia="Times New Roman" w:hAnsi="Times New Roman" w:cs="Times New Roman"/>
          <w:color w:val="000000"/>
          <w:kern w:val="0"/>
          <w:sz w:val="27"/>
          <w:szCs w:val="27"/>
          <w:lang w:eastAsia="pt-BR"/>
          <w14:ligatures w14:val="none"/>
        </w:rPr>
      </w:pPr>
      <w:r w:rsidRPr="00C35B1A">
        <w:rPr>
          <w:rFonts w:ascii="Arial" w:eastAsia="Times New Roman" w:hAnsi="Arial" w:cs="Arial"/>
          <w:color w:val="FF0000"/>
          <w:kern w:val="0"/>
          <w:sz w:val="20"/>
          <w:szCs w:val="20"/>
          <w:lang w:eastAsia="pt-BR"/>
          <w14:ligatures w14:val="none"/>
        </w:rPr>
        <w:t>Este texto não substitui o publicado no DOU de 16.4.1980</w:t>
      </w:r>
    </w:p>
    <w:p w14:paraId="318EC1D1" w14:textId="77777777" w:rsidR="00C35B1A" w:rsidRPr="00C35B1A" w:rsidRDefault="00C35B1A" w:rsidP="00C35B1A">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C35B1A">
        <w:rPr>
          <w:rFonts w:ascii="Arial" w:eastAsia="Times New Roman" w:hAnsi="Arial" w:cs="Arial"/>
          <w:color w:val="FF0000"/>
          <w:kern w:val="0"/>
          <w:sz w:val="20"/>
          <w:szCs w:val="20"/>
          <w:lang w:eastAsia="pt-BR"/>
          <w14:ligatures w14:val="none"/>
        </w:rPr>
        <w:t>*</w:t>
      </w:r>
    </w:p>
    <w:p w14:paraId="4CAE3954" w14:textId="77777777" w:rsidR="00C35B1A" w:rsidRPr="00C35B1A" w:rsidRDefault="00C35B1A" w:rsidP="00C35B1A">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C35B1A">
        <w:rPr>
          <w:rFonts w:ascii="Times New Roman" w:eastAsia="Times New Roman" w:hAnsi="Times New Roman" w:cs="Times New Roman"/>
          <w:color w:val="000000"/>
          <w:kern w:val="0"/>
          <w:sz w:val="27"/>
          <w:szCs w:val="27"/>
          <w:lang w:eastAsia="pt-BR"/>
          <w14:ligatures w14:val="none"/>
        </w:rPr>
        <w:t> </w:t>
      </w:r>
    </w:p>
    <w:p w14:paraId="52DA3384" w14:textId="77777777" w:rsidR="00C35B1A" w:rsidRPr="00C35B1A" w:rsidRDefault="00C35B1A" w:rsidP="00C35B1A">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C35B1A">
        <w:rPr>
          <w:rFonts w:ascii="Times New Roman" w:eastAsia="Times New Roman" w:hAnsi="Times New Roman" w:cs="Times New Roman"/>
          <w:color w:val="000000"/>
          <w:kern w:val="0"/>
          <w:sz w:val="27"/>
          <w:szCs w:val="27"/>
          <w:lang w:eastAsia="pt-BR"/>
          <w14:ligatures w14:val="none"/>
        </w:rPr>
        <w:t> </w:t>
      </w:r>
    </w:p>
    <w:p w14:paraId="17F72D4A" w14:textId="77777777" w:rsidR="00C35B1A" w:rsidRPr="00C35B1A" w:rsidRDefault="00C35B1A" w:rsidP="00C35B1A">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C35B1A">
        <w:rPr>
          <w:rFonts w:ascii="Times New Roman" w:eastAsia="Times New Roman" w:hAnsi="Times New Roman" w:cs="Times New Roman"/>
          <w:color w:val="000000"/>
          <w:kern w:val="0"/>
          <w:sz w:val="27"/>
          <w:szCs w:val="27"/>
          <w:lang w:eastAsia="pt-BR"/>
          <w14:ligatures w14:val="none"/>
        </w:rPr>
        <w:t> </w:t>
      </w:r>
    </w:p>
    <w:p w14:paraId="00913DAA" w14:textId="77777777" w:rsidR="00C35B1A" w:rsidRPr="00C35B1A" w:rsidRDefault="00C35B1A" w:rsidP="00C35B1A">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C35B1A">
        <w:rPr>
          <w:rFonts w:ascii="Times New Roman" w:eastAsia="Times New Roman" w:hAnsi="Times New Roman" w:cs="Times New Roman"/>
          <w:color w:val="000000"/>
          <w:kern w:val="0"/>
          <w:sz w:val="27"/>
          <w:szCs w:val="27"/>
          <w:lang w:eastAsia="pt-BR"/>
          <w14:ligatures w14:val="none"/>
        </w:rPr>
        <w:t> </w:t>
      </w:r>
    </w:p>
    <w:p w14:paraId="5EF744B3" w14:textId="77777777" w:rsidR="00C35B1A" w:rsidRPr="00C35B1A" w:rsidRDefault="00C35B1A" w:rsidP="00C35B1A">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C35B1A">
        <w:rPr>
          <w:rFonts w:ascii="Times New Roman" w:eastAsia="Times New Roman" w:hAnsi="Times New Roman" w:cs="Times New Roman"/>
          <w:color w:val="000000"/>
          <w:kern w:val="0"/>
          <w:sz w:val="27"/>
          <w:szCs w:val="27"/>
          <w:lang w:eastAsia="pt-BR"/>
          <w14:ligatures w14:val="none"/>
        </w:rPr>
        <w:t> </w:t>
      </w:r>
    </w:p>
    <w:p w14:paraId="50CEAF98" w14:textId="77777777" w:rsidR="00C35B1A" w:rsidRDefault="00C35B1A"/>
    <w:sectPr w:rsidR="00C35B1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B1A"/>
    <w:rsid w:val="00C35B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58631"/>
  <w15:chartTrackingRefBased/>
  <w15:docId w15:val="{F87B0977-B5C2-471D-AB97-F9D908B96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C35B1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C35B1A"/>
    <w:rPr>
      <w:b/>
      <w:bCs/>
    </w:rPr>
  </w:style>
  <w:style w:type="character" w:styleId="Hyperlink">
    <w:name w:val="Hyperlink"/>
    <w:basedOn w:val="Fontepargpadro"/>
    <w:uiPriority w:val="99"/>
    <w:semiHidden/>
    <w:unhideWhenUsed/>
    <w:rsid w:val="00C35B1A"/>
    <w:rPr>
      <w:color w:val="0000FF"/>
      <w:u w:val="single"/>
    </w:rPr>
  </w:style>
  <w:style w:type="paragraph" w:customStyle="1" w:styleId="p10">
    <w:name w:val="p10"/>
    <w:basedOn w:val="Normal"/>
    <w:rsid w:val="00C35B1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p1">
    <w:name w:val="p1"/>
    <w:basedOn w:val="Normal"/>
    <w:rsid w:val="00C35B1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t1">
    <w:name w:val="t1"/>
    <w:basedOn w:val="Fontepargpadro"/>
    <w:rsid w:val="00C35B1A"/>
  </w:style>
  <w:style w:type="paragraph" w:customStyle="1" w:styleId="p8">
    <w:name w:val="p8"/>
    <w:basedOn w:val="Normal"/>
    <w:rsid w:val="00C35B1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p6">
    <w:name w:val="p6"/>
    <w:basedOn w:val="Normal"/>
    <w:rsid w:val="00C35B1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p5">
    <w:name w:val="p5"/>
    <w:basedOn w:val="Normal"/>
    <w:rsid w:val="00C35B1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99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egislacao.planalto.gov.br/legisla/legislacao.nsf/Viw_Identificacao/lei%206.774-1980?OpenDocumen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205</Words>
  <Characters>1107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 Augusto Ricardo</dc:creator>
  <cp:keywords/>
  <dc:description/>
  <cp:lastModifiedBy>Claudio Augusto Ricardo</cp:lastModifiedBy>
  <cp:revision>1</cp:revision>
  <dcterms:created xsi:type="dcterms:W3CDTF">2023-10-05T13:17:00Z</dcterms:created>
  <dcterms:modified xsi:type="dcterms:W3CDTF">2023-10-05T13:26:00Z</dcterms:modified>
</cp:coreProperties>
</file>