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1"/>
        <w:gridCol w:w="5076"/>
      </w:tblGrid>
      <w:tr w:rsidR="00A077C8" w:rsidRPr="00A077C8" w14:paraId="0DADCFA6" w14:textId="77777777" w:rsidTr="00A077C8">
        <w:trPr>
          <w:trHeight w:val="1020"/>
          <w:tblCellSpacing w:w="0" w:type="dxa"/>
          <w:jc w:val="center"/>
        </w:trPr>
        <w:tc>
          <w:tcPr>
            <w:tcW w:w="700" w:type="pct"/>
            <w:vAlign w:val="center"/>
            <w:hideMark/>
          </w:tcPr>
          <w:p w14:paraId="38B1F544" w14:textId="70E6CC0F"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3213B275" wp14:editId="480131F8">
                      <wp:extent cx="705485" cy="782955"/>
                      <wp:effectExtent l="0" t="0" r="0" b="0"/>
                      <wp:docPr id="263532360"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48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0BD384" id="Retângulo 1" o:spid="_x0000_s1026" style="width:55.5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" filled="f" stroked="f">
                      <o:lock v:ext="edit" aspectratio="t"/>
                      <w10:anchorlock/>
                    </v:rect>
                  </w:pict>
                </mc:Fallback>
              </mc:AlternateContent>
            </w:r>
          </w:p>
        </w:tc>
        <w:tc>
          <w:tcPr>
            <w:tcW w:w="4300" w:type="pct"/>
            <w:vAlign w:val="center"/>
            <w:hideMark/>
          </w:tcPr>
          <w:p w14:paraId="1E1B057A"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b/>
                <w:bCs/>
                <w:color w:val="808000"/>
                <w:kern w:val="0"/>
                <w:sz w:val="36"/>
                <w:szCs w:val="36"/>
                <w:lang w:val="pt-BR" w:eastAsia="zh-CN"/>
                <w14:ligatures w14:val="none"/>
              </w:rPr>
              <w:t>Presidência da República</w:t>
            </w:r>
            <w:r w:rsidRPr="00A077C8">
              <w:rPr>
                <w:rFonts w:ascii="Arial" w:eastAsia="Times New Roman" w:hAnsi="Arial" w:cs="Arial"/>
                <w:b/>
                <w:bCs/>
                <w:color w:val="808000"/>
                <w:kern w:val="0"/>
                <w:sz w:val="24"/>
                <w:szCs w:val="24"/>
                <w:lang w:val="pt-BR" w:eastAsia="zh-CN"/>
                <w14:ligatures w14:val="none"/>
              </w:rPr>
              <w:br/>
            </w:r>
            <w:r w:rsidRPr="00A077C8">
              <w:rPr>
                <w:rFonts w:ascii="Arial" w:eastAsia="Times New Roman" w:hAnsi="Arial" w:cs="Arial"/>
                <w:b/>
                <w:bCs/>
                <w:color w:val="808000"/>
                <w:kern w:val="0"/>
                <w:sz w:val="27"/>
                <w:szCs w:val="27"/>
                <w:lang w:val="pt-BR" w:eastAsia="zh-CN"/>
                <w14:ligatures w14:val="none"/>
              </w:rPr>
              <w:t>Casa Civil</w:t>
            </w:r>
            <w:r w:rsidRPr="00A077C8">
              <w:rPr>
                <w:rFonts w:ascii="Arial" w:eastAsia="Times New Roman" w:hAnsi="Arial" w:cs="Arial"/>
                <w:b/>
                <w:bCs/>
                <w:color w:val="808000"/>
                <w:kern w:val="0"/>
                <w:sz w:val="27"/>
                <w:szCs w:val="27"/>
                <w:lang w:val="pt-BR" w:eastAsia="zh-CN"/>
                <w14:ligatures w14:val="none"/>
              </w:rPr>
              <w:br/>
            </w:r>
            <w:r w:rsidRPr="00A077C8">
              <w:rPr>
                <w:rFonts w:ascii="Arial" w:eastAsia="Times New Roman" w:hAnsi="Arial" w:cs="Arial"/>
                <w:b/>
                <w:bCs/>
                <w:color w:val="808000"/>
                <w:kern w:val="0"/>
                <w:sz w:val="24"/>
                <w:szCs w:val="24"/>
                <w:lang w:val="pt-BR" w:eastAsia="zh-CN"/>
                <w14:ligatures w14:val="none"/>
              </w:rPr>
              <w:t>Subchefia para Assuntos Jurídicos</w:t>
            </w:r>
          </w:p>
        </w:tc>
      </w:tr>
    </w:tbl>
    <w:p w14:paraId="6003BADD"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A077C8">
          <w:rPr>
            <w:rFonts w:ascii="Arial" w:eastAsia="Times New Roman" w:hAnsi="Arial" w:cs="Arial"/>
            <w:b/>
            <w:bCs/>
            <w:color w:val="000080"/>
            <w:kern w:val="0"/>
            <w:sz w:val="20"/>
            <w:szCs w:val="20"/>
            <w:u w:val="single"/>
            <w:lang w:val="pt-BR" w:eastAsia="zh-CN"/>
            <w14:ligatures w14:val="none"/>
          </w:rPr>
          <w:t>LEI N</w:t>
        </w:r>
        <w:r w:rsidRPr="00A077C8">
          <w:rPr>
            <w:rFonts w:ascii="Arial" w:eastAsia="Times New Roman" w:hAnsi="Arial" w:cs="Arial"/>
            <w:b/>
            <w:bCs/>
            <w:color w:val="000080"/>
            <w:kern w:val="0"/>
            <w:sz w:val="20"/>
            <w:szCs w:val="20"/>
            <w:u w:val="single"/>
            <w:vertAlign w:val="superscript"/>
            <w:lang w:val="pt-BR" w:eastAsia="zh-CN"/>
            <w14:ligatures w14:val="none"/>
          </w:rPr>
          <w:t>o</w:t>
        </w:r>
        <w:r w:rsidRPr="00A077C8">
          <w:rPr>
            <w:rFonts w:ascii="Arial" w:eastAsia="Times New Roman" w:hAnsi="Arial" w:cs="Arial"/>
            <w:b/>
            <w:bCs/>
            <w:color w:val="000080"/>
            <w:kern w:val="0"/>
            <w:sz w:val="20"/>
            <w:szCs w:val="20"/>
            <w:u w:val="single"/>
            <w:lang w:val="pt-BR" w:eastAsia="zh-CN"/>
            <w14:ligatures w14:val="none"/>
          </w:rPr>
          <w:t xml:space="preserve"> 6.681, DE 16 DE AGOSTO DE 1979.</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A077C8" w:rsidRPr="00A077C8" w14:paraId="53FE8D44" w14:textId="77777777" w:rsidTr="00A077C8">
        <w:trPr>
          <w:tblCellSpacing w:w="0" w:type="dxa"/>
        </w:trPr>
        <w:tc>
          <w:tcPr>
            <w:tcW w:w="2550" w:type="pct"/>
            <w:vAlign w:val="center"/>
            <w:hideMark/>
          </w:tcPr>
          <w:p w14:paraId="0A24ACE5" w14:textId="77777777" w:rsidR="00A077C8" w:rsidRPr="00A077C8" w:rsidRDefault="00A077C8" w:rsidP="00A077C8">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A077C8">
              <w:rPr>
                <w:rFonts w:ascii="Times New Roman" w:eastAsia="Times New Roman" w:hAnsi="Times New Roman" w:cs="Times New Roman"/>
                <w:kern w:val="0"/>
                <w:sz w:val="24"/>
                <w:szCs w:val="24"/>
                <w:lang w:val="pt-BR" w:eastAsia="zh-CN"/>
                <w14:ligatures w14:val="none"/>
              </w:rPr>
              <w:t> </w:t>
            </w:r>
          </w:p>
        </w:tc>
        <w:tc>
          <w:tcPr>
            <w:tcW w:w="2450" w:type="pct"/>
            <w:vAlign w:val="center"/>
            <w:hideMark/>
          </w:tcPr>
          <w:p w14:paraId="3C09834A" w14:textId="77777777" w:rsidR="00A077C8" w:rsidRPr="00A077C8" w:rsidRDefault="00A077C8" w:rsidP="00A077C8">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color w:val="800000"/>
                <w:kern w:val="0"/>
                <w:sz w:val="20"/>
                <w:szCs w:val="20"/>
                <w:lang w:val="pt-BR" w:eastAsia="zh-CN"/>
                <w14:ligatures w14:val="none"/>
              </w:rPr>
              <w:t>Dispõe sobre a inscrição de médicos, cirurgiões-dentistas e farmacêuticos militares em Conselhos Regionais de Medicina, Odontologia e Farmácia, e dá outras providências.</w:t>
            </w:r>
            <w:r w:rsidRPr="00A077C8">
              <w:rPr>
                <w:rFonts w:ascii="Times New Roman" w:eastAsia="Times New Roman" w:hAnsi="Times New Roman" w:cs="Times New Roman"/>
                <w:color w:val="800000"/>
                <w:kern w:val="0"/>
                <w:sz w:val="24"/>
                <w:szCs w:val="24"/>
                <w:lang w:val="pt-BR" w:eastAsia="zh-CN"/>
                <w14:ligatures w14:val="none"/>
              </w:rPr>
              <w:t xml:space="preserve"> </w:t>
            </w:r>
          </w:p>
        </w:tc>
      </w:tr>
    </w:tbl>
    <w:p w14:paraId="677E4C4F"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b/>
          <w:bCs/>
          <w:kern w:val="0"/>
          <w:sz w:val="20"/>
          <w:szCs w:val="20"/>
          <w:lang w:val="pt-BR" w:eastAsia="zh-CN"/>
          <w14:ligatures w14:val="none"/>
        </w:rPr>
        <w:t>O PRESIDENTE DA REPÚBLICA</w:t>
      </w:r>
      <w:r w:rsidRPr="00A077C8">
        <w:rPr>
          <w:rFonts w:ascii="Times New Roman" w:eastAsia="Times New Roman" w:hAnsi="Times New Roman" w:cs="Times New Roman"/>
          <w:kern w:val="0"/>
          <w:sz w:val="24"/>
          <w:szCs w:val="24"/>
          <w:lang w:val="pt-BR" w:eastAsia="zh-CN"/>
          <w14:ligatures w14:val="none"/>
        </w:rPr>
        <w:t xml:space="preserve"> </w:t>
      </w:r>
      <w:r w:rsidRPr="00A077C8">
        <w:rPr>
          <w:rFonts w:ascii="Arial" w:eastAsia="Times New Roman" w:hAnsi="Arial" w:cs="Arial"/>
          <w:kern w:val="0"/>
          <w:sz w:val="20"/>
          <w:szCs w:val="20"/>
          <w:lang w:val="pt-BR" w:eastAsia="zh-CN"/>
          <w14:ligatures w14:val="none"/>
        </w:rPr>
        <w:t>Faço saber que o CONGRESSO NACIONAL decreta e eu sanciono a seguinte Lei:</w:t>
      </w:r>
      <w:r w:rsidRPr="00A077C8">
        <w:rPr>
          <w:rFonts w:ascii="Times New Roman" w:eastAsia="Times New Roman" w:hAnsi="Times New Roman" w:cs="Times New Roman"/>
          <w:kern w:val="0"/>
          <w:sz w:val="24"/>
          <w:szCs w:val="24"/>
          <w:lang w:val="pt-BR" w:eastAsia="zh-CN"/>
          <w14:ligatures w14:val="none"/>
        </w:rPr>
        <w:t xml:space="preserve"> </w:t>
      </w:r>
    </w:p>
    <w:p w14:paraId="73424E09"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0" w:name="art1"/>
      <w:bookmarkEnd w:id="0"/>
      <w:r w:rsidRPr="00A077C8">
        <w:rPr>
          <w:rFonts w:ascii="Arial" w:eastAsia="Times New Roman" w:hAnsi="Arial" w:cs="Arial"/>
          <w:kern w:val="0"/>
          <w:sz w:val="20"/>
          <w:szCs w:val="20"/>
          <w:lang w:val="pt-BR" w:eastAsia="zh-CN"/>
          <w14:ligatures w14:val="none"/>
        </w:rPr>
        <w:t>Art. 1º Os médicos, cirurgiões-dentistas e farmacêuticos, em serviço ativo nas Forças Armadas, como integrantes dos respectivos Serviços de Saúde, inscrever-se-ão nos Conselhos Regionais de Medicina, Odontologia e Farmácia, de acordo com as disposições dos respectivos Regulamentos, mediante prova que ateste essa condição, fornecida pelos órgãos competentes dos Ministérios da Marinha, do Exército e da Aeronáutica.</w:t>
      </w:r>
      <w:r w:rsidRPr="00A077C8">
        <w:rPr>
          <w:rFonts w:ascii="Times New Roman" w:eastAsia="Times New Roman" w:hAnsi="Times New Roman" w:cs="Times New Roman"/>
          <w:kern w:val="0"/>
          <w:sz w:val="24"/>
          <w:szCs w:val="24"/>
          <w:lang w:val="pt-BR" w:eastAsia="zh-CN"/>
          <w14:ligatures w14:val="none"/>
        </w:rPr>
        <w:t xml:space="preserve"> </w:t>
      </w:r>
    </w:p>
    <w:p w14:paraId="51B89938"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kern w:val="0"/>
          <w:sz w:val="20"/>
          <w:szCs w:val="20"/>
          <w:lang w:val="pt-BR" w:eastAsia="zh-CN"/>
          <w14:ligatures w14:val="none"/>
        </w:rPr>
        <w:t>Parágrafo único. A inscrição será efetuada no Conselho Regional sob a jurisdição do qual se achar o local de atividades do médico, cirurgião-dentista ou farmacêutico a que se refere o presente artigo, independente de sindicalização, do pagamento de imposto sindical e da anuidade prevista no respectivo Regulamento.</w:t>
      </w:r>
      <w:r w:rsidRPr="00A077C8">
        <w:rPr>
          <w:rFonts w:ascii="Times New Roman" w:eastAsia="Times New Roman" w:hAnsi="Times New Roman" w:cs="Times New Roman"/>
          <w:kern w:val="0"/>
          <w:sz w:val="24"/>
          <w:szCs w:val="24"/>
          <w:lang w:val="pt-BR" w:eastAsia="zh-CN"/>
          <w14:ligatures w14:val="none"/>
        </w:rPr>
        <w:t xml:space="preserve"> </w:t>
      </w:r>
    </w:p>
    <w:p w14:paraId="31DACD31"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 w:name="art2"/>
      <w:bookmarkEnd w:id="1"/>
      <w:r w:rsidRPr="00A077C8">
        <w:rPr>
          <w:rFonts w:ascii="Arial" w:eastAsia="Times New Roman" w:hAnsi="Arial" w:cs="Arial"/>
          <w:kern w:val="0"/>
          <w:sz w:val="20"/>
          <w:szCs w:val="20"/>
          <w:lang w:val="pt-BR" w:eastAsia="zh-CN"/>
          <w14:ligatures w14:val="none"/>
        </w:rPr>
        <w:t>Art. 2º Nas Carteiras Profissionais a serem excedidas pelos Conselhos Regionais, em nome dos médicos, cirurgiões-dentistas e farmacêuticos a que se refere o art. 1º desta Lei, constará, além das indicações estatuídas em Lei ou Regulamento, a qualificação médico militar, cirurgião-dentista militar ou farmacêutico militar.</w:t>
      </w:r>
      <w:r w:rsidRPr="00A077C8">
        <w:rPr>
          <w:rFonts w:ascii="Times New Roman" w:eastAsia="Times New Roman" w:hAnsi="Times New Roman" w:cs="Times New Roman"/>
          <w:kern w:val="0"/>
          <w:sz w:val="24"/>
          <w:szCs w:val="24"/>
          <w:lang w:val="pt-BR" w:eastAsia="zh-CN"/>
          <w14:ligatures w14:val="none"/>
        </w:rPr>
        <w:t xml:space="preserve"> </w:t>
      </w:r>
    </w:p>
    <w:p w14:paraId="31FE8E18"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kern w:val="0"/>
          <w:sz w:val="20"/>
          <w:szCs w:val="20"/>
          <w:lang w:val="pt-BR" w:eastAsia="zh-CN"/>
          <w14:ligatures w14:val="none"/>
        </w:rPr>
        <w:t>§ 1º Os médicos, cirurgiões-dentistas e farmacêuticos militares já inscritos nos respectivos Conselhos Regionais providenciarão, mediante a apresentação do atestado a que se refere o art. 1º desta Lei, para que passe a constar de suas Carteiras Profissionais a qualificação médico militar, cirurgião-dentista militar ou farmacêutico militar.</w:t>
      </w:r>
      <w:r w:rsidRPr="00A077C8">
        <w:rPr>
          <w:rFonts w:ascii="Times New Roman" w:eastAsia="Times New Roman" w:hAnsi="Times New Roman" w:cs="Times New Roman"/>
          <w:kern w:val="0"/>
          <w:sz w:val="24"/>
          <w:szCs w:val="24"/>
          <w:lang w:val="pt-BR" w:eastAsia="zh-CN"/>
          <w14:ligatures w14:val="none"/>
        </w:rPr>
        <w:t xml:space="preserve"> </w:t>
      </w:r>
    </w:p>
    <w:p w14:paraId="0D9DF887"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kern w:val="0"/>
          <w:sz w:val="20"/>
          <w:szCs w:val="20"/>
          <w:lang w:val="pt-BR" w:eastAsia="zh-CN"/>
          <w14:ligatures w14:val="none"/>
        </w:rPr>
        <w:t>§ 2º O disposto no parágrafo anterior aplicar-se-á também aos médicos, cirurgiões-dentistas e farmacêuticos que venham a ingressar nos Serviços de Saúde das Forças Armadas após a vigência desta Lei e já estejam inscritos em Conselhos Regionais de Medicina, Odontologia ou de Farmácia.</w:t>
      </w:r>
      <w:r w:rsidRPr="00A077C8">
        <w:rPr>
          <w:rFonts w:ascii="Times New Roman" w:eastAsia="Times New Roman" w:hAnsi="Times New Roman" w:cs="Times New Roman"/>
          <w:kern w:val="0"/>
          <w:sz w:val="24"/>
          <w:szCs w:val="24"/>
          <w:lang w:val="pt-BR" w:eastAsia="zh-CN"/>
          <w14:ligatures w14:val="none"/>
        </w:rPr>
        <w:t xml:space="preserve"> </w:t>
      </w:r>
    </w:p>
    <w:p w14:paraId="0054034D"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kern w:val="0"/>
          <w:sz w:val="20"/>
          <w:szCs w:val="20"/>
          <w:lang w:val="pt-BR" w:eastAsia="zh-CN"/>
          <w14:ligatures w14:val="none"/>
        </w:rPr>
        <w:t>§ 3º Os médicos, cirurgiões-dentistas e farmacêuticos, a que se refere o parágrafo anterior, terão lançada em suas Carteiras Profissionais a qualificação médico militar, cirurgião-dentista militar ou farmacêutico militar, e ficarão isentos da sindicalização, do pagamento de imposto sindical e de anuidades.</w:t>
      </w:r>
      <w:r w:rsidRPr="00A077C8">
        <w:rPr>
          <w:rFonts w:ascii="Times New Roman" w:eastAsia="Times New Roman" w:hAnsi="Times New Roman" w:cs="Times New Roman"/>
          <w:kern w:val="0"/>
          <w:sz w:val="24"/>
          <w:szCs w:val="24"/>
          <w:lang w:val="pt-BR" w:eastAsia="zh-CN"/>
          <w14:ligatures w14:val="none"/>
        </w:rPr>
        <w:t xml:space="preserve"> </w:t>
      </w:r>
    </w:p>
    <w:p w14:paraId="320F538D"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 w:name="art3"/>
      <w:bookmarkEnd w:id="2"/>
      <w:r w:rsidRPr="00A077C8">
        <w:rPr>
          <w:rFonts w:ascii="Arial" w:eastAsia="Times New Roman" w:hAnsi="Arial" w:cs="Arial"/>
          <w:kern w:val="0"/>
          <w:sz w:val="20"/>
          <w:szCs w:val="20"/>
          <w:lang w:val="pt-BR" w:eastAsia="zh-CN"/>
          <w14:ligatures w14:val="none"/>
        </w:rPr>
        <w:t>Art. 3º Os médicos, cirurgiões-dentistas e farmacêuticos em Serviço Ativo nas Forças Armadas, quando inscritos em um Conselho Regional e mandados servir em área situada na jurisdição de outro Conselho Regional, apresentarão ao Presidente, deste, para fins de visto, a Carteira Profissional de que são portadores.</w:t>
      </w:r>
      <w:r w:rsidRPr="00A077C8">
        <w:rPr>
          <w:rFonts w:ascii="Times New Roman" w:eastAsia="Times New Roman" w:hAnsi="Times New Roman" w:cs="Times New Roman"/>
          <w:kern w:val="0"/>
          <w:sz w:val="24"/>
          <w:szCs w:val="24"/>
          <w:lang w:val="pt-BR" w:eastAsia="zh-CN"/>
          <w14:ligatures w14:val="none"/>
        </w:rPr>
        <w:t xml:space="preserve"> </w:t>
      </w:r>
    </w:p>
    <w:p w14:paraId="11051301"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 w:name="art4"/>
      <w:bookmarkEnd w:id="3"/>
      <w:r w:rsidRPr="00A077C8">
        <w:rPr>
          <w:rFonts w:ascii="Arial" w:eastAsia="Times New Roman" w:hAnsi="Arial" w:cs="Arial"/>
          <w:kern w:val="0"/>
          <w:sz w:val="20"/>
          <w:szCs w:val="20"/>
          <w:lang w:val="pt-BR" w:eastAsia="zh-CN"/>
          <w14:ligatures w14:val="none"/>
        </w:rPr>
        <w:lastRenderedPageBreak/>
        <w:t>Art. 4º É vedado aos médicos, cirurgiões-dentistas e farmacêuticos militares participarem de eleições nos Conselhos em que estiverem inscritos, quer como candidatos, quer como eleitores.</w:t>
      </w:r>
      <w:r w:rsidRPr="00A077C8">
        <w:rPr>
          <w:rFonts w:ascii="Times New Roman" w:eastAsia="Times New Roman" w:hAnsi="Times New Roman" w:cs="Times New Roman"/>
          <w:kern w:val="0"/>
          <w:sz w:val="24"/>
          <w:szCs w:val="24"/>
          <w:lang w:val="pt-BR" w:eastAsia="zh-CN"/>
          <w14:ligatures w14:val="none"/>
        </w:rPr>
        <w:t xml:space="preserve"> </w:t>
      </w:r>
    </w:p>
    <w:p w14:paraId="0AB6D9DE"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4" w:name="art5"/>
      <w:bookmarkEnd w:id="4"/>
      <w:r w:rsidRPr="00A077C8">
        <w:rPr>
          <w:rFonts w:ascii="Arial" w:eastAsia="Times New Roman" w:hAnsi="Arial" w:cs="Arial"/>
          <w:kern w:val="0"/>
          <w:sz w:val="20"/>
          <w:szCs w:val="20"/>
          <w:lang w:val="pt-BR" w:eastAsia="zh-CN"/>
          <w14:ligatures w14:val="none"/>
        </w:rPr>
        <w:t>Art. 5º Os médicos, cirurgiões-dentistas e farmacêuticos militares, no exercício de atividades técnico-profissionais decorrentes de sua condição militar, não estão sujeitos à ação disciplinar dos Conselhos Regionais nos quais estiverem inscritos, e sim, à da Força Singular a que pertencerem, à qual cabe promover e calcular a estrita observância das normas de ética profissional por parte dos seus integrantes.</w:t>
      </w:r>
      <w:r w:rsidRPr="00A077C8">
        <w:rPr>
          <w:rFonts w:ascii="Times New Roman" w:eastAsia="Times New Roman" w:hAnsi="Times New Roman" w:cs="Times New Roman"/>
          <w:kern w:val="0"/>
          <w:sz w:val="24"/>
          <w:szCs w:val="24"/>
          <w:lang w:val="pt-BR" w:eastAsia="zh-CN"/>
          <w14:ligatures w14:val="none"/>
        </w:rPr>
        <w:t xml:space="preserve"> </w:t>
      </w:r>
    </w:p>
    <w:p w14:paraId="23D0DE96"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kern w:val="0"/>
          <w:sz w:val="20"/>
          <w:szCs w:val="20"/>
          <w:lang w:val="pt-BR" w:eastAsia="zh-CN"/>
          <w14:ligatures w14:val="none"/>
        </w:rPr>
        <w:t>Parágrafo único. No exercício de atividades profissionais não decorrentes da sua condição de militar, ficam os médicos, cirurgiões-dentistas e farmacêuticos militares sob a jurisdição do Conselho Regional no qual estiverem inscritos, que, em caso de infração da ética profissional, poderá puni-los dentro da esfera de suas atividades civis, devendo em tais casos comunicar o fato à autoridade militar a que estiver subordinado o infrator.</w:t>
      </w:r>
      <w:r w:rsidRPr="00A077C8">
        <w:rPr>
          <w:rFonts w:ascii="Times New Roman" w:eastAsia="Times New Roman" w:hAnsi="Times New Roman" w:cs="Times New Roman"/>
          <w:kern w:val="0"/>
          <w:sz w:val="24"/>
          <w:szCs w:val="24"/>
          <w:lang w:val="pt-BR" w:eastAsia="zh-CN"/>
          <w14:ligatures w14:val="none"/>
        </w:rPr>
        <w:t xml:space="preserve"> </w:t>
      </w:r>
    </w:p>
    <w:p w14:paraId="1EF7D82B"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5" w:name="art6"/>
      <w:bookmarkEnd w:id="5"/>
      <w:r w:rsidRPr="00A077C8">
        <w:rPr>
          <w:rFonts w:ascii="Arial" w:eastAsia="Times New Roman" w:hAnsi="Arial" w:cs="Arial"/>
          <w:kern w:val="0"/>
          <w:sz w:val="20"/>
          <w:szCs w:val="20"/>
          <w:lang w:val="pt-BR" w:eastAsia="zh-CN"/>
          <w14:ligatures w14:val="none"/>
        </w:rPr>
        <w:t>Art. 6º Cessará automaticamente a aplicação do disposto nesta lei aos médicos, cirurgiões-dentistas e farmacêuticos militares, que foram desligados do Serviço Ativo das Forças Armadas.</w:t>
      </w:r>
      <w:r w:rsidRPr="00A077C8">
        <w:rPr>
          <w:rFonts w:ascii="Times New Roman" w:eastAsia="Times New Roman" w:hAnsi="Times New Roman" w:cs="Times New Roman"/>
          <w:kern w:val="0"/>
          <w:sz w:val="24"/>
          <w:szCs w:val="24"/>
          <w:lang w:val="pt-BR" w:eastAsia="zh-CN"/>
          <w14:ligatures w14:val="none"/>
        </w:rPr>
        <w:t xml:space="preserve"> </w:t>
      </w:r>
    </w:p>
    <w:p w14:paraId="252C9B86"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kern w:val="0"/>
          <w:sz w:val="20"/>
          <w:szCs w:val="20"/>
          <w:lang w:val="pt-BR" w:eastAsia="zh-CN"/>
          <w14:ligatures w14:val="none"/>
        </w:rPr>
        <w:t>§ 1º Se desejarem continuar a exercer a respectiva profissão, deverão os médicos, cirurgiões - dentistas e farmacêuticos, ao serem desligados do Serviço Ativo das Forças Armadas, requerer ao Presidente do Conselho no qual estiverem inscritos o cancelamento, em sua Carteira Profissional, da qualificação médico militar, "cirurgião-dentista militar ou farmacêutico militar.</w:t>
      </w:r>
      <w:r w:rsidRPr="00A077C8">
        <w:rPr>
          <w:rFonts w:ascii="Times New Roman" w:eastAsia="Times New Roman" w:hAnsi="Times New Roman" w:cs="Times New Roman"/>
          <w:kern w:val="0"/>
          <w:sz w:val="24"/>
          <w:szCs w:val="24"/>
          <w:lang w:val="pt-BR" w:eastAsia="zh-CN"/>
          <w14:ligatures w14:val="none"/>
        </w:rPr>
        <w:t xml:space="preserve"> </w:t>
      </w:r>
    </w:p>
    <w:p w14:paraId="3B573C78"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kern w:val="0"/>
          <w:sz w:val="20"/>
          <w:szCs w:val="20"/>
          <w:lang w:val="pt-BR" w:eastAsia="zh-CN"/>
          <w14:ligatures w14:val="none"/>
        </w:rPr>
        <w:t>§ 2º Fica assegurada, aos que usarem da faculdade prevista no parágrafo anterior, a isenção do pagamento de quaisquer imposto ou anuidades correspondentes ao período em que estiverem inscritos nos Conselhos Regionais de Medicina, Odontologia ou Farmácia, nas condições previstas no art. 1º desta Lei.</w:t>
      </w:r>
      <w:r w:rsidRPr="00A077C8">
        <w:rPr>
          <w:rFonts w:ascii="Times New Roman" w:eastAsia="Times New Roman" w:hAnsi="Times New Roman" w:cs="Times New Roman"/>
          <w:kern w:val="0"/>
          <w:sz w:val="24"/>
          <w:szCs w:val="24"/>
          <w:lang w:val="pt-BR" w:eastAsia="zh-CN"/>
          <w14:ligatures w14:val="none"/>
        </w:rPr>
        <w:t xml:space="preserve"> </w:t>
      </w:r>
    </w:p>
    <w:p w14:paraId="1CB7AACD"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6" w:name="art7"/>
      <w:bookmarkEnd w:id="6"/>
      <w:r w:rsidRPr="00A077C8">
        <w:rPr>
          <w:rFonts w:ascii="Arial" w:eastAsia="Times New Roman" w:hAnsi="Arial" w:cs="Arial"/>
          <w:kern w:val="0"/>
          <w:sz w:val="20"/>
          <w:szCs w:val="20"/>
          <w:lang w:val="pt-BR" w:eastAsia="zh-CN"/>
          <w14:ligatures w14:val="none"/>
        </w:rPr>
        <w:t>Art. 7º Ao médico, cirurgião-dentista e farmacêutico, civil ou militar da Reserva não Remunerada das Forças Armadas, convocado para o Serviço de Saúde de uma das Forças Singulares, em caráter temporário, aplicar-se-á o prescrito nos parágrafos 2º e 3º do art. 2º, do art. 5º e seu parágrafo único, e nos arts. 3º, 4º e 6º desta lei, devendo ser anotada em sua Carteira Profissional a qualificação médico militar convocado, cirurgião-dentista militar convocado ou farmacêutico militar convocado.</w:t>
      </w:r>
      <w:r w:rsidRPr="00A077C8">
        <w:rPr>
          <w:rFonts w:ascii="Times New Roman" w:eastAsia="Times New Roman" w:hAnsi="Times New Roman" w:cs="Times New Roman"/>
          <w:kern w:val="0"/>
          <w:sz w:val="24"/>
          <w:szCs w:val="24"/>
          <w:lang w:val="pt-BR" w:eastAsia="zh-CN"/>
          <w14:ligatures w14:val="none"/>
        </w:rPr>
        <w:t xml:space="preserve"> </w:t>
      </w:r>
    </w:p>
    <w:p w14:paraId="4D2040D4"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7" w:name="art8"/>
      <w:bookmarkEnd w:id="7"/>
      <w:r w:rsidRPr="00A077C8">
        <w:rPr>
          <w:rFonts w:ascii="Arial" w:eastAsia="Times New Roman" w:hAnsi="Arial" w:cs="Arial"/>
          <w:kern w:val="0"/>
          <w:sz w:val="20"/>
          <w:szCs w:val="20"/>
          <w:lang w:val="pt-BR" w:eastAsia="zh-CN"/>
          <w14:ligatures w14:val="none"/>
        </w:rPr>
        <w:t>Art. 8º Esta lei entrará em vigor na data de sua publicação.</w:t>
      </w:r>
      <w:r w:rsidRPr="00A077C8">
        <w:rPr>
          <w:rFonts w:ascii="Times New Roman" w:eastAsia="Times New Roman" w:hAnsi="Times New Roman" w:cs="Times New Roman"/>
          <w:kern w:val="0"/>
          <w:sz w:val="24"/>
          <w:szCs w:val="24"/>
          <w:lang w:val="pt-BR" w:eastAsia="zh-CN"/>
          <w14:ligatures w14:val="none"/>
        </w:rPr>
        <w:t xml:space="preserve"> </w:t>
      </w:r>
    </w:p>
    <w:p w14:paraId="6963F45B"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8" w:name="art9"/>
      <w:bookmarkEnd w:id="8"/>
      <w:r w:rsidRPr="00A077C8">
        <w:rPr>
          <w:rFonts w:ascii="Arial" w:eastAsia="Times New Roman" w:hAnsi="Arial" w:cs="Arial"/>
          <w:kern w:val="0"/>
          <w:sz w:val="20"/>
          <w:szCs w:val="20"/>
          <w:lang w:val="pt-BR" w:eastAsia="zh-CN"/>
          <w14:ligatures w14:val="none"/>
        </w:rPr>
        <w:t xml:space="preserve">Art. 9º Ficam revogadas a </w:t>
      </w:r>
      <w:hyperlink r:id="rId5" w:history="1">
        <w:r w:rsidRPr="00A077C8">
          <w:rPr>
            <w:rFonts w:ascii="Arial" w:eastAsia="Times New Roman" w:hAnsi="Arial" w:cs="Arial"/>
            <w:color w:val="0000FF"/>
            <w:kern w:val="0"/>
            <w:sz w:val="20"/>
            <w:szCs w:val="20"/>
            <w:u w:val="single"/>
            <w:lang w:val="pt-BR" w:eastAsia="zh-CN"/>
            <w14:ligatures w14:val="none"/>
          </w:rPr>
          <w:t>Lei nº 5.526, de 5 de novembro de 1968</w:t>
        </w:r>
      </w:hyperlink>
      <w:r w:rsidRPr="00A077C8">
        <w:rPr>
          <w:rFonts w:ascii="Arial" w:eastAsia="Times New Roman" w:hAnsi="Arial" w:cs="Arial"/>
          <w:kern w:val="0"/>
          <w:sz w:val="20"/>
          <w:szCs w:val="20"/>
          <w:lang w:val="pt-BR" w:eastAsia="zh-CN"/>
          <w14:ligatures w14:val="none"/>
        </w:rPr>
        <w:t>, e demais disposições em contrário.</w:t>
      </w:r>
      <w:r w:rsidRPr="00A077C8">
        <w:rPr>
          <w:rFonts w:ascii="Times New Roman" w:eastAsia="Times New Roman" w:hAnsi="Times New Roman" w:cs="Times New Roman"/>
          <w:kern w:val="0"/>
          <w:sz w:val="24"/>
          <w:szCs w:val="24"/>
          <w:lang w:val="pt-BR" w:eastAsia="zh-CN"/>
          <w14:ligatures w14:val="none"/>
        </w:rPr>
        <w:t xml:space="preserve"> </w:t>
      </w:r>
    </w:p>
    <w:p w14:paraId="3AA2441D" w14:textId="77777777" w:rsidR="00A077C8" w:rsidRPr="00A077C8" w:rsidRDefault="00A077C8" w:rsidP="00A077C8">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kern w:val="0"/>
          <w:sz w:val="20"/>
          <w:szCs w:val="20"/>
          <w:lang w:val="pt-BR" w:eastAsia="zh-CN"/>
          <w14:ligatures w14:val="none"/>
        </w:rPr>
        <w:t>Brasília, em 16 de agosto de 1979; 158º da Independência e 91º da República.</w:t>
      </w:r>
      <w:r w:rsidRPr="00A077C8">
        <w:rPr>
          <w:rFonts w:ascii="Times New Roman" w:eastAsia="Times New Roman" w:hAnsi="Times New Roman" w:cs="Times New Roman"/>
          <w:kern w:val="0"/>
          <w:sz w:val="24"/>
          <w:szCs w:val="24"/>
          <w:lang w:val="pt-BR" w:eastAsia="zh-CN"/>
          <w14:ligatures w14:val="none"/>
        </w:rPr>
        <w:t xml:space="preserve"> </w:t>
      </w:r>
    </w:p>
    <w:p w14:paraId="7E1BEC71" w14:textId="77777777" w:rsidR="00A077C8" w:rsidRPr="00A077C8" w:rsidRDefault="00A077C8" w:rsidP="00A077C8">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kern w:val="0"/>
          <w:sz w:val="20"/>
          <w:szCs w:val="20"/>
          <w:lang w:val="pt-BR" w:eastAsia="zh-CN"/>
          <w14:ligatures w14:val="none"/>
        </w:rPr>
        <w:t>JOÃO B. DE FIGUEIREDO</w:t>
      </w:r>
      <w:r w:rsidRPr="00A077C8">
        <w:rPr>
          <w:rFonts w:ascii="Arial" w:eastAsia="Times New Roman" w:hAnsi="Arial" w:cs="Arial"/>
          <w:kern w:val="0"/>
          <w:sz w:val="20"/>
          <w:szCs w:val="20"/>
          <w:lang w:val="pt-BR" w:eastAsia="zh-CN"/>
          <w14:ligatures w14:val="none"/>
        </w:rPr>
        <w:br/>
      </w:r>
      <w:r w:rsidRPr="00A077C8">
        <w:rPr>
          <w:rFonts w:ascii="Arial" w:eastAsia="Times New Roman" w:hAnsi="Arial" w:cs="Arial"/>
          <w:i/>
          <w:iCs/>
          <w:kern w:val="0"/>
          <w:sz w:val="20"/>
          <w:szCs w:val="20"/>
          <w:lang w:val="pt-BR" w:eastAsia="zh-CN"/>
          <w14:ligatures w14:val="none"/>
        </w:rPr>
        <w:t>Maximiano Fonseca</w:t>
      </w:r>
      <w:r w:rsidRPr="00A077C8">
        <w:rPr>
          <w:rFonts w:ascii="Times New Roman" w:eastAsia="Times New Roman" w:hAnsi="Times New Roman" w:cs="Times New Roman"/>
          <w:i/>
          <w:iCs/>
          <w:kern w:val="0"/>
          <w:sz w:val="24"/>
          <w:szCs w:val="24"/>
          <w:lang w:val="pt-BR" w:eastAsia="zh-CN"/>
          <w14:ligatures w14:val="none"/>
        </w:rPr>
        <w:t xml:space="preserve"> </w:t>
      </w:r>
      <w:r w:rsidRPr="00A077C8">
        <w:rPr>
          <w:rFonts w:ascii="Arial" w:eastAsia="Times New Roman" w:hAnsi="Arial" w:cs="Arial"/>
          <w:i/>
          <w:iCs/>
          <w:kern w:val="0"/>
          <w:sz w:val="20"/>
          <w:szCs w:val="20"/>
          <w:lang w:val="pt-BR" w:eastAsia="zh-CN"/>
          <w14:ligatures w14:val="none"/>
        </w:rPr>
        <w:br/>
        <w:t>Walter Pires</w:t>
      </w:r>
      <w:r w:rsidRPr="00A077C8">
        <w:rPr>
          <w:rFonts w:ascii="Times New Roman" w:eastAsia="Times New Roman" w:hAnsi="Times New Roman" w:cs="Times New Roman"/>
          <w:i/>
          <w:iCs/>
          <w:kern w:val="0"/>
          <w:sz w:val="24"/>
          <w:szCs w:val="24"/>
          <w:lang w:val="pt-BR" w:eastAsia="zh-CN"/>
          <w14:ligatures w14:val="none"/>
        </w:rPr>
        <w:t xml:space="preserve"> </w:t>
      </w:r>
      <w:r w:rsidRPr="00A077C8">
        <w:rPr>
          <w:rFonts w:ascii="Arial" w:eastAsia="Times New Roman" w:hAnsi="Arial" w:cs="Arial"/>
          <w:i/>
          <w:iCs/>
          <w:kern w:val="0"/>
          <w:sz w:val="20"/>
          <w:szCs w:val="20"/>
          <w:lang w:val="pt-BR" w:eastAsia="zh-CN"/>
          <w14:ligatures w14:val="none"/>
        </w:rPr>
        <w:br/>
        <w:t>Murillo Macêdo</w:t>
      </w:r>
      <w:r w:rsidRPr="00A077C8">
        <w:rPr>
          <w:rFonts w:ascii="Times New Roman" w:eastAsia="Times New Roman" w:hAnsi="Times New Roman" w:cs="Times New Roman"/>
          <w:i/>
          <w:iCs/>
          <w:kern w:val="0"/>
          <w:sz w:val="24"/>
          <w:szCs w:val="24"/>
          <w:lang w:val="pt-BR" w:eastAsia="zh-CN"/>
          <w14:ligatures w14:val="none"/>
        </w:rPr>
        <w:t xml:space="preserve"> </w:t>
      </w:r>
      <w:r w:rsidRPr="00A077C8">
        <w:rPr>
          <w:rFonts w:ascii="Arial" w:eastAsia="Times New Roman" w:hAnsi="Arial" w:cs="Arial"/>
          <w:i/>
          <w:iCs/>
          <w:kern w:val="0"/>
          <w:sz w:val="20"/>
          <w:szCs w:val="20"/>
          <w:lang w:val="pt-BR" w:eastAsia="zh-CN"/>
          <w14:ligatures w14:val="none"/>
        </w:rPr>
        <w:br/>
        <w:t>Délio Jardim de Mattos</w:t>
      </w:r>
      <w:r w:rsidRPr="00A077C8">
        <w:rPr>
          <w:rFonts w:ascii="Times New Roman" w:eastAsia="Times New Roman" w:hAnsi="Times New Roman" w:cs="Times New Roman"/>
          <w:i/>
          <w:iCs/>
          <w:kern w:val="0"/>
          <w:sz w:val="24"/>
          <w:szCs w:val="24"/>
          <w:lang w:val="pt-BR" w:eastAsia="zh-CN"/>
          <w14:ligatures w14:val="none"/>
        </w:rPr>
        <w:t xml:space="preserve"> </w:t>
      </w:r>
      <w:r w:rsidRPr="00A077C8">
        <w:rPr>
          <w:rFonts w:ascii="Arial" w:eastAsia="Times New Roman" w:hAnsi="Arial" w:cs="Arial"/>
          <w:i/>
          <w:iCs/>
          <w:kern w:val="0"/>
          <w:sz w:val="20"/>
          <w:szCs w:val="20"/>
          <w:lang w:val="pt-BR" w:eastAsia="zh-CN"/>
          <w14:ligatures w14:val="none"/>
        </w:rPr>
        <w:br/>
        <w:t>Samuel Augusto Alves Corrêa</w:t>
      </w:r>
      <w:r w:rsidRPr="00A077C8">
        <w:rPr>
          <w:rFonts w:ascii="Times New Roman" w:eastAsia="Times New Roman" w:hAnsi="Times New Roman" w:cs="Times New Roman"/>
          <w:i/>
          <w:iCs/>
          <w:kern w:val="0"/>
          <w:sz w:val="24"/>
          <w:szCs w:val="24"/>
          <w:lang w:val="pt-BR" w:eastAsia="zh-CN"/>
          <w14:ligatures w14:val="none"/>
        </w:rPr>
        <w:t xml:space="preserve"> </w:t>
      </w:r>
    </w:p>
    <w:p w14:paraId="104A9813" w14:textId="77777777" w:rsidR="00A077C8" w:rsidRPr="00A077C8" w:rsidRDefault="00A077C8" w:rsidP="00A077C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A077C8">
        <w:rPr>
          <w:rFonts w:ascii="Arial" w:eastAsia="Times New Roman" w:hAnsi="Arial" w:cs="Arial"/>
          <w:color w:val="FF0000"/>
          <w:kern w:val="0"/>
          <w:sz w:val="20"/>
          <w:szCs w:val="20"/>
          <w:lang w:val="pt-BR" w:eastAsia="zh-CN"/>
          <w14:ligatures w14:val="none"/>
        </w:rPr>
        <w:t>Este texto não substitui o publicado no DOU de 17.8.1979</w:t>
      </w:r>
    </w:p>
    <w:p w14:paraId="18B8CF78"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Arial" w:eastAsia="Times New Roman" w:hAnsi="Arial" w:cs="Arial"/>
          <w:color w:val="FF0000"/>
          <w:kern w:val="0"/>
          <w:sz w:val="20"/>
          <w:szCs w:val="20"/>
          <w:lang w:eastAsia="zh-CN"/>
          <w14:ligatures w14:val="none"/>
        </w:rPr>
        <w:t>*</w:t>
      </w:r>
    </w:p>
    <w:p w14:paraId="04FBFBC6"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Times New Roman" w:eastAsia="Times New Roman" w:hAnsi="Times New Roman" w:cs="Times New Roman"/>
          <w:kern w:val="0"/>
          <w:sz w:val="24"/>
          <w:szCs w:val="24"/>
          <w:lang w:eastAsia="zh-CN"/>
          <w14:ligatures w14:val="none"/>
        </w:rPr>
        <w:lastRenderedPageBreak/>
        <w:t> </w:t>
      </w:r>
    </w:p>
    <w:p w14:paraId="51F691DA"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Times New Roman" w:eastAsia="Times New Roman" w:hAnsi="Times New Roman" w:cs="Times New Roman"/>
          <w:kern w:val="0"/>
          <w:sz w:val="24"/>
          <w:szCs w:val="24"/>
          <w:lang w:eastAsia="zh-CN"/>
          <w14:ligatures w14:val="none"/>
        </w:rPr>
        <w:t> </w:t>
      </w:r>
    </w:p>
    <w:p w14:paraId="7B463780"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Times New Roman" w:eastAsia="Times New Roman" w:hAnsi="Times New Roman" w:cs="Times New Roman"/>
          <w:kern w:val="0"/>
          <w:sz w:val="24"/>
          <w:szCs w:val="24"/>
          <w:lang w:eastAsia="zh-CN"/>
          <w14:ligatures w14:val="none"/>
        </w:rPr>
        <w:t> </w:t>
      </w:r>
    </w:p>
    <w:p w14:paraId="4FCC2B80"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Times New Roman" w:eastAsia="Times New Roman" w:hAnsi="Times New Roman" w:cs="Times New Roman"/>
          <w:kern w:val="0"/>
          <w:sz w:val="24"/>
          <w:szCs w:val="24"/>
          <w:lang w:eastAsia="zh-CN"/>
          <w14:ligatures w14:val="none"/>
        </w:rPr>
        <w:t> </w:t>
      </w:r>
    </w:p>
    <w:p w14:paraId="66ADAD08"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Times New Roman" w:eastAsia="Times New Roman" w:hAnsi="Times New Roman" w:cs="Times New Roman"/>
          <w:kern w:val="0"/>
          <w:sz w:val="24"/>
          <w:szCs w:val="24"/>
          <w:lang w:eastAsia="zh-CN"/>
          <w14:ligatures w14:val="none"/>
        </w:rPr>
        <w:t> </w:t>
      </w:r>
    </w:p>
    <w:p w14:paraId="2FD3FC73"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Times New Roman" w:eastAsia="Times New Roman" w:hAnsi="Times New Roman" w:cs="Times New Roman"/>
          <w:kern w:val="0"/>
          <w:sz w:val="24"/>
          <w:szCs w:val="24"/>
          <w:lang w:eastAsia="zh-CN"/>
          <w14:ligatures w14:val="none"/>
        </w:rPr>
        <w:t> </w:t>
      </w:r>
    </w:p>
    <w:p w14:paraId="72889ADF"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Times New Roman" w:eastAsia="Times New Roman" w:hAnsi="Times New Roman" w:cs="Times New Roman"/>
          <w:kern w:val="0"/>
          <w:sz w:val="24"/>
          <w:szCs w:val="24"/>
          <w:lang w:eastAsia="zh-CN"/>
          <w14:ligatures w14:val="none"/>
        </w:rPr>
        <w:t> </w:t>
      </w:r>
    </w:p>
    <w:p w14:paraId="7DAA47B5"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Times New Roman" w:eastAsia="Times New Roman" w:hAnsi="Times New Roman" w:cs="Times New Roman"/>
          <w:kern w:val="0"/>
          <w:sz w:val="24"/>
          <w:szCs w:val="24"/>
          <w:lang w:eastAsia="zh-CN"/>
          <w14:ligatures w14:val="none"/>
        </w:rPr>
        <w:t> </w:t>
      </w:r>
    </w:p>
    <w:p w14:paraId="088DDDC6"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Times New Roman" w:eastAsia="Times New Roman" w:hAnsi="Times New Roman" w:cs="Times New Roman"/>
          <w:kern w:val="0"/>
          <w:sz w:val="24"/>
          <w:szCs w:val="24"/>
          <w:lang w:eastAsia="zh-CN"/>
          <w14:ligatures w14:val="none"/>
        </w:rPr>
        <w:t> </w:t>
      </w:r>
    </w:p>
    <w:p w14:paraId="4581A183"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Times New Roman" w:eastAsia="Times New Roman" w:hAnsi="Times New Roman" w:cs="Times New Roman"/>
          <w:kern w:val="0"/>
          <w:sz w:val="24"/>
          <w:szCs w:val="24"/>
          <w:lang w:eastAsia="zh-CN"/>
          <w14:ligatures w14:val="none"/>
        </w:rPr>
        <w:t> </w:t>
      </w:r>
    </w:p>
    <w:p w14:paraId="191DFB5B" w14:textId="77777777" w:rsidR="00A077C8" w:rsidRPr="00A077C8" w:rsidRDefault="00A077C8" w:rsidP="00A077C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077C8">
        <w:rPr>
          <w:rFonts w:ascii="Times New Roman" w:eastAsia="Times New Roman" w:hAnsi="Times New Roman" w:cs="Times New Roman"/>
          <w:kern w:val="0"/>
          <w:sz w:val="24"/>
          <w:szCs w:val="24"/>
          <w:lang w:eastAsia="zh-CN"/>
          <w14:ligatures w14:val="none"/>
        </w:rPr>
        <w:t> </w:t>
      </w:r>
    </w:p>
    <w:p w14:paraId="6F0172C3"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89F"/>
    <w:rsid w:val="002608AA"/>
    <w:rsid w:val="00311013"/>
    <w:rsid w:val="00A077C8"/>
    <w:rsid w:val="00EA38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46320"/>
  <w15:chartTrackingRefBased/>
  <w15:docId w15:val="{0182A16D-5E40-414E-8BE6-6750295D4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EA389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EA389F"/>
    <w:rPr>
      <w:b/>
      <w:bCs/>
    </w:rPr>
  </w:style>
  <w:style w:type="character" w:styleId="Hyperlink">
    <w:name w:val="Hyperlink"/>
    <w:basedOn w:val="Fontepargpadro"/>
    <w:uiPriority w:val="99"/>
    <w:semiHidden/>
    <w:unhideWhenUsed/>
    <w:rsid w:val="00EA389F"/>
    <w:rPr>
      <w:color w:val="0000FF"/>
      <w:u w:val="single"/>
    </w:rPr>
  </w:style>
  <w:style w:type="paragraph" w:customStyle="1" w:styleId="assinatura1">
    <w:name w:val="assinatura1"/>
    <w:basedOn w:val="Normal"/>
    <w:rsid w:val="00EA389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EA38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688156">
      <w:bodyDiv w:val="1"/>
      <w:marLeft w:val="0"/>
      <w:marRight w:val="0"/>
      <w:marTop w:val="0"/>
      <w:marBottom w:val="0"/>
      <w:divBdr>
        <w:top w:val="none" w:sz="0" w:space="0" w:color="auto"/>
        <w:left w:val="none" w:sz="0" w:space="0" w:color="auto"/>
        <w:bottom w:val="none" w:sz="0" w:space="0" w:color="auto"/>
        <w:right w:val="none" w:sz="0" w:space="0" w:color="auto"/>
      </w:divBdr>
    </w:div>
    <w:div w:id="202493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lanalto.gov.br/ccivil_03/leis/1950-1969/L5526.htm" TargetMode="External"/><Relationship Id="rId4" Type="http://schemas.openxmlformats.org/officeDocument/2006/relationships/hyperlink" Target="http://legislacao.planalto.gov.br/legisla/legislacao.nsf/Viw_Identificacao/lei%206.681-1979?OpenDocumen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857</Words>
  <Characters>4885</Characters>
  <Application>Microsoft Office Word</Application>
  <DocSecurity>0</DocSecurity>
  <Lines>40</Lines>
  <Paragraphs>11</Paragraphs>
  <ScaleCrop>false</ScaleCrop>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2</cp:revision>
  <dcterms:created xsi:type="dcterms:W3CDTF">2023-09-02T23:11:00Z</dcterms:created>
  <dcterms:modified xsi:type="dcterms:W3CDTF">2023-09-02T23:12:00Z</dcterms:modified>
</cp:coreProperties>
</file>