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981E38" w:rsidRPr="00981E38" w:rsidTr="00981E3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81E38" w:rsidRPr="00981E38" w:rsidRDefault="00981E38" w:rsidP="00981E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81E38" w:rsidRPr="00981E38" w:rsidRDefault="00981E38" w:rsidP="00981E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E3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81E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81E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81E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81E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81E38" w:rsidRPr="00981E38" w:rsidRDefault="00981E38" w:rsidP="00981E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81E3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6.669, DE </w:t>
        </w:r>
        <w:proofErr w:type="gramStart"/>
        <w:r w:rsidRPr="00981E3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4</w:t>
        </w:r>
        <w:proofErr w:type="gramEnd"/>
        <w:r w:rsidRPr="00981E3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JULHO DE 1979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981E38" w:rsidRPr="00981E38" w:rsidTr="00981E38">
        <w:trPr>
          <w:tblCellSpacing w:w="0" w:type="dxa"/>
        </w:trPr>
        <w:tc>
          <w:tcPr>
            <w:tcW w:w="2550" w:type="pct"/>
            <w:vAlign w:val="center"/>
            <w:hideMark/>
          </w:tcPr>
          <w:p w:rsidR="00981E38" w:rsidRPr="00981E38" w:rsidRDefault="00981E38" w:rsidP="00981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pct"/>
            <w:vAlign w:val="center"/>
            <w:hideMark/>
          </w:tcPr>
          <w:p w:rsidR="00981E38" w:rsidRPr="00981E38" w:rsidRDefault="00981E38" w:rsidP="00981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E38">
              <w:rPr>
                <w:rFonts w:ascii="Arial" w:eastAsia="Times New Roman" w:hAnsi="Arial" w:cs="Arial"/>
                <w:color w:val="800000"/>
                <w:sz w:val="18"/>
                <w:szCs w:val="18"/>
              </w:rPr>
              <w:t xml:space="preserve">Altera o artigo 21, e seus parágrafos, do Decreto-Lei nº 411, de </w:t>
            </w:r>
            <w:proofErr w:type="gramStart"/>
            <w:r w:rsidRPr="00981E38">
              <w:rPr>
                <w:rFonts w:ascii="Arial" w:eastAsia="Times New Roman" w:hAnsi="Arial" w:cs="Arial"/>
                <w:color w:val="800000"/>
                <w:sz w:val="18"/>
                <w:szCs w:val="18"/>
              </w:rPr>
              <w:t>8</w:t>
            </w:r>
            <w:proofErr w:type="gramEnd"/>
            <w:r w:rsidRPr="00981E38">
              <w:rPr>
                <w:rFonts w:ascii="Arial" w:eastAsia="Times New Roman" w:hAnsi="Arial" w:cs="Arial"/>
                <w:color w:val="800000"/>
                <w:sz w:val="18"/>
                <w:szCs w:val="18"/>
              </w:rPr>
              <w:t xml:space="preserve"> de janeiro de 1969, e dá outras providências.</w:t>
            </w:r>
          </w:p>
        </w:tc>
      </w:tr>
    </w:tbl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REPÚBLICA,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981E38">
        <w:rPr>
          <w:rFonts w:ascii="Arial" w:eastAsia="Times New Roman" w:hAnsi="Arial" w:cs="Arial"/>
          <w:color w:val="000000"/>
          <w:sz w:val="20"/>
          <w:szCs w:val="20"/>
        </w:rPr>
        <w:t>Art. 1º O artigo 21 do </w:t>
      </w:r>
      <w:hyperlink r:id="rId6" w:history="1"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Decreto-Lei nº 411, de </w:t>
        </w:r>
        <w:proofErr w:type="gramStart"/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</w:t>
        </w:r>
        <w:proofErr w:type="gramEnd"/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janeiro de 1969</w:t>
        </w:r>
      </w:hyperlink>
      <w:r w:rsidRPr="00981E38">
        <w:rPr>
          <w:rFonts w:ascii="Arial" w:eastAsia="Times New Roman" w:hAnsi="Arial" w:cs="Arial"/>
          <w:color w:val="000000"/>
          <w:sz w:val="20"/>
          <w:szCs w:val="20"/>
        </w:rPr>
        <w:t>, passa a ter a seguinte redação:</w:t>
      </w:r>
    </w:p>
    <w:p w:rsidR="00981E38" w:rsidRPr="00981E38" w:rsidRDefault="00981E38" w:rsidP="00981E38">
      <w:pPr>
        <w:spacing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7" w:anchor="art21" w:history="1"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“Art. </w:t>
        </w:r>
        <w:proofErr w:type="gramStart"/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21.</w:t>
        </w:r>
        <w:proofErr w:type="gramEnd"/>
      </w:hyperlink>
      <w:r w:rsidRPr="00981E38">
        <w:rPr>
          <w:rFonts w:ascii="Arial" w:eastAsia="Times New Roman" w:hAnsi="Arial" w:cs="Arial"/>
          <w:color w:val="000000"/>
          <w:sz w:val="20"/>
          <w:szCs w:val="20"/>
        </w:rPr>
        <w:t> A estrutura básica da administração dos Territórios será constituída das seguintes unidades: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 xml:space="preserve">I - </w:t>
      </w:r>
      <w:proofErr w:type="spellStart"/>
      <w:r w:rsidRPr="00981E38">
        <w:rPr>
          <w:rFonts w:ascii="Arial" w:eastAsia="Times New Roman" w:hAnsi="Arial" w:cs="Arial"/>
          <w:color w:val="000000"/>
          <w:sz w:val="20"/>
          <w:szCs w:val="20"/>
        </w:rPr>
        <w:t>Orgãos</w:t>
      </w:r>
      <w:proofErr w:type="spellEnd"/>
      <w:r w:rsidRPr="00981E38">
        <w:rPr>
          <w:rFonts w:ascii="Arial" w:eastAsia="Times New Roman" w:hAnsi="Arial" w:cs="Arial"/>
          <w:color w:val="000000"/>
          <w:sz w:val="20"/>
          <w:szCs w:val="20"/>
        </w:rPr>
        <w:t xml:space="preserve"> de assistência direta ao Governador: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Gabinete do Governador;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Procuradoria Geral;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Auditoria.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II - Unidades operacionais diretamente subordinadas ao Governador: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Secretaria de Planejamento e Coordenação;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Secretaria de Educação e Cultura;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Secretaria de Saúde;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d) Secretaria de Promoção Social;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e) Secretaria de Agricultura;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f) Secretaria de Obras e Serviços Públicos;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g) Secretaria de Administração;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h) Secretaria de Finanças;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i) Secretaria de Segurança Pública.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</w:t>
      </w:r>
      <w:proofErr w:type="gramStart"/>
      <w:r w:rsidRPr="00981E38">
        <w:rPr>
          <w:rFonts w:ascii="Arial" w:eastAsia="Times New Roman" w:hAnsi="Arial" w:cs="Arial"/>
          <w:color w:val="000000"/>
          <w:sz w:val="20"/>
          <w:szCs w:val="20"/>
        </w:rPr>
        <w:t>O Poder Executivo, tendo em vista as peculiaridades locais e nos limites dos recursos financeiros disponíveis, poderá determinar, em cada Território, a implantação gradativa da estrutura prevista neste artigo.”</w:t>
      </w:r>
      <w:proofErr w:type="gramEnd"/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981E38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2º A área de competência das unidades operacionais mencionadas no </w:t>
      </w:r>
      <w:hyperlink r:id="rId8" w:anchor="art21ii" w:history="1"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artigo 21, item II, do Decreto-Lei nº 411, de </w:t>
        </w:r>
        <w:proofErr w:type="gramStart"/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</w:t>
        </w:r>
        <w:proofErr w:type="gramEnd"/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janeiro de 1969</w:t>
        </w:r>
      </w:hyperlink>
      <w:r w:rsidRPr="00981E38">
        <w:rPr>
          <w:rFonts w:ascii="Arial" w:eastAsia="Times New Roman" w:hAnsi="Arial" w:cs="Arial"/>
          <w:color w:val="000000"/>
          <w:sz w:val="20"/>
          <w:szCs w:val="20"/>
        </w:rPr>
        <w:t>, com a redação desta Lei, abrange os seguintes assuntos: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I - Secretaria de Planejamento e Coordenação: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planejamento geral, orçamento, modernização administrativa e informações para o planejamento;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indústria, comércio e turismo;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assistência técnica aos municípios.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II - Secretaria de Educação e Cultura: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educação, ensino e magistério;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cultura, letras e artes;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patrimônio histórico, arqueológico, científico, cultural e artístico;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d) desportos.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III - Secretaria de Saúde: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assistência médica e hospitalar;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vigilância sanitária;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controle de drogas, medicamentos e alimentos;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d) ação preventiva em geral;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e) pesquisa médico-sanitária.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IV - Secretaria de Promoção Social: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ações comunitárias;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migração e assentamento populacional;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mercado de trabalho, formação profissional, artesanato;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d) programas de habitação de interesse social;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e) assistência social.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V - Secretaria de Agricultura: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agricultura, pecuária, caça e pesca;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pesquisa e experimentação agropecuária, colonização;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extensão rural, cooperativismo, mecanização agrícola;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lastRenderedPageBreak/>
        <w:t>d) vigilância e defesa sanitária animal e vegetal;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e) recursos naturais renováveis;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f) inspeção de produtos vegetais e animais ou de emprego nas atividades agropecuárias.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VI - Secretaria de Obras e Serviços Públicos: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obras públicas, urbanismo;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transportes;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saneamento básico;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d) energia;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e) comunicação.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VII - Secretaria de Administração: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pessoal;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 xml:space="preserve">b) </w:t>
      </w:r>
      <w:proofErr w:type="gramStart"/>
      <w:r w:rsidRPr="00981E38">
        <w:rPr>
          <w:rFonts w:ascii="Arial" w:eastAsia="Times New Roman" w:hAnsi="Arial" w:cs="Arial"/>
          <w:color w:val="000000"/>
          <w:sz w:val="20"/>
          <w:szCs w:val="20"/>
        </w:rPr>
        <w:t>material, patrimônio</w:t>
      </w:r>
      <w:proofErr w:type="gramEnd"/>
      <w:r w:rsidRPr="00981E38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transportes;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d) documentação e comunicação.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VIII - Secretaria de Finanças: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administração tributária e financeira;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execução orçamentária, contabilidade.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IX - Secretaria de Segurança Pública: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a) ordem e segurança públicas;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b) administração de estabelecimentos carcerários;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c) administração e segurança do tráfego e do trânsito;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d) polícias civil e militar.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981E38">
        <w:rPr>
          <w:rFonts w:ascii="Arial" w:eastAsia="Times New Roman" w:hAnsi="Arial" w:cs="Arial"/>
          <w:color w:val="000000"/>
          <w:sz w:val="20"/>
          <w:szCs w:val="20"/>
        </w:rPr>
        <w:t>Art. 3º O Poder Executivo especificará a competência e estabelecerá o detalhamento da estrutura dos órgãos e unidades de que trata o </w:t>
      </w:r>
      <w:hyperlink r:id="rId9" w:anchor="art21" w:history="1"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artigo 21 do Decreto-Lei nº 411, de </w:t>
        </w:r>
        <w:proofErr w:type="gramStart"/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</w:t>
        </w:r>
        <w:proofErr w:type="gramEnd"/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janeiro de 1969</w:t>
        </w:r>
      </w:hyperlink>
      <w:r w:rsidRPr="00981E38">
        <w:rPr>
          <w:rFonts w:ascii="Arial" w:eastAsia="Times New Roman" w:hAnsi="Arial" w:cs="Arial"/>
          <w:color w:val="000000"/>
          <w:sz w:val="20"/>
          <w:szCs w:val="20"/>
        </w:rPr>
        <w:t>, com a redação desta Lei.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Poderá ser </w:t>
      </w:r>
      <w:proofErr w:type="gramStart"/>
      <w:r w:rsidRPr="00981E38">
        <w:rPr>
          <w:rFonts w:ascii="Arial" w:eastAsia="Times New Roman" w:hAnsi="Arial" w:cs="Arial"/>
          <w:color w:val="000000"/>
          <w:sz w:val="20"/>
          <w:szCs w:val="20"/>
        </w:rPr>
        <w:t>conferido a outra Secretaria</w:t>
      </w:r>
      <w:proofErr w:type="gramEnd"/>
      <w:r w:rsidRPr="00981E38">
        <w:rPr>
          <w:rFonts w:ascii="Arial" w:eastAsia="Times New Roman" w:hAnsi="Arial" w:cs="Arial"/>
          <w:color w:val="000000"/>
          <w:sz w:val="20"/>
          <w:szCs w:val="20"/>
        </w:rPr>
        <w:t>, mediante ato do Poder Executivo, o exercício das atribuições daquela que não houver sido implantada.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981E38">
        <w:rPr>
          <w:rFonts w:ascii="Arial" w:eastAsia="Times New Roman" w:hAnsi="Arial" w:cs="Arial"/>
          <w:color w:val="000000"/>
          <w:sz w:val="20"/>
          <w:szCs w:val="20"/>
        </w:rPr>
        <w:t>Art. 4º São criados, em cada Território Federal, excetuado o de Fernando de Noronha, três cargos de Secretário de Território, e transformado, em cargo de igual denominação, o atual cargo de Assessor de Planejamento.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lastRenderedPageBreak/>
        <w:t>§ 1º O valor da retribuição dos cargos de que trata este artigo é o fixado no </w:t>
      </w:r>
      <w:hyperlink r:id="rId10" w:anchor="anexo" w:history="1"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 I, alínea </w:t>
        </w:r>
        <w:r w:rsidRPr="00981E38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</w:rPr>
          <w:t>a</w:t>
        </w:r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, do Decreto-Lei nº 1.660, de 24 de janeiro de </w:t>
        </w:r>
        <w:proofErr w:type="gramStart"/>
        <w:r w:rsidRPr="00981E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1979.</w:t>
        </w:r>
        <w:proofErr w:type="gramEnd"/>
      </w:hyperlink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§ 2º A despesa, decorrente das medidas constantes deste artigo, correrá à conta dos recursos orçamentários de cada Território.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981E38">
        <w:rPr>
          <w:rFonts w:ascii="Arial" w:eastAsia="Times New Roman" w:hAnsi="Arial" w:cs="Arial"/>
          <w:color w:val="000000"/>
          <w:sz w:val="20"/>
          <w:szCs w:val="20"/>
        </w:rPr>
        <w:t>Art. 5º Esta Lei entrará em vigor na data de sua publicação.</w:t>
      </w:r>
    </w:p>
    <w:p w:rsidR="00981E38" w:rsidRPr="00981E38" w:rsidRDefault="00981E38" w:rsidP="00981E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981E38">
        <w:rPr>
          <w:rFonts w:ascii="Arial" w:eastAsia="Times New Roman" w:hAnsi="Arial" w:cs="Arial"/>
          <w:color w:val="000000"/>
          <w:sz w:val="20"/>
          <w:szCs w:val="20"/>
        </w:rPr>
        <w:t>Art. 6º Revogam-se as disposições em contrário.</w:t>
      </w:r>
    </w:p>
    <w:p w:rsidR="00981E38" w:rsidRPr="00981E38" w:rsidRDefault="00981E38" w:rsidP="00981E38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981E38">
        <w:rPr>
          <w:rFonts w:ascii="Arial" w:eastAsia="Times New Roman" w:hAnsi="Arial" w:cs="Arial"/>
          <w:color w:val="000000"/>
          <w:sz w:val="20"/>
          <w:szCs w:val="20"/>
        </w:rPr>
        <w:t>4</w:t>
      </w:r>
      <w:proofErr w:type="gramEnd"/>
      <w:r w:rsidRPr="00981E38">
        <w:rPr>
          <w:rFonts w:ascii="Arial" w:eastAsia="Times New Roman" w:hAnsi="Arial" w:cs="Arial"/>
          <w:color w:val="000000"/>
          <w:sz w:val="20"/>
          <w:szCs w:val="20"/>
        </w:rPr>
        <w:t xml:space="preserve"> de julho de 1979; 158º da Independência e 91º da República.</w:t>
      </w:r>
    </w:p>
    <w:p w:rsidR="00981E38" w:rsidRPr="00981E38" w:rsidRDefault="00981E38" w:rsidP="00981E38">
      <w:pPr>
        <w:spacing w:before="240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000000"/>
          <w:sz w:val="20"/>
          <w:szCs w:val="20"/>
        </w:rPr>
        <w:t>JOÃO B. DE FIGUEIREDO</w:t>
      </w:r>
      <w:r w:rsidRPr="00981E38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981E3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Mário David </w:t>
      </w:r>
      <w:proofErr w:type="gramStart"/>
      <w:r w:rsidRPr="00981E38">
        <w:rPr>
          <w:rFonts w:ascii="Arial" w:eastAsia="Times New Roman" w:hAnsi="Arial" w:cs="Arial"/>
          <w:i/>
          <w:iCs/>
          <w:color w:val="000000"/>
          <w:sz w:val="20"/>
          <w:szCs w:val="20"/>
        </w:rPr>
        <w:t>Andreazza</w:t>
      </w:r>
      <w:proofErr w:type="gramEnd"/>
    </w:p>
    <w:p w:rsidR="00981E38" w:rsidRPr="00981E38" w:rsidRDefault="00981E38" w:rsidP="00981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5.7.1979</w:t>
      </w:r>
    </w:p>
    <w:p w:rsidR="005320DE" w:rsidRPr="00981E38" w:rsidRDefault="00981E38" w:rsidP="00981E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1E38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981E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E38"/>
    <w:rsid w:val="005320DE"/>
    <w:rsid w:val="0098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81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81E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81E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81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81E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81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82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200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65-1988/Del041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0411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0411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669-1979?OpenDocument" TargetMode="External"/><Relationship Id="rId10" Type="http://schemas.openxmlformats.org/officeDocument/2006/relationships/hyperlink" Target="http://www.planalto.gov.br/ccivil_03/Decreto-Lei/1965-1988/Del166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-Lei/1965-1988/Del0411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774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2023-09-20T17:45:00Z</dcterms:created>
  <dcterms:modified xsi:type="dcterms:W3CDTF">2023-09-20T17:54:00Z</dcterms:modified>
</cp:coreProperties>
</file>