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50B94" w:rsidRPr="00D50B94" w:rsidTr="00D50B9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50B94" w:rsidRPr="00D50B94" w:rsidRDefault="00D50B94" w:rsidP="00D50B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50B94" w:rsidRPr="00D50B94" w:rsidRDefault="00D50B94" w:rsidP="00D50B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B9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50B9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50B9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50B9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50B9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50B94" w:rsidRPr="00D50B94" w:rsidRDefault="00D50B94" w:rsidP="00D50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50B9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D50B9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D50B9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6.650, DE 23 DE MAIO DE </w:t>
        </w:r>
        <w:proofErr w:type="gramStart"/>
        <w:r w:rsidRPr="00D50B9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50B94" w:rsidRPr="00D50B94" w:rsidTr="00D50B94">
        <w:trPr>
          <w:tblCellSpacing w:w="0" w:type="dxa"/>
        </w:trPr>
        <w:tc>
          <w:tcPr>
            <w:tcW w:w="2550" w:type="pct"/>
            <w:vAlign w:val="center"/>
            <w:hideMark/>
          </w:tcPr>
          <w:p w:rsidR="00D50B94" w:rsidRPr="00D50B94" w:rsidRDefault="00D50B94" w:rsidP="00D5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pct"/>
            <w:vAlign w:val="center"/>
            <w:hideMark/>
          </w:tcPr>
          <w:p w:rsidR="00D50B94" w:rsidRPr="00D50B94" w:rsidRDefault="00D50B94" w:rsidP="00D50B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B9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Dispõe sobre a criação, na Presidência da República, da Secretaria de Comunicação Social, </w:t>
            </w:r>
            <w:proofErr w:type="gramStart"/>
            <w:r w:rsidRPr="00D50B9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</w:t>
            </w:r>
            <w:proofErr w:type="gramEnd"/>
            <w:r w:rsidRPr="00D50B9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dispositivos do Decreto-lei nº 200, de 25 de fevereiro de 1967, e dá outras providências.</w:t>
            </w:r>
          </w:p>
        </w:tc>
      </w:tr>
    </w:tbl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50B94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D50B94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</w:t>
      </w:r>
      <w:r w:rsidRPr="00D50B94">
        <w:rPr>
          <w:rFonts w:ascii="Arial" w:eastAsia="Times New Roman" w:hAnsi="Arial" w:cs="Arial"/>
          <w:color w:val="000000"/>
          <w:sz w:val="20"/>
          <w:szCs w:val="20"/>
        </w:rPr>
        <w:t> ,</w:t>
      </w:r>
      <w:proofErr w:type="gram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 </w:t>
      </w:r>
      <w:r w:rsidRPr="00D50B94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D50B94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1º - O art. 32 do </w:t>
      </w:r>
      <w:hyperlink r:id="rId6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200, de 25 de fevereiro de 1967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, passa a vigorar com a seguinte redação:</w:t>
      </w:r>
    </w:p>
    <w:p w:rsidR="00D50B94" w:rsidRPr="00D50B94" w:rsidRDefault="00D50B94" w:rsidP="00D50B94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anchor="art32" w:history="1">
        <w:proofErr w:type="gramStart"/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"Art. 32 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- A Presidência da República é constituída essencialmente pelo Gabinete Civil e pelo Gabinete Militar.</w:t>
      </w:r>
      <w:proofErr w:type="gram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Também dela fazem parte, como órgãos de assessoramento imediato do Presidente da República: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 - Conselho de Segurança Nacional;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 - Conselho de Desenvolvimento Econômico;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III - Conselho de Desenvolvimento Social;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IV - Secretaria de Planejamento;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 - Serviço Nacional de Informações;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 - Estado-Maior das Formas Armadas;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VII - Secretaria de Comunicação Social;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VIII - Departamento Administrativo do Serviço Público;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IX - Consultoria-Geral da República;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X - Alto-Comando das Forças Armadas.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Parágrafo único - Os Chefes do Gabinete Civil, do Gabinete Militar, da Secretaria de Planejamento, da Secretaria de Comunicação Social, do Serviço Nacional de Informações e do Estado-Maior das Forças Armadas são Ministros de Estado titulares dos respectivos órgãos.</w:t>
      </w:r>
      <w:proofErr w:type="gram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2º - Constituem a área de competência da Secretaria de Comunicação Social - SECOM os seguintes assuntos: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 - política de Comunicação Social;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 - divulgação de atividades e realizações governamentais;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lastRenderedPageBreak/>
        <w:t>III - outras atividades de comunicação social.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3º - A Empresa Brasileira de Radiodifusão S.A. - RADIOBRÁS, para efeito de supervisão de que trata o </w:t>
      </w:r>
      <w:hyperlink r:id="rId8" w:anchor="iv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Título IV do Decreto-lei nº 200, de 25 de fevereiro de 1967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, passa a ser vinculada à Secretaria de Comunicação Social da Presidência da República, sem prejuízo da observância das normas legais e regulamentares concernentes às telecomunicações, e da fiscalização do órgão competente do Ministério das Comunicações.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4º - A RADIOBRÁS, instituída de acordo com a </w:t>
      </w:r>
      <w:hyperlink r:id="rId9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6.301, de 15 de dezembro de </w:t>
        </w:r>
        <w:proofErr w:type="gramStart"/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1975,</w:t>
        </w:r>
        <w:proofErr w:type="gramEnd"/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 tem por objetivo: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I - Divulgar, como entidade integrante do Sistema de Comunicação Social, as </w:t>
      </w:r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realizaçoes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do Governo Federal nas áreas econômica, política e Social, visando, no campo interno, à motivação e ao estímulo da vontade coletiva para o esforço nacional de desenvolvimento e, no campo externo, ao melhor conhecimento da realidade brasileira;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 - Implantar e operar as emissoras, e explorar os serviços de radiodifusão do Governo Federal;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Ill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- Implantar e operar as suas próprias redes de Repetição e Retransmissão de Radiodifusão, explorando os respectivos serviços;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IV - Realizar a difusão de programação educativa, produzida pelo órgão federal próprio, bem como produzir e difundir programação informativa e de recreação;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 - Promover e estimular a formação e o treinamento de pessoal especializado, necessário às atividades de radiodifusão;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 - Prestar serviços especializados no campo da radiodifusão;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VII - Exercer outras atividades de comunicação social, que lhe forem atribuídas pela Secretaria de Comunicação Social.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5º - Fica o Poder Executivo autorizado a transformar a Agência Nacional, órgão autônomo da Administração Federal direta, em empresa pública, nos termos do </w:t>
      </w:r>
      <w:hyperlink r:id="rId10" w:anchor="art5ii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artigo 5º, inciso II, do Decreto-lei nº 200, de 25 de fevereiro de 1967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, alterado pelo </w:t>
      </w:r>
      <w:hyperlink r:id="rId11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900, de 29 de setembro de 1969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, com a denominação de Empresa Brasileira de Notícias e vinculação à Secretaria de Comunicação Social da Presidência da República.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Parágrafo único - A Empresa terá sede e foro na Capital Federal, podendo, para o bom desempenho das suas finalidades, manter órgãos regionais e dependências, em qualquer ponto do território Nacional.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6º - A Empresa Brasileira de Notícias tem por objetivo transmitir diretamente, ou em colaboração com órgãos de divulgação, o noticiário referente aos atos da administração federal e as notícias de interesse público, de natureza política, econômico-financeira, cívica, social, cultural e artística, mediante: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 - A captação jornalística de dados e notícias em todo o País, podendo, para tanto, valer-se de processos eletrônicos ou cinematográficos;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II - A elaboração dos elementos recolhidos e sua colocação em forma final de texto, som ou imagem; </w:t>
      </w:r>
      <w:proofErr w:type="gram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III - A distribuição da matéria assim preparada aos veículos de comunicação, sempre que possível a preço de mercado.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6§1"/>
      <w:bookmarkEnd w:id="6"/>
      <w:r w:rsidRPr="00D50B94">
        <w:rPr>
          <w:rFonts w:ascii="Arial" w:eastAsia="Times New Roman" w:hAnsi="Arial" w:cs="Arial"/>
          <w:color w:val="000000"/>
          <w:sz w:val="20"/>
          <w:szCs w:val="20"/>
        </w:rPr>
        <w:lastRenderedPageBreak/>
        <w:t>§ 1º - Caberá também à Empresa a distribuição da publicidade legal dos órgãos e entidades da Administração Federal, entendida como tal a publicação de avisos, balanços, relatórios e outros a que estejam obrigados por força de lei ou disposição regulamentar ou regimental.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6§2"/>
      <w:bookmarkEnd w:id="7"/>
      <w:r w:rsidRPr="00D50B94">
        <w:rPr>
          <w:rFonts w:ascii="Arial" w:eastAsia="Times New Roman" w:hAnsi="Arial" w:cs="Arial"/>
          <w:color w:val="000000"/>
          <w:sz w:val="20"/>
          <w:szCs w:val="20"/>
        </w:rPr>
        <w:t>§ 2º - Exclusivamente para os fins previstos no parágrafo anterior, fica a Empresa Brasileira de Notícias equiparada às agências ou aos agenciadores a que se referem a</w:t>
      </w:r>
      <w:hyperlink r:id="rId12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Lei nº 4.680, de 18 de junho de 1965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, e o </w:t>
      </w:r>
      <w:hyperlink r:id="rId13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 nº 57.690, de 1º de fevereiro de </w:t>
        </w:r>
        <w:proofErr w:type="gramStart"/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1966.</w:t>
        </w:r>
        <w:proofErr w:type="gramEnd"/>
      </w:hyperlink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§ 3º - Para atingir sua finalidade, poderá a Empresa firmar convênios, acordos, contratos ou ajustes com entidades governamentais ou particulares.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7"/>
      <w:bookmarkEnd w:id="8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7º - O Capital inicial da Empresa Brasileira de Notícias, pertencente integralmente à União, será constituído: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 - pela subscrição em dinheiro, pela União, no valor de Cr$10.000.000,00 (dez milhões de cruzeiros);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 - pelo valor dos bens e direitos da União utilizados pela Agência Nacional, mediante inventário e avaliação a cargo da Comissão designada pelo Ministro-Chefe da Secretaria de Comunicação Social da Presidência da República;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III - pela subscrição de outros órgãos e entidades da administração pública.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8"/>
      <w:bookmarkEnd w:id="9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8º - Constituirão recursos da Empresa Brasileira de Notícias: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 - o saldo do "Fundo Especial de Publicidade e Divulgação";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 - o produto da prestação de serviços, compatíveis com as finalidades, atribuições e atividades da Empresa, a órgãos e entidades públicas ou particulares, nacionais, estrangeiras ou internacionais, mediante convênios, acordos, ajustes ou contratos;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III - as dotações consignadas no Orçamento Geral da União para fins operacionais da Empresa;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IV - os créditos de qualquer natureza, abertos em seu favor;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 - as rendas de bens patrimoniais;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 - as doações feitas à Empresa;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VII - quaisquer outras rendas operacionais.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Parágrafo único - Serão transferidas à Empresa as dotações do Orçamento Geral da União para 1979, destinadas à Agência Nacional.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9"/>
      <w:bookmarkEnd w:id="10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9º - A Empresa Brasileira de Notícias será dirigida por uma diretoria composta de um diretor-presidente, um diretor-superintendente e dois diretores, todos nomeados pelo Presidente da República, com mandato de quatro anos.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§ 1º - A estrutura e o funcionamento da Empresa, bem assim as atribuições de seus diretores, serão determinados em Estatuto aprovado pelo Presidente da República.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§ 2º - Até a aprovação do Estatuto mencionado no parágrafo precedente, a Empresa reger-se-á pelas normas baixadas pelo Poder Executivo.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0"/>
      <w:bookmarkEnd w:id="11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lastRenderedPageBreak/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10º - A Empresa Brasileira de Notícias divulgará, anualmente, relatório da distribuição publicitária ocorrida no exercício anterior.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1"/>
      <w:bookmarkEnd w:id="12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11 - Os atuais ocupantes de cargos de provimento efetivo ou de empregos permanentes da Agência Nacional, mantido o respectivo regime jurídico, e assegurados integralmente seus direitos e deveres, serão incluídos em Quadro Suplementar, em extinção, da Empresa Brasileira de Notícias, podendo ser integrados, mediante opção, no Quadro Per manente da mesma Empresa, sendo permitida a reintegração do servidor no quadro em extinção caso não ocorra o seu aproveitamento.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§ 1º - A integração de que trata este artigo será </w:t>
      </w:r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precidida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de treinamento do servidor, considerando os requisitos de habilitação para exercício dos empregos do novo Quadro de Pessoal da Empresa.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§ 2º - O pagamento dos funcionários estatutários da Agência Nacional, dos aposentados ou dos que vierem a aposentar-se como integrantes do Quadro Suplementar, </w:t>
      </w:r>
      <w:proofErr w:type="gram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será</w:t>
      </w:r>
      <w:proofErr w:type="gram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feito pela Empresa Brasileira de Notícias, cabendo à União transferir-lhe os recursos </w:t>
      </w:r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necessá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rios.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2"/>
      <w:bookmarkEnd w:id="13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12 - É criado o cargo de Ministro de Estado, Chefe da Secretaria de Comunicação Social da Presidência da República, com os mesmos vencimentos, vantagens e prerrogativas dos demais Ministros de Estado.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3"/>
      <w:bookmarkEnd w:id="14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13 - São criados na Secretaria de Comunicação Social da Presidência da República os seguintes cargos de provimento em comissão: um de Secretário-Geral; um de Inspetor-Geral de Finanças; um de Chefe de Gabinete e um de Consultor Jurídico.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Parágrafo único - Aos cargos a que se refere este artigo ficam atribuídos os níveis de vencimentos do Sistema de Classificação instituído pela </w:t>
      </w:r>
      <w:hyperlink r:id="rId14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>, e normas que a complementem.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4"/>
      <w:bookmarkEnd w:id="15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14 - Para atender às despesas com a instalação e o funcionamento da Secretaria de Comunicação Social da Presidência da República, inclusive as decorrentes da transferência da Agência Nacional, sua transformação em empresa pública e constituição do respectivo capital, fica o Poder Executivo autorizado a abrir crédito especial de até Cr$ 100.000.000,00 (cem milhões de cruzeiros).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Parágrafo único - Os recursos necessários à execução desta Lei decorrerão de cancelamento de outras dotações orçamentárias consignadas na </w:t>
      </w:r>
      <w:hyperlink r:id="rId15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6.597, de 1º de dezembro de </w:t>
        </w:r>
        <w:proofErr w:type="gramStart"/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1978.</w:t>
        </w:r>
        <w:proofErr w:type="gramEnd"/>
      </w:hyperlink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5"/>
      <w:bookmarkEnd w:id="16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15 - Esta Lei entrará em vigor na data de sua publicação.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6"/>
      <w:bookmarkEnd w:id="17"/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16 - Revogam-se o </w:t>
      </w:r>
      <w:hyperlink r:id="rId16" w:history="1">
        <w:r w:rsidRPr="00D50B94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592, de 23 de março de 1969</w:t>
        </w:r>
      </w:hyperlink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, e demais </w:t>
      </w:r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disposi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D50B94">
        <w:rPr>
          <w:rFonts w:ascii="Arial" w:eastAsia="Times New Roman" w:hAnsi="Arial" w:cs="Arial"/>
          <w:color w:val="000000"/>
          <w:sz w:val="20"/>
          <w:szCs w:val="20"/>
        </w:rPr>
        <w:t>ções</w:t>
      </w:r>
      <w:proofErr w:type="spellEnd"/>
      <w:r w:rsidRPr="00D50B94">
        <w:rPr>
          <w:rFonts w:ascii="Arial" w:eastAsia="Times New Roman" w:hAnsi="Arial" w:cs="Arial"/>
          <w:color w:val="000000"/>
          <w:sz w:val="20"/>
          <w:szCs w:val="20"/>
        </w:rPr>
        <w:t xml:space="preserve"> em contrário.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Brasília, 23 de maio de 1979; 158º da Independência e 91º da República.</w:t>
      </w:r>
    </w:p>
    <w:p w:rsidR="00D50B94" w:rsidRPr="00D50B94" w:rsidRDefault="00D50B94" w:rsidP="00D50B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000000"/>
          <w:sz w:val="20"/>
          <w:szCs w:val="20"/>
        </w:rPr>
        <w:t>JOÃO B. DE FIGUEIREDO</w:t>
      </w:r>
      <w:r w:rsidRPr="00D50B94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t>Karlos</w:t>
      </w:r>
      <w:proofErr w:type="spellEnd"/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t>Rischbieter</w:t>
      </w:r>
      <w:proofErr w:type="spellEnd"/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Golbery do Couto e Silva</w:t>
      </w:r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Mário Henrique Simonsen</w:t>
      </w:r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Said </w:t>
      </w:r>
      <w:proofErr w:type="spellStart"/>
      <w:proofErr w:type="gramStart"/>
      <w:r w:rsidRPr="00D50B94">
        <w:rPr>
          <w:rFonts w:ascii="Arial" w:eastAsia="Times New Roman" w:hAnsi="Arial" w:cs="Arial"/>
          <w:i/>
          <w:iCs/>
          <w:color w:val="000000"/>
          <w:sz w:val="20"/>
          <w:szCs w:val="20"/>
        </w:rPr>
        <w:t>Farhat</w:t>
      </w:r>
      <w:proofErr w:type="spellEnd"/>
      <w:proofErr w:type="gramEnd"/>
    </w:p>
    <w:p w:rsidR="00D50B94" w:rsidRPr="00D50B94" w:rsidRDefault="00D50B94" w:rsidP="00D50B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0B94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24.5.1979</w:t>
      </w:r>
    </w:p>
    <w:p w:rsidR="005320DE" w:rsidRPr="00D50B94" w:rsidRDefault="005320DE" w:rsidP="00D50B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_GoBack"/>
      <w:bookmarkEnd w:id="18"/>
    </w:p>
    <w:sectPr w:rsidR="005320DE" w:rsidRPr="00D50B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94"/>
    <w:rsid w:val="005320DE"/>
    <w:rsid w:val="00D5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0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50B9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50B9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50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0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50B9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50B9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50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0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45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0200.htm" TargetMode="External"/><Relationship Id="rId13" Type="http://schemas.openxmlformats.org/officeDocument/2006/relationships/hyperlink" Target="http://www.planalto.gov.br/ccivil_03/decreto/D57690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Del0200.htm" TargetMode="External"/><Relationship Id="rId12" Type="http://schemas.openxmlformats.org/officeDocument/2006/relationships/hyperlink" Target="http://www.planalto.gov.br/ccivil_03/leis/L4680.ht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Decreto-Lei/Del059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0200.htm" TargetMode="External"/><Relationship Id="rId11" Type="http://schemas.openxmlformats.org/officeDocument/2006/relationships/hyperlink" Target="http://www.planalto.gov.br/ccivil_03/Decreto-Lei/Del0900.htm" TargetMode="External"/><Relationship Id="rId5" Type="http://schemas.openxmlformats.org/officeDocument/2006/relationships/hyperlink" Target="http://legislacao.planalto.gov.br/legisla/legislacao.nsf/Viw_Identificacao/lei%206.650-1979?OpenDocument" TargetMode="External"/><Relationship Id="rId15" Type="http://schemas.openxmlformats.org/officeDocument/2006/relationships/hyperlink" Target="http://www.planalto.gov.br/ccivil_03/leis/1970-1979/L6597.htm" TargetMode="External"/><Relationship Id="rId10" Type="http://schemas.openxmlformats.org/officeDocument/2006/relationships/hyperlink" Target="http://www.planalto.gov.br/ccivil_03/Decreto-Lei/Del02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6301.htm" TargetMode="External"/><Relationship Id="rId14" Type="http://schemas.openxmlformats.org/officeDocument/2006/relationships/hyperlink" Target="http://www.planalto.gov.br/ccivil_03/leis/L564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1659</Words>
  <Characters>8964</Characters>
  <Application>Microsoft Office Word</Application>
  <DocSecurity>0</DocSecurity>
  <Lines>74</Lines>
  <Paragraphs>21</Paragraphs>
  <ScaleCrop>false</ScaleCrop>
  <Company/>
  <LinksUpToDate>false</LinksUpToDate>
  <CharactersWithSpaces>10602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2023-09-05T07:28:00Z</dcterms:created>
  <dcterms:modified xsi:type="dcterms:W3CDTF">2023-09-05T07:41:00Z</dcterms:modified>
</cp:coreProperties>
</file>