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B72C6E" w:rsidRPr="00B72C6E" w:rsidTr="00B72C6E">
        <w:trPr>
          <w:tblCellSpacing w:w="0" w:type="dxa"/>
          <w:jc w:val="center"/>
        </w:trPr>
        <w:tc>
          <w:tcPr>
            <w:tcW w:w="700" w:type="pct"/>
            <w:vAlign w:val="center"/>
            <w:hideMark/>
          </w:tcPr>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sz w:val="24"/>
                <w:szCs w:val="24"/>
              </w:rPr>
            </w:pPr>
            <w:r w:rsidRPr="00B72C6E">
              <w:rPr>
                <w:rFonts w:ascii="Arial" w:eastAsia="Times New Roman" w:hAnsi="Arial" w:cs="Arial"/>
                <w:b/>
                <w:bCs/>
                <w:color w:val="808000"/>
                <w:sz w:val="36"/>
                <w:szCs w:val="36"/>
              </w:rPr>
              <w:t>Presidência da República</w:t>
            </w:r>
            <w:r w:rsidRPr="00B72C6E">
              <w:rPr>
                <w:rFonts w:ascii="Arial" w:eastAsia="Times New Roman" w:hAnsi="Arial" w:cs="Arial"/>
                <w:b/>
                <w:bCs/>
                <w:color w:val="808000"/>
                <w:sz w:val="24"/>
                <w:szCs w:val="24"/>
              </w:rPr>
              <w:br/>
            </w:r>
            <w:r w:rsidRPr="00B72C6E">
              <w:rPr>
                <w:rFonts w:ascii="Arial" w:eastAsia="Times New Roman" w:hAnsi="Arial" w:cs="Arial"/>
                <w:b/>
                <w:bCs/>
                <w:color w:val="808000"/>
                <w:sz w:val="27"/>
                <w:szCs w:val="27"/>
              </w:rPr>
              <w:t>Casa Civil</w:t>
            </w:r>
            <w:r w:rsidRPr="00B72C6E">
              <w:rPr>
                <w:rFonts w:ascii="Arial" w:eastAsia="Times New Roman" w:hAnsi="Arial" w:cs="Arial"/>
                <w:b/>
                <w:bCs/>
                <w:color w:val="808000"/>
                <w:sz w:val="27"/>
                <w:szCs w:val="27"/>
              </w:rPr>
              <w:br/>
            </w:r>
            <w:r w:rsidRPr="00B72C6E">
              <w:rPr>
                <w:rFonts w:ascii="Arial" w:eastAsia="Times New Roman" w:hAnsi="Arial" w:cs="Arial"/>
                <w:b/>
                <w:bCs/>
                <w:color w:val="808000"/>
                <w:sz w:val="24"/>
                <w:szCs w:val="24"/>
              </w:rPr>
              <w:t>Subchefia para Assuntos Jurídicos</w:t>
            </w:r>
          </w:p>
        </w:tc>
      </w:tr>
    </w:tbl>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B72C6E">
          <w:rPr>
            <w:rFonts w:ascii="Arial" w:eastAsia="Times New Roman" w:hAnsi="Arial" w:cs="Arial"/>
            <w:b/>
            <w:bCs/>
            <w:color w:val="000080"/>
            <w:sz w:val="24"/>
            <w:szCs w:val="24"/>
            <w:u w:val="single"/>
          </w:rPr>
          <w:t xml:space="preserve">LEI Nº 6.194, DE 19 DE DEZEMBRO DE </w:t>
        </w:r>
        <w:proofErr w:type="gramStart"/>
        <w:r w:rsidRPr="00B72C6E">
          <w:rPr>
            <w:rFonts w:ascii="Arial" w:eastAsia="Times New Roman" w:hAnsi="Arial" w:cs="Arial"/>
            <w:b/>
            <w:bCs/>
            <w:color w:val="000080"/>
            <w:sz w:val="24"/>
            <w:szCs w:val="24"/>
            <w:u w:val="single"/>
          </w:rPr>
          <w:t>1974.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B72C6E" w:rsidRPr="00B72C6E" w:rsidTr="00B72C6E">
        <w:trPr>
          <w:tblCellSpacing w:w="0" w:type="dxa"/>
        </w:trPr>
        <w:tc>
          <w:tcPr>
            <w:tcW w:w="2600" w:type="pct"/>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r w:rsidRPr="00B72C6E">
              <w:rPr>
                <w:rFonts w:ascii="Times New Roman" w:eastAsia="Times New Roman" w:hAnsi="Times New Roman" w:cs="Times New Roman"/>
                <w:sz w:val="24"/>
                <w:szCs w:val="24"/>
              </w:rPr>
              <w:t> </w:t>
            </w:r>
          </w:p>
        </w:tc>
        <w:tc>
          <w:tcPr>
            <w:tcW w:w="2400" w:type="pct"/>
            <w:vAlign w:val="center"/>
            <w:hideMark/>
          </w:tcPr>
          <w:p w:rsidR="00B72C6E" w:rsidRPr="00B72C6E" w:rsidRDefault="00B72C6E" w:rsidP="00B72C6E">
            <w:pPr>
              <w:spacing w:before="100" w:beforeAutospacing="1" w:after="100" w:afterAutospacing="1" w:line="240" w:lineRule="auto"/>
              <w:jc w:val="both"/>
              <w:rPr>
                <w:rFonts w:ascii="Times New Roman" w:eastAsia="Times New Roman" w:hAnsi="Times New Roman" w:cs="Times New Roman"/>
                <w:sz w:val="24"/>
                <w:szCs w:val="24"/>
              </w:rPr>
            </w:pPr>
            <w:r w:rsidRPr="00B72C6E">
              <w:rPr>
                <w:rFonts w:ascii="Arial" w:eastAsia="Times New Roman" w:hAnsi="Arial" w:cs="Arial"/>
                <w:color w:val="800000"/>
                <w:sz w:val="20"/>
                <w:szCs w:val="20"/>
              </w:rPr>
              <w:t>Dispõe sobre Seguro Obrigatório de Danos Pessoais causados por veículos automotores de via terrestre, ou por sua carga, a pessoas transportadas ou não.</w:t>
            </w:r>
          </w:p>
        </w:tc>
      </w:tr>
    </w:tbl>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r w:rsidRPr="00B72C6E">
        <w:rPr>
          <w:rFonts w:ascii="Arial" w:eastAsia="Times New Roman" w:hAnsi="Arial" w:cs="Arial"/>
          <w:b/>
          <w:bCs/>
          <w:color w:val="000000"/>
          <w:sz w:val="20"/>
          <w:szCs w:val="20"/>
        </w:rPr>
        <w:t xml:space="preserve">O PRESIDENTE DA </w:t>
      </w:r>
      <w:proofErr w:type="gramStart"/>
      <w:r w:rsidRPr="00B72C6E">
        <w:rPr>
          <w:rFonts w:ascii="Arial" w:eastAsia="Times New Roman" w:hAnsi="Arial" w:cs="Arial"/>
          <w:b/>
          <w:bCs/>
          <w:color w:val="000000"/>
          <w:sz w:val="20"/>
          <w:szCs w:val="20"/>
        </w:rPr>
        <w:t>REPÚBLICA</w:t>
      </w:r>
      <w:r w:rsidRPr="00B72C6E">
        <w:rPr>
          <w:rFonts w:ascii="Arial" w:eastAsia="Times New Roman" w:hAnsi="Arial" w:cs="Arial"/>
          <w:color w:val="000000"/>
          <w:sz w:val="20"/>
          <w:szCs w:val="20"/>
        </w:rPr>
        <w:t> ,</w:t>
      </w:r>
      <w:proofErr w:type="gramEnd"/>
      <w:r w:rsidRPr="00B72C6E">
        <w:rPr>
          <w:rFonts w:ascii="Arial" w:eastAsia="Times New Roman" w:hAnsi="Arial" w:cs="Arial"/>
          <w:color w:val="000000"/>
          <w:sz w:val="20"/>
          <w:szCs w:val="20"/>
        </w:rPr>
        <w:t xml:space="preserve"> faço saber que o CONGRESSO NACIONAL decreta e eu sanciono a seguinte Lei:</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0" w:name="art1"/>
      <w:bookmarkEnd w:id="0"/>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1º A alínea b do artigo 20, do </w:t>
      </w:r>
      <w:hyperlink r:id="rId6" w:history="1">
        <w:r w:rsidRPr="00B72C6E">
          <w:rPr>
            <w:rFonts w:ascii="Arial" w:eastAsia="Times New Roman" w:hAnsi="Arial" w:cs="Arial"/>
            <w:color w:val="0000FF"/>
            <w:sz w:val="20"/>
            <w:szCs w:val="20"/>
            <w:u w:val="single"/>
          </w:rPr>
          <w:t>Decreto-lei nº 73, de 21 de novembro de 1966</w:t>
        </w:r>
      </w:hyperlink>
      <w:r w:rsidRPr="00B72C6E">
        <w:rPr>
          <w:rFonts w:ascii="Arial" w:eastAsia="Times New Roman" w:hAnsi="Arial" w:cs="Arial"/>
          <w:color w:val="000000"/>
          <w:sz w:val="20"/>
          <w:szCs w:val="20"/>
        </w:rPr>
        <w:t>, passa a ter a seguinte redação:</w:t>
      </w:r>
    </w:p>
    <w:p w:rsidR="00B72C6E" w:rsidRPr="00B72C6E" w:rsidRDefault="00B72C6E" w:rsidP="00B72C6E">
      <w:pPr>
        <w:spacing w:beforeAutospacing="1" w:after="100" w:afterAutospacing="1" w:line="240" w:lineRule="auto"/>
        <w:jc w:val="both"/>
        <w:rPr>
          <w:rFonts w:ascii="Arial" w:eastAsia="Times New Roman" w:hAnsi="Arial" w:cs="Arial"/>
          <w:color w:val="000000"/>
          <w:sz w:val="20"/>
          <w:szCs w:val="20"/>
        </w:rPr>
      </w:pPr>
      <w:r w:rsidRPr="00B72C6E">
        <w:rPr>
          <w:rFonts w:ascii="Arial" w:eastAsia="Times New Roman" w:hAnsi="Arial" w:cs="Arial"/>
          <w:color w:val="000000"/>
          <w:sz w:val="20"/>
          <w:szCs w:val="20"/>
        </w:rPr>
        <w:t>"Art. 20</w:t>
      </w:r>
      <w:proofErr w:type="gramStart"/>
      <w:r w:rsidRPr="00B72C6E">
        <w:rPr>
          <w:rFonts w:ascii="Arial" w:eastAsia="Times New Roman" w:hAnsi="Arial" w:cs="Arial"/>
          <w:color w:val="000000"/>
          <w:sz w:val="20"/>
          <w:szCs w:val="20"/>
        </w:rPr>
        <w:t>. ...</w:t>
      </w:r>
      <w:proofErr w:type="gramEnd"/>
      <w:r w:rsidRPr="00B72C6E">
        <w:rPr>
          <w:rFonts w:ascii="Arial" w:eastAsia="Times New Roman" w:hAnsi="Arial" w:cs="Arial"/>
          <w:color w:val="000000"/>
          <w:sz w:val="20"/>
          <w:szCs w:val="20"/>
        </w:rPr>
        <w:t>..............................................................................</w:t>
      </w:r>
    </w:p>
    <w:p w:rsidR="00B72C6E" w:rsidRPr="00B72C6E" w:rsidRDefault="00B72C6E" w:rsidP="00B72C6E">
      <w:pPr>
        <w:spacing w:before="100" w:beforeAutospacing="1" w:after="100" w:afterAutospacing="1" w:line="240" w:lineRule="auto"/>
        <w:jc w:val="both"/>
        <w:rPr>
          <w:rFonts w:ascii="Arial" w:eastAsia="Times New Roman" w:hAnsi="Arial" w:cs="Arial"/>
          <w:color w:val="000000"/>
          <w:sz w:val="20"/>
          <w:szCs w:val="20"/>
        </w:rPr>
      </w:pPr>
      <w:hyperlink r:id="rId7" w:anchor="art20b" w:history="1">
        <w:r w:rsidRPr="00B72C6E">
          <w:rPr>
            <w:rFonts w:ascii="Arial" w:eastAsia="Times New Roman" w:hAnsi="Arial" w:cs="Arial"/>
            <w:color w:val="0000FF"/>
            <w:sz w:val="20"/>
            <w:szCs w:val="20"/>
            <w:u w:val="single"/>
          </w:rPr>
          <w:t>b) - </w:t>
        </w:r>
      </w:hyperlink>
      <w:r w:rsidRPr="00B72C6E">
        <w:rPr>
          <w:rFonts w:ascii="Arial" w:eastAsia="Times New Roman" w:hAnsi="Arial" w:cs="Arial"/>
          <w:color w:val="000000"/>
          <w:sz w:val="20"/>
          <w:szCs w:val="20"/>
        </w:rPr>
        <w:t xml:space="preserve">Responsabilidade civil dos proprietários de veículos automotores de </w:t>
      </w:r>
      <w:proofErr w:type="gramStart"/>
      <w:r w:rsidRPr="00B72C6E">
        <w:rPr>
          <w:rFonts w:ascii="Arial" w:eastAsia="Times New Roman" w:hAnsi="Arial" w:cs="Arial"/>
          <w:color w:val="000000"/>
          <w:sz w:val="20"/>
          <w:szCs w:val="20"/>
        </w:rPr>
        <w:t>vias fluvial</w:t>
      </w:r>
      <w:proofErr w:type="gramEnd"/>
      <w:r w:rsidRPr="00B72C6E">
        <w:rPr>
          <w:rFonts w:ascii="Arial" w:eastAsia="Times New Roman" w:hAnsi="Arial" w:cs="Arial"/>
          <w:color w:val="000000"/>
          <w:sz w:val="20"/>
          <w:szCs w:val="20"/>
        </w:rPr>
        <w:t>, lacustre, marítima, de aeronaves e dos transportadores em geral."</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1" w:name="art2"/>
      <w:bookmarkEnd w:id="1"/>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2º Fica acrescida ao artigo 20, do </w:t>
      </w:r>
      <w:hyperlink r:id="rId8" w:history="1">
        <w:r w:rsidRPr="00B72C6E">
          <w:rPr>
            <w:rFonts w:ascii="Arial" w:eastAsia="Times New Roman" w:hAnsi="Arial" w:cs="Arial"/>
            <w:color w:val="0000FF"/>
            <w:sz w:val="20"/>
            <w:szCs w:val="20"/>
            <w:u w:val="single"/>
          </w:rPr>
          <w:t>Decreto-lei nº 73, de 21 de novembro de 1966</w:t>
        </w:r>
      </w:hyperlink>
      <w:r w:rsidRPr="00B72C6E">
        <w:rPr>
          <w:rFonts w:ascii="Arial" w:eastAsia="Times New Roman" w:hAnsi="Arial" w:cs="Arial"/>
          <w:color w:val="000000"/>
          <w:sz w:val="20"/>
          <w:szCs w:val="20"/>
        </w:rPr>
        <w:t>, a alínea l nestes termos:</w:t>
      </w:r>
    </w:p>
    <w:p w:rsidR="00B72C6E" w:rsidRPr="00B72C6E" w:rsidRDefault="00B72C6E" w:rsidP="00B72C6E">
      <w:pPr>
        <w:spacing w:beforeAutospacing="1" w:after="100" w:afterAutospacing="1" w:line="240" w:lineRule="auto"/>
        <w:jc w:val="both"/>
        <w:rPr>
          <w:rFonts w:ascii="Arial" w:eastAsia="Times New Roman" w:hAnsi="Arial" w:cs="Arial"/>
          <w:color w:val="000000"/>
          <w:sz w:val="20"/>
          <w:szCs w:val="20"/>
        </w:rPr>
      </w:pPr>
      <w:r w:rsidRPr="00B72C6E">
        <w:rPr>
          <w:rFonts w:ascii="Arial" w:eastAsia="Times New Roman" w:hAnsi="Arial" w:cs="Arial"/>
          <w:color w:val="000000"/>
          <w:sz w:val="20"/>
          <w:szCs w:val="20"/>
        </w:rPr>
        <w:t xml:space="preserve">"Art. </w:t>
      </w:r>
      <w:proofErr w:type="gramStart"/>
      <w:r w:rsidRPr="00B72C6E">
        <w:rPr>
          <w:rFonts w:ascii="Arial" w:eastAsia="Times New Roman" w:hAnsi="Arial" w:cs="Arial"/>
          <w:color w:val="000000"/>
          <w:sz w:val="20"/>
          <w:szCs w:val="20"/>
        </w:rPr>
        <w:t>20 ...</w:t>
      </w:r>
      <w:proofErr w:type="gramEnd"/>
      <w:r w:rsidRPr="00B72C6E">
        <w:rPr>
          <w:rFonts w:ascii="Arial" w:eastAsia="Times New Roman" w:hAnsi="Arial" w:cs="Arial"/>
          <w:color w:val="000000"/>
          <w:sz w:val="20"/>
          <w:szCs w:val="20"/>
        </w:rPr>
        <w:t>..............................................................................</w:t>
      </w:r>
    </w:p>
    <w:p w:rsidR="00B72C6E" w:rsidRPr="00B72C6E" w:rsidRDefault="00B72C6E" w:rsidP="00B72C6E">
      <w:pPr>
        <w:spacing w:before="100" w:beforeAutospacing="1" w:after="100" w:afterAutospacing="1" w:line="240" w:lineRule="auto"/>
        <w:jc w:val="both"/>
        <w:rPr>
          <w:rFonts w:ascii="Arial" w:eastAsia="Times New Roman" w:hAnsi="Arial" w:cs="Arial"/>
          <w:color w:val="000000"/>
          <w:sz w:val="20"/>
          <w:szCs w:val="20"/>
        </w:rPr>
      </w:pPr>
      <w:hyperlink r:id="rId9" w:anchor="art20l" w:history="1">
        <w:r w:rsidRPr="00B72C6E">
          <w:rPr>
            <w:rFonts w:ascii="Arial" w:eastAsia="Times New Roman" w:hAnsi="Arial" w:cs="Arial"/>
            <w:color w:val="0000FF"/>
            <w:sz w:val="20"/>
            <w:szCs w:val="20"/>
            <w:u w:val="single"/>
          </w:rPr>
          <w:t>l) - </w:t>
        </w:r>
      </w:hyperlink>
      <w:r w:rsidRPr="00B72C6E">
        <w:rPr>
          <w:rFonts w:ascii="Arial" w:eastAsia="Times New Roman" w:hAnsi="Arial" w:cs="Arial"/>
          <w:color w:val="000000"/>
          <w:sz w:val="20"/>
          <w:szCs w:val="20"/>
        </w:rPr>
        <w:t>Danos pessoais causados por veículos automotores de via terrestre, ou por sua carga, a pessoas transportadas ou não.</w:t>
      </w:r>
      <w:proofErr w:type="gramStart"/>
      <w:r w:rsidRPr="00B72C6E">
        <w:rPr>
          <w:rFonts w:ascii="Arial" w:eastAsia="Times New Roman" w:hAnsi="Arial" w:cs="Arial"/>
          <w:color w:val="000000"/>
          <w:sz w:val="20"/>
          <w:szCs w:val="20"/>
        </w:rPr>
        <w:t>"</w:t>
      </w:r>
      <w:proofErr w:type="gramEnd"/>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2" w:name="art3"/>
      <w:bookmarkEnd w:id="2"/>
      <w:proofErr w:type="spellStart"/>
      <w:proofErr w:type="gramStart"/>
      <w:r w:rsidRPr="00B72C6E">
        <w:rPr>
          <w:rFonts w:ascii="Arial" w:eastAsia="Times New Roman" w:hAnsi="Arial" w:cs="Arial"/>
          <w:strike/>
          <w:color w:val="000000"/>
          <w:sz w:val="20"/>
          <w:szCs w:val="20"/>
        </w:rPr>
        <w:t>Art</w:t>
      </w:r>
      <w:proofErr w:type="spellEnd"/>
      <w:r w:rsidRPr="00B72C6E">
        <w:rPr>
          <w:rFonts w:ascii="Arial" w:eastAsia="Times New Roman" w:hAnsi="Arial" w:cs="Arial"/>
          <w:strike/>
          <w:color w:val="000000"/>
          <w:sz w:val="20"/>
          <w:szCs w:val="20"/>
        </w:rPr>
        <w:t xml:space="preserve"> .</w:t>
      </w:r>
      <w:proofErr w:type="gramEnd"/>
      <w:r w:rsidRPr="00B72C6E">
        <w:rPr>
          <w:rFonts w:ascii="Arial" w:eastAsia="Times New Roman" w:hAnsi="Arial" w:cs="Arial"/>
          <w:strike/>
          <w:color w:val="000000"/>
          <w:sz w:val="20"/>
          <w:szCs w:val="20"/>
        </w:rPr>
        <w:t xml:space="preserve"> 3º Os danos pessoais cobertos pelo seguro estabelecido no artigo 2º compreendem as indenizações por morte, invalidez permanente e despesas de assistência médica e suplementares, nos valores que se seguem, por pessoa vitimada:              </w:t>
      </w:r>
      <w:proofErr w:type="gramStart"/>
      <w:r w:rsidRPr="00B72C6E">
        <w:rPr>
          <w:rFonts w:ascii="Arial" w:eastAsia="Times New Roman" w:hAnsi="Arial" w:cs="Arial"/>
          <w:strike/>
          <w:color w:val="000000"/>
          <w:sz w:val="20"/>
          <w:szCs w:val="20"/>
        </w:rPr>
        <w:t xml:space="preserve">  </w:t>
      </w:r>
      <w:proofErr w:type="gramEnd"/>
      <w:r w:rsidRPr="00B72C6E">
        <w:rPr>
          <w:rFonts w:ascii="Arial" w:eastAsia="Times New Roman" w:hAnsi="Arial" w:cs="Arial"/>
          <w:strike/>
          <w:color w:val="000000"/>
          <w:sz w:val="20"/>
          <w:szCs w:val="20"/>
        </w:rPr>
        <w:t> </w:t>
      </w:r>
      <w:hyperlink r:id="rId10" w:anchor="art8" w:history="1">
        <w:r w:rsidRPr="00B72C6E">
          <w:rPr>
            <w:rFonts w:ascii="Arial" w:eastAsia="Times New Roman" w:hAnsi="Arial" w:cs="Arial"/>
            <w:strike/>
            <w:color w:val="0000FF"/>
            <w:sz w:val="20"/>
            <w:szCs w:val="20"/>
            <w:u w:val="single"/>
          </w:rPr>
          <w:t>(Vide Medida nº 340, de 2006).</w:t>
        </w:r>
      </w:hyperlink>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3" w:name="art3i"/>
      <w:bookmarkEnd w:id="3"/>
      <w:r w:rsidRPr="00B72C6E">
        <w:rPr>
          <w:rFonts w:ascii="Arial" w:eastAsia="Times New Roman" w:hAnsi="Arial" w:cs="Arial"/>
          <w:strike/>
          <w:color w:val="000000"/>
          <w:sz w:val="20"/>
          <w:szCs w:val="20"/>
        </w:rPr>
        <w:t>I -               </w:t>
      </w:r>
      <w:hyperlink r:id="rId11"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4" w:name="art3ii"/>
      <w:bookmarkEnd w:id="4"/>
      <w:r w:rsidRPr="00B72C6E">
        <w:rPr>
          <w:rFonts w:ascii="Arial" w:eastAsia="Times New Roman" w:hAnsi="Arial" w:cs="Arial"/>
          <w:strike/>
          <w:color w:val="000000"/>
          <w:sz w:val="20"/>
          <w:szCs w:val="20"/>
        </w:rPr>
        <w:t>II -               </w:t>
      </w:r>
      <w:hyperlink r:id="rId12"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5" w:name="art3iii"/>
      <w:bookmarkEnd w:id="5"/>
      <w:r w:rsidRPr="00B72C6E">
        <w:rPr>
          <w:rFonts w:ascii="Arial" w:eastAsia="Times New Roman" w:hAnsi="Arial" w:cs="Arial"/>
          <w:strike/>
          <w:color w:val="000000"/>
          <w:sz w:val="20"/>
          <w:szCs w:val="20"/>
        </w:rPr>
        <w:t>III             -  </w:t>
      </w:r>
      <w:hyperlink r:id="rId13"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6" w:name="art3iiia"/>
      <w:bookmarkEnd w:id="6"/>
      <w:r w:rsidRPr="00B72C6E">
        <w:rPr>
          <w:rFonts w:ascii="Arial" w:eastAsia="Times New Roman" w:hAnsi="Arial" w:cs="Arial"/>
          <w:strike/>
          <w:color w:val="000000"/>
          <w:sz w:val="20"/>
          <w:szCs w:val="20"/>
        </w:rPr>
        <w:t>a) - 40 (quarenta) vezes o valor do maior salário-mínimo vigente no País - no caso de morte;</w:t>
      </w:r>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7" w:name="art3iiibn"/>
      <w:bookmarkEnd w:id="7"/>
      <w:r w:rsidRPr="00B72C6E">
        <w:rPr>
          <w:rFonts w:ascii="Arial" w:eastAsia="Times New Roman" w:hAnsi="Arial" w:cs="Arial"/>
          <w:strike/>
          <w:color w:val="000000"/>
          <w:sz w:val="20"/>
          <w:szCs w:val="20"/>
        </w:rPr>
        <w:t>b) - Até 40 (quarenta) vezes o valor do maior salário-mínimo vigente no País - no caso de invalidez permanente;</w:t>
      </w:r>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8" w:name="art3iiic"/>
      <w:bookmarkEnd w:id="8"/>
      <w:r w:rsidRPr="00B72C6E">
        <w:rPr>
          <w:rFonts w:ascii="Arial" w:eastAsia="Times New Roman" w:hAnsi="Arial" w:cs="Arial"/>
          <w:strike/>
          <w:color w:val="000000"/>
          <w:sz w:val="20"/>
          <w:szCs w:val="20"/>
        </w:rPr>
        <w:t xml:space="preserve">c) - Até </w:t>
      </w:r>
      <w:proofErr w:type="gramStart"/>
      <w:r w:rsidRPr="00B72C6E">
        <w:rPr>
          <w:rFonts w:ascii="Arial" w:eastAsia="Times New Roman" w:hAnsi="Arial" w:cs="Arial"/>
          <w:strike/>
          <w:color w:val="000000"/>
          <w:sz w:val="20"/>
          <w:szCs w:val="20"/>
        </w:rPr>
        <w:t>8</w:t>
      </w:r>
      <w:proofErr w:type="gramEnd"/>
      <w:r w:rsidRPr="00B72C6E">
        <w:rPr>
          <w:rFonts w:ascii="Arial" w:eastAsia="Times New Roman" w:hAnsi="Arial" w:cs="Arial"/>
          <w:strike/>
          <w:color w:val="000000"/>
          <w:sz w:val="20"/>
          <w:szCs w:val="20"/>
        </w:rPr>
        <w:t xml:space="preserve"> (oito) vezes o valor do maior salário-mínimo vigente no País - como reembolso à vítima - no caso de despesas de assistência médica e suplementares devidamente comprovadas.</w:t>
      </w:r>
    </w:p>
    <w:p w:rsidR="00B72C6E" w:rsidRPr="00B72C6E" w:rsidRDefault="00B72C6E" w:rsidP="00B72C6E">
      <w:pPr>
        <w:spacing w:after="0" w:line="240" w:lineRule="atLeast"/>
        <w:ind w:firstLine="525"/>
        <w:rPr>
          <w:rFonts w:ascii="Arial" w:eastAsia="Times New Roman" w:hAnsi="Arial" w:cs="Arial"/>
          <w:color w:val="000000"/>
          <w:sz w:val="20"/>
          <w:szCs w:val="20"/>
        </w:rPr>
      </w:pPr>
      <w:bookmarkStart w:id="9" w:name="art3."/>
      <w:bookmarkEnd w:id="9"/>
      <w:r w:rsidRPr="00B72C6E">
        <w:rPr>
          <w:rFonts w:ascii="Arial" w:eastAsia="Times New Roman" w:hAnsi="Arial" w:cs="Arial"/>
          <w:strike/>
          <w:color w:val="000000"/>
          <w:sz w:val="20"/>
          <w:szCs w:val="20"/>
        </w:rPr>
        <w:t>Art. 3</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Os danos pessoais cobertos pelo seguro estabelecido no art. 2</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desta Lei compreendem as indenizações por morte, invalidez permanente e despesas de assistência médica e suplementares, nos valores que se seguem, por pessoa vitimada:                       </w:t>
      </w:r>
      <w:hyperlink r:id="rId14" w:anchor="art8" w:history="1">
        <w:r w:rsidRPr="00B72C6E">
          <w:rPr>
            <w:rFonts w:ascii="Arial" w:eastAsia="Times New Roman" w:hAnsi="Arial" w:cs="Arial"/>
            <w:strike/>
            <w:color w:val="0000FF"/>
            <w:sz w:val="20"/>
            <w:szCs w:val="20"/>
            <w:u w:val="single"/>
          </w:rPr>
          <w:t>(Redação dada pela Lei nº 11.482, de 2007)</w:t>
        </w:r>
        <w:proofErr w:type="gramStart"/>
      </w:hyperlink>
      <w:proofErr w:type="gramEnd"/>
    </w:p>
    <w:p w:rsidR="00B72C6E" w:rsidRPr="00B72C6E" w:rsidRDefault="00B72C6E" w:rsidP="00B72C6E">
      <w:pPr>
        <w:spacing w:after="0" w:line="240" w:lineRule="atLeast"/>
        <w:ind w:firstLine="525"/>
        <w:rPr>
          <w:rFonts w:ascii="Arial" w:eastAsia="Times New Roman" w:hAnsi="Arial" w:cs="Arial"/>
          <w:color w:val="000000"/>
          <w:sz w:val="20"/>
          <w:szCs w:val="20"/>
        </w:rPr>
      </w:pPr>
      <w:bookmarkStart w:id="10" w:name="art3.."/>
      <w:bookmarkEnd w:id="10"/>
      <w:r w:rsidRPr="00B72C6E">
        <w:rPr>
          <w:rFonts w:ascii="Arial" w:eastAsia="Times New Roman" w:hAnsi="Arial" w:cs="Arial"/>
          <w:strike/>
          <w:color w:val="000000"/>
          <w:sz w:val="20"/>
          <w:szCs w:val="20"/>
        </w:rPr>
        <w:t>Art. 3</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Os danos pessoais cobertos pelo seguro estabelecido no art. 2</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xml:space="preserve"> desta Lei compreendem as indenizações por morte, por invalidez permanente, total ou parcial, e por despesas de assistência </w:t>
      </w:r>
      <w:proofErr w:type="gramStart"/>
      <w:r w:rsidRPr="00B72C6E">
        <w:rPr>
          <w:rFonts w:ascii="Arial" w:eastAsia="Times New Roman" w:hAnsi="Arial" w:cs="Arial"/>
          <w:strike/>
          <w:color w:val="000000"/>
          <w:sz w:val="20"/>
          <w:szCs w:val="20"/>
        </w:rPr>
        <w:t>médica e suplementares, nos valores</w:t>
      </w:r>
      <w:proofErr w:type="gramEnd"/>
      <w:r w:rsidRPr="00B72C6E">
        <w:rPr>
          <w:rFonts w:ascii="Arial" w:eastAsia="Times New Roman" w:hAnsi="Arial" w:cs="Arial"/>
          <w:strike/>
          <w:color w:val="000000"/>
          <w:sz w:val="20"/>
          <w:szCs w:val="20"/>
        </w:rPr>
        <w:t xml:space="preserve"> e conforme as regras que se seguem, por pessoa vitimada: </w:t>
      </w:r>
      <w:r w:rsidRPr="00B72C6E">
        <w:rPr>
          <w:rFonts w:ascii="Arial" w:eastAsia="Times New Roman" w:hAnsi="Arial" w:cs="Arial"/>
          <w:strike/>
          <w:color w:val="000000"/>
          <w:sz w:val="20"/>
          <w:szCs w:val="20"/>
          <w:lang w:val="pt-PT"/>
        </w:rPr>
        <w:t>               </w:t>
      </w:r>
      <w:r w:rsidRPr="00B72C6E">
        <w:rPr>
          <w:rFonts w:ascii="Arial" w:eastAsia="Times New Roman" w:hAnsi="Arial" w:cs="Arial"/>
          <w:strike/>
          <w:color w:val="000000"/>
          <w:sz w:val="20"/>
          <w:szCs w:val="20"/>
          <w:lang w:val="pt-PT"/>
        </w:rPr>
        <w:fldChar w:fldCharType="begin"/>
      </w:r>
      <w:r w:rsidRPr="00B72C6E">
        <w:rPr>
          <w:rFonts w:ascii="Arial" w:eastAsia="Times New Roman" w:hAnsi="Arial" w:cs="Arial"/>
          <w:strike/>
          <w:color w:val="000000"/>
          <w:sz w:val="20"/>
          <w:szCs w:val="20"/>
          <w:lang w:val="pt-PT"/>
        </w:rPr>
        <w:instrText xml:space="preserve"> HYPERLINK "https://www.planalto.gov.br/ccivil_03/_Ato2007-2010/2008/Mpv/451.htm" \l "art20" </w:instrText>
      </w:r>
      <w:r w:rsidRPr="00B72C6E">
        <w:rPr>
          <w:rFonts w:ascii="Arial" w:eastAsia="Times New Roman" w:hAnsi="Arial" w:cs="Arial"/>
          <w:strike/>
          <w:color w:val="000000"/>
          <w:sz w:val="20"/>
          <w:szCs w:val="20"/>
          <w:lang w:val="pt-PT"/>
        </w:rPr>
        <w:fldChar w:fldCharType="separate"/>
      </w:r>
      <w:r w:rsidRPr="00B72C6E">
        <w:rPr>
          <w:rFonts w:ascii="Arial" w:eastAsia="Times New Roman" w:hAnsi="Arial" w:cs="Arial"/>
          <w:strike/>
          <w:color w:val="0000FF"/>
          <w:sz w:val="20"/>
          <w:szCs w:val="20"/>
          <w:u w:val="single"/>
          <w:lang w:val="pt-PT"/>
        </w:rPr>
        <w:t>(Redação dada  pela Medida Provisória nº 451, de 2008).</w:t>
      </w:r>
      <w:r w:rsidRPr="00B72C6E">
        <w:rPr>
          <w:rFonts w:ascii="Arial" w:eastAsia="Times New Roman" w:hAnsi="Arial" w:cs="Arial"/>
          <w:strike/>
          <w:color w:val="000000"/>
          <w:sz w:val="20"/>
          <w:szCs w:val="20"/>
          <w:lang w:val="pt-PT"/>
        </w:rPr>
        <w:fldChar w:fldCharType="end"/>
      </w:r>
    </w:p>
    <w:p w:rsidR="00B72C6E" w:rsidRPr="00B72C6E" w:rsidRDefault="00B72C6E" w:rsidP="00B72C6E">
      <w:pPr>
        <w:spacing w:before="100" w:beforeAutospacing="1" w:after="100" w:afterAutospacing="1" w:line="240" w:lineRule="atLeast"/>
        <w:ind w:firstLine="525"/>
        <w:rPr>
          <w:rFonts w:ascii="Arial" w:eastAsia="Times New Roman" w:hAnsi="Arial" w:cs="Arial"/>
          <w:color w:val="000000"/>
          <w:sz w:val="20"/>
          <w:szCs w:val="20"/>
        </w:rPr>
      </w:pPr>
      <w:bookmarkStart w:id="11" w:name="art3..."/>
      <w:bookmarkEnd w:id="11"/>
      <w:r w:rsidRPr="00B72C6E">
        <w:rPr>
          <w:rFonts w:ascii="Arial" w:eastAsia="Times New Roman" w:hAnsi="Arial" w:cs="Arial"/>
          <w:color w:val="000000"/>
          <w:sz w:val="20"/>
          <w:szCs w:val="20"/>
        </w:rPr>
        <w:lastRenderedPageBreak/>
        <w:t>Art. 3</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Os danos pessoais cobertos pelo seguro estabelecido no art. 2</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xml:space="preserve"> desta Lei compreendem as indenizações por morte, por invalidez permanente, total ou parcial, e por despesas de assistência </w:t>
      </w:r>
      <w:proofErr w:type="gramStart"/>
      <w:r w:rsidRPr="00B72C6E">
        <w:rPr>
          <w:rFonts w:ascii="Arial" w:eastAsia="Times New Roman" w:hAnsi="Arial" w:cs="Arial"/>
          <w:color w:val="000000"/>
          <w:sz w:val="20"/>
          <w:szCs w:val="20"/>
        </w:rPr>
        <w:t>médica e suplementares, nos valores</w:t>
      </w:r>
      <w:proofErr w:type="gramEnd"/>
      <w:r w:rsidRPr="00B72C6E">
        <w:rPr>
          <w:rFonts w:ascii="Arial" w:eastAsia="Times New Roman" w:hAnsi="Arial" w:cs="Arial"/>
          <w:color w:val="000000"/>
          <w:sz w:val="20"/>
          <w:szCs w:val="20"/>
        </w:rPr>
        <w:t xml:space="preserve"> e conforme as regras que se seguem, por pessoa vitimada:              </w:t>
      </w:r>
      <w:hyperlink r:id="rId15" w:anchor="art31" w:history="1">
        <w:r w:rsidRPr="00B72C6E">
          <w:rPr>
            <w:rFonts w:ascii="Arial" w:eastAsia="Times New Roman" w:hAnsi="Arial" w:cs="Arial"/>
            <w:color w:val="0000FF"/>
            <w:sz w:val="20"/>
            <w:szCs w:val="20"/>
            <w:u w:val="single"/>
          </w:rPr>
          <w:t>(Redação dada pela Lei nº 11.945, de 2009).</w:t>
        </w:r>
      </w:hyperlink>
      <w:r w:rsidRPr="00B72C6E">
        <w:rPr>
          <w:rFonts w:ascii="Arial" w:eastAsia="Times New Roman" w:hAnsi="Arial" w:cs="Arial"/>
          <w:color w:val="000000"/>
          <w:sz w:val="20"/>
          <w:szCs w:val="20"/>
        </w:rPr>
        <w:t> </w:t>
      </w:r>
      <w:hyperlink r:id="rId16"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2" w:name="art3a"/>
      <w:bookmarkEnd w:id="12"/>
      <w:r w:rsidRPr="00B72C6E">
        <w:rPr>
          <w:rFonts w:ascii="Arial" w:eastAsia="Times New Roman" w:hAnsi="Arial" w:cs="Arial"/>
          <w:color w:val="000000"/>
          <w:sz w:val="20"/>
          <w:szCs w:val="20"/>
        </w:rPr>
        <w:t>a) (revogada);               </w:t>
      </w:r>
      <w:hyperlink r:id="rId17"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3" w:name="art3b"/>
      <w:bookmarkEnd w:id="13"/>
      <w:r w:rsidRPr="00B72C6E">
        <w:rPr>
          <w:rFonts w:ascii="Arial" w:eastAsia="Times New Roman" w:hAnsi="Arial" w:cs="Arial"/>
          <w:color w:val="000000"/>
          <w:sz w:val="20"/>
          <w:szCs w:val="20"/>
        </w:rPr>
        <w:t>b) (revogada);             </w:t>
      </w:r>
      <w:hyperlink r:id="rId18"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4" w:name="art3c"/>
      <w:bookmarkEnd w:id="14"/>
      <w:r w:rsidRPr="00B72C6E">
        <w:rPr>
          <w:rFonts w:ascii="Arial" w:eastAsia="Times New Roman" w:hAnsi="Arial" w:cs="Arial"/>
          <w:color w:val="000000"/>
          <w:sz w:val="20"/>
          <w:szCs w:val="20"/>
        </w:rPr>
        <w:t>c) (revogada);            </w:t>
      </w:r>
      <w:hyperlink r:id="rId19"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5" w:name="art3ci"/>
      <w:bookmarkEnd w:id="15"/>
      <w:r w:rsidRPr="00B72C6E">
        <w:rPr>
          <w:rFonts w:ascii="Arial" w:eastAsia="Times New Roman" w:hAnsi="Arial" w:cs="Arial"/>
          <w:color w:val="000000"/>
          <w:sz w:val="20"/>
          <w:szCs w:val="20"/>
        </w:rPr>
        <w:t>I - R$ 13.500,00 (treze mil e quinhentos reais) - no caso de morte;              </w:t>
      </w:r>
      <w:hyperlink r:id="rId20"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6" w:name="art3cii"/>
      <w:bookmarkEnd w:id="16"/>
      <w:r w:rsidRPr="00B72C6E">
        <w:rPr>
          <w:rFonts w:ascii="Arial" w:eastAsia="Times New Roman" w:hAnsi="Arial" w:cs="Arial"/>
          <w:color w:val="000000"/>
          <w:sz w:val="20"/>
          <w:szCs w:val="20"/>
        </w:rPr>
        <w:t>II - até R$ 13.500,00 (treze mil e quinhentos reais) - no caso de invalidez permanente; e                </w:t>
      </w:r>
      <w:hyperlink r:id="rId21"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17" w:name="art3ciii"/>
      <w:bookmarkEnd w:id="17"/>
      <w:r w:rsidRPr="00B72C6E">
        <w:rPr>
          <w:rFonts w:ascii="Arial" w:eastAsia="Times New Roman" w:hAnsi="Arial" w:cs="Arial"/>
          <w:color w:val="000000"/>
          <w:sz w:val="20"/>
          <w:szCs w:val="20"/>
        </w:rPr>
        <w:t>III - até R$ 2.700,00 (dois mil e setecentos reais) - como reembolso à vítima - no caso de despesas de assistência médica e suplementares devidamente comprovadas.                </w:t>
      </w:r>
      <w:hyperlink r:id="rId22"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18" w:name="art3§1"/>
      <w:bookmarkEnd w:id="18"/>
      <w:r w:rsidRPr="00B72C6E">
        <w:rPr>
          <w:rFonts w:ascii="Times New Roman" w:eastAsia="Times New Roman" w:hAnsi="Times New Roman" w:cs="Times New Roman"/>
          <w:strike/>
          <w:color w:val="000000"/>
          <w:sz w:val="24"/>
          <w:szCs w:val="24"/>
        </w:rPr>
        <w:t>§ 1</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xml:space="preserve">  No caso da cobertura de que trata o inciso II, deverão ser enquadradas na tabela anexa a esta Lei as lesões diretamente decorrentes de acidente e que não sejam suscetíveis de amenização proporcionada por qualquer medida terapêutica, classificando-se a invalidez permanente como total ou parcial, subdividindo-se a invalidez permanente parcial em completa e incompleta, conforme a extensão das perdas anatômicas ou </w:t>
      </w:r>
      <w:proofErr w:type="gramStart"/>
      <w:r w:rsidRPr="00B72C6E">
        <w:rPr>
          <w:rFonts w:ascii="Times New Roman" w:eastAsia="Times New Roman" w:hAnsi="Times New Roman" w:cs="Times New Roman"/>
          <w:strike/>
          <w:color w:val="000000"/>
          <w:sz w:val="24"/>
          <w:szCs w:val="24"/>
        </w:rPr>
        <w:t>funcionais, observado</w:t>
      </w:r>
      <w:proofErr w:type="gramEnd"/>
      <w:r w:rsidRPr="00B72C6E">
        <w:rPr>
          <w:rFonts w:ascii="Times New Roman" w:eastAsia="Times New Roman" w:hAnsi="Times New Roman" w:cs="Times New Roman"/>
          <w:strike/>
          <w:color w:val="000000"/>
          <w:sz w:val="24"/>
          <w:szCs w:val="24"/>
        </w:rPr>
        <w:t xml:space="preserve"> o disposto abaixo:               </w:t>
      </w:r>
      <w:hyperlink r:id="rId23" w:anchor="art20" w:history="1">
        <w:r w:rsidRPr="00B72C6E">
          <w:rPr>
            <w:rFonts w:ascii="Times New Roman" w:eastAsia="Times New Roman" w:hAnsi="Times New Roman" w:cs="Times New Roman"/>
            <w:strike/>
            <w:color w:val="0000FF"/>
            <w:sz w:val="24"/>
            <w:szCs w:val="24"/>
            <w:u w:val="single"/>
            <w:lang w:val="pt-PT"/>
          </w:rPr>
          <w:t>(Incluído pela Medida Provisória nº 451, de 2008).</w:t>
        </w:r>
      </w:hyperlink>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19" w:name="art3§1i"/>
      <w:bookmarkEnd w:id="19"/>
      <w:r w:rsidRPr="00B72C6E">
        <w:rPr>
          <w:rFonts w:ascii="Times New Roman" w:eastAsia="Times New Roman" w:hAnsi="Times New Roman" w:cs="Times New Roman"/>
          <w:strike/>
          <w:color w:val="000000"/>
          <w:sz w:val="24"/>
          <w:szCs w:val="24"/>
        </w:rPr>
        <w:t xml:space="preserve">I - quando se tratar de invalidez permanente parcial completa, a perda anatômica ou funcional será diretamente enquadrada em um dos segmentos orgânicos ou corporais previstos na tabela anexa, correspondendo </w:t>
      </w:r>
      <w:proofErr w:type="gramStart"/>
      <w:r w:rsidRPr="00B72C6E">
        <w:rPr>
          <w:rFonts w:ascii="Times New Roman" w:eastAsia="Times New Roman" w:hAnsi="Times New Roman" w:cs="Times New Roman"/>
          <w:strike/>
          <w:color w:val="000000"/>
          <w:sz w:val="24"/>
          <w:szCs w:val="24"/>
        </w:rPr>
        <w:t>a</w:t>
      </w:r>
      <w:proofErr w:type="gramEnd"/>
      <w:r w:rsidRPr="00B72C6E">
        <w:rPr>
          <w:rFonts w:ascii="Times New Roman" w:eastAsia="Times New Roman" w:hAnsi="Times New Roman" w:cs="Times New Roman"/>
          <w:strike/>
          <w:color w:val="000000"/>
          <w:sz w:val="24"/>
          <w:szCs w:val="24"/>
        </w:rPr>
        <w:t xml:space="preserve"> indenização ao valor resultante da aplicação do percentual ali estabelecido ao valor máximo da cobertura; e </w:t>
      </w:r>
      <w:r w:rsidRPr="00B72C6E">
        <w:rPr>
          <w:rFonts w:ascii="Times New Roman" w:eastAsia="Times New Roman" w:hAnsi="Times New Roman" w:cs="Times New Roman"/>
          <w:strike/>
          <w:color w:val="000000"/>
          <w:sz w:val="24"/>
          <w:szCs w:val="24"/>
          <w:lang w:val="pt-PT"/>
        </w:rPr>
        <w:t>               </w:t>
      </w:r>
      <w:r w:rsidRPr="00B72C6E">
        <w:rPr>
          <w:rFonts w:ascii="Times New Roman" w:eastAsia="Times New Roman" w:hAnsi="Times New Roman" w:cs="Times New Roman"/>
          <w:strike/>
          <w:color w:val="000000"/>
          <w:sz w:val="24"/>
          <w:szCs w:val="24"/>
          <w:lang w:val="pt-PT"/>
        </w:rPr>
        <w:fldChar w:fldCharType="begin"/>
      </w:r>
      <w:r w:rsidRPr="00B72C6E">
        <w:rPr>
          <w:rFonts w:ascii="Times New Roman" w:eastAsia="Times New Roman" w:hAnsi="Times New Roman" w:cs="Times New Roman"/>
          <w:strike/>
          <w:color w:val="000000"/>
          <w:sz w:val="24"/>
          <w:szCs w:val="24"/>
          <w:lang w:val="pt-PT"/>
        </w:rPr>
        <w:instrText xml:space="preserve"> HYPERLINK "https://www.planalto.gov.br/ccivil_03/_Ato2007-2010/2008/Mpv/451.htm" \l "art20" </w:instrText>
      </w:r>
      <w:r w:rsidRPr="00B72C6E">
        <w:rPr>
          <w:rFonts w:ascii="Times New Roman" w:eastAsia="Times New Roman" w:hAnsi="Times New Roman" w:cs="Times New Roman"/>
          <w:strike/>
          <w:color w:val="000000"/>
          <w:sz w:val="24"/>
          <w:szCs w:val="24"/>
          <w:lang w:val="pt-PT"/>
        </w:rPr>
        <w:fldChar w:fldCharType="separate"/>
      </w:r>
      <w:r w:rsidRPr="00B72C6E">
        <w:rPr>
          <w:rFonts w:ascii="Times New Roman" w:eastAsia="Times New Roman" w:hAnsi="Times New Roman" w:cs="Times New Roman"/>
          <w:strike/>
          <w:color w:val="0000FF"/>
          <w:sz w:val="24"/>
          <w:szCs w:val="24"/>
          <w:u w:val="single"/>
          <w:lang w:val="pt-PT"/>
        </w:rPr>
        <w:t>(Incluído pela Medida Provisória nº 451, de 2008).</w:t>
      </w:r>
      <w:r w:rsidRPr="00B72C6E">
        <w:rPr>
          <w:rFonts w:ascii="Times New Roman" w:eastAsia="Times New Roman" w:hAnsi="Times New Roman" w:cs="Times New Roman"/>
          <w:strike/>
          <w:color w:val="000000"/>
          <w:sz w:val="24"/>
          <w:szCs w:val="24"/>
          <w:lang w:val="pt-PT"/>
        </w:rPr>
        <w:fldChar w:fldCharType="end"/>
      </w:r>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20" w:name="art3§1ii"/>
      <w:bookmarkEnd w:id="20"/>
      <w:r w:rsidRPr="00B72C6E">
        <w:rPr>
          <w:rFonts w:ascii="Times New Roman" w:eastAsia="Times New Roman" w:hAnsi="Times New Roman" w:cs="Times New Roman"/>
          <w:strike/>
          <w:color w:val="000000"/>
          <w:sz w:val="24"/>
          <w:szCs w:val="24"/>
        </w:rPr>
        <w:t>II - quando se tratar de invalidez permanente parcial incompleta</w:t>
      </w:r>
      <w:proofErr w:type="gramStart"/>
      <w:r w:rsidRPr="00B72C6E">
        <w:rPr>
          <w:rFonts w:ascii="Times New Roman" w:eastAsia="Times New Roman" w:hAnsi="Times New Roman" w:cs="Times New Roman"/>
          <w:strike/>
          <w:color w:val="000000"/>
          <w:sz w:val="24"/>
          <w:szCs w:val="24"/>
        </w:rPr>
        <w:t>, será</w:t>
      </w:r>
      <w:proofErr w:type="gramEnd"/>
      <w:r w:rsidRPr="00B72C6E">
        <w:rPr>
          <w:rFonts w:ascii="Times New Roman" w:eastAsia="Times New Roman" w:hAnsi="Times New Roman" w:cs="Times New Roman"/>
          <w:strike/>
          <w:color w:val="000000"/>
          <w:sz w:val="24"/>
          <w:szCs w:val="24"/>
        </w:rPr>
        <w:t xml:space="preserve"> efetuado o enquadramento da perda anatômica ou funcional na forma prevista na alínea “a”, procedendo-se, em seguida, à redução proporcional da indenização que corresponderá a setenta e cinco por cento para as perdas de repercussão intensa, </w:t>
      </w:r>
      <w:proofErr w:type="spellStart"/>
      <w:r w:rsidRPr="00B72C6E">
        <w:rPr>
          <w:rFonts w:ascii="Times New Roman" w:eastAsia="Times New Roman" w:hAnsi="Times New Roman" w:cs="Times New Roman"/>
          <w:strike/>
          <w:color w:val="000000"/>
          <w:sz w:val="24"/>
          <w:szCs w:val="24"/>
        </w:rPr>
        <w:t>cinqüenta</w:t>
      </w:r>
      <w:proofErr w:type="spellEnd"/>
      <w:r w:rsidRPr="00B72C6E">
        <w:rPr>
          <w:rFonts w:ascii="Times New Roman" w:eastAsia="Times New Roman" w:hAnsi="Times New Roman" w:cs="Times New Roman"/>
          <w:strike/>
          <w:color w:val="000000"/>
          <w:sz w:val="24"/>
          <w:szCs w:val="24"/>
        </w:rPr>
        <w:t xml:space="preserve"> por cento para as de média repercussão, vinte e cinco por cento para as de leve repercussão, adotando-se ainda o percentual de dez por cento, nos casos de </w:t>
      </w:r>
      <w:proofErr w:type="spellStart"/>
      <w:r w:rsidRPr="00B72C6E">
        <w:rPr>
          <w:rFonts w:ascii="Times New Roman" w:eastAsia="Times New Roman" w:hAnsi="Times New Roman" w:cs="Times New Roman"/>
          <w:strike/>
          <w:color w:val="000000"/>
          <w:sz w:val="24"/>
          <w:szCs w:val="24"/>
        </w:rPr>
        <w:t>seqüelas</w:t>
      </w:r>
      <w:proofErr w:type="spellEnd"/>
      <w:r w:rsidRPr="00B72C6E">
        <w:rPr>
          <w:rFonts w:ascii="Times New Roman" w:eastAsia="Times New Roman" w:hAnsi="Times New Roman" w:cs="Times New Roman"/>
          <w:strike/>
          <w:color w:val="000000"/>
          <w:sz w:val="24"/>
          <w:szCs w:val="24"/>
        </w:rPr>
        <w:t xml:space="preserve"> residuais.               </w:t>
      </w:r>
      <w:hyperlink r:id="rId24" w:anchor="art20" w:history="1">
        <w:r w:rsidRPr="00B72C6E">
          <w:rPr>
            <w:rFonts w:ascii="Times New Roman" w:eastAsia="Times New Roman" w:hAnsi="Times New Roman" w:cs="Times New Roman"/>
            <w:strike/>
            <w:color w:val="0000FF"/>
            <w:sz w:val="24"/>
            <w:szCs w:val="24"/>
            <w:u w:val="single"/>
            <w:lang w:val="pt-PT"/>
          </w:rPr>
          <w:t>(Incluído pela Medida Provisória nº 451, de 2008).</w:t>
        </w:r>
      </w:hyperlink>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21" w:name="art3§2"/>
      <w:bookmarkEnd w:id="21"/>
      <w:r w:rsidRPr="00B72C6E">
        <w:rPr>
          <w:rFonts w:ascii="Times New Roman" w:eastAsia="Times New Roman" w:hAnsi="Times New Roman" w:cs="Times New Roman"/>
          <w:strike/>
          <w:color w:val="000000"/>
          <w:sz w:val="24"/>
          <w:szCs w:val="24"/>
        </w:rPr>
        <w:t>§ 2</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O seguro previsto nesta Lei não contempla as despesas decorrentes do atendimento médico ou hospitalar efetuado em estabelecimento ou em hospital credenciado ao Sistema Único de Saúde - SUS, mesmo que em caráter privado, sendo vedado o pagamento de qualquer indenização nesses casos.                </w:t>
      </w:r>
      <w:hyperlink r:id="rId25" w:anchor="art20" w:history="1">
        <w:r w:rsidRPr="00B72C6E">
          <w:rPr>
            <w:rFonts w:ascii="Times New Roman" w:eastAsia="Times New Roman" w:hAnsi="Times New Roman" w:cs="Times New Roman"/>
            <w:strike/>
            <w:color w:val="0000FF"/>
            <w:sz w:val="24"/>
            <w:szCs w:val="24"/>
            <w:u w:val="single"/>
            <w:lang w:val="pt-PT"/>
          </w:rPr>
          <w:t>(Incluído pela Medida Provisória nº 451, de 2008</w:t>
        </w:r>
        <w:proofErr w:type="gramStart"/>
        <w:r w:rsidRPr="00B72C6E">
          <w:rPr>
            <w:rFonts w:ascii="Times New Roman" w:eastAsia="Times New Roman" w:hAnsi="Times New Roman" w:cs="Times New Roman"/>
            <w:strike/>
            <w:color w:val="0000FF"/>
            <w:sz w:val="24"/>
            <w:szCs w:val="24"/>
            <w:u w:val="single"/>
            <w:lang w:val="pt-PT"/>
          </w:rPr>
          <w:t>).</w:t>
        </w:r>
        <w:proofErr w:type="gramEnd"/>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22" w:name="art3§1."/>
      <w:bookmarkEnd w:id="22"/>
      <w:r w:rsidRPr="00B72C6E">
        <w:rPr>
          <w:rFonts w:ascii="Arial" w:eastAsia="Times New Roman" w:hAnsi="Arial" w:cs="Arial"/>
          <w:color w:val="000000"/>
          <w:sz w:val="20"/>
          <w:szCs w:val="20"/>
        </w:rPr>
        <w:t>§ 1</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No caso da cobertura de que trata o inciso II do </w:t>
      </w:r>
      <w:r w:rsidRPr="00B72C6E">
        <w:rPr>
          <w:rFonts w:ascii="Arial" w:eastAsia="Times New Roman" w:hAnsi="Arial" w:cs="Arial"/>
          <w:b/>
          <w:bCs/>
          <w:color w:val="000000"/>
          <w:sz w:val="20"/>
          <w:szCs w:val="20"/>
        </w:rPr>
        <w:t>caput</w:t>
      </w:r>
      <w:r w:rsidRPr="00B72C6E">
        <w:rPr>
          <w:rFonts w:ascii="Arial" w:eastAsia="Times New Roman" w:hAnsi="Arial" w:cs="Arial"/>
          <w:i/>
          <w:iCs/>
          <w:color w:val="000000"/>
          <w:sz w:val="20"/>
          <w:szCs w:val="20"/>
        </w:rPr>
        <w:t> </w:t>
      </w:r>
      <w:r w:rsidRPr="00B72C6E">
        <w:rPr>
          <w:rFonts w:ascii="Arial" w:eastAsia="Times New Roman" w:hAnsi="Arial" w:cs="Arial"/>
          <w:color w:val="000000"/>
          <w:sz w:val="20"/>
          <w:szCs w:val="20"/>
        </w:rPr>
        <w:t xml:space="preserve">deste artigo, deverão ser enquadradas na tabela anexa a esta Lei as lesões diretamente decorrentes de acidente e que não sejam suscetíveis de amenização proporcionada por qualquer medida terapêutica, classificando-se a invalidez permanente como total ou parcial, subdividindo-se a invalidez permanente parcial em completa e incompleta, conforme a extensão das perdas anatômicas ou </w:t>
      </w:r>
      <w:proofErr w:type="gramStart"/>
      <w:r w:rsidRPr="00B72C6E">
        <w:rPr>
          <w:rFonts w:ascii="Arial" w:eastAsia="Times New Roman" w:hAnsi="Arial" w:cs="Arial"/>
          <w:color w:val="000000"/>
          <w:sz w:val="20"/>
          <w:szCs w:val="20"/>
        </w:rPr>
        <w:lastRenderedPageBreak/>
        <w:t>funcionais, observado</w:t>
      </w:r>
      <w:proofErr w:type="gramEnd"/>
      <w:r w:rsidRPr="00B72C6E">
        <w:rPr>
          <w:rFonts w:ascii="Arial" w:eastAsia="Times New Roman" w:hAnsi="Arial" w:cs="Arial"/>
          <w:color w:val="000000"/>
          <w:sz w:val="20"/>
          <w:szCs w:val="20"/>
        </w:rPr>
        <w:t xml:space="preserve"> o disposto abaixo:                       </w:t>
      </w:r>
      <w:hyperlink r:id="rId26" w:anchor="art31" w:history="1">
        <w:r w:rsidRPr="00B72C6E">
          <w:rPr>
            <w:rFonts w:ascii="Arial" w:eastAsia="Times New Roman" w:hAnsi="Arial" w:cs="Arial"/>
            <w:color w:val="0000FF"/>
            <w:sz w:val="20"/>
            <w:szCs w:val="20"/>
            <w:u w:val="single"/>
          </w:rPr>
          <w:t>(Incluído pela Lei nº 11.945, de 2009).</w:t>
        </w:r>
      </w:hyperlink>
      <w:r w:rsidRPr="00B72C6E">
        <w:rPr>
          <w:rFonts w:ascii="Arial" w:eastAsia="Times New Roman" w:hAnsi="Arial" w:cs="Arial"/>
          <w:color w:val="000000"/>
          <w:sz w:val="20"/>
          <w:szCs w:val="20"/>
        </w:rPr>
        <w:t> </w:t>
      </w:r>
      <w:hyperlink r:id="rId27"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23" w:name="art3§1i.0"/>
      <w:bookmarkEnd w:id="23"/>
      <w:r w:rsidRPr="00B72C6E">
        <w:rPr>
          <w:rFonts w:ascii="Arial" w:eastAsia="Times New Roman" w:hAnsi="Arial" w:cs="Arial"/>
          <w:color w:val="000000"/>
          <w:sz w:val="20"/>
          <w:szCs w:val="20"/>
        </w:rPr>
        <w:t xml:space="preserve">I - quando se tratar de invalidez permanente parcial completa, a perda anatômica ou funcional será diretamente enquadrada em um dos segmentos orgânicos ou corporais previstos na tabela anexa, correspondendo </w:t>
      </w:r>
      <w:proofErr w:type="gramStart"/>
      <w:r w:rsidRPr="00B72C6E">
        <w:rPr>
          <w:rFonts w:ascii="Arial" w:eastAsia="Times New Roman" w:hAnsi="Arial" w:cs="Arial"/>
          <w:color w:val="000000"/>
          <w:sz w:val="20"/>
          <w:szCs w:val="20"/>
        </w:rPr>
        <w:t>a</w:t>
      </w:r>
      <w:proofErr w:type="gramEnd"/>
      <w:r w:rsidRPr="00B72C6E">
        <w:rPr>
          <w:rFonts w:ascii="Arial" w:eastAsia="Times New Roman" w:hAnsi="Arial" w:cs="Arial"/>
          <w:color w:val="000000"/>
          <w:sz w:val="20"/>
          <w:szCs w:val="20"/>
        </w:rPr>
        <w:t xml:space="preserve"> indenização ao valor resultante da aplicação do percentual ali estabelecido ao valor máximo da cobertura; e                 </w:t>
      </w:r>
      <w:hyperlink r:id="rId28" w:anchor="art31" w:history="1">
        <w:r w:rsidRPr="00B72C6E">
          <w:rPr>
            <w:rFonts w:ascii="Arial" w:eastAsia="Times New Roman" w:hAnsi="Arial" w:cs="Arial"/>
            <w:color w:val="0000FF"/>
            <w:sz w:val="20"/>
            <w:szCs w:val="20"/>
            <w:u w:val="single"/>
          </w:rPr>
          <w:t>(Incluído pela Lei nº 11.945, de 2009).</w:t>
        </w:r>
      </w:hyperlink>
      <w:r w:rsidRPr="00B72C6E">
        <w:rPr>
          <w:rFonts w:ascii="Arial" w:eastAsia="Times New Roman" w:hAnsi="Arial" w:cs="Arial"/>
          <w:color w:val="000000"/>
          <w:sz w:val="20"/>
          <w:szCs w:val="20"/>
        </w:rPr>
        <w:t> </w:t>
      </w:r>
      <w:hyperlink r:id="rId29"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24" w:name="art3§1ii.0"/>
      <w:bookmarkEnd w:id="24"/>
      <w:r w:rsidRPr="00B72C6E">
        <w:rPr>
          <w:rFonts w:ascii="Arial" w:eastAsia="Times New Roman" w:hAnsi="Arial" w:cs="Arial"/>
          <w:color w:val="000000"/>
          <w:sz w:val="20"/>
          <w:szCs w:val="20"/>
        </w:rPr>
        <w:t>II - quando se tratar de invalidez permanente parcial incompleta</w:t>
      </w:r>
      <w:proofErr w:type="gramStart"/>
      <w:r w:rsidRPr="00B72C6E">
        <w:rPr>
          <w:rFonts w:ascii="Arial" w:eastAsia="Times New Roman" w:hAnsi="Arial" w:cs="Arial"/>
          <w:color w:val="000000"/>
          <w:sz w:val="20"/>
          <w:szCs w:val="20"/>
        </w:rPr>
        <w:t>, será</w:t>
      </w:r>
      <w:proofErr w:type="gramEnd"/>
      <w:r w:rsidRPr="00B72C6E">
        <w:rPr>
          <w:rFonts w:ascii="Arial" w:eastAsia="Times New Roman" w:hAnsi="Arial" w:cs="Arial"/>
          <w:color w:val="000000"/>
          <w:sz w:val="20"/>
          <w:szCs w:val="20"/>
        </w:rPr>
        <w:t xml:space="preserve"> efetuado o enquadramento da perda anatômica ou funcional na forma prevista no inciso I deste parágrafo, procedendo-se, em seguida, à redução proporcional da indenização que corresponderá a 75% (setenta e cinco por cento) para as perdas de repercussão intensa, 50% (cinquenta por cento) para as de média repercussão, 25% (vinte e cinco por cento) para as de leve repercussão, adotando-se ainda o percentual de 10% (dez por cento), nos casos de sequelas residuais.              </w:t>
      </w:r>
      <w:hyperlink r:id="rId30" w:anchor="art31" w:history="1">
        <w:r w:rsidRPr="00B72C6E">
          <w:rPr>
            <w:rFonts w:ascii="Arial" w:eastAsia="Times New Roman" w:hAnsi="Arial" w:cs="Arial"/>
            <w:color w:val="0000FF"/>
            <w:sz w:val="20"/>
            <w:szCs w:val="20"/>
            <w:u w:val="single"/>
          </w:rPr>
          <w:t>(Incluído pela Lei nº 11.945, de 2009).</w:t>
        </w:r>
      </w:hyperlink>
      <w:r w:rsidRPr="00B72C6E">
        <w:rPr>
          <w:rFonts w:ascii="Arial" w:eastAsia="Times New Roman" w:hAnsi="Arial" w:cs="Arial"/>
          <w:color w:val="000000"/>
          <w:sz w:val="20"/>
          <w:szCs w:val="20"/>
        </w:rPr>
        <w:t> </w:t>
      </w:r>
      <w:hyperlink r:id="rId31"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25" w:name="art3§2.0"/>
      <w:bookmarkEnd w:id="25"/>
      <w:r w:rsidRPr="00B72C6E">
        <w:rPr>
          <w:rFonts w:ascii="Arial" w:eastAsia="Times New Roman" w:hAnsi="Arial" w:cs="Arial"/>
          <w:color w:val="000000"/>
          <w:sz w:val="20"/>
          <w:szCs w:val="20"/>
        </w:rPr>
        <w:t>§ 2</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Assegura-se à vítima o reembolso, no valor de até R$ 2.700,00 (dois mil e setecentos reais), previsto no inciso III do </w:t>
      </w:r>
      <w:r w:rsidRPr="00B72C6E">
        <w:rPr>
          <w:rFonts w:ascii="Arial" w:eastAsia="Times New Roman" w:hAnsi="Arial" w:cs="Arial"/>
          <w:b/>
          <w:bCs/>
          <w:color w:val="000000"/>
          <w:sz w:val="20"/>
          <w:szCs w:val="20"/>
        </w:rPr>
        <w:t>caput</w:t>
      </w:r>
      <w:r w:rsidRPr="00B72C6E">
        <w:rPr>
          <w:rFonts w:ascii="Arial" w:eastAsia="Times New Roman" w:hAnsi="Arial" w:cs="Arial"/>
          <w:i/>
          <w:iCs/>
          <w:color w:val="000000"/>
          <w:sz w:val="20"/>
          <w:szCs w:val="20"/>
        </w:rPr>
        <w:t> </w:t>
      </w:r>
      <w:r w:rsidRPr="00B72C6E">
        <w:rPr>
          <w:rFonts w:ascii="Arial" w:eastAsia="Times New Roman" w:hAnsi="Arial" w:cs="Arial"/>
          <w:color w:val="000000"/>
          <w:sz w:val="20"/>
          <w:szCs w:val="20"/>
        </w:rPr>
        <w:t xml:space="preserve">deste artigo, de despesas médico-hospitalares, desde que devidamente comprovadas, efetuadas pela rede credenciada junto ao Sistema Único de Saúde, quando em caráter privado, vedada </w:t>
      </w:r>
      <w:proofErr w:type="gramStart"/>
      <w:r w:rsidRPr="00B72C6E">
        <w:rPr>
          <w:rFonts w:ascii="Arial" w:eastAsia="Times New Roman" w:hAnsi="Arial" w:cs="Arial"/>
          <w:color w:val="000000"/>
          <w:sz w:val="20"/>
          <w:szCs w:val="20"/>
        </w:rPr>
        <w:t>a</w:t>
      </w:r>
      <w:proofErr w:type="gramEnd"/>
      <w:r w:rsidRPr="00B72C6E">
        <w:rPr>
          <w:rFonts w:ascii="Arial" w:eastAsia="Times New Roman" w:hAnsi="Arial" w:cs="Arial"/>
          <w:color w:val="000000"/>
          <w:sz w:val="20"/>
          <w:szCs w:val="20"/>
        </w:rPr>
        <w:t xml:space="preserve"> cessão de direitos.           </w:t>
      </w:r>
      <w:hyperlink r:id="rId32" w:anchor="art31" w:history="1">
        <w:r w:rsidRPr="00B72C6E">
          <w:rPr>
            <w:rFonts w:ascii="Arial" w:eastAsia="Times New Roman" w:hAnsi="Arial" w:cs="Arial"/>
            <w:color w:val="0000FF"/>
            <w:sz w:val="20"/>
            <w:szCs w:val="20"/>
            <w:u w:val="single"/>
          </w:rPr>
          <w:t>(Incluído pela Lei nº 11.945, de 2009).</w:t>
        </w:r>
      </w:hyperlink>
      <w:r w:rsidRPr="00B72C6E">
        <w:rPr>
          <w:rFonts w:ascii="Arial" w:eastAsia="Times New Roman" w:hAnsi="Arial" w:cs="Arial"/>
          <w:color w:val="000000"/>
          <w:sz w:val="20"/>
          <w:szCs w:val="20"/>
        </w:rPr>
        <w:t> </w:t>
      </w:r>
      <w:hyperlink r:id="rId33"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26" w:name="art3§3.0"/>
      <w:bookmarkEnd w:id="26"/>
      <w:r w:rsidRPr="00B72C6E">
        <w:rPr>
          <w:rFonts w:ascii="Arial" w:eastAsia="Times New Roman" w:hAnsi="Arial" w:cs="Arial"/>
          <w:color w:val="000000"/>
          <w:sz w:val="20"/>
          <w:szCs w:val="20"/>
        </w:rPr>
        <w:t>§ 3</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As despesas de que trata o § 2</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deste artigo em nenhuma hipótese poderão ser reembolsadas quando o atendimento for realizado pelo SUS, sob pena de descredenciamento do estabelecimento de saúde do SUS, sem prejuízo das demais penalidades previstas em lei.              </w:t>
      </w:r>
      <w:hyperlink r:id="rId34" w:anchor="art31" w:history="1">
        <w:r w:rsidRPr="00B72C6E">
          <w:rPr>
            <w:rFonts w:ascii="Arial" w:eastAsia="Times New Roman" w:hAnsi="Arial" w:cs="Arial"/>
            <w:color w:val="0000FF"/>
            <w:sz w:val="20"/>
            <w:szCs w:val="20"/>
            <w:u w:val="single"/>
          </w:rPr>
          <w:t xml:space="preserve">(Incluído pela Lei nº 11.945, de </w:t>
        </w:r>
        <w:proofErr w:type="gramStart"/>
        <w:r w:rsidRPr="00B72C6E">
          <w:rPr>
            <w:rFonts w:ascii="Arial" w:eastAsia="Times New Roman" w:hAnsi="Arial" w:cs="Arial"/>
            <w:color w:val="0000FF"/>
            <w:sz w:val="20"/>
            <w:szCs w:val="20"/>
            <w:u w:val="single"/>
          </w:rPr>
          <w:t>2009).</w:t>
        </w:r>
        <w:proofErr w:type="gramEnd"/>
      </w:hyperlink>
      <w:r w:rsidRPr="00B72C6E">
        <w:rPr>
          <w:rFonts w:ascii="Arial" w:eastAsia="Times New Roman" w:hAnsi="Arial" w:cs="Arial"/>
          <w:color w:val="000000"/>
          <w:sz w:val="20"/>
          <w:szCs w:val="20"/>
        </w:rPr>
        <w:t> </w:t>
      </w:r>
      <w:hyperlink r:id="rId35"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27" w:name="art4"/>
      <w:bookmarkEnd w:id="27"/>
      <w:proofErr w:type="spellStart"/>
      <w:proofErr w:type="gramStart"/>
      <w:r w:rsidRPr="00B72C6E">
        <w:rPr>
          <w:rFonts w:ascii="Arial" w:eastAsia="Times New Roman" w:hAnsi="Arial" w:cs="Arial"/>
          <w:strike/>
          <w:color w:val="000000"/>
          <w:sz w:val="20"/>
          <w:szCs w:val="20"/>
        </w:rPr>
        <w:t>Art</w:t>
      </w:r>
      <w:proofErr w:type="spellEnd"/>
      <w:r w:rsidRPr="00B72C6E">
        <w:rPr>
          <w:rFonts w:ascii="Arial" w:eastAsia="Times New Roman" w:hAnsi="Arial" w:cs="Arial"/>
          <w:strike/>
          <w:color w:val="000000"/>
          <w:sz w:val="20"/>
          <w:szCs w:val="20"/>
        </w:rPr>
        <w:t xml:space="preserve"> .</w:t>
      </w:r>
      <w:proofErr w:type="gramEnd"/>
      <w:r w:rsidRPr="00B72C6E">
        <w:rPr>
          <w:rFonts w:ascii="Arial" w:eastAsia="Times New Roman" w:hAnsi="Arial" w:cs="Arial"/>
          <w:strike/>
          <w:color w:val="000000"/>
          <w:sz w:val="20"/>
          <w:szCs w:val="20"/>
        </w:rPr>
        <w:t xml:space="preserve"> 4º A indenização no caso de morte será paga, na constância do casamento, ao cônjuge sobrevivente; na sua falta, aos herdeiros legais. Nos demais casos, o pagamento será feito diretamente à vítima na forma que dispuser o Conselho Nacional de Seguros Privados.                            </w:t>
      </w:r>
      <w:hyperlink r:id="rId36"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28" w:name="art4p"/>
      <w:bookmarkEnd w:id="28"/>
      <w:r w:rsidRPr="00B72C6E">
        <w:rPr>
          <w:rFonts w:ascii="Arial" w:eastAsia="Times New Roman" w:hAnsi="Arial" w:cs="Arial"/>
          <w:strike/>
          <w:color w:val="000000"/>
          <w:sz w:val="20"/>
          <w:szCs w:val="20"/>
        </w:rPr>
        <w:t>Parágrafo único. Para os fins deste artigo a companheira será equiparada à esposa, nos casos admitidos pela Lei Previdenciária.</w:t>
      </w:r>
    </w:p>
    <w:p w:rsidR="00B72C6E" w:rsidRPr="00B72C6E" w:rsidRDefault="00B72C6E" w:rsidP="00B72C6E">
      <w:pPr>
        <w:spacing w:after="0" w:line="240" w:lineRule="auto"/>
        <w:ind w:firstLine="525"/>
        <w:jc w:val="both"/>
        <w:rPr>
          <w:rFonts w:ascii="Times New Roman" w:eastAsia="Times New Roman" w:hAnsi="Times New Roman" w:cs="Times New Roman"/>
          <w:color w:val="000000"/>
          <w:sz w:val="27"/>
          <w:szCs w:val="27"/>
        </w:rPr>
      </w:pPr>
      <w:bookmarkStart w:id="29" w:name="art4§1"/>
      <w:bookmarkEnd w:id="29"/>
      <w:r w:rsidRPr="00B72C6E">
        <w:rPr>
          <w:rFonts w:ascii="Arial" w:eastAsia="Times New Roman" w:hAnsi="Arial" w:cs="Arial"/>
          <w:strike/>
          <w:color w:val="000000"/>
          <w:sz w:val="24"/>
          <w:szCs w:val="24"/>
        </w:rPr>
        <w:t>§ 1</w:t>
      </w:r>
      <w:r w:rsidRPr="00B72C6E">
        <w:rPr>
          <w:rFonts w:ascii="Arial" w:eastAsia="Times New Roman" w:hAnsi="Arial" w:cs="Arial"/>
          <w:strike/>
          <w:color w:val="000000"/>
          <w:sz w:val="24"/>
          <w:szCs w:val="24"/>
          <w:u w:val="single"/>
          <w:vertAlign w:val="superscript"/>
        </w:rPr>
        <w:t>o</w:t>
      </w:r>
      <w:r w:rsidRPr="00B72C6E">
        <w:rPr>
          <w:rFonts w:ascii="Arial" w:eastAsia="Times New Roman" w:hAnsi="Arial" w:cs="Arial"/>
          <w:strike/>
          <w:color w:val="000000"/>
          <w:sz w:val="24"/>
          <w:szCs w:val="24"/>
        </w:rPr>
        <w:t>  Para fins deste artigo, a companheira será equiparada à esposa, nos casos admitidos pela lei previdenciária; o companheiro será equiparado ao esposo quando tiver com a vítima convivência marital atual por mais de cinco anos, ou, convivendo com ela, do convívio tiver filhos.                              </w:t>
      </w:r>
      <w:hyperlink r:id="rId37" w:anchor="art1" w:history="1">
        <w:r w:rsidRPr="00B72C6E">
          <w:rPr>
            <w:rFonts w:ascii="Arial" w:eastAsia="Times New Roman" w:hAnsi="Arial" w:cs="Arial"/>
            <w:strike/>
            <w:color w:val="0000FF"/>
            <w:sz w:val="24"/>
            <w:szCs w:val="24"/>
            <w:u w:val="single"/>
          </w:rPr>
          <w:t>(Renumerado com nova redação pela Lei nº 8.441, de 1992)</w:t>
        </w:r>
        <w:proofErr w:type="gramStart"/>
      </w:hyperlink>
      <w:proofErr w:type="gramEnd"/>
    </w:p>
    <w:p w:rsidR="00B72C6E" w:rsidRPr="00B72C6E" w:rsidRDefault="00B72C6E" w:rsidP="00B72C6E">
      <w:pPr>
        <w:spacing w:after="0" w:line="240" w:lineRule="auto"/>
        <w:ind w:firstLine="525"/>
        <w:jc w:val="both"/>
        <w:rPr>
          <w:rFonts w:ascii="Times New Roman" w:eastAsia="Times New Roman" w:hAnsi="Times New Roman" w:cs="Times New Roman"/>
          <w:color w:val="000000"/>
          <w:sz w:val="27"/>
          <w:szCs w:val="27"/>
        </w:rPr>
      </w:pPr>
      <w:bookmarkStart w:id="30" w:name="art4§2"/>
      <w:bookmarkEnd w:id="30"/>
      <w:r w:rsidRPr="00B72C6E">
        <w:rPr>
          <w:rFonts w:ascii="Arial" w:eastAsia="Times New Roman" w:hAnsi="Arial" w:cs="Arial"/>
          <w:strike/>
          <w:color w:val="000000"/>
          <w:sz w:val="24"/>
          <w:szCs w:val="24"/>
        </w:rPr>
        <w:t>§ 2</w:t>
      </w:r>
      <w:r w:rsidRPr="00B72C6E">
        <w:rPr>
          <w:rFonts w:ascii="Arial" w:eastAsia="Times New Roman" w:hAnsi="Arial" w:cs="Arial"/>
          <w:strike/>
          <w:color w:val="000000"/>
          <w:sz w:val="24"/>
          <w:szCs w:val="24"/>
          <w:u w:val="single"/>
          <w:vertAlign w:val="superscript"/>
        </w:rPr>
        <w:t>o</w:t>
      </w:r>
      <w:r w:rsidRPr="00B72C6E">
        <w:rPr>
          <w:rFonts w:ascii="Arial" w:eastAsia="Times New Roman" w:hAnsi="Arial" w:cs="Arial"/>
          <w:strike/>
          <w:color w:val="000000"/>
          <w:sz w:val="24"/>
          <w:szCs w:val="24"/>
        </w:rPr>
        <w:t xml:space="preserve">  Deixando </w:t>
      </w:r>
      <w:proofErr w:type="gramStart"/>
      <w:r w:rsidRPr="00B72C6E">
        <w:rPr>
          <w:rFonts w:ascii="Arial" w:eastAsia="Times New Roman" w:hAnsi="Arial" w:cs="Arial"/>
          <w:strike/>
          <w:color w:val="000000"/>
          <w:sz w:val="24"/>
          <w:szCs w:val="24"/>
        </w:rPr>
        <w:t>a vítima beneficiários incapazes</w:t>
      </w:r>
      <w:proofErr w:type="gramEnd"/>
      <w:r w:rsidRPr="00B72C6E">
        <w:rPr>
          <w:rFonts w:ascii="Arial" w:eastAsia="Times New Roman" w:hAnsi="Arial" w:cs="Arial"/>
          <w:strike/>
          <w:color w:val="000000"/>
          <w:sz w:val="24"/>
          <w:szCs w:val="24"/>
        </w:rPr>
        <w:t>, ou sendo ou resultando ela incapaz, a indenização do seguro será liberada em nome de quem detiver o encargo de sua guarda, sustento ou despesas, conforme dispuser alvará judicial.                          </w:t>
      </w:r>
      <w:hyperlink r:id="rId38" w:anchor="art1" w:history="1">
        <w:r w:rsidRPr="00B72C6E">
          <w:rPr>
            <w:rFonts w:ascii="Arial" w:eastAsia="Times New Roman" w:hAnsi="Arial" w:cs="Arial"/>
            <w:strike/>
            <w:color w:val="0000FF"/>
            <w:sz w:val="24"/>
            <w:szCs w:val="24"/>
            <w:u w:val="single"/>
          </w:rPr>
          <w:t>(Incluído pela Lei nº 8.441, de 1992)</w:t>
        </w:r>
      </w:hyperlink>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31" w:name="art4."/>
      <w:bookmarkEnd w:id="31"/>
      <w:r w:rsidRPr="00B72C6E">
        <w:rPr>
          <w:rFonts w:ascii="Arial" w:eastAsia="Times New Roman" w:hAnsi="Arial" w:cs="Arial"/>
          <w:color w:val="000000"/>
          <w:sz w:val="20"/>
          <w:szCs w:val="20"/>
        </w:rPr>
        <w:t>Art. 4</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A indenização no caso de morte será paga de acordo com o disposto no </w:t>
      </w:r>
      <w:hyperlink r:id="rId39" w:anchor="art792" w:history="1">
        <w:r w:rsidRPr="00B72C6E">
          <w:rPr>
            <w:rFonts w:ascii="Arial" w:eastAsia="Times New Roman" w:hAnsi="Arial" w:cs="Arial"/>
            <w:color w:val="0000FF"/>
            <w:sz w:val="20"/>
            <w:szCs w:val="20"/>
            <w:u w:val="single"/>
          </w:rPr>
          <w:t>art. 792 da Lei n</w:t>
        </w:r>
        <w:r w:rsidRPr="00B72C6E">
          <w:rPr>
            <w:rFonts w:ascii="Arial" w:eastAsia="Times New Roman" w:hAnsi="Arial" w:cs="Arial"/>
            <w:color w:val="0000FF"/>
            <w:sz w:val="20"/>
            <w:szCs w:val="20"/>
            <w:u w:val="single"/>
            <w:vertAlign w:val="superscript"/>
          </w:rPr>
          <w:t>o</w:t>
        </w:r>
        <w:r w:rsidRPr="00B72C6E">
          <w:rPr>
            <w:rFonts w:ascii="Arial" w:eastAsia="Times New Roman" w:hAnsi="Arial" w:cs="Arial"/>
            <w:color w:val="0000FF"/>
            <w:sz w:val="20"/>
            <w:szCs w:val="20"/>
            <w:u w:val="single"/>
          </w:rPr>
          <w:t> 10.406, de 10 de janeiro de 2002 - Código Civil</w:t>
        </w:r>
      </w:hyperlink>
      <w:r w:rsidRPr="00B72C6E">
        <w:rPr>
          <w:rFonts w:ascii="Arial" w:eastAsia="Times New Roman" w:hAnsi="Arial" w:cs="Arial"/>
          <w:color w:val="000000"/>
          <w:sz w:val="20"/>
          <w:szCs w:val="20"/>
        </w:rPr>
        <w:t>.                </w:t>
      </w:r>
      <w:hyperlink r:id="rId40"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32" w:name="art4p.0"/>
      <w:bookmarkEnd w:id="32"/>
      <w:r w:rsidRPr="00B72C6E">
        <w:rPr>
          <w:rFonts w:ascii="Arial" w:eastAsia="Times New Roman" w:hAnsi="Arial" w:cs="Arial"/>
          <w:color w:val="000000"/>
          <w:sz w:val="20"/>
          <w:szCs w:val="20"/>
        </w:rPr>
        <w:t>Parágrafo único. (Revogado pela Lei n</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8.441, de 1992).              </w:t>
      </w:r>
      <w:hyperlink r:id="rId41"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33" w:name="art4§1.0"/>
      <w:bookmarkEnd w:id="33"/>
      <w:r w:rsidRPr="00B72C6E">
        <w:rPr>
          <w:rFonts w:ascii="Arial" w:eastAsia="Times New Roman" w:hAnsi="Arial" w:cs="Arial"/>
          <w:color w:val="000000"/>
          <w:sz w:val="20"/>
          <w:szCs w:val="20"/>
        </w:rPr>
        <w:t>§ 1</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(Revogado).           </w:t>
      </w:r>
      <w:hyperlink r:id="rId42"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34" w:name="art4§2.0"/>
      <w:bookmarkEnd w:id="34"/>
      <w:r w:rsidRPr="00B72C6E">
        <w:rPr>
          <w:rFonts w:ascii="Arial" w:eastAsia="Times New Roman" w:hAnsi="Arial" w:cs="Arial"/>
          <w:color w:val="000000"/>
          <w:sz w:val="20"/>
          <w:szCs w:val="20"/>
        </w:rPr>
        <w:t>§ 2</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(Revogado).            </w:t>
      </w:r>
      <w:hyperlink r:id="rId43"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35" w:name="art4§3.0"/>
      <w:bookmarkEnd w:id="35"/>
      <w:r w:rsidRPr="00B72C6E">
        <w:rPr>
          <w:rFonts w:ascii="Arial" w:eastAsia="Times New Roman" w:hAnsi="Arial" w:cs="Arial"/>
          <w:color w:val="000000"/>
          <w:sz w:val="20"/>
          <w:szCs w:val="20"/>
        </w:rPr>
        <w:lastRenderedPageBreak/>
        <w:t>§</w:t>
      </w:r>
      <w:r w:rsidRPr="00B72C6E">
        <w:rPr>
          <w:rFonts w:ascii="Arial" w:eastAsia="Times New Roman" w:hAnsi="Arial" w:cs="Arial"/>
          <w:color w:val="000000"/>
          <w:spacing w:val="-18"/>
          <w:sz w:val="20"/>
          <w:szCs w:val="20"/>
        </w:rPr>
        <w:t> </w:t>
      </w:r>
      <w:r w:rsidRPr="00B72C6E">
        <w:rPr>
          <w:rFonts w:ascii="Arial" w:eastAsia="Times New Roman" w:hAnsi="Arial" w:cs="Arial"/>
          <w:color w:val="000000"/>
          <w:sz w:val="20"/>
          <w:szCs w:val="20"/>
        </w:rPr>
        <w:t>3</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Nos demais casos, o pagamento será feito diretamente à vítima na forma que dispuser o Conselho Nacional de Seguros Privados - CNSP.                </w:t>
      </w:r>
      <w:hyperlink r:id="rId44"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5"/>
      <w:bookmarkEnd w:id="36"/>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5º O pagamento da indenização será efetuado mediante simples prova do acidente e do dano decorrente, independentemente da existência de culpa, haja ou não resseguro, abolida qualquer franquia de responsabilidade do segurado.</w:t>
      </w:r>
    </w:p>
    <w:p w:rsidR="00B72C6E" w:rsidRPr="00B72C6E" w:rsidRDefault="00B72C6E" w:rsidP="00B72C6E">
      <w:pPr>
        <w:spacing w:after="0" w:line="240" w:lineRule="auto"/>
        <w:ind w:firstLine="525"/>
        <w:jc w:val="both"/>
        <w:rPr>
          <w:rFonts w:ascii="Arial" w:eastAsia="Times New Roman" w:hAnsi="Arial" w:cs="Arial"/>
          <w:color w:val="000000"/>
          <w:sz w:val="20"/>
          <w:szCs w:val="20"/>
        </w:rPr>
      </w:pPr>
      <w:bookmarkStart w:id="37" w:name="art5§1.0"/>
      <w:bookmarkEnd w:id="37"/>
      <w:r w:rsidRPr="00B72C6E">
        <w:rPr>
          <w:rFonts w:ascii="Arial" w:eastAsia="Times New Roman" w:hAnsi="Arial" w:cs="Arial"/>
          <w:strike/>
          <w:color w:val="000000"/>
          <w:sz w:val="20"/>
          <w:szCs w:val="20"/>
        </w:rPr>
        <w:t xml:space="preserve">§ 1º - A indenização referida neste artigo será paga no prazo de </w:t>
      </w:r>
      <w:proofErr w:type="gramStart"/>
      <w:r w:rsidRPr="00B72C6E">
        <w:rPr>
          <w:rFonts w:ascii="Arial" w:eastAsia="Times New Roman" w:hAnsi="Arial" w:cs="Arial"/>
          <w:strike/>
          <w:color w:val="000000"/>
          <w:sz w:val="20"/>
          <w:szCs w:val="20"/>
        </w:rPr>
        <w:t>5</w:t>
      </w:r>
      <w:proofErr w:type="gramEnd"/>
      <w:r w:rsidRPr="00B72C6E">
        <w:rPr>
          <w:rFonts w:ascii="Arial" w:eastAsia="Times New Roman" w:hAnsi="Arial" w:cs="Arial"/>
          <w:strike/>
          <w:color w:val="000000"/>
          <w:sz w:val="20"/>
          <w:szCs w:val="20"/>
        </w:rPr>
        <w:t xml:space="preserve"> (cinco) dias a contar da apresentação dos seguintes documentos:</w:t>
      </w:r>
    </w:p>
    <w:p w:rsidR="00B72C6E" w:rsidRPr="00B72C6E" w:rsidRDefault="00B72C6E" w:rsidP="00B72C6E">
      <w:pPr>
        <w:spacing w:after="0" w:line="240" w:lineRule="auto"/>
        <w:ind w:firstLine="525"/>
        <w:jc w:val="both"/>
        <w:rPr>
          <w:rFonts w:ascii="Times New Roman" w:eastAsia="Times New Roman" w:hAnsi="Times New Roman" w:cs="Times New Roman"/>
          <w:color w:val="000000"/>
          <w:sz w:val="27"/>
          <w:szCs w:val="27"/>
        </w:rPr>
      </w:pPr>
      <w:bookmarkStart w:id="38" w:name="art5§1"/>
      <w:bookmarkEnd w:id="38"/>
      <w:r w:rsidRPr="00B72C6E">
        <w:rPr>
          <w:rFonts w:ascii="Arial" w:eastAsia="Times New Roman" w:hAnsi="Arial" w:cs="Arial"/>
          <w:strike/>
          <w:color w:val="000000"/>
          <w:sz w:val="20"/>
          <w:szCs w:val="20"/>
        </w:rPr>
        <w:t>§ 1</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xml:space="preserve">  A indenização referida neste artigo será paga com base no valor da época da </w:t>
      </w:r>
      <w:proofErr w:type="spellStart"/>
      <w:r w:rsidRPr="00B72C6E">
        <w:rPr>
          <w:rFonts w:ascii="Arial" w:eastAsia="Times New Roman" w:hAnsi="Arial" w:cs="Arial"/>
          <w:strike/>
          <w:color w:val="000000"/>
          <w:sz w:val="20"/>
          <w:szCs w:val="20"/>
        </w:rPr>
        <w:t>liqüidação</w:t>
      </w:r>
      <w:proofErr w:type="spellEnd"/>
      <w:r w:rsidRPr="00B72C6E">
        <w:rPr>
          <w:rFonts w:ascii="Arial" w:eastAsia="Times New Roman" w:hAnsi="Arial" w:cs="Arial"/>
          <w:strike/>
          <w:color w:val="000000"/>
          <w:sz w:val="20"/>
          <w:szCs w:val="20"/>
        </w:rPr>
        <w:t xml:space="preserve"> do sinistro, em cheque nominal aos beneficiários, descontável no dia e na praça da sucursal que fizer a </w:t>
      </w:r>
      <w:proofErr w:type="spellStart"/>
      <w:r w:rsidRPr="00B72C6E">
        <w:rPr>
          <w:rFonts w:ascii="Arial" w:eastAsia="Times New Roman" w:hAnsi="Arial" w:cs="Arial"/>
          <w:strike/>
          <w:color w:val="000000"/>
          <w:sz w:val="20"/>
          <w:szCs w:val="20"/>
        </w:rPr>
        <w:t>liqüidação</w:t>
      </w:r>
      <w:proofErr w:type="spellEnd"/>
      <w:r w:rsidRPr="00B72C6E">
        <w:rPr>
          <w:rFonts w:ascii="Arial" w:eastAsia="Times New Roman" w:hAnsi="Arial" w:cs="Arial"/>
          <w:strike/>
          <w:color w:val="000000"/>
          <w:sz w:val="20"/>
          <w:szCs w:val="20"/>
        </w:rPr>
        <w:t>, no prazo de quinze dias da entrega dos seguintes documentos;                 </w:t>
      </w:r>
      <w:hyperlink r:id="rId45" w:anchor="art1" w:history="1">
        <w:r w:rsidRPr="00B72C6E">
          <w:rPr>
            <w:rFonts w:ascii="Arial" w:eastAsia="Times New Roman" w:hAnsi="Arial" w:cs="Arial"/>
            <w:strike/>
            <w:color w:val="0000FF"/>
            <w:sz w:val="24"/>
            <w:szCs w:val="24"/>
            <w:u w:val="single"/>
          </w:rPr>
          <w:t>(Redação dada pela Lei nº 8.441, de 1992)</w:t>
        </w:r>
      </w:hyperlink>
      <w:r w:rsidRPr="00B72C6E">
        <w:rPr>
          <w:rFonts w:ascii="Arial" w:eastAsia="Times New Roman" w:hAnsi="Arial" w:cs="Arial"/>
          <w:strike/>
          <w:color w:val="000000"/>
          <w:sz w:val="24"/>
          <w:szCs w:val="24"/>
        </w:rPr>
        <w:t> </w:t>
      </w:r>
      <w:r w:rsidRPr="00B72C6E">
        <w:rPr>
          <w:rFonts w:ascii="Arial" w:eastAsia="Times New Roman" w:hAnsi="Arial" w:cs="Arial"/>
          <w:strike/>
          <w:color w:val="000000"/>
          <w:sz w:val="20"/>
          <w:szCs w:val="20"/>
        </w:rPr>
        <w:t>              </w:t>
      </w:r>
      <w:hyperlink r:id="rId46"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5§1."/>
      <w:bookmarkEnd w:id="39"/>
      <w:r w:rsidRPr="00B72C6E">
        <w:rPr>
          <w:rFonts w:ascii="Arial" w:eastAsia="Times New Roman" w:hAnsi="Arial" w:cs="Arial"/>
          <w:color w:val="000000"/>
          <w:sz w:val="20"/>
          <w:szCs w:val="20"/>
        </w:rPr>
        <w:t>§ 1</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xml:space="preserve">  A indenização referida neste artigo será paga com base no valor vigente na época da ocorrência do sinistro, em cheque nominal aos beneficiários, descontável no dia e na praça da sucursal que fizer a </w:t>
      </w:r>
      <w:proofErr w:type="spellStart"/>
      <w:r w:rsidRPr="00B72C6E">
        <w:rPr>
          <w:rFonts w:ascii="Arial" w:eastAsia="Times New Roman" w:hAnsi="Arial" w:cs="Arial"/>
          <w:color w:val="000000"/>
          <w:sz w:val="20"/>
          <w:szCs w:val="20"/>
        </w:rPr>
        <w:t>liqüidação</w:t>
      </w:r>
      <w:proofErr w:type="spellEnd"/>
      <w:r w:rsidRPr="00B72C6E">
        <w:rPr>
          <w:rFonts w:ascii="Arial" w:eastAsia="Times New Roman" w:hAnsi="Arial" w:cs="Arial"/>
          <w:color w:val="000000"/>
          <w:sz w:val="20"/>
          <w:szCs w:val="20"/>
        </w:rPr>
        <w:t>, no prazo de 30 (trinta) dias da entrega dos seguintes documentos:             </w:t>
      </w:r>
      <w:hyperlink r:id="rId47" w:anchor="art8" w:history="1">
        <w:r w:rsidRPr="00B72C6E">
          <w:rPr>
            <w:rFonts w:ascii="Arial" w:eastAsia="Times New Roman" w:hAnsi="Arial" w:cs="Arial"/>
            <w:color w:val="0000FF"/>
            <w:sz w:val="20"/>
            <w:szCs w:val="20"/>
            <w:u w:val="single"/>
          </w:rPr>
          <w:t>(Redação dada pela Lei nº 11.482, de 2007)</w:t>
        </w:r>
        <w:proofErr w:type="gramStart"/>
      </w:hyperlink>
      <w:proofErr w:type="gramEnd"/>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5§1a"/>
      <w:bookmarkEnd w:id="40"/>
      <w:r w:rsidRPr="00B72C6E">
        <w:rPr>
          <w:rFonts w:ascii="Arial" w:eastAsia="Times New Roman" w:hAnsi="Arial" w:cs="Arial"/>
          <w:strike/>
          <w:color w:val="000000"/>
          <w:sz w:val="20"/>
          <w:szCs w:val="20"/>
        </w:rPr>
        <w:t>a) Certidão de óbito, registro da ocorrência no órgão policial competente e a prova de qualidade de beneficiário - no caso de morte;</w:t>
      </w:r>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5§1a."/>
      <w:bookmarkEnd w:id="41"/>
      <w:proofErr w:type="gramStart"/>
      <w:r w:rsidRPr="00B72C6E">
        <w:rPr>
          <w:rFonts w:ascii="Arial" w:eastAsia="Times New Roman" w:hAnsi="Arial" w:cs="Arial"/>
          <w:color w:val="000000"/>
          <w:sz w:val="20"/>
          <w:szCs w:val="20"/>
        </w:rPr>
        <w:t>a</w:t>
      </w:r>
      <w:proofErr w:type="gramEnd"/>
      <w:r w:rsidRPr="00B72C6E">
        <w:rPr>
          <w:rFonts w:ascii="Arial" w:eastAsia="Times New Roman" w:hAnsi="Arial" w:cs="Arial"/>
          <w:color w:val="000000"/>
          <w:sz w:val="20"/>
          <w:szCs w:val="20"/>
        </w:rPr>
        <w:t xml:space="preserve">) certidão de óbito, registro da ocorrência no órgão policial competente e a prova de qualidade de </w:t>
      </w:r>
      <w:proofErr w:type="spellStart"/>
      <w:r w:rsidRPr="00B72C6E">
        <w:rPr>
          <w:rFonts w:ascii="Arial" w:eastAsia="Times New Roman" w:hAnsi="Arial" w:cs="Arial"/>
          <w:color w:val="000000"/>
          <w:sz w:val="20"/>
          <w:szCs w:val="20"/>
        </w:rPr>
        <w:t>beneficários</w:t>
      </w:r>
      <w:proofErr w:type="spellEnd"/>
      <w:r w:rsidRPr="00B72C6E">
        <w:rPr>
          <w:rFonts w:ascii="Arial" w:eastAsia="Times New Roman" w:hAnsi="Arial" w:cs="Arial"/>
          <w:color w:val="000000"/>
          <w:sz w:val="20"/>
          <w:szCs w:val="20"/>
        </w:rPr>
        <w:t xml:space="preserve"> no caso de morte;                       </w:t>
      </w:r>
      <w:hyperlink r:id="rId48" w:anchor="art1" w:history="1">
        <w:r w:rsidRPr="00B72C6E">
          <w:rPr>
            <w:rFonts w:ascii="Arial" w:eastAsia="Times New Roman" w:hAnsi="Arial" w:cs="Arial"/>
            <w:color w:val="0000FF"/>
            <w:sz w:val="24"/>
            <w:szCs w:val="24"/>
            <w:u w:val="single"/>
          </w:rPr>
          <w:t>(Redação dada pela Lei nº 8.441, de 1992)</w:t>
        </w:r>
      </w:hyperlink>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42" w:name="art5§1b"/>
      <w:bookmarkEnd w:id="42"/>
      <w:r w:rsidRPr="00B72C6E">
        <w:rPr>
          <w:rFonts w:ascii="Arial" w:eastAsia="Times New Roman" w:hAnsi="Arial" w:cs="Arial"/>
          <w:color w:val="000000"/>
          <w:sz w:val="20"/>
          <w:szCs w:val="20"/>
        </w:rPr>
        <w:t>b) Prova das despesas efetuadas pela vítima com o seu atendimento por hospital, ambulatório ou médico assistente e registro da ocorrência no órgão policial competente - no caso de danos pessoais.</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43" w:name="art5§2"/>
      <w:bookmarkEnd w:id="43"/>
      <w:r w:rsidRPr="00B72C6E">
        <w:rPr>
          <w:rFonts w:ascii="Arial" w:eastAsia="Times New Roman" w:hAnsi="Arial" w:cs="Arial"/>
          <w:color w:val="000000"/>
          <w:sz w:val="20"/>
          <w:szCs w:val="20"/>
        </w:rPr>
        <w:t>§ 2º Os documentos referidos no § 1º serão entregues à Sociedade Seguradora, mediante recibo, que os especificará.</w:t>
      </w:r>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44" w:name="art5§3"/>
      <w:bookmarkEnd w:id="44"/>
      <w:r w:rsidRPr="00B72C6E">
        <w:rPr>
          <w:rFonts w:ascii="Arial" w:eastAsia="Times New Roman" w:hAnsi="Arial" w:cs="Arial"/>
          <w:color w:val="000000"/>
          <w:sz w:val="20"/>
          <w:szCs w:val="20"/>
        </w:rPr>
        <w:t>§ 3</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xml:space="preserve">  Não se concluindo na certidão de óbito o nexo de causa e efeito entre a morte e o acidente, será </w:t>
      </w:r>
      <w:proofErr w:type="gramStart"/>
      <w:r w:rsidRPr="00B72C6E">
        <w:rPr>
          <w:rFonts w:ascii="Arial" w:eastAsia="Times New Roman" w:hAnsi="Arial" w:cs="Arial"/>
          <w:color w:val="000000"/>
          <w:sz w:val="20"/>
          <w:szCs w:val="20"/>
        </w:rPr>
        <w:t>acrescentada</w:t>
      </w:r>
      <w:proofErr w:type="gramEnd"/>
      <w:r w:rsidRPr="00B72C6E">
        <w:rPr>
          <w:rFonts w:ascii="Arial" w:eastAsia="Times New Roman" w:hAnsi="Arial" w:cs="Arial"/>
          <w:color w:val="000000"/>
          <w:sz w:val="20"/>
          <w:szCs w:val="20"/>
        </w:rPr>
        <w:t xml:space="preserve"> a certidão de auto de </w:t>
      </w:r>
      <w:proofErr w:type="spellStart"/>
      <w:r w:rsidRPr="00B72C6E">
        <w:rPr>
          <w:rFonts w:ascii="Arial" w:eastAsia="Times New Roman" w:hAnsi="Arial" w:cs="Arial"/>
          <w:color w:val="000000"/>
          <w:sz w:val="20"/>
          <w:szCs w:val="20"/>
        </w:rPr>
        <w:t>necrópsia</w:t>
      </w:r>
      <w:proofErr w:type="spellEnd"/>
      <w:r w:rsidRPr="00B72C6E">
        <w:rPr>
          <w:rFonts w:ascii="Arial" w:eastAsia="Times New Roman" w:hAnsi="Arial" w:cs="Arial"/>
          <w:color w:val="000000"/>
          <w:sz w:val="20"/>
          <w:szCs w:val="20"/>
        </w:rPr>
        <w:t>, fornecida diretamente pelo instituto médico legal, independentemente de requisição ou autorização da autoridade policial ou da jurisdição do acidente.             </w:t>
      </w:r>
      <w:hyperlink r:id="rId49" w:anchor="art1" w:history="1">
        <w:r w:rsidRPr="00B72C6E">
          <w:rPr>
            <w:rFonts w:ascii="Arial" w:eastAsia="Times New Roman" w:hAnsi="Arial" w:cs="Arial"/>
            <w:color w:val="0000FF"/>
            <w:sz w:val="20"/>
            <w:szCs w:val="20"/>
            <w:u w:val="single"/>
          </w:rPr>
          <w:t>(Incluído pela Lei nº 8.441, de 1992)</w:t>
        </w:r>
      </w:hyperlink>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5§4"/>
      <w:bookmarkEnd w:id="45"/>
      <w:r w:rsidRPr="00B72C6E">
        <w:rPr>
          <w:rFonts w:ascii="Arial" w:eastAsia="Times New Roman" w:hAnsi="Arial" w:cs="Arial"/>
          <w:color w:val="000000"/>
          <w:sz w:val="20"/>
          <w:szCs w:val="20"/>
        </w:rPr>
        <w:t>§ 4</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Havendo dúvida quanto ao nexo de causa e efeito entre o acidente e as lesões, em caso de despesas médicas suplementares e invalidez permanente, poderá ser acrescentado ao boletim de atendimento hospitalar relatório de internamento ou tratamento, se houver, fornecido pela rede hospitalar e previdenciária, mediante pedido verbal ou escrito, pelos interessados, em formulário próprio da entidade fornecedora.               </w:t>
      </w:r>
      <w:hyperlink r:id="rId50" w:anchor="art1" w:history="1">
        <w:r w:rsidRPr="00B72C6E">
          <w:rPr>
            <w:rFonts w:ascii="Arial" w:eastAsia="Times New Roman" w:hAnsi="Arial" w:cs="Arial"/>
            <w:color w:val="0000FF"/>
            <w:sz w:val="24"/>
            <w:szCs w:val="24"/>
            <w:u w:val="single"/>
          </w:rPr>
          <w:t>(Incluído pela Lei nº 8.441, de 1992)</w:t>
        </w:r>
        <w:proofErr w:type="gramStart"/>
      </w:hyperlink>
      <w:proofErr w:type="gramEnd"/>
    </w:p>
    <w:p w:rsidR="00B72C6E" w:rsidRPr="00B72C6E" w:rsidRDefault="00B72C6E" w:rsidP="00B72C6E">
      <w:pPr>
        <w:spacing w:after="0" w:line="240" w:lineRule="auto"/>
        <w:ind w:firstLine="525"/>
        <w:rPr>
          <w:rFonts w:ascii="Times New Roman" w:eastAsia="Times New Roman" w:hAnsi="Times New Roman" w:cs="Times New Roman"/>
          <w:color w:val="000000"/>
          <w:sz w:val="27"/>
          <w:szCs w:val="27"/>
        </w:rPr>
      </w:pPr>
      <w:bookmarkStart w:id="46" w:name="art5§5.0"/>
      <w:bookmarkEnd w:id="46"/>
      <w:r w:rsidRPr="00B72C6E">
        <w:rPr>
          <w:rFonts w:ascii="Arial" w:eastAsia="Times New Roman" w:hAnsi="Arial" w:cs="Arial"/>
          <w:strike/>
          <w:color w:val="000000"/>
          <w:sz w:val="20"/>
          <w:szCs w:val="20"/>
        </w:rPr>
        <w:t>§ 5</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O instituto médico legal da jurisdição do acidente também quantificará as lesões físicas ou psíquicas permanentes para fins de seguro previsto nesta lei, em laudo complementar, no prazo médio de noventa dias do evento, de acordo com os percentuais da tabela das condições gerais de seguro de acidente suplementada, nas restrições e omissões desta, pela tabela de acidentes do trabalho e da classificação internacional das doenças.               </w:t>
      </w:r>
      <w:hyperlink r:id="rId51" w:anchor="art1" w:history="1">
        <w:r w:rsidRPr="00B72C6E">
          <w:rPr>
            <w:rFonts w:ascii="Arial" w:eastAsia="Times New Roman" w:hAnsi="Arial" w:cs="Arial"/>
            <w:strike/>
            <w:color w:val="0000FF"/>
            <w:sz w:val="24"/>
            <w:szCs w:val="24"/>
            <w:u w:val="single"/>
          </w:rPr>
          <w:t>(Incluído pela Lei nº 8.441, de 1992)</w:t>
        </w:r>
        <w:proofErr w:type="gramStart"/>
      </w:hyperlink>
      <w:proofErr w:type="gramEnd"/>
    </w:p>
    <w:p w:rsidR="00B72C6E" w:rsidRPr="00B72C6E" w:rsidRDefault="00B72C6E" w:rsidP="00B72C6E">
      <w:pPr>
        <w:spacing w:after="0" w:line="240" w:lineRule="auto"/>
        <w:ind w:firstLine="525"/>
        <w:rPr>
          <w:rFonts w:ascii="Times New Roman" w:eastAsia="Times New Roman" w:hAnsi="Times New Roman" w:cs="Times New Roman"/>
          <w:color w:val="000000"/>
          <w:sz w:val="27"/>
          <w:szCs w:val="27"/>
        </w:rPr>
      </w:pPr>
      <w:bookmarkStart w:id="47" w:name="art5§5"/>
      <w:bookmarkEnd w:id="47"/>
      <w:r w:rsidRPr="00B72C6E">
        <w:rPr>
          <w:rFonts w:ascii="Arial" w:eastAsia="Times New Roman" w:hAnsi="Arial" w:cs="Arial"/>
          <w:strike/>
          <w:color w:val="000000"/>
          <w:sz w:val="20"/>
          <w:szCs w:val="20"/>
        </w:rPr>
        <w:t>§ 5</w:t>
      </w:r>
      <w:r w:rsidRPr="00B72C6E">
        <w:rPr>
          <w:rFonts w:ascii="Arial" w:eastAsia="Times New Roman" w:hAnsi="Arial" w:cs="Arial"/>
          <w:strike/>
          <w:color w:val="000000"/>
          <w:sz w:val="20"/>
          <w:szCs w:val="20"/>
          <w:u w:val="single"/>
          <w:vertAlign w:val="superscript"/>
        </w:rPr>
        <w:t>o</w:t>
      </w:r>
      <w:r w:rsidRPr="00B72C6E">
        <w:rPr>
          <w:rFonts w:ascii="Arial" w:eastAsia="Times New Roman" w:hAnsi="Arial" w:cs="Arial"/>
          <w:strike/>
          <w:color w:val="000000"/>
          <w:sz w:val="20"/>
          <w:szCs w:val="20"/>
        </w:rPr>
        <w:t>  O Instituto Médico Legal da jurisdição do acidente ou da residência da vítima deverá fornecer, no prazo de até noventa dias, laudo à vítima com a verificação da existência e quantificação das lesões permanentes, totais ou parciais.                         </w:t>
      </w:r>
      <w:hyperlink r:id="rId52" w:anchor="art20" w:history="1">
        <w:r w:rsidRPr="00B72C6E">
          <w:rPr>
            <w:rFonts w:ascii="Arial" w:eastAsia="Times New Roman" w:hAnsi="Arial" w:cs="Arial"/>
            <w:strike/>
            <w:color w:val="0000FF"/>
            <w:sz w:val="20"/>
            <w:szCs w:val="20"/>
            <w:u w:val="single"/>
            <w:lang w:val="pt-PT"/>
          </w:rPr>
          <w:t>(Redação dada pela Medida Provisória nº 451, de 2008</w:t>
        </w:r>
        <w:proofErr w:type="gramStart"/>
        <w:r w:rsidRPr="00B72C6E">
          <w:rPr>
            <w:rFonts w:ascii="Arial" w:eastAsia="Times New Roman" w:hAnsi="Arial" w:cs="Arial"/>
            <w:strike/>
            <w:color w:val="0000FF"/>
            <w:sz w:val="20"/>
            <w:szCs w:val="20"/>
            <w:u w:val="single"/>
            <w:lang w:val="pt-PT"/>
          </w:rPr>
          <w:t>).</w:t>
        </w:r>
        <w:proofErr w:type="gramEnd"/>
      </w:hyperlink>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5§5."/>
      <w:bookmarkEnd w:id="48"/>
      <w:r w:rsidRPr="00B72C6E">
        <w:rPr>
          <w:rFonts w:ascii="Arial" w:eastAsia="Times New Roman" w:hAnsi="Arial" w:cs="Arial"/>
          <w:color w:val="000000"/>
          <w:sz w:val="20"/>
          <w:szCs w:val="20"/>
        </w:rPr>
        <w:lastRenderedPageBreak/>
        <w:t>§ 5</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 Instituto Médico Legal da jurisdição do acidente ou da residência da vítima deverá fornecer, no prazo de até 90 (noventa) dias, laudo à vítima com a verificação da existência e quantificação das lesões permanentes, totais ou parciais.                    </w:t>
      </w:r>
      <w:hyperlink r:id="rId53" w:anchor="art31" w:history="1">
        <w:r w:rsidRPr="00B72C6E">
          <w:rPr>
            <w:rFonts w:ascii="Arial" w:eastAsia="Times New Roman" w:hAnsi="Arial" w:cs="Arial"/>
            <w:color w:val="0000FF"/>
            <w:sz w:val="20"/>
            <w:szCs w:val="20"/>
            <w:u w:val="single"/>
          </w:rPr>
          <w:t xml:space="preserve">(Redação dada pela Lei nº 11.945, de </w:t>
        </w:r>
        <w:proofErr w:type="gramStart"/>
        <w:r w:rsidRPr="00B72C6E">
          <w:rPr>
            <w:rFonts w:ascii="Arial" w:eastAsia="Times New Roman" w:hAnsi="Arial" w:cs="Arial"/>
            <w:color w:val="0000FF"/>
            <w:sz w:val="20"/>
            <w:szCs w:val="20"/>
            <w:u w:val="single"/>
          </w:rPr>
          <w:t>2009).</w:t>
        </w:r>
        <w:proofErr w:type="gramEnd"/>
      </w:hyperlink>
      <w:r w:rsidRPr="00B72C6E">
        <w:rPr>
          <w:rFonts w:ascii="Arial" w:eastAsia="Times New Roman" w:hAnsi="Arial" w:cs="Arial"/>
          <w:color w:val="000000"/>
          <w:sz w:val="20"/>
          <w:szCs w:val="20"/>
        </w:rPr>
        <w:t>              </w:t>
      </w:r>
      <w:hyperlink r:id="rId54"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5§6"/>
      <w:bookmarkEnd w:id="49"/>
      <w:r w:rsidRPr="00B72C6E">
        <w:rPr>
          <w:rFonts w:ascii="Arial" w:eastAsia="Times New Roman" w:hAnsi="Arial" w:cs="Arial"/>
          <w:strike/>
          <w:color w:val="000000"/>
          <w:sz w:val="20"/>
          <w:szCs w:val="20"/>
        </w:rPr>
        <w:t>§ 6º -            </w:t>
      </w:r>
      <w:hyperlink r:id="rId55"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50" w:name="art5§6."/>
      <w:bookmarkEnd w:id="50"/>
      <w:r w:rsidRPr="00B72C6E">
        <w:rPr>
          <w:rFonts w:ascii="Arial" w:eastAsia="Times New Roman" w:hAnsi="Arial" w:cs="Arial"/>
          <w:color w:val="000000"/>
          <w:sz w:val="20"/>
          <w:szCs w:val="20"/>
        </w:rPr>
        <w:t>§ 6</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 pagamento da indenização também poderá ser realizado por intermédio de depósito ou Transferência Eletrônica de Dados - TED para a conta corrente ou conta de poupança do beneficiário, observada a legislação do Sistema de Pagamentos Brasileiro.                     </w:t>
      </w:r>
      <w:hyperlink r:id="rId56"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51" w:name="art5§7"/>
      <w:bookmarkEnd w:id="51"/>
      <w:r w:rsidRPr="00B72C6E">
        <w:rPr>
          <w:rFonts w:ascii="Arial" w:eastAsia="Times New Roman" w:hAnsi="Arial" w:cs="Arial"/>
          <w:strike/>
          <w:color w:val="000000"/>
          <w:sz w:val="20"/>
          <w:szCs w:val="20"/>
        </w:rPr>
        <w:t>§ 7º         -  </w:t>
      </w:r>
      <w:hyperlink r:id="rId57"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before="100" w:beforeAutospacing="1" w:after="100" w:afterAutospacing="1" w:line="240" w:lineRule="atLeast"/>
        <w:ind w:right="568" w:firstLine="525"/>
        <w:rPr>
          <w:rFonts w:ascii="Arial" w:eastAsia="Times New Roman" w:hAnsi="Arial" w:cs="Arial"/>
          <w:color w:val="000000"/>
          <w:sz w:val="20"/>
          <w:szCs w:val="20"/>
        </w:rPr>
      </w:pPr>
      <w:bookmarkStart w:id="52" w:name="art5§7.0"/>
      <w:bookmarkEnd w:id="52"/>
      <w:r w:rsidRPr="00B72C6E">
        <w:rPr>
          <w:rFonts w:ascii="Arial" w:eastAsia="Times New Roman" w:hAnsi="Arial" w:cs="Arial"/>
          <w:color w:val="000000"/>
          <w:sz w:val="20"/>
          <w:szCs w:val="20"/>
        </w:rPr>
        <w:t>§ 7</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Os valores correspondentes às indenizações, na hipótese de não cumprimento do prazo para o pagamento da respectiva obrigação pecuniária, sujeitam-se à correção monetária segundo índice oficial regularmente estabelecido e juros moratórios com base em critérios fixados na regulamentação específica de seguro privado.                </w:t>
      </w:r>
      <w:hyperlink r:id="rId58" w:anchor="art8" w:history="1">
        <w:r w:rsidRPr="00B72C6E">
          <w:rPr>
            <w:rFonts w:ascii="Arial" w:eastAsia="Times New Roman" w:hAnsi="Arial" w:cs="Arial"/>
            <w:color w:val="0000FF"/>
            <w:sz w:val="20"/>
            <w:szCs w:val="20"/>
            <w:u w:val="single"/>
          </w:rPr>
          <w:t>(Incluído pela Lei nº 11.482, de 2007)</w:t>
        </w:r>
        <w:proofErr w:type="gramStart"/>
      </w:hyperlink>
      <w:proofErr w:type="gramEnd"/>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53" w:name="art6"/>
      <w:bookmarkEnd w:id="53"/>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6º No caso de ocorrência do sinistro do qual participem dois ou mais veículos, a indenização será paga pela Sociedade Seguradora do respectivo veículo em que cada pessoa vitimada era transportada.</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54" w:name="art6§1"/>
      <w:bookmarkEnd w:id="54"/>
      <w:r w:rsidRPr="00B72C6E">
        <w:rPr>
          <w:rFonts w:ascii="Arial" w:eastAsia="Times New Roman" w:hAnsi="Arial" w:cs="Arial"/>
          <w:color w:val="000000"/>
          <w:sz w:val="20"/>
          <w:szCs w:val="20"/>
        </w:rPr>
        <w:t>§ 1º Resultando do acidente vítimas não transportadas, as indenizações a elas correspondentes serão pagas, em partes iguais, pelas Sociedades Seguradoras dos veículos envolvidos.</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55" w:name="art6§2"/>
      <w:bookmarkEnd w:id="55"/>
      <w:r w:rsidRPr="00B72C6E">
        <w:rPr>
          <w:rFonts w:ascii="Arial" w:eastAsia="Times New Roman" w:hAnsi="Arial" w:cs="Arial"/>
          <w:color w:val="000000"/>
          <w:sz w:val="20"/>
          <w:szCs w:val="20"/>
        </w:rPr>
        <w:t>§ 2º Havendo veículos não identificados e identificados, a indenização será paga pelas Sociedades Seguradoras destes últimos.</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56" w:name="art7."/>
      <w:bookmarkEnd w:id="56"/>
      <w:proofErr w:type="spellStart"/>
      <w:proofErr w:type="gramStart"/>
      <w:r w:rsidRPr="00B72C6E">
        <w:rPr>
          <w:rFonts w:ascii="Arial" w:eastAsia="Times New Roman" w:hAnsi="Arial" w:cs="Arial"/>
          <w:strike/>
          <w:color w:val="000000"/>
          <w:sz w:val="20"/>
          <w:szCs w:val="20"/>
        </w:rPr>
        <w:t>Art</w:t>
      </w:r>
      <w:proofErr w:type="spellEnd"/>
      <w:r w:rsidRPr="00B72C6E">
        <w:rPr>
          <w:rFonts w:ascii="Arial" w:eastAsia="Times New Roman" w:hAnsi="Arial" w:cs="Arial"/>
          <w:strike/>
          <w:color w:val="000000"/>
          <w:sz w:val="20"/>
          <w:szCs w:val="20"/>
        </w:rPr>
        <w:t xml:space="preserve"> .</w:t>
      </w:r>
      <w:proofErr w:type="gramEnd"/>
      <w:r w:rsidRPr="00B72C6E">
        <w:rPr>
          <w:rFonts w:ascii="Arial" w:eastAsia="Times New Roman" w:hAnsi="Arial" w:cs="Arial"/>
          <w:strike/>
          <w:color w:val="000000"/>
          <w:sz w:val="20"/>
          <w:szCs w:val="20"/>
        </w:rPr>
        <w:t xml:space="preserve"> 7º A indenização, por pessoa vitimada, no caso de morte causada apenas por veículo não identificado, será paga por um Consórcio constituído, obrigatoriamente, por todas as Seguradoras que operarem no seguro objeto da presente lei.</w:t>
      </w:r>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7"/>
      <w:bookmarkEnd w:id="57"/>
      <w:r w:rsidRPr="00B72C6E">
        <w:rPr>
          <w:rFonts w:ascii="Arial" w:eastAsia="Times New Roman" w:hAnsi="Arial" w:cs="Arial"/>
          <w:color w:val="000000"/>
          <w:sz w:val="20"/>
          <w:szCs w:val="20"/>
        </w:rPr>
        <w:t>Art. 7</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A indenização por pessoa vitimada por veículo não identificado, com seguradora não identificada, seguro não realizado ou vencido, será paga nos mesmos valores, condições e prazos dos demais casos por um consórcio constituído, obrigatoriamente, por todas as sociedades seguradoras que operem no seguro objeto desta lei.              </w:t>
      </w:r>
      <w:hyperlink r:id="rId59" w:anchor="art1" w:history="1">
        <w:r w:rsidRPr="00B72C6E">
          <w:rPr>
            <w:rFonts w:ascii="Arial" w:eastAsia="Times New Roman" w:hAnsi="Arial" w:cs="Arial"/>
            <w:color w:val="0000FF"/>
            <w:sz w:val="24"/>
            <w:szCs w:val="24"/>
            <w:u w:val="single"/>
          </w:rPr>
          <w:t>(Redação dada pela Lei nº 8.441, de 1992)</w:t>
        </w:r>
        <w:proofErr w:type="gramStart"/>
      </w:hyperlink>
      <w:proofErr w:type="gramEnd"/>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58" w:name="art7§1"/>
      <w:bookmarkEnd w:id="58"/>
      <w:r w:rsidRPr="00B72C6E">
        <w:rPr>
          <w:rFonts w:ascii="Arial" w:eastAsia="Times New Roman" w:hAnsi="Arial" w:cs="Arial"/>
          <w:strike/>
          <w:color w:val="000000"/>
          <w:sz w:val="20"/>
          <w:szCs w:val="20"/>
        </w:rPr>
        <w:t>§ 1º O limite de indenização de que trata este artigo corresponderá a 50% (</w:t>
      </w:r>
      <w:proofErr w:type="spellStart"/>
      <w:r w:rsidRPr="00B72C6E">
        <w:rPr>
          <w:rFonts w:ascii="Arial" w:eastAsia="Times New Roman" w:hAnsi="Arial" w:cs="Arial"/>
          <w:strike/>
          <w:color w:val="000000"/>
          <w:sz w:val="20"/>
          <w:szCs w:val="20"/>
        </w:rPr>
        <w:t>cinqüenta</w:t>
      </w:r>
      <w:proofErr w:type="spellEnd"/>
      <w:r w:rsidRPr="00B72C6E">
        <w:rPr>
          <w:rFonts w:ascii="Arial" w:eastAsia="Times New Roman" w:hAnsi="Arial" w:cs="Arial"/>
          <w:strike/>
          <w:color w:val="000000"/>
          <w:sz w:val="20"/>
          <w:szCs w:val="20"/>
        </w:rPr>
        <w:t xml:space="preserve"> por cento) do valor estipulado na alínea a do artigo 3º da presente lei.</w:t>
      </w:r>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7§1.0"/>
      <w:bookmarkEnd w:id="59"/>
      <w:r w:rsidRPr="00B72C6E">
        <w:rPr>
          <w:rFonts w:ascii="Arial" w:eastAsia="Times New Roman" w:hAnsi="Arial" w:cs="Arial"/>
          <w:color w:val="000000"/>
          <w:sz w:val="20"/>
          <w:szCs w:val="20"/>
        </w:rPr>
        <w:t>§ 1</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 consórcio de que trata este artigo poderá haver regressivamente do proprietário do veículo os valores que desembolsar, ficando o veículo, desde logo, como garantia da obrigação, ainda que vinculada a contrato de alienação fiduciária, reserva de domínio, </w:t>
      </w:r>
      <w:r w:rsidRPr="00B72C6E">
        <w:rPr>
          <w:rFonts w:ascii="Arial" w:eastAsia="Times New Roman" w:hAnsi="Arial" w:cs="Arial"/>
          <w:i/>
          <w:iCs/>
          <w:color w:val="000000"/>
          <w:sz w:val="20"/>
          <w:szCs w:val="20"/>
        </w:rPr>
        <w:t>leasing </w:t>
      </w:r>
      <w:r w:rsidRPr="00B72C6E">
        <w:rPr>
          <w:rFonts w:ascii="Arial" w:eastAsia="Times New Roman" w:hAnsi="Arial" w:cs="Arial"/>
          <w:color w:val="000000"/>
          <w:sz w:val="20"/>
          <w:szCs w:val="20"/>
        </w:rPr>
        <w:t>ou qualquer outro.               </w:t>
      </w:r>
      <w:hyperlink r:id="rId60" w:anchor="art1" w:history="1">
        <w:r w:rsidRPr="00B72C6E">
          <w:rPr>
            <w:rFonts w:ascii="Arial" w:eastAsia="Times New Roman" w:hAnsi="Arial" w:cs="Arial"/>
            <w:color w:val="0000FF"/>
            <w:sz w:val="24"/>
            <w:szCs w:val="24"/>
            <w:u w:val="single"/>
          </w:rPr>
          <w:t>(Redação dada pela Lei nº 8.441, de 1992)</w:t>
        </w:r>
        <w:proofErr w:type="gramStart"/>
      </w:hyperlink>
      <w:proofErr w:type="gramEnd"/>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0" w:name="art7§2"/>
      <w:bookmarkEnd w:id="60"/>
      <w:r w:rsidRPr="00B72C6E">
        <w:rPr>
          <w:rFonts w:ascii="Arial" w:eastAsia="Times New Roman" w:hAnsi="Arial" w:cs="Arial"/>
          <w:color w:val="000000"/>
          <w:sz w:val="20"/>
          <w:szCs w:val="20"/>
        </w:rPr>
        <w:t>§ 2º O Conselho Nacional de Seguros Privados (CNSP) estabelecerá normas para atender ao pagamento das indenizações previstas neste artigo, bem como a forma de sua distribuição pelas Seguradoras participantes do Consórcio.</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1" w:name="art8"/>
      <w:bookmarkEnd w:id="61"/>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8º Comprovado o pagamento, a Sociedade Seguradora que </w:t>
      </w:r>
      <w:proofErr w:type="gramStart"/>
      <w:r w:rsidRPr="00B72C6E">
        <w:rPr>
          <w:rFonts w:ascii="Arial" w:eastAsia="Times New Roman" w:hAnsi="Arial" w:cs="Arial"/>
          <w:color w:val="000000"/>
          <w:sz w:val="20"/>
          <w:szCs w:val="20"/>
        </w:rPr>
        <w:t>houver pago</w:t>
      </w:r>
      <w:proofErr w:type="gramEnd"/>
      <w:r w:rsidRPr="00B72C6E">
        <w:rPr>
          <w:rFonts w:ascii="Arial" w:eastAsia="Times New Roman" w:hAnsi="Arial" w:cs="Arial"/>
          <w:color w:val="000000"/>
          <w:sz w:val="20"/>
          <w:szCs w:val="20"/>
        </w:rPr>
        <w:t xml:space="preserve"> a indenização poderá, mediante ação própria, haver do responsável a importância efetivamente indenizada.</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2" w:name="art9"/>
      <w:bookmarkEnd w:id="62"/>
      <w:proofErr w:type="spellStart"/>
      <w:proofErr w:type="gramStart"/>
      <w:r w:rsidRPr="00B72C6E">
        <w:rPr>
          <w:rFonts w:ascii="Arial" w:eastAsia="Times New Roman" w:hAnsi="Arial" w:cs="Arial"/>
          <w:color w:val="000000"/>
          <w:sz w:val="20"/>
          <w:szCs w:val="20"/>
        </w:rPr>
        <w:lastRenderedPageBreak/>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9º Nos seguros facultativos de responsabilidade civil dos proprietários de veículos automotores de via terrestre, as indenizações por danos materiais causados a terceiros serão pagas independentemente da responsabilidade que for apurada em ação judicial contra o causador do dano, cabendo </w:t>
      </w:r>
      <w:proofErr w:type="gramStart"/>
      <w:r w:rsidRPr="00B72C6E">
        <w:rPr>
          <w:rFonts w:ascii="Arial" w:eastAsia="Times New Roman" w:hAnsi="Arial" w:cs="Arial"/>
          <w:color w:val="000000"/>
          <w:sz w:val="20"/>
          <w:szCs w:val="20"/>
        </w:rPr>
        <w:t>à</w:t>
      </w:r>
      <w:proofErr w:type="gramEnd"/>
      <w:r w:rsidRPr="00B72C6E">
        <w:rPr>
          <w:rFonts w:ascii="Arial" w:eastAsia="Times New Roman" w:hAnsi="Arial" w:cs="Arial"/>
          <w:color w:val="000000"/>
          <w:sz w:val="20"/>
          <w:szCs w:val="20"/>
        </w:rPr>
        <w:t xml:space="preserve"> Seguradora o direito de regresso contra o responsável.</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3" w:name="art10"/>
      <w:bookmarkEnd w:id="63"/>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10. Observar-se-á o procedimento sumaríssimo do Código de Processo Civil nas causas relativas aos danos pessoais mencionados na presente lei.</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4" w:name="art11"/>
      <w:bookmarkEnd w:id="64"/>
      <w:proofErr w:type="spellStart"/>
      <w:proofErr w:type="gramStart"/>
      <w:r w:rsidRPr="00B72C6E">
        <w:rPr>
          <w:rFonts w:ascii="Arial" w:eastAsia="Times New Roman" w:hAnsi="Arial" w:cs="Arial"/>
          <w:strike/>
          <w:color w:val="000000"/>
          <w:sz w:val="20"/>
          <w:szCs w:val="20"/>
        </w:rPr>
        <w:t>Art</w:t>
      </w:r>
      <w:proofErr w:type="spellEnd"/>
      <w:r w:rsidRPr="00B72C6E">
        <w:rPr>
          <w:rFonts w:ascii="Arial" w:eastAsia="Times New Roman" w:hAnsi="Arial" w:cs="Arial"/>
          <w:strike/>
          <w:color w:val="000000"/>
          <w:sz w:val="20"/>
          <w:szCs w:val="20"/>
        </w:rPr>
        <w:t xml:space="preserve"> .</w:t>
      </w:r>
      <w:proofErr w:type="gramEnd"/>
      <w:r w:rsidRPr="00B72C6E">
        <w:rPr>
          <w:rFonts w:ascii="Arial" w:eastAsia="Times New Roman" w:hAnsi="Arial" w:cs="Arial"/>
          <w:strike/>
          <w:color w:val="000000"/>
          <w:sz w:val="20"/>
          <w:szCs w:val="20"/>
        </w:rPr>
        <w:t xml:space="preserve"> 11. Terá suspensa a autorização para operar no seguro obrigatório de que trata o artigo 2º, sem prejuízo de outras penalidades previstas na legislação específica, a Sociedade Seguradora que infringir as disposições desta lei.             </w:t>
      </w:r>
      <w:hyperlink r:id="rId61" w:anchor="art8" w:history="1">
        <w:r w:rsidRPr="00B72C6E">
          <w:rPr>
            <w:rFonts w:ascii="Arial" w:eastAsia="Times New Roman" w:hAnsi="Arial" w:cs="Arial"/>
            <w:strike/>
            <w:color w:val="0000FF"/>
            <w:sz w:val="20"/>
            <w:szCs w:val="20"/>
            <w:u w:val="single"/>
          </w:rPr>
          <w:t>(Vide Medida nº 340, de 2006)</w:t>
        </w:r>
        <w:proofErr w:type="gramStart"/>
      </w:hyperlink>
      <w:proofErr w:type="gramEnd"/>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5" w:name="art11."/>
      <w:bookmarkEnd w:id="65"/>
      <w:r w:rsidRPr="00B72C6E">
        <w:rPr>
          <w:rFonts w:ascii="Arial" w:eastAsia="Times New Roman" w:hAnsi="Arial" w:cs="Arial"/>
          <w:color w:val="000000"/>
          <w:sz w:val="20"/>
          <w:szCs w:val="20"/>
        </w:rPr>
        <w:t>Art. 11.  A sociedade seguradora que infringir as disposições desta Lei estará sujeita às penalidades previstas no </w:t>
      </w:r>
      <w:hyperlink r:id="rId62" w:anchor="art108" w:history="1">
        <w:r w:rsidRPr="00B72C6E">
          <w:rPr>
            <w:rFonts w:ascii="Arial" w:eastAsia="Times New Roman" w:hAnsi="Arial" w:cs="Arial"/>
            <w:color w:val="0000FF"/>
            <w:sz w:val="20"/>
            <w:szCs w:val="20"/>
            <w:u w:val="single"/>
          </w:rPr>
          <w:t>art. 108  do</w:t>
        </w:r>
        <w:proofErr w:type="gramStart"/>
        <w:r w:rsidRPr="00B72C6E">
          <w:rPr>
            <w:rFonts w:ascii="Arial" w:eastAsia="Times New Roman" w:hAnsi="Arial" w:cs="Arial"/>
            <w:color w:val="0000FF"/>
            <w:sz w:val="20"/>
            <w:szCs w:val="20"/>
            <w:u w:val="single"/>
          </w:rPr>
          <w:t xml:space="preserve">  </w:t>
        </w:r>
        <w:proofErr w:type="gramEnd"/>
        <w:r w:rsidRPr="00B72C6E">
          <w:rPr>
            <w:rFonts w:ascii="Arial" w:eastAsia="Times New Roman" w:hAnsi="Arial" w:cs="Arial"/>
            <w:color w:val="0000FF"/>
            <w:sz w:val="20"/>
            <w:szCs w:val="20"/>
            <w:u w:val="single"/>
          </w:rPr>
          <w:t>Decreto-Lei n</w:t>
        </w:r>
        <w:r w:rsidRPr="00B72C6E">
          <w:rPr>
            <w:rFonts w:ascii="Arial" w:eastAsia="Times New Roman" w:hAnsi="Arial" w:cs="Arial"/>
            <w:color w:val="0000FF"/>
            <w:sz w:val="20"/>
            <w:szCs w:val="20"/>
            <w:u w:val="single"/>
            <w:vertAlign w:val="superscript"/>
          </w:rPr>
          <w:t>o</w:t>
        </w:r>
        <w:r w:rsidRPr="00B72C6E">
          <w:rPr>
            <w:rFonts w:ascii="Arial" w:eastAsia="Times New Roman" w:hAnsi="Arial" w:cs="Arial"/>
            <w:color w:val="0000FF"/>
            <w:sz w:val="20"/>
            <w:szCs w:val="20"/>
            <w:u w:val="single"/>
          </w:rPr>
          <w:t> 73, de  21  de novembro de 1966</w:t>
        </w:r>
      </w:hyperlink>
      <w:r w:rsidRPr="00B72C6E">
        <w:rPr>
          <w:rFonts w:ascii="Arial" w:eastAsia="Times New Roman" w:hAnsi="Arial" w:cs="Arial"/>
          <w:color w:val="000000"/>
          <w:sz w:val="20"/>
          <w:szCs w:val="20"/>
        </w:rPr>
        <w:t>, de acordo com a gravidade da irregularidade, observado o disposto no art. 118 do referido Decreto-Lei.                      </w:t>
      </w:r>
      <w:hyperlink r:id="rId63" w:anchor="art8" w:history="1">
        <w:r w:rsidRPr="00B72C6E">
          <w:rPr>
            <w:rFonts w:ascii="Arial" w:eastAsia="Times New Roman" w:hAnsi="Arial" w:cs="Arial"/>
            <w:color w:val="0000FF"/>
            <w:sz w:val="20"/>
            <w:szCs w:val="20"/>
            <w:u w:val="single"/>
          </w:rPr>
          <w:t>(Redação dada pela Lei nº 11.482, de 2007)</w:t>
        </w:r>
      </w:hyperlink>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66" w:name="art12"/>
      <w:bookmarkEnd w:id="66"/>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12. O Conselho Nacional de Seguros Privados expedirá normas disciplinadoras e tarifas que atendam ao disposto nesta lei.</w:t>
      </w:r>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12§1"/>
      <w:bookmarkEnd w:id="67"/>
      <w:r w:rsidRPr="00B72C6E">
        <w:rPr>
          <w:rFonts w:ascii="Arial" w:eastAsia="Times New Roman" w:hAnsi="Arial" w:cs="Arial"/>
          <w:color w:val="000000"/>
          <w:sz w:val="20"/>
          <w:szCs w:val="20"/>
        </w:rPr>
        <w:t>§ 1</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xml:space="preserve">  O Conselho Nacional de Trânsito implantará e </w:t>
      </w:r>
      <w:proofErr w:type="gramStart"/>
      <w:r w:rsidRPr="00B72C6E">
        <w:rPr>
          <w:rFonts w:ascii="Arial" w:eastAsia="Times New Roman" w:hAnsi="Arial" w:cs="Arial"/>
          <w:color w:val="000000"/>
          <w:sz w:val="20"/>
          <w:szCs w:val="20"/>
        </w:rPr>
        <w:t>fiscalizará</w:t>
      </w:r>
      <w:proofErr w:type="gramEnd"/>
      <w:r w:rsidRPr="00B72C6E">
        <w:rPr>
          <w:rFonts w:ascii="Arial" w:eastAsia="Times New Roman" w:hAnsi="Arial" w:cs="Arial"/>
          <w:color w:val="000000"/>
          <w:sz w:val="20"/>
          <w:szCs w:val="20"/>
        </w:rPr>
        <w:t xml:space="preserve"> as medidas de sua competência, garantidoras do não licenciamento e não licenciamento e não circulação de veículos automotores de vias terrestres, em via pública ou fora dela, a descoberto do seguro previsto nesta lei. </w:t>
      </w:r>
      <w:r w:rsidRPr="00B72C6E">
        <w:rPr>
          <w:rFonts w:ascii="Arial" w:eastAsia="Times New Roman" w:hAnsi="Arial" w:cs="Arial"/>
          <w:color w:val="000000"/>
          <w:sz w:val="24"/>
          <w:szCs w:val="24"/>
        </w:rPr>
        <w:t>                        </w:t>
      </w:r>
      <w:hyperlink r:id="rId64" w:anchor="art1" w:history="1">
        <w:r w:rsidRPr="00B72C6E">
          <w:rPr>
            <w:rFonts w:ascii="Arial" w:eastAsia="Times New Roman" w:hAnsi="Arial" w:cs="Arial"/>
            <w:color w:val="0000FF"/>
            <w:sz w:val="24"/>
            <w:szCs w:val="24"/>
            <w:u w:val="single"/>
          </w:rPr>
          <w:t xml:space="preserve">(Incluído pela </w:t>
        </w:r>
        <w:proofErr w:type="spellStart"/>
        <w:r w:rsidRPr="00B72C6E">
          <w:rPr>
            <w:rFonts w:ascii="Arial" w:eastAsia="Times New Roman" w:hAnsi="Arial" w:cs="Arial"/>
            <w:color w:val="0000FF"/>
            <w:sz w:val="24"/>
            <w:szCs w:val="24"/>
            <w:u w:val="single"/>
          </w:rPr>
          <w:t>pela</w:t>
        </w:r>
        <w:proofErr w:type="spellEnd"/>
        <w:r w:rsidRPr="00B72C6E">
          <w:rPr>
            <w:rFonts w:ascii="Arial" w:eastAsia="Times New Roman" w:hAnsi="Arial" w:cs="Arial"/>
            <w:color w:val="0000FF"/>
            <w:sz w:val="24"/>
            <w:szCs w:val="24"/>
            <w:u w:val="single"/>
          </w:rPr>
          <w:t xml:space="preserve"> Lei nº 8.441, de 1992)</w:t>
        </w:r>
      </w:hyperlink>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12§2"/>
      <w:bookmarkEnd w:id="68"/>
      <w:r w:rsidRPr="00B72C6E">
        <w:rPr>
          <w:rFonts w:ascii="Arial" w:eastAsia="Times New Roman" w:hAnsi="Arial" w:cs="Arial"/>
          <w:color w:val="000000"/>
          <w:sz w:val="20"/>
          <w:szCs w:val="20"/>
        </w:rPr>
        <w:t>§ 2</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xml:space="preserve">  Para efeito do parágrafo anterior, o Conselho Nacional de Trânsito expedirá normas para o vencimento </w:t>
      </w:r>
      <w:proofErr w:type="gramStart"/>
      <w:r w:rsidRPr="00B72C6E">
        <w:rPr>
          <w:rFonts w:ascii="Arial" w:eastAsia="Times New Roman" w:hAnsi="Arial" w:cs="Arial"/>
          <w:color w:val="000000"/>
          <w:sz w:val="20"/>
          <w:szCs w:val="20"/>
        </w:rPr>
        <w:t>do seguro coincidir</w:t>
      </w:r>
      <w:proofErr w:type="gramEnd"/>
      <w:r w:rsidRPr="00B72C6E">
        <w:rPr>
          <w:rFonts w:ascii="Arial" w:eastAsia="Times New Roman" w:hAnsi="Arial" w:cs="Arial"/>
          <w:color w:val="000000"/>
          <w:sz w:val="20"/>
          <w:szCs w:val="20"/>
        </w:rPr>
        <w:t xml:space="preserve"> com o do IPVA, arquivando-se cópia do bilhete ou apólice no prontuário respectivo, bem como fazer constar no registro de ocorrências nome, qualificação, endereço residencial e profissional completos do proprietário do veículo, além do nome da seguradora, número e vencimento do bilhete ou apólice de seguro.    </w:t>
      </w:r>
      <w:hyperlink r:id="rId65" w:anchor="art1" w:history="1">
        <w:r w:rsidRPr="00B72C6E">
          <w:rPr>
            <w:rFonts w:ascii="Arial" w:eastAsia="Times New Roman" w:hAnsi="Arial" w:cs="Arial"/>
            <w:color w:val="0000FF"/>
            <w:sz w:val="24"/>
            <w:szCs w:val="24"/>
            <w:u w:val="single"/>
          </w:rPr>
          <w:t xml:space="preserve">(Incluído pela </w:t>
        </w:r>
        <w:proofErr w:type="spellStart"/>
        <w:r w:rsidRPr="00B72C6E">
          <w:rPr>
            <w:rFonts w:ascii="Arial" w:eastAsia="Times New Roman" w:hAnsi="Arial" w:cs="Arial"/>
            <w:color w:val="0000FF"/>
            <w:sz w:val="24"/>
            <w:szCs w:val="24"/>
            <w:u w:val="single"/>
          </w:rPr>
          <w:t>pela</w:t>
        </w:r>
        <w:proofErr w:type="spellEnd"/>
        <w:r w:rsidRPr="00B72C6E">
          <w:rPr>
            <w:rFonts w:ascii="Arial" w:eastAsia="Times New Roman" w:hAnsi="Arial" w:cs="Arial"/>
            <w:color w:val="0000FF"/>
            <w:sz w:val="24"/>
            <w:szCs w:val="24"/>
            <w:u w:val="single"/>
          </w:rPr>
          <w:t xml:space="preserve"> Lei nº 8.441, de 1992)</w:t>
        </w:r>
      </w:hyperlink>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69" w:name="art12§3"/>
      <w:bookmarkEnd w:id="69"/>
      <w:r w:rsidRPr="00B72C6E">
        <w:rPr>
          <w:rFonts w:ascii="Times New Roman" w:eastAsia="Times New Roman" w:hAnsi="Times New Roman" w:cs="Times New Roman"/>
          <w:strike/>
          <w:color w:val="000000"/>
          <w:sz w:val="24"/>
          <w:szCs w:val="24"/>
        </w:rPr>
        <w:t>§ 3</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O CNSP estabelecerá anualmente o valor correspondente ao custo da emissão e da cobrança da apólice ou do bilhete do Seguro Obrigatório de Danos Pessoais causados por veículos automotores de vias terrestres.                </w:t>
      </w:r>
      <w:hyperlink r:id="rId66" w:anchor="art19" w:history="1">
        <w:r w:rsidRPr="00B72C6E">
          <w:rPr>
            <w:rFonts w:ascii="Times New Roman" w:eastAsia="Times New Roman" w:hAnsi="Times New Roman" w:cs="Times New Roman"/>
            <w:strike/>
            <w:color w:val="0000FF"/>
            <w:sz w:val="24"/>
            <w:szCs w:val="24"/>
            <w:u w:val="single"/>
            <w:lang w:val="pt-PT"/>
          </w:rPr>
          <w:t>(Incluído pela Medida Provisória nº 451, de 2008</w:t>
        </w:r>
        <w:proofErr w:type="gramStart"/>
        <w:r w:rsidRPr="00B72C6E">
          <w:rPr>
            <w:rFonts w:ascii="Times New Roman" w:eastAsia="Times New Roman" w:hAnsi="Times New Roman" w:cs="Times New Roman"/>
            <w:strike/>
            <w:color w:val="0000FF"/>
            <w:sz w:val="24"/>
            <w:szCs w:val="24"/>
            <w:u w:val="single"/>
            <w:lang w:val="pt-PT"/>
          </w:rPr>
          <w:t>).</w:t>
        </w:r>
        <w:proofErr w:type="gramEnd"/>
      </w:hyperlink>
    </w:p>
    <w:p w:rsidR="00B72C6E" w:rsidRPr="00B72C6E" w:rsidRDefault="00B72C6E" w:rsidP="00B72C6E">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70" w:name="art12§3."/>
      <w:bookmarkEnd w:id="70"/>
      <w:r w:rsidRPr="00B72C6E">
        <w:rPr>
          <w:rFonts w:ascii="Times New Roman" w:eastAsia="Times New Roman" w:hAnsi="Times New Roman" w:cs="Times New Roman"/>
          <w:color w:val="000000"/>
          <w:sz w:val="24"/>
          <w:szCs w:val="24"/>
        </w:rPr>
        <w:t>§ 3</w:t>
      </w:r>
      <w:r w:rsidRPr="00B72C6E">
        <w:rPr>
          <w:rFonts w:ascii="Times New Roman" w:eastAsia="Times New Roman" w:hAnsi="Times New Roman" w:cs="Times New Roman"/>
          <w:color w:val="000000"/>
          <w:sz w:val="24"/>
          <w:szCs w:val="24"/>
          <w:u w:val="single"/>
          <w:vertAlign w:val="superscript"/>
        </w:rPr>
        <w:t>o</w:t>
      </w:r>
      <w:r w:rsidRPr="00B72C6E">
        <w:rPr>
          <w:rFonts w:ascii="Times New Roman" w:eastAsia="Times New Roman" w:hAnsi="Times New Roman" w:cs="Times New Roman"/>
          <w:color w:val="000000"/>
          <w:sz w:val="24"/>
          <w:szCs w:val="24"/>
        </w:rPr>
        <w:t>  O CNSP estabelecerá anualmente o valor correspondente ao custo da emissão e da cobrança da apólice ou do bilhete do Seguro Obrigatório de Danos Pessoais causados por veículos automotores de vias terrestres.               </w:t>
      </w:r>
      <w:hyperlink r:id="rId67" w:anchor="art30" w:history="1">
        <w:r w:rsidRPr="00B72C6E">
          <w:rPr>
            <w:rFonts w:ascii="Times New Roman" w:eastAsia="Times New Roman" w:hAnsi="Times New Roman" w:cs="Times New Roman"/>
            <w:color w:val="0000FF"/>
            <w:sz w:val="24"/>
            <w:szCs w:val="24"/>
            <w:u w:val="single"/>
          </w:rPr>
          <w:t xml:space="preserve">(Incluído pela Lei nº 11.945, de </w:t>
        </w:r>
        <w:proofErr w:type="gramStart"/>
        <w:r w:rsidRPr="00B72C6E">
          <w:rPr>
            <w:rFonts w:ascii="Times New Roman" w:eastAsia="Times New Roman" w:hAnsi="Times New Roman" w:cs="Times New Roman"/>
            <w:color w:val="0000FF"/>
            <w:sz w:val="24"/>
            <w:szCs w:val="24"/>
            <w:u w:val="single"/>
          </w:rPr>
          <w:t>2009).</w:t>
        </w:r>
        <w:proofErr w:type="gramEnd"/>
      </w:hyperlink>
      <w:r w:rsidRPr="00B72C6E">
        <w:rPr>
          <w:rFonts w:ascii="Times New Roman" w:eastAsia="Times New Roman" w:hAnsi="Times New Roman" w:cs="Times New Roman"/>
          <w:color w:val="000000"/>
          <w:sz w:val="24"/>
          <w:szCs w:val="24"/>
        </w:rPr>
        <w:t>             </w:t>
      </w:r>
      <w:hyperlink r:id="rId68" w:anchor="art33" w:history="1">
        <w:r w:rsidRPr="00B72C6E">
          <w:rPr>
            <w:rFonts w:ascii="Times New Roman" w:eastAsia="Times New Roman" w:hAnsi="Times New Roman" w:cs="Times New Roman"/>
            <w:color w:val="0000FF"/>
            <w:sz w:val="24"/>
            <w:szCs w:val="24"/>
            <w:u w:val="single"/>
          </w:rPr>
          <w:t>(Produção de efeitos).</w:t>
        </w:r>
      </w:hyperlink>
    </w:p>
    <w:p w:rsidR="00B72C6E" w:rsidRPr="00B72C6E" w:rsidRDefault="00B72C6E" w:rsidP="00B72C6E">
      <w:pPr>
        <w:spacing w:after="0" w:line="240" w:lineRule="auto"/>
        <w:ind w:firstLine="525"/>
        <w:rPr>
          <w:rFonts w:ascii="Times New Roman" w:eastAsia="Times New Roman" w:hAnsi="Times New Roman" w:cs="Times New Roman"/>
          <w:color w:val="000000"/>
          <w:sz w:val="24"/>
          <w:szCs w:val="24"/>
        </w:rPr>
      </w:pPr>
      <w:bookmarkStart w:id="71" w:name="art12§4"/>
      <w:bookmarkEnd w:id="71"/>
      <w:r w:rsidRPr="00B72C6E">
        <w:rPr>
          <w:rFonts w:ascii="Times New Roman" w:eastAsia="Times New Roman" w:hAnsi="Times New Roman" w:cs="Times New Roman"/>
          <w:strike/>
          <w:color w:val="000000"/>
          <w:sz w:val="24"/>
          <w:szCs w:val="24"/>
        </w:rPr>
        <w:t>§ 4</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O disposto no parágrafo único do art. 27 da Lei n</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8.212, de 24 de julho de 1991, não se aplica ao produto da arrecadação do ressarcimento do custo descrito no § 3</w:t>
      </w:r>
      <w:r w:rsidRPr="00B72C6E">
        <w:rPr>
          <w:rFonts w:ascii="Times New Roman" w:eastAsia="Times New Roman" w:hAnsi="Times New Roman" w:cs="Times New Roman"/>
          <w:strike/>
          <w:color w:val="000000"/>
          <w:sz w:val="24"/>
          <w:szCs w:val="24"/>
          <w:u w:val="single"/>
          <w:vertAlign w:val="superscript"/>
        </w:rPr>
        <w:t>o</w:t>
      </w:r>
      <w:r w:rsidRPr="00B72C6E">
        <w:rPr>
          <w:rFonts w:ascii="Times New Roman" w:eastAsia="Times New Roman" w:hAnsi="Times New Roman" w:cs="Times New Roman"/>
          <w:strike/>
          <w:color w:val="000000"/>
          <w:sz w:val="24"/>
          <w:szCs w:val="24"/>
        </w:rPr>
        <w:t>.     </w:t>
      </w:r>
      <w:hyperlink r:id="rId69" w:anchor="art19" w:history="1">
        <w:r w:rsidRPr="00B72C6E">
          <w:rPr>
            <w:rFonts w:ascii="Times New Roman" w:eastAsia="Times New Roman" w:hAnsi="Times New Roman" w:cs="Times New Roman"/>
            <w:strike/>
            <w:color w:val="0000FF"/>
            <w:sz w:val="24"/>
            <w:szCs w:val="24"/>
            <w:u w:val="single"/>
            <w:lang w:val="pt-PT"/>
          </w:rPr>
          <w:t xml:space="preserve">(Incluído pela Medida Provisória nº 451, de </w:t>
        </w:r>
        <w:proofErr w:type="gramStart"/>
        <w:r w:rsidRPr="00B72C6E">
          <w:rPr>
            <w:rFonts w:ascii="Times New Roman" w:eastAsia="Times New Roman" w:hAnsi="Times New Roman" w:cs="Times New Roman"/>
            <w:strike/>
            <w:color w:val="0000FF"/>
            <w:sz w:val="24"/>
            <w:szCs w:val="24"/>
            <w:u w:val="single"/>
            <w:lang w:val="pt-PT"/>
          </w:rPr>
          <w:t>2008).</w:t>
        </w:r>
        <w:proofErr w:type="gramEnd"/>
      </w:hyperlink>
    </w:p>
    <w:p w:rsidR="00B72C6E" w:rsidRPr="00B72C6E" w:rsidRDefault="00B72C6E" w:rsidP="00B72C6E">
      <w:pPr>
        <w:spacing w:before="100" w:beforeAutospacing="1" w:after="100" w:afterAutospacing="1" w:line="240" w:lineRule="auto"/>
        <w:ind w:firstLine="525"/>
        <w:rPr>
          <w:rFonts w:ascii="Arial" w:eastAsia="Times New Roman" w:hAnsi="Arial" w:cs="Arial"/>
          <w:color w:val="000000"/>
          <w:sz w:val="20"/>
          <w:szCs w:val="20"/>
        </w:rPr>
      </w:pPr>
      <w:bookmarkStart w:id="72" w:name="art12§4.0"/>
      <w:bookmarkEnd w:id="72"/>
      <w:r w:rsidRPr="00B72C6E">
        <w:rPr>
          <w:rFonts w:ascii="Arial" w:eastAsia="Times New Roman" w:hAnsi="Arial" w:cs="Arial"/>
          <w:color w:val="000000"/>
          <w:sz w:val="20"/>
          <w:szCs w:val="20"/>
        </w:rPr>
        <w:t>§ 4</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O disposto no parágrafo único do </w:t>
      </w:r>
      <w:hyperlink r:id="rId70" w:anchor="art27" w:history="1">
        <w:r w:rsidRPr="00B72C6E">
          <w:rPr>
            <w:rFonts w:ascii="Arial" w:eastAsia="Times New Roman" w:hAnsi="Arial" w:cs="Arial"/>
            <w:color w:val="0000FF"/>
            <w:sz w:val="20"/>
            <w:szCs w:val="20"/>
            <w:u w:val="single"/>
          </w:rPr>
          <w:t>art. 27 da Lei n</w:t>
        </w:r>
        <w:r w:rsidRPr="00B72C6E">
          <w:rPr>
            <w:rFonts w:ascii="Arial" w:eastAsia="Times New Roman" w:hAnsi="Arial" w:cs="Arial"/>
            <w:color w:val="0000FF"/>
            <w:sz w:val="20"/>
            <w:szCs w:val="20"/>
            <w:u w:val="single"/>
            <w:vertAlign w:val="superscript"/>
          </w:rPr>
          <w:t>o</w:t>
        </w:r>
        <w:r w:rsidRPr="00B72C6E">
          <w:rPr>
            <w:rFonts w:ascii="Arial" w:eastAsia="Times New Roman" w:hAnsi="Arial" w:cs="Arial"/>
            <w:color w:val="0000FF"/>
            <w:sz w:val="20"/>
            <w:szCs w:val="20"/>
            <w:u w:val="single"/>
          </w:rPr>
          <w:t> 8.212, de 24 de julho de 1991</w:t>
        </w:r>
      </w:hyperlink>
      <w:r w:rsidRPr="00B72C6E">
        <w:rPr>
          <w:rFonts w:ascii="Arial" w:eastAsia="Times New Roman" w:hAnsi="Arial" w:cs="Arial"/>
          <w:color w:val="000000"/>
          <w:sz w:val="20"/>
          <w:szCs w:val="20"/>
        </w:rPr>
        <w:t>, não se aplica ao produto da arrecadação do ressarcimento do custo descrito no § 3</w:t>
      </w:r>
      <w:r w:rsidRPr="00B72C6E">
        <w:rPr>
          <w:rFonts w:ascii="Arial" w:eastAsia="Times New Roman" w:hAnsi="Arial" w:cs="Arial"/>
          <w:color w:val="000000"/>
          <w:sz w:val="20"/>
          <w:szCs w:val="20"/>
          <w:u w:val="single"/>
          <w:vertAlign w:val="superscript"/>
        </w:rPr>
        <w:t>o</w:t>
      </w:r>
      <w:r w:rsidRPr="00B72C6E">
        <w:rPr>
          <w:rFonts w:ascii="Arial" w:eastAsia="Times New Roman" w:hAnsi="Arial" w:cs="Arial"/>
          <w:color w:val="000000"/>
          <w:sz w:val="20"/>
          <w:szCs w:val="20"/>
        </w:rPr>
        <w:t> deste artigo.     </w:t>
      </w:r>
      <w:hyperlink r:id="rId71" w:anchor="art30" w:history="1">
        <w:r w:rsidRPr="00B72C6E">
          <w:rPr>
            <w:rFonts w:ascii="Arial" w:eastAsia="Times New Roman" w:hAnsi="Arial" w:cs="Arial"/>
            <w:color w:val="0000FF"/>
            <w:sz w:val="20"/>
            <w:szCs w:val="20"/>
            <w:u w:val="single"/>
          </w:rPr>
          <w:t xml:space="preserve">(Incluído pela Lei nº 11.945, de </w:t>
        </w:r>
        <w:proofErr w:type="gramStart"/>
        <w:r w:rsidRPr="00B72C6E">
          <w:rPr>
            <w:rFonts w:ascii="Arial" w:eastAsia="Times New Roman" w:hAnsi="Arial" w:cs="Arial"/>
            <w:color w:val="0000FF"/>
            <w:sz w:val="20"/>
            <w:szCs w:val="20"/>
            <w:u w:val="single"/>
          </w:rPr>
          <w:t>2009).</w:t>
        </w:r>
        <w:proofErr w:type="gramEnd"/>
      </w:hyperlink>
      <w:r w:rsidRPr="00B72C6E">
        <w:rPr>
          <w:rFonts w:ascii="Arial" w:eastAsia="Times New Roman" w:hAnsi="Arial" w:cs="Arial"/>
          <w:color w:val="000000"/>
          <w:sz w:val="20"/>
          <w:szCs w:val="20"/>
        </w:rPr>
        <w:t> </w:t>
      </w:r>
      <w:hyperlink r:id="rId72"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bookmarkStart w:id="73" w:name="art13"/>
      <w:bookmarkEnd w:id="73"/>
      <w:proofErr w:type="spellStart"/>
      <w:proofErr w:type="gramStart"/>
      <w:r w:rsidRPr="00B72C6E">
        <w:rPr>
          <w:rFonts w:ascii="Arial" w:eastAsia="Times New Roman" w:hAnsi="Arial" w:cs="Arial"/>
          <w:color w:val="000000"/>
          <w:sz w:val="20"/>
          <w:szCs w:val="20"/>
        </w:rPr>
        <w:t>Art</w:t>
      </w:r>
      <w:proofErr w:type="spellEnd"/>
      <w:r w:rsidRPr="00B72C6E">
        <w:rPr>
          <w:rFonts w:ascii="Arial" w:eastAsia="Times New Roman" w:hAnsi="Arial" w:cs="Arial"/>
          <w:color w:val="000000"/>
          <w:sz w:val="20"/>
          <w:szCs w:val="20"/>
        </w:rPr>
        <w:t xml:space="preserve"> .</w:t>
      </w:r>
      <w:proofErr w:type="gramEnd"/>
      <w:r w:rsidRPr="00B72C6E">
        <w:rPr>
          <w:rFonts w:ascii="Arial" w:eastAsia="Times New Roman" w:hAnsi="Arial" w:cs="Arial"/>
          <w:color w:val="000000"/>
          <w:sz w:val="20"/>
          <w:szCs w:val="20"/>
        </w:rPr>
        <w:t xml:space="preserve"> 13. Esta Lei entrará em vigor na data de sua publicação, revogados o </w:t>
      </w:r>
      <w:hyperlink r:id="rId73" w:history="1">
        <w:r w:rsidRPr="00B72C6E">
          <w:rPr>
            <w:rFonts w:ascii="Arial" w:eastAsia="Times New Roman" w:hAnsi="Arial" w:cs="Arial"/>
            <w:color w:val="0000FF"/>
            <w:sz w:val="20"/>
            <w:szCs w:val="20"/>
            <w:u w:val="single"/>
          </w:rPr>
          <w:t xml:space="preserve">Decreto-lei nº 814, de </w:t>
        </w:r>
        <w:proofErr w:type="gramStart"/>
        <w:r w:rsidRPr="00B72C6E">
          <w:rPr>
            <w:rFonts w:ascii="Arial" w:eastAsia="Times New Roman" w:hAnsi="Arial" w:cs="Arial"/>
            <w:color w:val="0000FF"/>
            <w:sz w:val="20"/>
            <w:szCs w:val="20"/>
            <w:u w:val="single"/>
          </w:rPr>
          <w:t>4</w:t>
        </w:r>
        <w:proofErr w:type="gramEnd"/>
        <w:r w:rsidRPr="00B72C6E">
          <w:rPr>
            <w:rFonts w:ascii="Arial" w:eastAsia="Times New Roman" w:hAnsi="Arial" w:cs="Arial"/>
            <w:color w:val="0000FF"/>
            <w:sz w:val="20"/>
            <w:szCs w:val="20"/>
            <w:u w:val="single"/>
          </w:rPr>
          <w:t xml:space="preserve"> de setembro de 1969</w:t>
        </w:r>
      </w:hyperlink>
      <w:r w:rsidRPr="00B72C6E">
        <w:rPr>
          <w:rFonts w:ascii="Arial" w:eastAsia="Times New Roman" w:hAnsi="Arial" w:cs="Arial"/>
          <w:color w:val="000000"/>
          <w:sz w:val="20"/>
          <w:szCs w:val="20"/>
        </w:rPr>
        <w:t>, e demais disposições em contrário.</w:t>
      </w:r>
    </w:p>
    <w:p w:rsidR="00B72C6E" w:rsidRPr="00B72C6E" w:rsidRDefault="00B72C6E" w:rsidP="00B72C6E">
      <w:pPr>
        <w:spacing w:before="100" w:beforeAutospacing="1" w:after="100" w:afterAutospacing="1" w:line="240" w:lineRule="auto"/>
        <w:ind w:firstLine="525"/>
        <w:jc w:val="both"/>
        <w:rPr>
          <w:rFonts w:ascii="Arial" w:eastAsia="Times New Roman" w:hAnsi="Arial" w:cs="Arial"/>
          <w:color w:val="000000"/>
          <w:sz w:val="20"/>
          <w:szCs w:val="20"/>
        </w:rPr>
      </w:pPr>
      <w:r w:rsidRPr="00B72C6E">
        <w:rPr>
          <w:rFonts w:ascii="Arial" w:eastAsia="Times New Roman" w:hAnsi="Arial" w:cs="Arial"/>
          <w:color w:val="000000"/>
          <w:sz w:val="20"/>
          <w:szCs w:val="20"/>
        </w:rPr>
        <w:t>Brasília, 19 de dezembro de 1974; 153º da Independência e 86º da República.</w:t>
      </w:r>
    </w:p>
    <w:p w:rsidR="00B72C6E" w:rsidRPr="00B72C6E" w:rsidRDefault="00B72C6E" w:rsidP="00B72C6E">
      <w:pPr>
        <w:spacing w:before="100" w:beforeAutospacing="1" w:after="100" w:afterAutospacing="1" w:line="240" w:lineRule="auto"/>
        <w:jc w:val="both"/>
        <w:rPr>
          <w:rFonts w:ascii="Arial" w:eastAsia="Times New Roman" w:hAnsi="Arial" w:cs="Arial"/>
          <w:color w:val="000000"/>
          <w:sz w:val="20"/>
          <w:szCs w:val="20"/>
        </w:rPr>
      </w:pPr>
      <w:r w:rsidRPr="00B72C6E">
        <w:rPr>
          <w:rFonts w:ascii="Arial" w:eastAsia="Times New Roman" w:hAnsi="Arial" w:cs="Arial"/>
          <w:color w:val="000000"/>
          <w:sz w:val="20"/>
          <w:szCs w:val="20"/>
        </w:rPr>
        <w:lastRenderedPageBreak/>
        <w:t>ERNESTO GEISEL</w:t>
      </w:r>
      <w:r w:rsidRPr="00B72C6E">
        <w:rPr>
          <w:rFonts w:ascii="Arial" w:eastAsia="Times New Roman" w:hAnsi="Arial" w:cs="Arial"/>
          <w:color w:val="000000"/>
          <w:sz w:val="20"/>
          <w:szCs w:val="20"/>
        </w:rPr>
        <w:br/>
      </w:r>
      <w:r w:rsidRPr="00B72C6E">
        <w:rPr>
          <w:rFonts w:ascii="Arial" w:eastAsia="Times New Roman" w:hAnsi="Arial" w:cs="Arial"/>
          <w:i/>
          <w:iCs/>
          <w:color w:val="000000"/>
          <w:sz w:val="20"/>
          <w:szCs w:val="20"/>
        </w:rPr>
        <w:t>Severo Fagundes Gomes</w:t>
      </w:r>
    </w:p>
    <w:p w:rsidR="00B72C6E" w:rsidRPr="00B72C6E" w:rsidRDefault="00B72C6E" w:rsidP="00B72C6E">
      <w:pPr>
        <w:spacing w:before="100" w:beforeAutospacing="1" w:after="100" w:afterAutospacing="1" w:line="240" w:lineRule="auto"/>
        <w:jc w:val="both"/>
        <w:rPr>
          <w:rFonts w:ascii="Times New Roman" w:eastAsia="Times New Roman" w:hAnsi="Times New Roman" w:cs="Times New Roman"/>
          <w:color w:val="000000"/>
          <w:sz w:val="27"/>
          <w:szCs w:val="27"/>
        </w:rPr>
      </w:pPr>
      <w:r w:rsidRPr="00B72C6E">
        <w:rPr>
          <w:rFonts w:ascii="Arial" w:eastAsia="Times New Roman" w:hAnsi="Arial" w:cs="Arial"/>
          <w:color w:val="FF0000"/>
          <w:sz w:val="20"/>
          <w:szCs w:val="20"/>
        </w:rPr>
        <w:t>Este texto não substitui o publicado no DOU de 20.12.1974 e </w:t>
      </w:r>
      <w:hyperlink r:id="rId74" w:history="1">
        <w:r w:rsidRPr="00B72C6E">
          <w:rPr>
            <w:rFonts w:ascii="Arial" w:eastAsia="Times New Roman" w:hAnsi="Arial" w:cs="Arial"/>
            <w:color w:val="FF0000"/>
            <w:sz w:val="20"/>
            <w:szCs w:val="20"/>
            <w:u w:val="single"/>
          </w:rPr>
          <w:t>retificado em 31.12.1974</w:t>
        </w:r>
      </w:hyperlink>
    </w:p>
    <w:p w:rsidR="00B72C6E" w:rsidRPr="00B72C6E" w:rsidRDefault="00B72C6E" w:rsidP="00B72C6E">
      <w:pPr>
        <w:spacing w:before="100" w:beforeAutospacing="1" w:after="100" w:afterAutospacing="1" w:line="240" w:lineRule="auto"/>
        <w:jc w:val="center"/>
        <w:outlineLvl w:val="7"/>
        <w:rPr>
          <w:rFonts w:ascii="Arial" w:eastAsia="Times New Roman" w:hAnsi="Arial" w:cs="Arial"/>
          <w:color w:val="000000"/>
          <w:sz w:val="20"/>
          <w:szCs w:val="20"/>
        </w:rPr>
      </w:pPr>
      <w:bookmarkStart w:id="74" w:name="anexo"/>
      <w:bookmarkEnd w:id="74"/>
      <w:r w:rsidRPr="00B72C6E">
        <w:rPr>
          <w:rFonts w:ascii="Arial" w:eastAsia="Times New Roman" w:hAnsi="Arial" w:cs="Arial"/>
          <w:strike/>
          <w:color w:val="000000"/>
          <w:sz w:val="20"/>
          <w:szCs w:val="20"/>
        </w:rPr>
        <w:t>ANEXO</w:t>
      </w:r>
      <w:r w:rsidRPr="00B72C6E">
        <w:rPr>
          <w:rFonts w:ascii="Arial" w:eastAsia="Times New Roman" w:hAnsi="Arial" w:cs="Arial"/>
          <w:strike/>
          <w:color w:val="000000"/>
          <w:sz w:val="20"/>
          <w:szCs w:val="20"/>
        </w:rPr>
        <w:br/>
      </w:r>
      <w:hyperlink r:id="rId75" w:anchor="art21" w:history="1">
        <w:r w:rsidRPr="00B72C6E">
          <w:rPr>
            <w:rFonts w:ascii="Arial" w:eastAsia="Times New Roman" w:hAnsi="Arial" w:cs="Arial"/>
            <w:strike/>
            <w:color w:val="0000FF"/>
            <w:sz w:val="20"/>
            <w:szCs w:val="20"/>
            <w:u w:val="single"/>
            <w:lang w:val="pt-PT"/>
          </w:rPr>
          <w:t>(Incluído pela Medida Provisória nº 451, de 2008</w:t>
        </w:r>
        <w:proofErr w:type="gramStart"/>
        <w:r w:rsidRPr="00B72C6E">
          <w:rPr>
            <w:rFonts w:ascii="Arial" w:eastAsia="Times New Roman" w:hAnsi="Arial" w:cs="Arial"/>
            <w:strike/>
            <w:color w:val="0000FF"/>
            <w:sz w:val="20"/>
            <w:szCs w:val="20"/>
            <w:u w:val="single"/>
            <w:lang w:val="pt-PT"/>
          </w:rPr>
          <w:t>).</w:t>
        </w:r>
        <w:proofErr w:type="gramEnd"/>
      </w:hyperlink>
    </w:p>
    <w:p w:rsidR="00B72C6E" w:rsidRPr="00B72C6E" w:rsidRDefault="00B72C6E" w:rsidP="00B72C6E">
      <w:pPr>
        <w:spacing w:before="100" w:beforeAutospacing="1" w:after="100" w:afterAutospacing="1" w:line="240" w:lineRule="auto"/>
        <w:jc w:val="center"/>
        <w:rPr>
          <w:rFonts w:ascii="Arial" w:eastAsia="Times New Roman" w:hAnsi="Arial" w:cs="Arial"/>
          <w:color w:val="000000"/>
          <w:sz w:val="20"/>
          <w:szCs w:val="20"/>
        </w:rPr>
      </w:pPr>
      <w:r w:rsidRPr="00B72C6E">
        <w:rPr>
          <w:rFonts w:ascii="Arial" w:eastAsia="Times New Roman" w:hAnsi="Arial" w:cs="Arial"/>
          <w:strike/>
          <w:color w:val="000000"/>
          <w:sz w:val="20"/>
          <w:szCs w:val="20"/>
        </w:rPr>
        <w:t>(</w:t>
      </w:r>
      <w:hyperlink r:id="rId76" w:anchor="art3.." w:history="1">
        <w:r w:rsidRPr="00B72C6E">
          <w:rPr>
            <w:rFonts w:ascii="Arial" w:eastAsia="Times New Roman" w:hAnsi="Arial" w:cs="Arial"/>
            <w:strike/>
            <w:color w:val="0000FF"/>
            <w:sz w:val="20"/>
            <w:szCs w:val="20"/>
            <w:u w:val="single"/>
          </w:rPr>
          <w:t>art. 3</w:t>
        </w:r>
        <w:r w:rsidRPr="00B72C6E">
          <w:rPr>
            <w:rFonts w:ascii="Arial" w:eastAsia="Times New Roman" w:hAnsi="Arial" w:cs="Arial"/>
            <w:strike/>
            <w:color w:val="0000FF"/>
            <w:sz w:val="20"/>
            <w:szCs w:val="20"/>
            <w:u w:val="single"/>
            <w:vertAlign w:val="superscript"/>
          </w:rPr>
          <w:t>o</w:t>
        </w:r>
        <w:r w:rsidRPr="00B72C6E">
          <w:rPr>
            <w:rFonts w:ascii="Arial" w:eastAsia="Times New Roman" w:hAnsi="Arial" w:cs="Arial"/>
            <w:strike/>
            <w:color w:val="0000FF"/>
            <w:sz w:val="20"/>
            <w:szCs w:val="20"/>
            <w:u w:val="single"/>
          </w:rPr>
          <w:t> da Lei n</w:t>
        </w:r>
        <w:r w:rsidRPr="00B72C6E">
          <w:rPr>
            <w:rFonts w:ascii="Arial" w:eastAsia="Times New Roman" w:hAnsi="Arial" w:cs="Arial"/>
            <w:strike/>
            <w:color w:val="0000FF"/>
            <w:sz w:val="20"/>
            <w:szCs w:val="20"/>
            <w:u w:val="single"/>
            <w:vertAlign w:val="superscript"/>
          </w:rPr>
          <w:t>o</w:t>
        </w:r>
        <w:r w:rsidRPr="00B72C6E">
          <w:rPr>
            <w:rFonts w:ascii="Arial" w:eastAsia="Times New Roman" w:hAnsi="Arial" w:cs="Arial"/>
            <w:strike/>
            <w:color w:val="0000FF"/>
            <w:sz w:val="20"/>
            <w:szCs w:val="20"/>
            <w:u w:val="single"/>
          </w:rPr>
          <w:t> 6.194, de 19 de dezembro de 1974</w:t>
        </w:r>
      </w:hyperlink>
      <w:proofErr w:type="gramStart"/>
      <w:r w:rsidRPr="00B72C6E">
        <w:rPr>
          <w:rFonts w:ascii="Arial" w:eastAsia="Times New Roman" w:hAnsi="Arial" w:cs="Arial"/>
          <w:strike/>
          <w:color w:val="000000"/>
          <w:sz w:val="20"/>
          <w:szCs w:val="20"/>
        </w:rPr>
        <w:t>)</w:t>
      </w:r>
      <w:proofErr w:type="gramEnd"/>
      <w:r w:rsidRPr="00B72C6E">
        <w:rPr>
          <w:rFonts w:ascii="Arial" w:eastAsia="Times New Roman" w:hAnsi="Arial" w:cs="Arial"/>
          <w:b/>
          <w:bCs/>
          <w:strike/>
          <w:color w:val="000000"/>
          <w:sz w:val="20"/>
          <w:szCs w:val="20"/>
        </w:rPr>
        <w:t> </w:t>
      </w:r>
    </w:p>
    <w:tbl>
      <w:tblPr>
        <w:tblW w:w="5000" w:type="pct"/>
        <w:jc w:val="center"/>
        <w:tblCellMar>
          <w:left w:w="0" w:type="dxa"/>
          <w:right w:w="0" w:type="dxa"/>
        </w:tblCellMar>
        <w:tblLook w:val="04A0" w:firstRow="1" w:lastRow="0" w:firstColumn="1" w:lastColumn="0" w:noHBand="0" w:noVBand="1"/>
      </w:tblPr>
      <w:tblGrid>
        <w:gridCol w:w="7349"/>
        <w:gridCol w:w="1295"/>
      </w:tblGrid>
      <w:tr w:rsidR="00B72C6E" w:rsidRPr="00B72C6E" w:rsidTr="00B72C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ind w:left="360"/>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Danos Corporais Totais</w:t>
            </w:r>
            <w:r w:rsidRPr="00B72C6E">
              <w:rPr>
                <w:rFonts w:ascii="Times New Roman" w:eastAsia="Times New Roman" w:hAnsi="Times New Roman" w:cs="Times New Roman"/>
                <w:strike/>
                <w:color w:val="000000"/>
                <w:spacing w:val="-4"/>
                <w:sz w:val="20"/>
                <w:szCs w:val="20"/>
              </w:rPr>
              <w:br/>
              <w:t>Repercussão na Íntegra do Patrimônio Físico</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Percentual da Perda</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ambos os membros superiores ou inferiores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100</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ambas as mãos ou de ambos os pés</w:t>
            </w:r>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um membro superior e de um membro inferior</w:t>
            </w:r>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completa da visão em ambos os olhos (cegueira bilateral) ou cegueira legal bilateral</w:t>
            </w:r>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after="0"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 xml:space="preserve">Lesões neurológicas que cursem com: (a) dano cognitivo-comportamental alienante; (b) impedimento do senso de orientação espacial e/ou do livre deslocamento corporal; (c) perda completa do controle esfincteriano; (d) comprometimento de função vital ou </w:t>
            </w:r>
            <w:proofErr w:type="gramStart"/>
            <w:r w:rsidRPr="00B72C6E">
              <w:rPr>
                <w:rFonts w:ascii="Times New Roman" w:eastAsia="Times New Roman" w:hAnsi="Times New Roman" w:cs="Times New Roman"/>
                <w:strike/>
                <w:color w:val="000000"/>
                <w:spacing w:val="-4"/>
                <w:sz w:val="20"/>
                <w:szCs w:val="20"/>
              </w:rPr>
              <w:t>autonômica</w:t>
            </w:r>
            <w:proofErr w:type="gramEnd"/>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after="0"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 xml:space="preserve">Lesões de órgãos e estruturas </w:t>
            </w:r>
            <w:proofErr w:type="spellStart"/>
            <w:r w:rsidRPr="00B72C6E">
              <w:rPr>
                <w:rFonts w:ascii="Times New Roman" w:eastAsia="Times New Roman" w:hAnsi="Times New Roman" w:cs="Times New Roman"/>
                <w:strike/>
                <w:color w:val="000000"/>
                <w:spacing w:val="-4"/>
                <w:sz w:val="20"/>
                <w:szCs w:val="20"/>
              </w:rPr>
              <w:t>crânio-faciais</w:t>
            </w:r>
            <w:proofErr w:type="spellEnd"/>
            <w:r w:rsidRPr="00B72C6E">
              <w:rPr>
                <w:rFonts w:ascii="Times New Roman" w:eastAsia="Times New Roman" w:hAnsi="Times New Roman" w:cs="Times New Roman"/>
                <w:strike/>
                <w:color w:val="000000"/>
                <w:spacing w:val="-4"/>
                <w:sz w:val="20"/>
                <w:szCs w:val="20"/>
              </w:rPr>
              <w:t xml:space="preserve">, cervicais, torácicos, abdominais, pélvicos ou </w:t>
            </w:r>
            <w:proofErr w:type="spellStart"/>
            <w:r w:rsidRPr="00B72C6E">
              <w:rPr>
                <w:rFonts w:ascii="Times New Roman" w:eastAsia="Times New Roman" w:hAnsi="Times New Roman" w:cs="Times New Roman"/>
                <w:strike/>
                <w:color w:val="000000"/>
                <w:spacing w:val="-4"/>
                <w:sz w:val="20"/>
                <w:szCs w:val="20"/>
              </w:rPr>
              <w:t>retro-peritoneais</w:t>
            </w:r>
            <w:proofErr w:type="spellEnd"/>
            <w:r w:rsidRPr="00B72C6E">
              <w:rPr>
                <w:rFonts w:ascii="Times New Roman" w:eastAsia="Times New Roman" w:hAnsi="Times New Roman" w:cs="Times New Roman"/>
                <w:strike/>
                <w:color w:val="000000"/>
                <w:spacing w:val="-4"/>
                <w:sz w:val="20"/>
                <w:szCs w:val="20"/>
              </w:rPr>
              <w:t xml:space="preserve"> cursando com prejuízos funcionais não compensáveis, de ordem autonômica, respiratória, cardiovascular, digestiva, excretora ou de qualquer outra espécie, desde que haja comprometimento de função </w:t>
            </w:r>
            <w:proofErr w:type="gramStart"/>
            <w:r w:rsidRPr="00B72C6E">
              <w:rPr>
                <w:rFonts w:ascii="Times New Roman" w:eastAsia="Times New Roman" w:hAnsi="Times New Roman" w:cs="Times New Roman"/>
                <w:strike/>
                <w:color w:val="000000"/>
                <w:spacing w:val="-4"/>
                <w:sz w:val="20"/>
                <w:szCs w:val="20"/>
              </w:rPr>
              <w:t>vital</w:t>
            </w:r>
            <w:proofErr w:type="gramEnd"/>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Danos Corporais Segmentares (Parciais</w:t>
            </w:r>
            <w:proofErr w:type="gramStart"/>
            <w:r w:rsidRPr="00B72C6E">
              <w:rPr>
                <w:rFonts w:ascii="Times New Roman" w:eastAsia="Times New Roman" w:hAnsi="Times New Roman" w:cs="Times New Roman"/>
                <w:strike/>
                <w:color w:val="000000"/>
                <w:spacing w:val="-4"/>
                <w:sz w:val="20"/>
                <w:szCs w:val="20"/>
              </w:rPr>
              <w:t>)</w:t>
            </w:r>
            <w:proofErr w:type="gramEnd"/>
            <w:r w:rsidRPr="00B72C6E">
              <w:rPr>
                <w:rFonts w:ascii="Times New Roman" w:eastAsia="Times New Roman" w:hAnsi="Times New Roman" w:cs="Times New Roman"/>
                <w:strike/>
                <w:color w:val="000000"/>
                <w:spacing w:val="-4"/>
                <w:sz w:val="20"/>
                <w:szCs w:val="20"/>
              </w:rPr>
              <w:br/>
              <w:t>Repercussões em Partes de Membros Superiores e Inferiores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Percentuais das Perdas</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um dos membros superiores e/ou de uma das mãos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70</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um dos membros inferiores</w:t>
            </w:r>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um dos pés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50</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 xml:space="preserve">Perda completa da mobilidade de um dos ombros, cotovelos, punhos ou dedo </w:t>
            </w:r>
            <w:proofErr w:type="gramStart"/>
            <w:r w:rsidRPr="00B72C6E">
              <w:rPr>
                <w:rFonts w:ascii="Times New Roman" w:eastAsia="Times New Roman" w:hAnsi="Times New Roman" w:cs="Times New Roman"/>
                <w:strike/>
                <w:color w:val="000000"/>
                <w:spacing w:val="-4"/>
                <w:sz w:val="20"/>
                <w:szCs w:val="20"/>
              </w:rPr>
              <w:t>polegar</w:t>
            </w:r>
            <w:proofErr w:type="gramEnd"/>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25</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 xml:space="preserve">Perda completa da mobilidade de um quadril, joelho ou </w:t>
            </w:r>
            <w:proofErr w:type="gramStart"/>
            <w:r w:rsidRPr="00B72C6E">
              <w:rPr>
                <w:rFonts w:ascii="Times New Roman" w:eastAsia="Times New Roman" w:hAnsi="Times New Roman" w:cs="Times New Roman"/>
                <w:strike/>
                <w:color w:val="000000"/>
                <w:spacing w:val="-4"/>
                <w:sz w:val="20"/>
                <w:szCs w:val="20"/>
              </w:rPr>
              <w:t>tornozelo</w:t>
            </w:r>
            <w:proofErr w:type="gramEnd"/>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qualquer um dentre os outros dedos da mão</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10</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anatômica e/ou funcional completa de qualquer um dos dedos do pé</w:t>
            </w:r>
          </w:p>
        </w:tc>
        <w:tc>
          <w:tcPr>
            <w:tcW w:w="0" w:type="auto"/>
            <w:vMerge/>
            <w:tcBorders>
              <w:top w:val="nil"/>
              <w:left w:val="nil"/>
              <w:bottom w:val="single" w:sz="4" w:space="0" w:color="auto"/>
              <w:right w:val="single" w:sz="4" w:space="0" w:color="auto"/>
            </w:tcBorders>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Danos Corporais Segmentares (Parciais</w:t>
            </w:r>
            <w:proofErr w:type="gramStart"/>
            <w:r w:rsidRPr="00B72C6E">
              <w:rPr>
                <w:rFonts w:ascii="Times New Roman" w:eastAsia="Times New Roman" w:hAnsi="Times New Roman" w:cs="Times New Roman"/>
                <w:strike/>
                <w:color w:val="000000"/>
                <w:spacing w:val="-4"/>
                <w:sz w:val="20"/>
                <w:szCs w:val="20"/>
              </w:rPr>
              <w:t>)</w:t>
            </w:r>
            <w:proofErr w:type="gramEnd"/>
            <w:r w:rsidRPr="00B72C6E">
              <w:rPr>
                <w:rFonts w:ascii="Times New Roman" w:eastAsia="Times New Roman" w:hAnsi="Times New Roman" w:cs="Times New Roman"/>
                <w:strike/>
                <w:color w:val="000000"/>
                <w:spacing w:val="-4"/>
                <w:sz w:val="20"/>
                <w:szCs w:val="20"/>
              </w:rPr>
              <w:br/>
              <w:t>Outras Repercussões em Órgãos e Estruturas Corporais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Percentuais das Perdas</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auditiva total bilateral (surdez completa) ou da fonação (mudez completa) ou da visão de um olho</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50</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completa da mobilidade de um segmento da coluna vertebral exceto o sacral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25</w:t>
            </w:r>
          </w:p>
        </w:tc>
      </w:tr>
      <w:tr w:rsidR="00B72C6E" w:rsidRPr="00B72C6E" w:rsidTr="00B72C6E">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60" w:lineRule="atLeast"/>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pacing w:val="-4"/>
                <w:sz w:val="20"/>
                <w:szCs w:val="20"/>
              </w:rPr>
              <w:t>Perda integral (retirada cirúrgica) do baço</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6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trike/>
                <w:color w:val="000000"/>
                <w:sz w:val="20"/>
                <w:szCs w:val="20"/>
              </w:rPr>
              <w:t>10</w:t>
            </w:r>
          </w:p>
        </w:tc>
      </w:tr>
    </w:tbl>
    <w:p w:rsidR="00B72C6E" w:rsidRPr="00B72C6E" w:rsidRDefault="00B72C6E" w:rsidP="00B72C6E">
      <w:pPr>
        <w:spacing w:before="100" w:beforeAutospacing="1" w:after="100" w:afterAutospacing="1" w:line="240" w:lineRule="auto"/>
        <w:jc w:val="center"/>
        <w:rPr>
          <w:rFonts w:ascii="Arial" w:eastAsia="Times New Roman" w:hAnsi="Arial" w:cs="Arial"/>
          <w:color w:val="000000"/>
          <w:sz w:val="20"/>
          <w:szCs w:val="20"/>
        </w:rPr>
      </w:pPr>
      <w:bookmarkStart w:id="75" w:name="anexo."/>
      <w:bookmarkEnd w:id="75"/>
      <w:r w:rsidRPr="00B72C6E">
        <w:rPr>
          <w:rFonts w:ascii="Arial" w:eastAsia="Times New Roman" w:hAnsi="Arial" w:cs="Arial"/>
          <w:color w:val="000000"/>
          <w:sz w:val="20"/>
          <w:szCs w:val="20"/>
        </w:rPr>
        <w:t>ANEXO</w:t>
      </w:r>
      <w:r w:rsidRPr="00B72C6E">
        <w:rPr>
          <w:rFonts w:ascii="Arial" w:eastAsia="Times New Roman" w:hAnsi="Arial" w:cs="Arial"/>
          <w:color w:val="000000"/>
          <w:sz w:val="20"/>
          <w:szCs w:val="20"/>
        </w:rPr>
        <w:br/>
      </w:r>
      <w:hyperlink r:id="rId77" w:anchor="art32" w:history="1">
        <w:r w:rsidRPr="00B72C6E">
          <w:rPr>
            <w:rFonts w:ascii="Arial" w:eastAsia="Times New Roman" w:hAnsi="Arial" w:cs="Arial"/>
            <w:color w:val="0000FF"/>
            <w:sz w:val="20"/>
            <w:szCs w:val="20"/>
            <w:u w:val="single"/>
          </w:rPr>
          <w:t xml:space="preserve">(Incluído pela Lei nº 11.945, de </w:t>
        </w:r>
        <w:proofErr w:type="gramStart"/>
        <w:r w:rsidRPr="00B72C6E">
          <w:rPr>
            <w:rFonts w:ascii="Arial" w:eastAsia="Times New Roman" w:hAnsi="Arial" w:cs="Arial"/>
            <w:color w:val="0000FF"/>
            <w:sz w:val="20"/>
            <w:szCs w:val="20"/>
            <w:u w:val="single"/>
          </w:rPr>
          <w:t>2009).</w:t>
        </w:r>
        <w:proofErr w:type="gramEnd"/>
      </w:hyperlink>
      <w:r w:rsidRPr="00B72C6E">
        <w:rPr>
          <w:rFonts w:ascii="Arial" w:eastAsia="Times New Roman" w:hAnsi="Arial" w:cs="Arial"/>
          <w:color w:val="000000"/>
          <w:sz w:val="20"/>
          <w:szCs w:val="20"/>
        </w:rPr>
        <w:br/>
      </w:r>
      <w:hyperlink r:id="rId78" w:anchor="art33" w:history="1">
        <w:r w:rsidRPr="00B72C6E">
          <w:rPr>
            <w:rFonts w:ascii="Arial" w:eastAsia="Times New Roman" w:hAnsi="Arial" w:cs="Arial"/>
            <w:color w:val="0000FF"/>
            <w:sz w:val="20"/>
            <w:szCs w:val="20"/>
            <w:u w:val="single"/>
          </w:rPr>
          <w:t>(Produção de efeitos).</w:t>
        </w:r>
      </w:hyperlink>
    </w:p>
    <w:p w:rsidR="00B72C6E" w:rsidRPr="00B72C6E" w:rsidRDefault="00B72C6E" w:rsidP="00B72C6E">
      <w:pPr>
        <w:spacing w:before="100" w:beforeAutospacing="1" w:after="100" w:afterAutospacing="1" w:line="240" w:lineRule="auto"/>
        <w:jc w:val="center"/>
        <w:rPr>
          <w:rFonts w:ascii="Arial" w:eastAsia="Times New Roman" w:hAnsi="Arial" w:cs="Arial"/>
          <w:color w:val="000000"/>
          <w:sz w:val="20"/>
          <w:szCs w:val="20"/>
        </w:rPr>
      </w:pPr>
      <w:r w:rsidRPr="00B72C6E">
        <w:rPr>
          <w:rFonts w:ascii="Arial" w:eastAsia="Times New Roman" w:hAnsi="Arial" w:cs="Arial"/>
          <w:color w:val="000000"/>
          <w:sz w:val="20"/>
          <w:szCs w:val="20"/>
        </w:rPr>
        <w:t>(</w:t>
      </w:r>
      <w:hyperlink r:id="rId79" w:anchor="art3..." w:history="1">
        <w:r w:rsidRPr="00B72C6E">
          <w:rPr>
            <w:rFonts w:ascii="Arial" w:eastAsia="Times New Roman" w:hAnsi="Arial" w:cs="Arial"/>
            <w:color w:val="0000FF"/>
            <w:sz w:val="20"/>
            <w:szCs w:val="20"/>
            <w:u w:val="single"/>
          </w:rPr>
          <w:t>art. 3</w:t>
        </w:r>
        <w:r w:rsidRPr="00B72C6E">
          <w:rPr>
            <w:rFonts w:ascii="Arial" w:eastAsia="Times New Roman" w:hAnsi="Arial" w:cs="Arial"/>
            <w:color w:val="0000FF"/>
            <w:sz w:val="20"/>
            <w:szCs w:val="20"/>
            <w:u w:val="single"/>
            <w:vertAlign w:val="superscript"/>
          </w:rPr>
          <w:t>o</w:t>
        </w:r>
        <w:r w:rsidRPr="00B72C6E">
          <w:rPr>
            <w:rFonts w:ascii="Arial" w:eastAsia="Times New Roman" w:hAnsi="Arial" w:cs="Arial"/>
            <w:color w:val="0000FF"/>
            <w:sz w:val="20"/>
            <w:szCs w:val="20"/>
            <w:u w:val="single"/>
          </w:rPr>
          <w:t> da Lei n</w:t>
        </w:r>
        <w:r w:rsidRPr="00B72C6E">
          <w:rPr>
            <w:rFonts w:ascii="Arial" w:eastAsia="Times New Roman" w:hAnsi="Arial" w:cs="Arial"/>
            <w:color w:val="0000FF"/>
            <w:sz w:val="20"/>
            <w:szCs w:val="20"/>
            <w:u w:val="single"/>
            <w:vertAlign w:val="superscript"/>
          </w:rPr>
          <w:t>o</w:t>
        </w:r>
        <w:r w:rsidRPr="00B72C6E">
          <w:rPr>
            <w:rFonts w:ascii="Arial" w:eastAsia="Times New Roman" w:hAnsi="Arial" w:cs="Arial"/>
            <w:color w:val="0000FF"/>
            <w:sz w:val="20"/>
            <w:szCs w:val="20"/>
            <w:u w:val="single"/>
          </w:rPr>
          <w:t> 6.194, de 19 de dezembro de 1974)</w:t>
        </w:r>
        <w:proofErr w:type="gramStart"/>
      </w:hyperlink>
      <w:proofErr w:type="gramEnd"/>
      <w:r w:rsidRPr="00B72C6E">
        <w:rPr>
          <w:rFonts w:ascii="Arial" w:eastAsia="Times New Roman" w:hAnsi="Arial" w:cs="Arial"/>
          <w:color w:val="000000"/>
          <w:sz w:val="20"/>
          <w:szCs w:val="20"/>
        </w:rPr>
        <w:t> </w:t>
      </w:r>
    </w:p>
    <w:tbl>
      <w:tblPr>
        <w:tblW w:w="21600" w:type="dxa"/>
        <w:jc w:val="center"/>
        <w:tblCellMar>
          <w:left w:w="0" w:type="dxa"/>
          <w:right w:w="0" w:type="dxa"/>
        </w:tblCellMar>
        <w:tblLook w:val="04A0" w:firstRow="1" w:lastRow="0" w:firstColumn="1" w:lastColumn="0" w:noHBand="0" w:noVBand="1"/>
      </w:tblPr>
      <w:tblGrid>
        <w:gridCol w:w="10465"/>
        <w:gridCol w:w="11135"/>
      </w:tblGrid>
      <w:tr w:rsidR="00B72C6E" w:rsidRPr="00B72C6E" w:rsidTr="00B72C6E">
        <w:trPr>
          <w:jc w:val="center"/>
        </w:trPr>
        <w:tc>
          <w:tcPr>
            <w:tcW w:w="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after="0" w:line="240" w:lineRule="auto"/>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Danos Corporais Totais</w:t>
            </w:r>
          </w:p>
        </w:tc>
        <w:tc>
          <w:tcPr>
            <w:tcW w:w="1710" w:type="dxa"/>
            <w:tcBorders>
              <w:top w:val="single" w:sz="4" w:space="0" w:color="auto"/>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after="0" w:line="240" w:lineRule="auto"/>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Percentual</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Repercussão na Íntegra do Patrimônio Físico</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da</w:t>
            </w:r>
            <w:proofErr w:type="gramEnd"/>
            <w:r w:rsidRPr="00B72C6E">
              <w:rPr>
                <w:rFonts w:ascii="Times New Roman" w:eastAsia="Times New Roman" w:hAnsi="Times New Roman" w:cs="Times New Roman"/>
                <w:color w:val="000000"/>
                <w:sz w:val="20"/>
                <w:szCs w:val="20"/>
              </w:rPr>
              <w:t xml:space="preserve"> Perda</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ambos os membros superiores ou inferiores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ambas as mãos ou de ambos os pés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um membro superior e de um membro inferior</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completa da visão em ambos os olhos (cegueira bilateral) ou cegueira legal bilateral</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Lesões neurológicas que cursem com: (a) dano cognitivo-comportamental</w:t>
            </w:r>
          </w:p>
        </w:tc>
        <w:tc>
          <w:tcPr>
            <w:tcW w:w="1710" w:type="dxa"/>
            <w:tcBorders>
              <w:top w:val="nil"/>
              <w:left w:val="nil"/>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100</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alienante</w:t>
            </w:r>
            <w:proofErr w:type="gramEnd"/>
            <w:r w:rsidRPr="00B72C6E">
              <w:rPr>
                <w:rFonts w:ascii="Times New Roman" w:eastAsia="Times New Roman" w:hAnsi="Times New Roman" w:cs="Times New Roman"/>
                <w:color w:val="000000"/>
                <w:sz w:val="20"/>
                <w:szCs w:val="20"/>
              </w:rPr>
              <w:t>; (b) impedimento do senso de orientação espacial e/ou do livre</w:t>
            </w:r>
          </w:p>
        </w:tc>
        <w:tc>
          <w:tcPr>
            <w:tcW w:w="1710" w:type="dxa"/>
            <w:tcBorders>
              <w:top w:val="nil"/>
              <w:left w:val="nil"/>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lastRenderedPageBreak/>
              <w:t>deslocamento</w:t>
            </w:r>
            <w:proofErr w:type="gramEnd"/>
            <w:r w:rsidRPr="00B72C6E">
              <w:rPr>
                <w:rFonts w:ascii="Times New Roman" w:eastAsia="Times New Roman" w:hAnsi="Times New Roman" w:cs="Times New Roman"/>
                <w:color w:val="000000"/>
                <w:sz w:val="20"/>
                <w:szCs w:val="20"/>
              </w:rPr>
              <w:t xml:space="preserve"> corporal; (c) perda completa do controle esfincteriano; (d)</w:t>
            </w:r>
          </w:p>
        </w:tc>
        <w:tc>
          <w:tcPr>
            <w:tcW w:w="1710" w:type="dxa"/>
            <w:tcBorders>
              <w:top w:val="nil"/>
              <w:left w:val="nil"/>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comprometimento</w:t>
            </w:r>
            <w:proofErr w:type="gramEnd"/>
            <w:r w:rsidRPr="00B72C6E">
              <w:rPr>
                <w:rFonts w:ascii="Times New Roman" w:eastAsia="Times New Roman" w:hAnsi="Times New Roman" w:cs="Times New Roman"/>
                <w:color w:val="000000"/>
                <w:sz w:val="20"/>
                <w:szCs w:val="20"/>
              </w:rPr>
              <w:t xml:space="preserve"> de função vital ou autonômica</w:t>
            </w:r>
          </w:p>
        </w:tc>
        <w:tc>
          <w:tcPr>
            <w:tcW w:w="1710" w:type="dxa"/>
            <w:tcBorders>
              <w:top w:val="nil"/>
              <w:left w:val="nil"/>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 xml:space="preserve">Lesões de órgãos e estruturas </w:t>
            </w:r>
            <w:proofErr w:type="spellStart"/>
            <w:r w:rsidRPr="00B72C6E">
              <w:rPr>
                <w:rFonts w:ascii="Times New Roman" w:eastAsia="Times New Roman" w:hAnsi="Times New Roman" w:cs="Times New Roman"/>
                <w:color w:val="000000"/>
                <w:sz w:val="20"/>
                <w:szCs w:val="20"/>
              </w:rPr>
              <w:t>crânio-faciais</w:t>
            </w:r>
            <w:proofErr w:type="spellEnd"/>
            <w:r w:rsidRPr="00B72C6E">
              <w:rPr>
                <w:rFonts w:ascii="Times New Roman" w:eastAsia="Times New Roman" w:hAnsi="Times New Roman" w:cs="Times New Roman"/>
                <w:color w:val="000000"/>
                <w:sz w:val="20"/>
                <w:szCs w:val="20"/>
              </w:rPr>
              <w:t>, cervicais, torácicos, abdominais, </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pélvicos</w:t>
            </w:r>
            <w:proofErr w:type="gramEnd"/>
            <w:r w:rsidRPr="00B72C6E">
              <w:rPr>
                <w:rFonts w:ascii="Times New Roman" w:eastAsia="Times New Roman" w:hAnsi="Times New Roman" w:cs="Times New Roman"/>
                <w:color w:val="000000"/>
                <w:sz w:val="20"/>
                <w:szCs w:val="20"/>
              </w:rPr>
              <w:t xml:space="preserve"> ou </w:t>
            </w:r>
            <w:proofErr w:type="spellStart"/>
            <w:r w:rsidRPr="00B72C6E">
              <w:rPr>
                <w:rFonts w:ascii="Times New Roman" w:eastAsia="Times New Roman" w:hAnsi="Times New Roman" w:cs="Times New Roman"/>
                <w:color w:val="000000"/>
                <w:sz w:val="20"/>
                <w:szCs w:val="20"/>
              </w:rPr>
              <w:t>retro-peritoneais</w:t>
            </w:r>
            <w:proofErr w:type="spellEnd"/>
            <w:r w:rsidRPr="00B72C6E">
              <w:rPr>
                <w:rFonts w:ascii="Times New Roman" w:eastAsia="Times New Roman" w:hAnsi="Times New Roman" w:cs="Times New Roman"/>
                <w:color w:val="000000"/>
                <w:sz w:val="20"/>
                <w:szCs w:val="20"/>
              </w:rPr>
              <w:t xml:space="preserve"> cursando com prejuízos funcionais não compensáveis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de</w:t>
            </w:r>
            <w:proofErr w:type="gramEnd"/>
            <w:r w:rsidRPr="00B72C6E">
              <w:rPr>
                <w:rFonts w:ascii="Times New Roman" w:eastAsia="Times New Roman" w:hAnsi="Times New Roman" w:cs="Times New Roman"/>
                <w:color w:val="000000"/>
                <w:sz w:val="20"/>
                <w:szCs w:val="20"/>
              </w:rPr>
              <w:t xml:space="preserve"> ordem autonômica, respiratória, cardiovascular, digestiva, excretora ou de</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qualquer</w:t>
            </w:r>
            <w:proofErr w:type="gramEnd"/>
            <w:r w:rsidRPr="00B72C6E">
              <w:rPr>
                <w:rFonts w:ascii="Times New Roman" w:eastAsia="Times New Roman" w:hAnsi="Times New Roman" w:cs="Times New Roman"/>
                <w:color w:val="000000"/>
                <w:sz w:val="20"/>
                <w:szCs w:val="20"/>
              </w:rPr>
              <w:t xml:space="preserve"> outra espécie, desde que haja comprometimento de função vital</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Danos Corporais Segmentares (Parciais)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Percentuais</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Repercussões em Partes de Membros Superiores e Inferiores</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das</w:t>
            </w:r>
            <w:proofErr w:type="gramEnd"/>
            <w:r w:rsidRPr="00B72C6E">
              <w:rPr>
                <w:rFonts w:ascii="Times New Roman" w:eastAsia="Times New Roman" w:hAnsi="Times New Roman" w:cs="Times New Roman"/>
                <w:color w:val="000000"/>
                <w:sz w:val="20"/>
                <w:szCs w:val="20"/>
              </w:rPr>
              <w:t xml:space="preserve"> Perdas</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um dos membros superiores e/ou</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de</w:t>
            </w:r>
            <w:proofErr w:type="gramEnd"/>
            <w:r w:rsidRPr="00B72C6E">
              <w:rPr>
                <w:rFonts w:ascii="Times New Roman" w:eastAsia="Times New Roman" w:hAnsi="Times New Roman" w:cs="Times New Roman"/>
                <w:color w:val="000000"/>
                <w:sz w:val="20"/>
                <w:szCs w:val="20"/>
              </w:rPr>
              <w:t xml:space="preserve"> uma das mãos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70</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um dos membros inferiores</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um dos pés</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50</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 xml:space="preserve">Perda completa da mobilidade de um dos ombros, cotovelos, punhos ou </w:t>
            </w:r>
            <w:proofErr w:type="gramStart"/>
            <w:r w:rsidRPr="00B72C6E">
              <w:rPr>
                <w:rFonts w:ascii="Times New Roman" w:eastAsia="Times New Roman" w:hAnsi="Times New Roman" w:cs="Times New Roman"/>
                <w:color w:val="000000"/>
                <w:sz w:val="20"/>
                <w:szCs w:val="20"/>
              </w:rPr>
              <w:t>dedo</w:t>
            </w:r>
            <w:proofErr w:type="gramEnd"/>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polegar</w:t>
            </w:r>
            <w:proofErr w:type="gramEnd"/>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25</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 xml:space="preserve">Perda completa da mobilidade de um quadril, joelho ou </w:t>
            </w:r>
            <w:proofErr w:type="gramStart"/>
            <w:r w:rsidRPr="00B72C6E">
              <w:rPr>
                <w:rFonts w:ascii="Times New Roman" w:eastAsia="Times New Roman" w:hAnsi="Times New Roman" w:cs="Times New Roman"/>
                <w:color w:val="000000"/>
                <w:sz w:val="20"/>
                <w:szCs w:val="20"/>
              </w:rPr>
              <w:t>tornozelo</w:t>
            </w:r>
            <w:proofErr w:type="gramEnd"/>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qualquer um dentre os outros dedos da</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mão</w:t>
            </w:r>
            <w:proofErr w:type="gramEnd"/>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10</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anatômica e/ou funcional completa de qualquer um dos dedos do pé</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Danos Corporais Segmentares (Parciais)</w:t>
            </w:r>
          </w:p>
        </w:tc>
        <w:tc>
          <w:tcPr>
            <w:tcW w:w="1710" w:type="dxa"/>
            <w:tcBorders>
              <w:top w:val="nil"/>
              <w:left w:val="nil"/>
              <w:bottom w:val="nil"/>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Percentuais</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Outras Repercussões em Órgãos e Estruturas Corporais</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das</w:t>
            </w:r>
            <w:proofErr w:type="gramEnd"/>
            <w:r w:rsidRPr="00B72C6E">
              <w:rPr>
                <w:rFonts w:ascii="Times New Roman" w:eastAsia="Times New Roman" w:hAnsi="Times New Roman" w:cs="Times New Roman"/>
                <w:color w:val="000000"/>
                <w:sz w:val="20"/>
                <w:szCs w:val="20"/>
              </w:rPr>
              <w:t xml:space="preserve"> Perdas</w:t>
            </w:r>
          </w:p>
        </w:tc>
      </w:tr>
      <w:tr w:rsidR="00B72C6E" w:rsidRPr="00B72C6E" w:rsidTr="00B72C6E">
        <w:trPr>
          <w:jc w:val="center"/>
        </w:trPr>
        <w:tc>
          <w:tcPr>
            <w:tcW w:w="6" w:type="dxa"/>
            <w:tcBorders>
              <w:top w:val="nil"/>
              <w:left w:val="single" w:sz="4" w:space="0" w:color="auto"/>
              <w:bottom w:val="nil"/>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auditiva total bilateral (surdez completa) ou da fonação (mudez completa) ou</w:t>
            </w:r>
          </w:p>
        </w:tc>
        <w:tc>
          <w:tcPr>
            <w:tcW w:w="1710" w:type="dxa"/>
            <w:tcBorders>
              <w:top w:val="nil"/>
              <w:left w:val="nil"/>
              <w:bottom w:val="nil"/>
              <w:right w:val="single" w:sz="4" w:space="0" w:color="auto"/>
            </w:tcBorders>
            <w:tcMar>
              <w:top w:w="0" w:type="dxa"/>
              <w:left w:w="70" w:type="dxa"/>
              <w:bottom w:w="0" w:type="dxa"/>
              <w:right w:w="70" w:type="dxa"/>
            </w:tcMar>
            <w:vAlign w:val="bottom"/>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50</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proofErr w:type="gramStart"/>
            <w:r w:rsidRPr="00B72C6E">
              <w:rPr>
                <w:rFonts w:ascii="Times New Roman" w:eastAsia="Times New Roman" w:hAnsi="Times New Roman" w:cs="Times New Roman"/>
                <w:color w:val="000000"/>
                <w:sz w:val="20"/>
                <w:szCs w:val="20"/>
              </w:rPr>
              <w:t>da</w:t>
            </w:r>
            <w:proofErr w:type="gramEnd"/>
            <w:r w:rsidRPr="00B72C6E">
              <w:rPr>
                <w:rFonts w:ascii="Times New Roman" w:eastAsia="Times New Roman" w:hAnsi="Times New Roman" w:cs="Times New Roman"/>
                <w:color w:val="000000"/>
                <w:sz w:val="20"/>
                <w:szCs w:val="20"/>
              </w:rPr>
              <w:t xml:space="preserve"> visão de um olho</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sz w:val="20"/>
                <w:szCs w:val="20"/>
              </w:rPr>
              <w:t> </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completa da mobilidade de um segmento da coluna vertebral exceto o sacral</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25</w:t>
            </w:r>
          </w:p>
        </w:tc>
      </w:tr>
      <w:tr w:rsidR="00B72C6E" w:rsidRPr="00B72C6E" w:rsidTr="00B72C6E">
        <w:trPr>
          <w:jc w:val="center"/>
        </w:trPr>
        <w:tc>
          <w:tcPr>
            <w:tcW w:w="6"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B72C6E" w:rsidRPr="00B72C6E" w:rsidRDefault="00B72C6E" w:rsidP="00B72C6E">
            <w:pPr>
              <w:spacing w:before="100" w:beforeAutospacing="1" w:after="100" w:afterAutospacing="1" w:line="240" w:lineRule="atLeast"/>
              <w:jc w:val="both"/>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Perda integral (retirada cirúrgica) do baço</w:t>
            </w:r>
          </w:p>
        </w:tc>
        <w:tc>
          <w:tcPr>
            <w:tcW w:w="171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B72C6E" w:rsidRPr="00B72C6E" w:rsidRDefault="00B72C6E" w:rsidP="00B72C6E">
            <w:pPr>
              <w:spacing w:before="100" w:beforeAutospacing="1" w:after="100" w:afterAutospacing="1" w:line="240" w:lineRule="atLeast"/>
              <w:jc w:val="center"/>
              <w:rPr>
                <w:rFonts w:ascii="Times New Roman" w:eastAsia="Times New Roman" w:hAnsi="Times New Roman" w:cs="Times New Roman"/>
                <w:sz w:val="24"/>
                <w:szCs w:val="24"/>
              </w:rPr>
            </w:pPr>
            <w:r w:rsidRPr="00B72C6E">
              <w:rPr>
                <w:rFonts w:ascii="Times New Roman" w:eastAsia="Times New Roman" w:hAnsi="Times New Roman" w:cs="Times New Roman"/>
                <w:color w:val="000000"/>
                <w:sz w:val="20"/>
                <w:szCs w:val="20"/>
              </w:rPr>
              <w:t>10</w:t>
            </w:r>
          </w:p>
        </w:tc>
      </w:tr>
    </w:tbl>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Arial" w:eastAsia="Times New Roman" w:hAnsi="Arial" w:cs="Arial"/>
          <w:color w:val="FF0000"/>
          <w:sz w:val="20"/>
          <w:szCs w:val="20"/>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Arial" w:eastAsia="Times New Roman" w:hAnsi="Arial" w:cs="Arial"/>
          <w:color w:val="FF0000"/>
          <w:sz w:val="20"/>
          <w:szCs w:val="20"/>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Arial" w:eastAsia="Times New Roman" w:hAnsi="Arial" w:cs="Arial"/>
          <w:color w:val="FF0000"/>
          <w:sz w:val="20"/>
          <w:szCs w:val="20"/>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B72C6E" w:rsidRPr="00B72C6E" w:rsidRDefault="00B72C6E" w:rsidP="00B72C6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72C6E">
        <w:rPr>
          <w:rFonts w:ascii="Times New Roman" w:eastAsia="Times New Roman" w:hAnsi="Times New Roman" w:cs="Times New Roman"/>
          <w:color w:val="000000"/>
          <w:sz w:val="27"/>
          <w:szCs w:val="27"/>
        </w:rPr>
        <w:t> </w:t>
      </w:r>
    </w:p>
    <w:p w:rsidR="005320DE" w:rsidRDefault="005320DE">
      <w:bookmarkStart w:id="76" w:name="_GoBack"/>
      <w:bookmarkEnd w:id="76"/>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C6E"/>
    <w:rsid w:val="005320DE"/>
    <w:rsid w:val="00B72C6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8">
    <w:name w:val="heading 8"/>
    <w:basedOn w:val="Normal"/>
    <w:link w:val="Ttulo8Char"/>
    <w:uiPriority w:val="9"/>
    <w:qFormat/>
    <w:rsid w:val="00B72C6E"/>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basedOn w:val="Fontepargpadro"/>
    <w:link w:val="Ttulo8"/>
    <w:uiPriority w:val="9"/>
    <w:rsid w:val="00B72C6E"/>
    <w:rPr>
      <w:rFonts w:ascii="Times New Roman" w:eastAsia="Times New Roman" w:hAnsi="Times New Roman" w:cs="Times New Roman"/>
      <w:sz w:val="24"/>
      <w:szCs w:val="24"/>
    </w:rPr>
  </w:style>
  <w:style w:type="paragraph" w:styleId="NormalWeb">
    <w:name w:val="Normal (Web)"/>
    <w:basedOn w:val="Normal"/>
    <w:uiPriority w:val="99"/>
    <w:unhideWhenUsed/>
    <w:rsid w:val="00B72C6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72C6E"/>
    <w:rPr>
      <w:b/>
      <w:bCs/>
    </w:rPr>
  </w:style>
  <w:style w:type="character" w:styleId="Hyperlink">
    <w:name w:val="Hyperlink"/>
    <w:basedOn w:val="Fontepargpadro"/>
    <w:uiPriority w:val="99"/>
    <w:semiHidden/>
    <w:unhideWhenUsed/>
    <w:rsid w:val="00B72C6E"/>
    <w:rPr>
      <w:color w:val="0000FF"/>
      <w:u w:val="single"/>
    </w:rPr>
  </w:style>
  <w:style w:type="paragraph" w:customStyle="1" w:styleId="texto2">
    <w:name w:val="texto2"/>
    <w:basedOn w:val="Normal"/>
    <w:rsid w:val="00B72C6E"/>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B72C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8">
    <w:name w:val="heading 8"/>
    <w:basedOn w:val="Normal"/>
    <w:link w:val="Ttulo8Char"/>
    <w:uiPriority w:val="9"/>
    <w:qFormat/>
    <w:rsid w:val="00B72C6E"/>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basedOn w:val="Fontepargpadro"/>
    <w:link w:val="Ttulo8"/>
    <w:uiPriority w:val="9"/>
    <w:rsid w:val="00B72C6E"/>
    <w:rPr>
      <w:rFonts w:ascii="Times New Roman" w:eastAsia="Times New Roman" w:hAnsi="Times New Roman" w:cs="Times New Roman"/>
      <w:sz w:val="24"/>
      <w:szCs w:val="24"/>
    </w:rPr>
  </w:style>
  <w:style w:type="paragraph" w:styleId="NormalWeb">
    <w:name w:val="Normal (Web)"/>
    <w:basedOn w:val="Normal"/>
    <w:uiPriority w:val="99"/>
    <w:unhideWhenUsed/>
    <w:rsid w:val="00B72C6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72C6E"/>
    <w:rPr>
      <w:b/>
      <w:bCs/>
    </w:rPr>
  </w:style>
  <w:style w:type="character" w:styleId="Hyperlink">
    <w:name w:val="Hyperlink"/>
    <w:basedOn w:val="Fontepargpadro"/>
    <w:uiPriority w:val="99"/>
    <w:semiHidden/>
    <w:unhideWhenUsed/>
    <w:rsid w:val="00B72C6E"/>
    <w:rPr>
      <w:color w:val="0000FF"/>
      <w:u w:val="single"/>
    </w:rPr>
  </w:style>
  <w:style w:type="paragraph" w:customStyle="1" w:styleId="texto2">
    <w:name w:val="texto2"/>
    <w:basedOn w:val="Normal"/>
    <w:rsid w:val="00B72C6E"/>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B72C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579827">
      <w:bodyDiv w:val="1"/>
      <w:marLeft w:val="0"/>
      <w:marRight w:val="0"/>
      <w:marTop w:val="0"/>
      <w:marBottom w:val="0"/>
      <w:divBdr>
        <w:top w:val="none" w:sz="0" w:space="0" w:color="auto"/>
        <w:left w:val="none" w:sz="0" w:space="0" w:color="auto"/>
        <w:bottom w:val="none" w:sz="0" w:space="0" w:color="auto"/>
        <w:right w:val="none" w:sz="0" w:space="0" w:color="auto"/>
      </w:divBdr>
      <w:divsChild>
        <w:div w:id="1028523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00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2804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916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04-2006/2006/Mpv/340.htm" TargetMode="External"/><Relationship Id="rId18" Type="http://schemas.openxmlformats.org/officeDocument/2006/relationships/hyperlink" Target="https://www.planalto.gov.br/ccivil_03/_Ato2007-2010/2007/Lei/L11482.htm" TargetMode="External"/><Relationship Id="rId26" Type="http://schemas.openxmlformats.org/officeDocument/2006/relationships/hyperlink" Target="https://www.planalto.gov.br/ccivil_03/_Ato2007-2010/2009/Lei/L11945.htm" TargetMode="External"/><Relationship Id="rId39" Type="http://schemas.openxmlformats.org/officeDocument/2006/relationships/hyperlink" Target="https://www.planalto.gov.br/ccivil_03/leis/2002/L10406.htm" TargetMode="External"/><Relationship Id="rId21" Type="http://schemas.openxmlformats.org/officeDocument/2006/relationships/hyperlink" Target="https://www.planalto.gov.br/ccivil_03/_Ato2007-2010/2007/Lei/L11482.htm" TargetMode="External"/><Relationship Id="rId34" Type="http://schemas.openxmlformats.org/officeDocument/2006/relationships/hyperlink" Target="https://www.planalto.gov.br/ccivil_03/_Ato2007-2010/2009/Lei/L11945.htm" TargetMode="External"/><Relationship Id="rId42" Type="http://schemas.openxmlformats.org/officeDocument/2006/relationships/hyperlink" Target="https://www.planalto.gov.br/ccivil_03/_Ato2007-2010/2007/Lei/L11482.htm" TargetMode="External"/><Relationship Id="rId47" Type="http://schemas.openxmlformats.org/officeDocument/2006/relationships/hyperlink" Target="https://www.planalto.gov.br/ccivil_03/_Ato2007-2010/2007/Lei/L11482.htm" TargetMode="External"/><Relationship Id="rId50" Type="http://schemas.openxmlformats.org/officeDocument/2006/relationships/hyperlink" Target="https://www.planalto.gov.br/ccivil_03/leis/L8441.htm" TargetMode="External"/><Relationship Id="rId55" Type="http://schemas.openxmlformats.org/officeDocument/2006/relationships/hyperlink" Target="https://www.planalto.gov.br/ccivil_03/_Ato2004-2006/2006/Mpv/340.htm" TargetMode="External"/><Relationship Id="rId63" Type="http://schemas.openxmlformats.org/officeDocument/2006/relationships/hyperlink" Target="https://www.planalto.gov.br/ccivil_03/_Ato2007-2010/2007/Lei/L11482.htm" TargetMode="External"/><Relationship Id="rId68" Type="http://schemas.openxmlformats.org/officeDocument/2006/relationships/hyperlink" Target="https://www.planalto.gov.br/ccivil_03/leis/l6194.htm" TargetMode="External"/><Relationship Id="rId76" Type="http://schemas.openxmlformats.org/officeDocument/2006/relationships/hyperlink" Target="https://www.planalto.gov.br/ccivil_03/leis/l6194.htm" TargetMode="External"/><Relationship Id="rId7" Type="http://schemas.openxmlformats.org/officeDocument/2006/relationships/hyperlink" Target="https://www.planalto.gov.br/ccivil_03/Decreto-Lei/Del0073.htm" TargetMode="External"/><Relationship Id="rId71" Type="http://schemas.openxmlformats.org/officeDocument/2006/relationships/hyperlink" Target="https://www.planalto.gov.br/ccivil_03/_Ato2007-2010/2009/Lei/L11945.htm" TargetMode="External"/><Relationship Id="rId2" Type="http://schemas.microsoft.com/office/2007/relationships/stylesWithEffects" Target="stylesWithEffects.xml"/><Relationship Id="rId16" Type="http://schemas.openxmlformats.org/officeDocument/2006/relationships/hyperlink" Target="https://www.planalto.gov.br/ccivil_03/leis/l6194.htm" TargetMode="External"/><Relationship Id="rId29" Type="http://schemas.openxmlformats.org/officeDocument/2006/relationships/hyperlink" Target="https://www.planalto.gov.br/ccivil_03/leis/l6194.htm" TargetMode="External"/><Relationship Id="rId11" Type="http://schemas.openxmlformats.org/officeDocument/2006/relationships/hyperlink" Target="https://www.planalto.gov.br/ccivil_03/_Ato2004-2006/2006/Mpv/340.htm" TargetMode="External"/><Relationship Id="rId24" Type="http://schemas.openxmlformats.org/officeDocument/2006/relationships/hyperlink" Target="https://www.planalto.gov.br/ccivil_03/_Ato2007-2010/2008/Mpv/451.htm" TargetMode="External"/><Relationship Id="rId32" Type="http://schemas.openxmlformats.org/officeDocument/2006/relationships/hyperlink" Target="https://www.planalto.gov.br/ccivil_03/_Ato2007-2010/2009/Lei/L11945.htm" TargetMode="External"/><Relationship Id="rId37" Type="http://schemas.openxmlformats.org/officeDocument/2006/relationships/hyperlink" Target="https://www.planalto.gov.br/ccivil_03/leis/L8441.htm" TargetMode="External"/><Relationship Id="rId40" Type="http://schemas.openxmlformats.org/officeDocument/2006/relationships/hyperlink" Target="https://www.planalto.gov.br/ccivil_03/_Ato2007-2010/2007/Lei/L11482.htm" TargetMode="External"/><Relationship Id="rId45" Type="http://schemas.openxmlformats.org/officeDocument/2006/relationships/hyperlink" Target="https://www.planalto.gov.br/ccivil_03/leis/L8441.htm" TargetMode="External"/><Relationship Id="rId53" Type="http://schemas.openxmlformats.org/officeDocument/2006/relationships/hyperlink" Target="https://www.planalto.gov.br/ccivil_03/_Ato2007-2010/2009/Lei/L11945.htm" TargetMode="External"/><Relationship Id="rId58" Type="http://schemas.openxmlformats.org/officeDocument/2006/relationships/hyperlink" Target="https://www.planalto.gov.br/ccivil_03/_Ato2007-2010/2007/Lei/L11482.htm" TargetMode="External"/><Relationship Id="rId66" Type="http://schemas.openxmlformats.org/officeDocument/2006/relationships/hyperlink" Target="https://www.planalto.gov.br/ccivil_03/_Ato2007-2010/2008/Mpv/451.htm" TargetMode="External"/><Relationship Id="rId74" Type="http://schemas.openxmlformats.org/officeDocument/2006/relationships/hyperlink" Target="https://www.planalto.gov.br/ccivil_03/leis/1970-1979/Ret/RetL6194-74.doc" TargetMode="External"/><Relationship Id="rId79" Type="http://schemas.openxmlformats.org/officeDocument/2006/relationships/hyperlink" Target="https://www.planalto.gov.br/ccivil_03/leis/l6194.htm" TargetMode="External"/><Relationship Id="rId5" Type="http://schemas.openxmlformats.org/officeDocument/2006/relationships/hyperlink" Target="http://legislacao.planalto.gov.br/legisla/legislacao.nsf/Viw_Identificacao/lei%206.194-1974?OpenDocument" TargetMode="External"/><Relationship Id="rId61" Type="http://schemas.openxmlformats.org/officeDocument/2006/relationships/hyperlink" Target="https://www.planalto.gov.br/ccivil_03/_Ato2004-2006/2006/Mpv/340.htm" TargetMode="External"/><Relationship Id="rId10" Type="http://schemas.openxmlformats.org/officeDocument/2006/relationships/hyperlink" Target="https://www.planalto.gov.br/ccivil_03/_Ato2004-2006/2006/Mpv/340.htm" TargetMode="External"/><Relationship Id="rId19" Type="http://schemas.openxmlformats.org/officeDocument/2006/relationships/hyperlink" Target="https://www.planalto.gov.br/ccivil_03/_Ato2007-2010/2007/Lei/L11482.htm" TargetMode="External"/><Relationship Id="rId31" Type="http://schemas.openxmlformats.org/officeDocument/2006/relationships/hyperlink" Target="https://www.planalto.gov.br/ccivil_03/leis/l6194.htm" TargetMode="External"/><Relationship Id="rId44" Type="http://schemas.openxmlformats.org/officeDocument/2006/relationships/hyperlink" Target="https://www.planalto.gov.br/ccivil_03/_Ato2007-2010/2007/Lei/L11482.htm" TargetMode="External"/><Relationship Id="rId52" Type="http://schemas.openxmlformats.org/officeDocument/2006/relationships/hyperlink" Target="https://www.planalto.gov.br/ccivil_03/_Ato2007-2010/2008/Mpv/451.htm" TargetMode="External"/><Relationship Id="rId60" Type="http://schemas.openxmlformats.org/officeDocument/2006/relationships/hyperlink" Target="https://www.planalto.gov.br/ccivil_03/leis/L8441.htm" TargetMode="External"/><Relationship Id="rId65" Type="http://schemas.openxmlformats.org/officeDocument/2006/relationships/hyperlink" Target="https://www.planalto.gov.br/ccivil_03/leis/L8441.htm" TargetMode="External"/><Relationship Id="rId73" Type="http://schemas.openxmlformats.org/officeDocument/2006/relationships/hyperlink" Target="https://www.planalto.gov.br/ccivil_03/Decreto-Lei/1965-1988/Del0814.htm" TargetMode="External"/><Relationship Id="rId78" Type="http://schemas.openxmlformats.org/officeDocument/2006/relationships/hyperlink" Target="https://www.planalto.gov.br/ccivil_03/leis/l6194.htm"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Decreto-Lei/Del0073.htm" TargetMode="External"/><Relationship Id="rId14" Type="http://schemas.openxmlformats.org/officeDocument/2006/relationships/hyperlink" Target="https://www.planalto.gov.br/ccivil_03/_Ato2007-2010/2007/Lei/L11482.htm" TargetMode="External"/><Relationship Id="rId22" Type="http://schemas.openxmlformats.org/officeDocument/2006/relationships/hyperlink" Target="https://www.planalto.gov.br/ccivil_03/_Ato2007-2010/2007/Lei/L11482.htm" TargetMode="External"/><Relationship Id="rId27" Type="http://schemas.openxmlformats.org/officeDocument/2006/relationships/hyperlink" Target="https://www.planalto.gov.br/ccivil_03/leis/l6194.htm" TargetMode="External"/><Relationship Id="rId30" Type="http://schemas.openxmlformats.org/officeDocument/2006/relationships/hyperlink" Target="https://www.planalto.gov.br/ccivil_03/_Ato2007-2010/2009/Lei/L11945.htm" TargetMode="External"/><Relationship Id="rId35" Type="http://schemas.openxmlformats.org/officeDocument/2006/relationships/hyperlink" Target="https://www.planalto.gov.br/ccivil_03/leis/l6194.htm" TargetMode="External"/><Relationship Id="rId43" Type="http://schemas.openxmlformats.org/officeDocument/2006/relationships/hyperlink" Target="https://www.planalto.gov.br/ccivil_03/_Ato2007-2010/2007/Lei/L11482.htm" TargetMode="External"/><Relationship Id="rId48" Type="http://schemas.openxmlformats.org/officeDocument/2006/relationships/hyperlink" Target="https://www.planalto.gov.br/ccivil_03/leis/L8441.htm" TargetMode="External"/><Relationship Id="rId56" Type="http://schemas.openxmlformats.org/officeDocument/2006/relationships/hyperlink" Target="https://www.planalto.gov.br/ccivil_03/_Ato2007-2010/2007/Lei/L11482.htm" TargetMode="External"/><Relationship Id="rId64" Type="http://schemas.openxmlformats.org/officeDocument/2006/relationships/hyperlink" Target="https://www.planalto.gov.br/ccivil_03/leis/L8441.htm" TargetMode="External"/><Relationship Id="rId69" Type="http://schemas.openxmlformats.org/officeDocument/2006/relationships/hyperlink" Target="https://www.planalto.gov.br/ccivil_03/_Ato2007-2010/2008/Mpv/451.htm" TargetMode="External"/><Relationship Id="rId77" Type="http://schemas.openxmlformats.org/officeDocument/2006/relationships/hyperlink" Target="https://www.planalto.gov.br/ccivil_03/_Ato2007-2010/2009/Lei/L11945.htm" TargetMode="External"/><Relationship Id="rId8" Type="http://schemas.openxmlformats.org/officeDocument/2006/relationships/hyperlink" Target="https://www.planalto.gov.br/ccivil_03/Decreto-Lei/Del0073.htm" TargetMode="External"/><Relationship Id="rId51" Type="http://schemas.openxmlformats.org/officeDocument/2006/relationships/hyperlink" Target="https://www.planalto.gov.br/ccivil_03/leis/L8441.htm" TargetMode="External"/><Relationship Id="rId72" Type="http://schemas.openxmlformats.org/officeDocument/2006/relationships/hyperlink" Target="https://www.planalto.gov.br/ccivil_03/leis/l6194.ht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planalto.gov.br/ccivil_03/_Ato2004-2006/2006/Mpv/340.htm" TargetMode="External"/><Relationship Id="rId17" Type="http://schemas.openxmlformats.org/officeDocument/2006/relationships/hyperlink" Target="https://www.planalto.gov.br/ccivil_03/_Ato2007-2010/2007/Lei/L11482.htm" TargetMode="External"/><Relationship Id="rId25" Type="http://schemas.openxmlformats.org/officeDocument/2006/relationships/hyperlink" Target="https://www.planalto.gov.br/ccivil_03/_Ato2007-2010/2008/Mpv/451.htm" TargetMode="External"/><Relationship Id="rId33" Type="http://schemas.openxmlformats.org/officeDocument/2006/relationships/hyperlink" Target="https://www.planalto.gov.br/ccivil_03/leis/l6194.htm" TargetMode="External"/><Relationship Id="rId38" Type="http://schemas.openxmlformats.org/officeDocument/2006/relationships/hyperlink" Target="https://www.planalto.gov.br/ccivil_03/leis/L8441.htm" TargetMode="External"/><Relationship Id="rId46" Type="http://schemas.openxmlformats.org/officeDocument/2006/relationships/hyperlink" Target="https://www.planalto.gov.br/ccivil_03/_Ato2004-2006/2006/Mpv/340.htm" TargetMode="External"/><Relationship Id="rId59" Type="http://schemas.openxmlformats.org/officeDocument/2006/relationships/hyperlink" Target="https://www.planalto.gov.br/ccivil_03/leis/L8441.htm" TargetMode="External"/><Relationship Id="rId67" Type="http://schemas.openxmlformats.org/officeDocument/2006/relationships/hyperlink" Target="https://www.planalto.gov.br/ccivil_03/_Ato2007-2010/2009/Lei/L11945.htm" TargetMode="External"/><Relationship Id="rId20" Type="http://schemas.openxmlformats.org/officeDocument/2006/relationships/hyperlink" Target="https://www.planalto.gov.br/ccivil_03/_Ato2007-2010/2007/Lei/L11482.htm" TargetMode="External"/><Relationship Id="rId41" Type="http://schemas.openxmlformats.org/officeDocument/2006/relationships/hyperlink" Target="https://www.planalto.gov.br/ccivil_03/_Ato2007-2010/2007/Lei/L11482.htm" TargetMode="External"/><Relationship Id="rId54" Type="http://schemas.openxmlformats.org/officeDocument/2006/relationships/hyperlink" Target="https://www.planalto.gov.br/ccivil_03/leis/l6194.htm" TargetMode="External"/><Relationship Id="rId62" Type="http://schemas.openxmlformats.org/officeDocument/2006/relationships/hyperlink" Target="https://www.planalto.gov.br/ccivil_03/Decreto-Lei/Del0073.htm" TargetMode="External"/><Relationship Id="rId70" Type="http://schemas.openxmlformats.org/officeDocument/2006/relationships/hyperlink" Target="https://www.planalto.gov.br/ccivil_03/leis/L8212cons.htm" TargetMode="External"/><Relationship Id="rId75" Type="http://schemas.openxmlformats.org/officeDocument/2006/relationships/hyperlink" Target="https://www.planalto.gov.br/ccivil_03/_Ato2007-2010/2008/Mpv/451.htm" TargetMode="External"/><Relationship Id="rId1" Type="http://schemas.openxmlformats.org/officeDocument/2006/relationships/styles" Target="styles.xml"/><Relationship Id="rId6" Type="http://schemas.openxmlformats.org/officeDocument/2006/relationships/hyperlink" Target="https://www.planalto.gov.br/ccivil_03/Decreto-Lei/Del0073.htm" TargetMode="External"/><Relationship Id="rId15" Type="http://schemas.openxmlformats.org/officeDocument/2006/relationships/hyperlink" Target="https://www.planalto.gov.br/ccivil_03/_Ato2007-2010/2009/Lei/L11945.htm" TargetMode="External"/><Relationship Id="rId23" Type="http://schemas.openxmlformats.org/officeDocument/2006/relationships/hyperlink" Target="https://www.planalto.gov.br/ccivil_03/_Ato2007-2010/2008/Mpv/451.htm" TargetMode="External"/><Relationship Id="rId28" Type="http://schemas.openxmlformats.org/officeDocument/2006/relationships/hyperlink" Target="https://www.planalto.gov.br/ccivil_03/_Ato2007-2010/2009/Lei/L11945.htm" TargetMode="External"/><Relationship Id="rId36" Type="http://schemas.openxmlformats.org/officeDocument/2006/relationships/hyperlink" Target="https://www.planalto.gov.br/ccivil_03/_Ato2004-2006/2006/Mpv/340.htm" TargetMode="External"/><Relationship Id="rId49" Type="http://schemas.openxmlformats.org/officeDocument/2006/relationships/hyperlink" Target="https://www.planalto.gov.br/ccivil_03/leis/L8441.htm" TargetMode="External"/><Relationship Id="rId57" Type="http://schemas.openxmlformats.org/officeDocument/2006/relationships/hyperlink" Target="https://www.planalto.gov.br/ccivil_03/_Ato2004-2006/2006/Mpv/34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4815</Words>
  <Characters>26007</Characters>
  <Application>Microsoft Office Word</Application>
  <DocSecurity>0</DocSecurity>
  <Lines>216</Lines>
  <Paragraphs>61</Paragraphs>
  <ScaleCrop>false</ScaleCrop>
  <Company/>
  <LinksUpToDate>false</LinksUpToDate>
  <CharactersWithSpaces>30761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2023-09-01T03:59:00Z</dcterms:created>
  <dcterms:modified xsi:type="dcterms:W3CDTF">2023-09-01T04:07:00Z</dcterms:modified>
</cp:coreProperties>
</file>