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4"/>
        <w:gridCol w:w="4839"/>
      </w:tblGrid>
      <w:tr w:rsidR="00FA0835" w:rsidRPr="00FA0835" w:rsidTr="00FA0835">
        <w:trPr>
          <w:trHeight w:val="984"/>
          <w:tblCellSpacing w:w="0" w:type="dxa"/>
          <w:jc w:val="center"/>
        </w:trPr>
        <w:tc>
          <w:tcPr>
            <w:tcW w:w="700" w:type="pct"/>
            <w:vAlign w:val="center"/>
            <w:hideMark/>
          </w:tcPr>
          <w:p w:rsidR="00FA0835" w:rsidRPr="00FA0835" w:rsidRDefault="00FA0835" w:rsidP="00FA0835">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7390" cy="78359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7390" cy="783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7pt;height: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WXg0wIAANkFAAAOAAAAZHJzL2Uyb0RvYy54bWysVMGO0zAQvSPxD5ZPcEiTtGnTRJuudpsG&#10;IS2wYuED3MRJLBI72G7TgvgZfoUfY+y03Xb3goAcLHvGeTPz5nmurndtg7ZUKiZ4gv2RhxHluSgY&#10;rxL8+VPmzDFSmvCCNILTBO+pwteLly+u+i6mY1GLpqASAQhXcd8luNa6i11X5TVtiRqJjnJwlkK2&#10;RMNRVm4hSQ/obeOOPW/m9kIWnRQ5VQqs6eDEC4tfljTXH8pSUY2aBENu2q7SrmuzuosrEleSdDXL&#10;D2mQv8iiJYxD0BNUSjRBG8meQbUsl0KJUo9y0bqiLFlObQ1Qje89qeahJh21tQA5qjvRpP4fbP5+&#10;ey8RK6B3GHHSQos+Uv3rJ682jUBgK6jKga9bSZSWZFSxEr0KJuEMrfeaqteGwL5TMeA8dPfSUKC6&#10;O5F/UYiLZU14RW9UB20YAhxNUoq+pqSASnwD4V5gmIMCNLTu34kCUiIbLSy9u1K2JgYQh3a2i/tT&#10;F+lOoxyMoRdOIuh1Dq5wPpnC3kQg8fHnTir9hooWmU2CJWRnwcn2Tunh6vGKicVFxpoG7CRu+IUB&#10;MAcLhIZfjc8kYfv+PfKi1Xw1D5xgPFs5gZemzk22DJxZ5ofTdJIul6n/w8T1g7hmRUG5CXPUoB/8&#10;WY8Pr2FQz0mFSjSsMHAmJSWr9bKRaEvgDWT2OxByds29TMPyBbU8KckfB97tOHKy2Tx0giyYOlHo&#10;zR3Pj26jmRdEQZpdlnTHOP33klCf4Gg6ntounSX9pDbPfs9rI3HLNEyZhrUJnp8ukdgocMUL21pN&#10;WDPsz6gw6T9SAe0+Ntrq1Uh0UP9aFHuQqxQgJ1AezEPY1EJ+w6iH2ZJg9XVDJMWoectB8pEfBGYY&#10;2UMwDcdwkOee9bmH8BygEqwxGrZLPQywTSdZVUMk3xLDxQ08k5JZCZsnNGR1eFwwP2wlh1lnBtT5&#10;2d56nMiL3wAAAP//AwBQSwMEFAAGAAgAAAAhAEM6IKzdAAAABQEAAA8AAABkcnMvZG93bnJldi54&#10;bWxMj0FLw0AQhe9C/8MyBS9iN6lFJGZTSkEsIpSm2vM2Oyah2dk0u03iv3fqRS/DG97w3jfpcrSN&#10;6LHztSMF8SwCgVQ4U1Op4GP/cv8EwgdNRjeOUME3elhmk5tUJ8YNtMM+D6XgEPKJVlCF0CZS+qJC&#10;q/3MtUjsfbnO6sBrV0rT6YHDbSPnUfQora6JGyrd4rrC4pRfrIKh2PaH/fur3N4dNo7Om/M6/3xT&#10;6nY6rp5BBBzD3zFc8RkdMmY6ugsZLxoF/Ej4nVcvjhcgjizmDwuQWSr/02c/AAAA//8DAFBLAQIt&#10;ABQABgAIAAAAIQC2gziS/gAAAOEBAAATAAAAAAAAAAAAAAAAAAAAAABbQ29udGVudF9UeXBlc10u&#10;eG1sUEsBAi0AFAAGAAgAAAAhADj9If/WAAAAlAEAAAsAAAAAAAAAAAAAAAAALwEAAF9yZWxzLy5y&#10;ZWxzUEsBAi0AFAAGAAgAAAAhAOUVZeDTAgAA2QUAAA4AAAAAAAAAAAAAAAAALgIAAGRycy9lMm9E&#10;b2MueG1sUEsBAi0AFAAGAAgAAAAhAEM6IKzdAAAABQEAAA8AAAAAAAAAAAAAAAAALQUAAGRycy9k&#10;b3ducmV2LnhtbFBLBQYAAAAABAAEAPMAAAA3BgAAAAA=&#10;" filled="f" stroked="f">
                      <o:lock v:ext="edit" aspectratio="t"/>
                      <w10:anchorlock/>
                    </v:rect>
                  </w:pict>
                </mc:Fallback>
              </mc:AlternateContent>
            </w:r>
          </w:p>
        </w:tc>
        <w:tc>
          <w:tcPr>
            <w:tcW w:w="4300" w:type="pct"/>
            <w:vAlign w:val="center"/>
            <w:hideMark/>
          </w:tcPr>
          <w:p w:rsidR="00FA0835" w:rsidRPr="00FA0835" w:rsidRDefault="00FA0835" w:rsidP="00FA0835">
            <w:pPr>
              <w:spacing w:before="100" w:beforeAutospacing="1" w:after="100" w:afterAutospacing="1" w:line="240" w:lineRule="auto"/>
              <w:jc w:val="center"/>
              <w:rPr>
                <w:rFonts w:ascii="Times New Roman" w:eastAsia="Times New Roman" w:hAnsi="Times New Roman" w:cs="Times New Roman"/>
                <w:sz w:val="24"/>
                <w:szCs w:val="24"/>
              </w:rPr>
            </w:pPr>
            <w:r w:rsidRPr="00FA0835">
              <w:rPr>
                <w:rFonts w:ascii="Arial" w:eastAsia="Times New Roman" w:hAnsi="Arial" w:cs="Arial"/>
                <w:b/>
                <w:bCs/>
                <w:color w:val="808000"/>
                <w:sz w:val="36"/>
                <w:szCs w:val="36"/>
              </w:rPr>
              <w:t>Presidência da República</w:t>
            </w:r>
            <w:r w:rsidRPr="00FA0835">
              <w:rPr>
                <w:rFonts w:ascii="Arial" w:eastAsia="Times New Roman" w:hAnsi="Arial" w:cs="Arial"/>
                <w:b/>
                <w:bCs/>
                <w:color w:val="808000"/>
                <w:sz w:val="24"/>
                <w:szCs w:val="24"/>
              </w:rPr>
              <w:br/>
            </w:r>
            <w:r w:rsidRPr="00FA0835">
              <w:rPr>
                <w:rFonts w:ascii="Arial" w:eastAsia="Times New Roman" w:hAnsi="Arial" w:cs="Arial"/>
                <w:b/>
                <w:bCs/>
                <w:color w:val="808000"/>
                <w:sz w:val="27"/>
                <w:szCs w:val="27"/>
              </w:rPr>
              <w:t>Casa Civil</w:t>
            </w:r>
            <w:r w:rsidRPr="00FA0835">
              <w:rPr>
                <w:rFonts w:ascii="Arial" w:eastAsia="Times New Roman" w:hAnsi="Arial" w:cs="Arial"/>
                <w:b/>
                <w:bCs/>
                <w:color w:val="808000"/>
                <w:sz w:val="27"/>
                <w:szCs w:val="27"/>
              </w:rPr>
              <w:br/>
            </w:r>
            <w:r w:rsidRPr="00FA0835">
              <w:rPr>
                <w:rFonts w:ascii="Arial" w:eastAsia="Times New Roman" w:hAnsi="Arial" w:cs="Arial"/>
                <w:b/>
                <w:bCs/>
                <w:color w:val="808000"/>
                <w:sz w:val="24"/>
                <w:szCs w:val="24"/>
              </w:rPr>
              <w:t>Subchefia para Assuntos Jurídicos</w:t>
            </w:r>
          </w:p>
        </w:tc>
      </w:tr>
    </w:tbl>
    <w:p w:rsidR="00FA0835" w:rsidRPr="00FA0835" w:rsidRDefault="00FA0835" w:rsidP="00FA0835">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FA0835">
          <w:rPr>
            <w:rFonts w:ascii="Arial" w:eastAsia="Times New Roman" w:hAnsi="Arial" w:cs="Arial"/>
            <w:b/>
            <w:bCs/>
            <w:color w:val="000080"/>
            <w:sz w:val="24"/>
            <w:szCs w:val="24"/>
            <w:u w:val="single"/>
          </w:rPr>
          <w:t>LEI N</w:t>
        </w:r>
        <w:r w:rsidRPr="00FA0835">
          <w:rPr>
            <w:rFonts w:ascii="Arial" w:eastAsia="Times New Roman" w:hAnsi="Arial" w:cs="Arial"/>
            <w:b/>
            <w:bCs/>
            <w:color w:val="000080"/>
            <w:sz w:val="24"/>
            <w:szCs w:val="24"/>
            <w:u w:val="single"/>
            <w:vertAlign w:val="superscript"/>
          </w:rPr>
          <w:t>o</w:t>
        </w:r>
        <w:r w:rsidRPr="00FA0835">
          <w:rPr>
            <w:rFonts w:ascii="Arial" w:eastAsia="Times New Roman" w:hAnsi="Arial" w:cs="Arial"/>
            <w:b/>
            <w:bCs/>
            <w:color w:val="000080"/>
            <w:sz w:val="24"/>
            <w:szCs w:val="24"/>
            <w:u w:val="single"/>
          </w:rPr>
          <w:t xml:space="preserve"> 6.099, DE 12 DE SETEMBRO DE </w:t>
        </w:r>
        <w:proofErr w:type="gramStart"/>
        <w:r w:rsidRPr="00FA0835">
          <w:rPr>
            <w:rFonts w:ascii="Arial" w:eastAsia="Times New Roman" w:hAnsi="Arial" w:cs="Arial"/>
            <w:b/>
            <w:bCs/>
            <w:color w:val="000080"/>
            <w:sz w:val="24"/>
            <w:szCs w:val="24"/>
            <w:u w:val="single"/>
          </w:rPr>
          <w:t>1974.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A0835" w:rsidRPr="00FA0835" w:rsidTr="00FA0835">
        <w:trPr>
          <w:tblCellSpacing w:w="0" w:type="dxa"/>
        </w:trPr>
        <w:tc>
          <w:tcPr>
            <w:tcW w:w="2550" w:type="pct"/>
            <w:vAlign w:val="center"/>
            <w:hideMark/>
          </w:tcPr>
          <w:p w:rsidR="00FA0835" w:rsidRPr="00FA0835" w:rsidRDefault="00FA0835" w:rsidP="00FA0835">
            <w:pPr>
              <w:spacing w:after="0" w:line="240" w:lineRule="auto"/>
              <w:rPr>
                <w:rFonts w:ascii="Times New Roman" w:eastAsia="Times New Roman" w:hAnsi="Times New Roman" w:cs="Times New Roman"/>
                <w:sz w:val="24"/>
                <w:szCs w:val="24"/>
              </w:rPr>
            </w:pPr>
            <w:r w:rsidRPr="00FA0835">
              <w:rPr>
                <w:rFonts w:ascii="Times New Roman" w:eastAsia="Times New Roman" w:hAnsi="Times New Roman" w:cs="Times New Roman"/>
                <w:sz w:val="24"/>
                <w:szCs w:val="24"/>
              </w:rPr>
              <w:t> </w:t>
            </w:r>
          </w:p>
        </w:tc>
        <w:tc>
          <w:tcPr>
            <w:tcW w:w="2450" w:type="pct"/>
            <w:vAlign w:val="center"/>
            <w:hideMark/>
          </w:tcPr>
          <w:p w:rsidR="00FA0835" w:rsidRPr="00FA0835" w:rsidRDefault="00FA0835" w:rsidP="00FA0835">
            <w:pPr>
              <w:spacing w:before="100" w:beforeAutospacing="1" w:after="100" w:afterAutospacing="1" w:line="240" w:lineRule="auto"/>
              <w:jc w:val="both"/>
              <w:rPr>
                <w:rFonts w:ascii="Times New Roman" w:eastAsia="Times New Roman" w:hAnsi="Times New Roman" w:cs="Times New Roman"/>
                <w:sz w:val="24"/>
                <w:szCs w:val="24"/>
              </w:rPr>
            </w:pPr>
            <w:r w:rsidRPr="00FA0835">
              <w:rPr>
                <w:rFonts w:ascii="Arial" w:eastAsia="Times New Roman" w:hAnsi="Arial" w:cs="Arial"/>
                <w:color w:val="800000"/>
                <w:sz w:val="20"/>
                <w:szCs w:val="20"/>
              </w:rPr>
              <w:t>Dispõe sobre o tratamento tributário das operações de arrendamento mercantil e dá outras providências.</w:t>
            </w:r>
          </w:p>
        </w:tc>
      </w:tr>
    </w:tbl>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b/>
          <w:bCs/>
          <w:color w:val="000000"/>
          <w:sz w:val="20"/>
          <w:szCs w:val="20"/>
        </w:rPr>
        <w:t xml:space="preserve">O PRESIDENTE DA </w:t>
      </w:r>
      <w:proofErr w:type="gramStart"/>
      <w:r w:rsidRPr="00FA0835">
        <w:rPr>
          <w:rFonts w:ascii="Arial" w:eastAsia="Times New Roman" w:hAnsi="Arial" w:cs="Arial"/>
          <w:b/>
          <w:bCs/>
          <w:color w:val="000000"/>
          <w:sz w:val="20"/>
          <w:szCs w:val="20"/>
        </w:rPr>
        <w:t>REPÚBLICA</w:t>
      </w:r>
      <w:r w:rsidRPr="00FA0835">
        <w:rPr>
          <w:rFonts w:ascii="Arial" w:eastAsia="Times New Roman" w:hAnsi="Arial" w:cs="Arial"/>
          <w:color w:val="000000"/>
          <w:sz w:val="20"/>
          <w:szCs w:val="20"/>
        </w:rPr>
        <w:t> ,</w:t>
      </w:r>
      <w:proofErr w:type="gramEnd"/>
      <w:r w:rsidRPr="00FA0835">
        <w:rPr>
          <w:rFonts w:ascii="Arial" w:eastAsia="Times New Roman" w:hAnsi="Arial" w:cs="Arial"/>
          <w:color w:val="000000"/>
          <w:sz w:val="20"/>
          <w:szCs w:val="20"/>
        </w:rPr>
        <w:t xml:space="preserve"> faço saber que o </w:t>
      </w:r>
      <w:r w:rsidRPr="00FA0835">
        <w:rPr>
          <w:rFonts w:ascii="Arial" w:eastAsia="Times New Roman" w:hAnsi="Arial" w:cs="Arial"/>
          <w:b/>
          <w:bCs/>
          <w:color w:val="000000"/>
          <w:sz w:val="20"/>
          <w:szCs w:val="20"/>
        </w:rPr>
        <w:t>CONGRESSO NACIONAL</w:t>
      </w:r>
      <w:r w:rsidRPr="00FA0835">
        <w:rPr>
          <w:rFonts w:ascii="Arial" w:eastAsia="Times New Roman" w:hAnsi="Arial" w:cs="Arial"/>
          <w:color w:val="000000"/>
          <w:sz w:val="20"/>
          <w:szCs w:val="20"/>
        </w:rPr>
        <w:t> decreta e eu sanciono a seguinte Lei:</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0" w:name="art1"/>
      <w:bookmarkEnd w:id="0"/>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1º O tratamento tributário das operações de arrendamento mercantil reger-se-á pelas disposições desta Lei.</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bookmarkStart w:id="1" w:name="art1p.."/>
      <w:bookmarkEnd w:id="1"/>
      <w:r w:rsidRPr="00FA0835">
        <w:rPr>
          <w:rFonts w:ascii="Arial" w:eastAsia="Times New Roman" w:hAnsi="Arial" w:cs="Arial"/>
          <w:strike/>
          <w:color w:val="000000"/>
          <w:sz w:val="20"/>
          <w:szCs w:val="20"/>
        </w:rPr>
        <w:t>Parágrafo único. Considera-se arrendamento mercantil a operação realizada entre pessoas jurídicas, que tenha por objeto o arrendamento de bens adquiridos a terceiros pela arrendadora, para fins de uso próprio da arrendatária e que atendam às especificações desta.</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bookmarkStart w:id="2" w:name="art1p."/>
      <w:bookmarkEnd w:id="2"/>
      <w:r w:rsidRPr="00FA0835">
        <w:rPr>
          <w:rFonts w:ascii="Arial" w:eastAsia="Times New Roman" w:hAnsi="Arial" w:cs="Arial"/>
          <w:strike/>
          <w:color w:val="000000"/>
          <w:sz w:val="20"/>
          <w:szCs w:val="20"/>
        </w:rPr>
        <w:t>Parágrafo único - Considera-se arrendamento mercantil, para os efeitos desta Lei, o negócio jurídico realizado entre pessoa jurídica, na qualidade de arrendadora, e pessoa física ou jurídica, na qualidade de arrendatária, e que tenha por objeto o arrendamento de bens adquiridos pela arrendadora, segundo especificações da arrendatária e para uso próprio desta.                      </w:t>
      </w:r>
      <w:hyperlink r:id="rId6" w:anchor="art1" w:history="1">
        <w:r w:rsidRPr="00FA0835">
          <w:rPr>
            <w:rFonts w:ascii="Arial" w:eastAsia="Times New Roman" w:hAnsi="Arial" w:cs="Arial"/>
            <w:strike/>
            <w:color w:val="0000FF"/>
            <w:sz w:val="20"/>
            <w:szCs w:val="20"/>
            <w:u w:val="single"/>
          </w:rPr>
          <w:t>(Redação dada pela Lei nº 7.132, de 1983)</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bookmarkStart w:id="3" w:name="art1a"/>
      <w:bookmarkEnd w:id="3"/>
      <w:r w:rsidRPr="00FA0835">
        <w:rPr>
          <w:rFonts w:ascii="Arial" w:eastAsia="Times New Roman" w:hAnsi="Arial" w:cs="Arial"/>
          <w:strike/>
          <w:color w:val="000000"/>
          <w:sz w:val="20"/>
          <w:szCs w:val="20"/>
        </w:rPr>
        <w:t>Art. 1</w:t>
      </w:r>
      <w:r w:rsidRPr="00FA0835">
        <w:rPr>
          <w:rFonts w:ascii="Arial" w:eastAsia="Times New Roman" w:hAnsi="Arial" w:cs="Arial"/>
          <w:strike/>
          <w:color w:val="000000"/>
          <w:sz w:val="20"/>
          <w:szCs w:val="20"/>
          <w:u w:val="single"/>
          <w:vertAlign w:val="superscript"/>
        </w:rPr>
        <w:t>o</w:t>
      </w:r>
      <w:r w:rsidRPr="00FA0835">
        <w:rPr>
          <w:rFonts w:ascii="Arial" w:eastAsia="Times New Roman" w:hAnsi="Arial" w:cs="Arial"/>
          <w:strike/>
          <w:color w:val="000000"/>
          <w:sz w:val="20"/>
          <w:szCs w:val="20"/>
        </w:rPr>
        <w:t>-A. </w:t>
      </w:r>
      <w:r w:rsidRPr="00FA0835">
        <w:rPr>
          <w:rFonts w:ascii="Arial" w:eastAsia="Times New Roman" w:hAnsi="Arial" w:cs="Arial"/>
          <w:strike/>
          <w:color w:val="000000"/>
          <w:sz w:val="20"/>
          <w:szCs w:val="20"/>
          <w:lang w:val="pt-PT"/>
        </w:rPr>
        <w:t>Considera-se operação de crédito, independentemente da nomenclatura que lhes for atribuída, as operações de arrendamento cujo somatório das contraprestações perfaz mais de setenta e cinco por cento do custo do bem.                  </w:t>
      </w:r>
      <w:r w:rsidRPr="00FA0835">
        <w:rPr>
          <w:rFonts w:ascii="Arial" w:eastAsia="Times New Roman" w:hAnsi="Arial" w:cs="Arial"/>
          <w:strike/>
          <w:color w:val="000000"/>
          <w:sz w:val="20"/>
          <w:szCs w:val="20"/>
          <w:lang w:val="pt-PT"/>
        </w:rPr>
        <w:fldChar w:fldCharType="begin"/>
      </w:r>
      <w:r w:rsidRPr="00FA0835">
        <w:rPr>
          <w:rFonts w:ascii="Arial" w:eastAsia="Times New Roman" w:hAnsi="Arial" w:cs="Arial"/>
          <w:strike/>
          <w:color w:val="000000"/>
          <w:sz w:val="20"/>
          <w:szCs w:val="20"/>
          <w:lang w:val="pt-PT"/>
        </w:rPr>
        <w:instrText xml:space="preserve"> HYPERLINK "https://www.planalto.gov.br/ccivil_03/_Ato2007-2010/2008/Mpv/449.htm" \l "art40" </w:instrText>
      </w:r>
      <w:r w:rsidRPr="00FA0835">
        <w:rPr>
          <w:rFonts w:ascii="Arial" w:eastAsia="Times New Roman" w:hAnsi="Arial" w:cs="Arial"/>
          <w:strike/>
          <w:color w:val="000000"/>
          <w:sz w:val="20"/>
          <w:szCs w:val="20"/>
          <w:lang w:val="pt-PT"/>
        </w:rPr>
        <w:fldChar w:fldCharType="separate"/>
      </w:r>
      <w:r w:rsidRPr="00FA0835">
        <w:rPr>
          <w:rFonts w:ascii="Arial" w:eastAsia="Times New Roman" w:hAnsi="Arial" w:cs="Arial"/>
          <w:strike/>
          <w:color w:val="0000FF"/>
          <w:sz w:val="20"/>
          <w:szCs w:val="20"/>
          <w:u w:val="single"/>
          <w:lang w:val="pt-PT"/>
        </w:rPr>
        <w:t>(Incluído pela Medida Provisória nº 449, de 2008)</w:t>
      </w:r>
      <w:r w:rsidRPr="00FA0835">
        <w:rPr>
          <w:rFonts w:ascii="Arial" w:eastAsia="Times New Roman" w:hAnsi="Arial" w:cs="Arial"/>
          <w:strike/>
          <w:color w:val="000000"/>
          <w:sz w:val="20"/>
          <w:szCs w:val="20"/>
          <w:lang w:val="pt-PT"/>
        </w:rPr>
        <w:fldChar w:fldCharType="end"/>
      </w:r>
      <w:r w:rsidRPr="00FA0835">
        <w:rPr>
          <w:rFonts w:ascii="Times New Roman" w:eastAsia="Times New Roman" w:hAnsi="Times New Roman" w:cs="Times New Roman"/>
          <w:color w:val="000000"/>
          <w:sz w:val="20"/>
          <w:szCs w:val="20"/>
        </w:rPr>
        <w:t>                  </w:t>
      </w:r>
      <w:hyperlink r:id="rId7" w:anchor="art66" w:history="1">
        <w:r w:rsidRPr="00FA0835">
          <w:rPr>
            <w:rFonts w:ascii="Arial" w:eastAsia="Times New Roman" w:hAnsi="Arial" w:cs="Arial"/>
            <w:color w:val="0000FF"/>
            <w:sz w:val="20"/>
            <w:szCs w:val="20"/>
            <w:u w:val="single"/>
            <w:lang w:val="pt-PT"/>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bookmarkStart w:id="4" w:name="art1p"/>
      <w:bookmarkEnd w:id="4"/>
      <w:r w:rsidRPr="00FA0835">
        <w:rPr>
          <w:rFonts w:ascii="Arial" w:eastAsia="Times New Roman" w:hAnsi="Arial" w:cs="Arial"/>
          <w:strike/>
          <w:color w:val="000000"/>
          <w:sz w:val="20"/>
          <w:szCs w:val="20"/>
          <w:lang w:val="pt-PT"/>
        </w:rPr>
        <w:t>Parágrafo único.  No porcentual do </w:t>
      </w:r>
      <w:r w:rsidRPr="00FA0835">
        <w:rPr>
          <w:rFonts w:ascii="Arial" w:eastAsia="Times New Roman" w:hAnsi="Arial" w:cs="Arial"/>
          <w:b/>
          <w:bCs/>
          <w:strike/>
          <w:color w:val="000000"/>
          <w:sz w:val="20"/>
          <w:szCs w:val="20"/>
          <w:lang w:val="pt-PT"/>
        </w:rPr>
        <w:t>caput</w:t>
      </w:r>
      <w:r w:rsidRPr="00FA0835">
        <w:rPr>
          <w:rFonts w:ascii="Arial" w:eastAsia="Times New Roman" w:hAnsi="Arial" w:cs="Arial"/>
          <w:strike/>
          <w:color w:val="000000"/>
          <w:sz w:val="20"/>
          <w:szCs w:val="20"/>
          <w:lang w:val="pt-PT"/>
        </w:rPr>
        <w:t> inclui-se o valor residual garantido que tenha sido antecipado.                        </w:t>
      </w:r>
      <w:r w:rsidRPr="00FA0835">
        <w:rPr>
          <w:rFonts w:ascii="Arial" w:eastAsia="Times New Roman" w:hAnsi="Arial" w:cs="Arial"/>
          <w:strike/>
          <w:color w:val="000000"/>
          <w:sz w:val="20"/>
          <w:szCs w:val="20"/>
          <w:lang w:val="pt-PT"/>
        </w:rPr>
        <w:fldChar w:fldCharType="begin"/>
      </w:r>
      <w:r w:rsidRPr="00FA0835">
        <w:rPr>
          <w:rFonts w:ascii="Arial" w:eastAsia="Times New Roman" w:hAnsi="Arial" w:cs="Arial"/>
          <w:strike/>
          <w:color w:val="000000"/>
          <w:sz w:val="20"/>
          <w:szCs w:val="20"/>
          <w:lang w:val="pt-PT"/>
        </w:rPr>
        <w:instrText xml:space="preserve"> HYPERLINK "https://www.planalto.gov.br/ccivil_03/_Ato2007-2010/2008/Mpv/449.htm" \l "art40" </w:instrText>
      </w:r>
      <w:r w:rsidRPr="00FA0835">
        <w:rPr>
          <w:rFonts w:ascii="Arial" w:eastAsia="Times New Roman" w:hAnsi="Arial" w:cs="Arial"/>
          <w:strike/>
          <w:color w:val="000000"/>
          <w:sz w:val="20"/>
          <w:szCs w:val="20"/>
          <w:lang w:val="pt-PT"/>
        </w:rPr>
        <w:fldChar w:fldCharType="separate"/>
      </w:r>
      <w:r w:rsidRPr="00FA0835">
        <w:rPr>
          <w:rFonts w:ascii="Arial" w:eastAsia="Times New Roman" w:hAnsi="Arial" w:cs="Arial"/>
          <w:strike/>
          <w:color w:val="0000FF"/>
          <w:sz w:val="20"/>
          <w:szCs w:val="20"/>
          <w:u w:val="single"/>
          <w:lang w:val="pt-PT"/>
        </w:rPr>
        <w:t>(Incluído pela Medida Provisória nº 449, de 2008)</w:t>
      </w:r>
      <w:r w:rsidRPr="00FA0835">
        <w:rPr>
          <w:rFonts w:ascii="Arial" w:eastAsia="Times New Roman" w:hAnsi="Arial" w:cs="Arial"/>
          <w:strike/>
          <w:color w:val="000000"/>
          <w:sz w:val="20"/>
          <w:szCs w:val="20"/>
          <w:lang w:val="pt-PT"/>
        </w:rPr>
        <w:fldChar w:fldCharType="end"/>
      </w:r>
      <w:r w:rsidRPr="00FA0835">
        <w:rPr>
          <w:rFonts w:ascii="Times New Roman" w:eastAsia="Times New Roman" w:hAnsi="Times New Roman" w:cs="Times New Roman"/>
          <w:color w:val="000000"/>
          <w:sz w:val="20"/>
          <w:szCs w:val="20"/>
        </w:rPr>
        <w:t>               </w:t>
      </w:r>
      <w:hyperlink r:id="rId8" w:anchor="art66" w:history="1">
        <w:r w:rsidRPr="00FA0835">
          <w:rPr>
            <w:rFonts w:ascii="Arial" w:eastAsia="Times New Roman" w:hAnsi="Arial" w:cs="Arial"/>
            <w:color w:val="0000FF"/>
            <w:sz w:val="20"/>
            <w:szCs w:val="20"/>
            <w:u w:val="single"/>
            <w:lang w:val="pt-PT"/>
          </w:rPr>
          <w:t>(Vigência)</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5" w:name="art1p0"/>
      <w:bookmarkEnd w:id="5"/>
      <w:r w:rsidRPr="00FA0835">
        <w:rPr>
          <w:rFonts w:ascii="Arial" w:eastAsia="Times New Roman" w:hAnsi="Arial" w:cs="Arial"/>
          <w:color w:val="000000"/>
          <w:sz w:val="20"/>
          <w:szCs w:val="20"/>
        </w:rPr>
        <w:t>Parágrafo único - Considera-se arrendamento mercantil, para os efeitos desta Lei, o negócio jurídico realizado entre pessoa jurídica, na qualidade de arrendadora, e pessoa física ou jurídica, na qualidade de arrendatária, e que tenha por objeto o arrendamento de bens adquiridos pela arrendadora, segundo especificações da arrendatária e para uso próprio desta.                      </w:t>
      </w:r>
      <w:hyperlink r:id="rId9" w:anchor="art1" w:history="1">
        <w:r w:rsidRPr="00FA0835">
          <w:rPr>
            <w:rFonts w:ascii="Arial" w:eastAsia="Times New Roman" w:hAnsi="Arial" w:cs="Arial"/>
            <w:color w:val="0000FF"/>
            <w:sz w:val="20"/>
            <w:szCs w:val="20"/>
            <w:u w:val="single"/>
          </w:rPr>
          <w:t>(Redação dada pela Lei nº 7.132, de 1983)</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6" w:name="art2"/>
      <w:bookmarkEnd w:id="6"/>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2º Não terá o tratamento previsto nesta Lei o arrendamento de bens contratado entre pessoas jurídicas direta ou indiretamente coligadas ou interdependentes, assim como o contratado com o próprio fabricante.</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1º O Conselho Monetário Nacional especificará em regulamento os casos de coligação e interdependência.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2º Somente farão jus ao tratamento previsto nesta Lei as operações realizadas ou por empresas arrendadoras que fizerem dessa operação o objeto principal de sua atividade ou que centralizarem tais operações em um departamento especializado com escrituração própria.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7" w:name="art3"/>
      <w:bookmarkEnd w:id="7"/>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3º Serão escriturados em conta especial do ativo imobilizado da arrendadora os bens destinados a arrendamento mercantil.</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8" w:name="art4"/>
      <w:bookmarkEnd w:id="8"/>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4º A pessoa jurídica arrendadora manterá registro individualizado que permita a verificação do fator determinante da receita e do tempo efetivo de arrendamento.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9" w:name="art5"/>
      <w:bookmarkEnd w:id="9"/>
      <w:proofErr w:type="spellStart"/>
      <w:r w:rsidRPr="00FA0835">
        <w:rPr>
          <w:rFonts w:ascii="Arial" w:eastAsia="Times New Roman" w:hAnsi="Arial" w:cs="Arial"/>
          <w:color w:val="000000"/>
          <w:sz w:val="20"/>
          <w:szCs w:val="20"/>
        </w:rPr>
        <w:lastRenderedPageBreak/>
        <w:t>Art</w:t>
      </w:r>
      <w:proofErr w:type="spellEnd"/>
      <w:r w:rsidRPr="00FA0835">
        <w:rPr>
          <w:rFonts w:ascii="Arial" w:eastAsia="Times New Roman" w:hAnsi="Arial" w:cs="Arial"/>
          <w:color w:val="000000"/>
          <w:sz w:val="20"/>
          <w:szCs w:val="20"/>
        </w:rPr>
        <w:t xml:space="preserve"> 5º Os contratos de arrendamento mercantil conterão as seguintes disposições:</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a) prazo do contrato;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xml:space="preserve">b) valor de cada contraprestação por períodos determinados, não superiores </w:t>
      </w:r>
      <w:proofErr w:type="gramStart"/>
      <w:r w:rsidRPr="00FA0835">
        <w:rPr>
          <w:rFonts w:ascii="Arial" w:eastAsia="Times New Roman" w:hAnsi="Arial" w:cs="Arial"/>
          <w:color w:val="000000"/>
          <w:sz w:val="20"/>
          <w:szCs w:val="20"/>
        </w:rPr>
        <w:t>a</w:t>
      </w:r>
      <w:proofErr w:type="gramEnd"/>
      <w:r w:rsidRPr="00FA0835">
        <w:rPr>
          <w:rFonts w:ascii="Arial" w:eastAsia="Times New Roman" w:hAnsi="Arial" w:cs="Arial"/>
          <w:color w:val="000000"/>
          <w:sz w:val="20"/>
          <w:szCs w:val="20"/>
        </w:rPr>
        <w:t xml:space="preserve"> um semestre;</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c) opção de compra ou renovação de contrato, como faculdade do arrendatário;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d) preço para opção de compra ou critério para sua fixação, quando for estipulada esta cláusula.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0" w:name="art5p"/>
      <w:bookmarkEnd w:id="10"/>
      <w:r w:rsidRPr="00FA0835">
        <w:rPr>
          <w:rFonts w:ascii="Arial" w:eastAsia="Times New Roman" w:hAnsi="Arial" w:cs="Arial"/>
          <w:color w:val="000000"/>
          <w:sz w:val="20"/>
          <w:szCs w:val="20"/>
        </w:rPr>
        <w:t>Parágrafo único - Poderá o Conselho Monetário Nacional, nas operações que venha a definir, estabelecer que as contraprestações sejam estipuladas por períodos superiores aos previstos na alínea b deste artigo.               </w:t>
      </w:r>
      <w:hyperlink r:id="rId10" w:anchor="art1ii" w:history="1">
        <w:r w:rsidRPr="00FA0835">
          <w:rPr>
            <w:rFonts w:ascii="Arial" w:eastAsia="Times New Roman" w:hAnsi="Arial" w:cs="Arial"/>
            <w:color w:val="0000FF"/>
            <w:sz w:val="20"/>
            <w:szCs w:val="20"/>
            <w:u w:val="single"/>
          </w:rPr>
          <w:t>(Parágrafo incluído pela Lei nº 7.132, de 1983)</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11" w:name="art6"/>
      <w:bookmarkEnd w:id="11"/>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6º O Conselho Monetário Nacional poderá estabelecer índices máximos para a soma das contraprestações, acrescida do preço para exercício da opção da compra nas operações de arrendamento mercantil.</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1º Ficam sujeitas à regra deste artigo as prorrogações do arrendamento nele referido.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2º Os índices de que trata este artigo serão fixados: considerando o custo do arrendamento em relação ao do funcionamento da compra e venda.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12" w:name="art7"/>
      <w:bookmarkEnd w:id="12"/>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7º Todas as operações de arrendamento mercantil subordinam-se ao controle e fiscalização do Banco Central do Brasil, segundo normas estabelecidas pelo Conselho Monetário Nacional, a elas se aplicando, no que </w:t>
      </w:r>
      <w:proofErr w:type="gramStart"/>
      <w:r w:rsidRPr="00FA0835">
        <w:rPr>
          <w:rFonts w:ascii="Arial" w:eastAsia="Times New Roman" w:hAnsi="Arial" w:cs="Arial"/>
          <w:color w:val="000000"/>
          <w:sz w:val="20"/>
          <w:szCs w:val="20"/>
        </w:rPr>
        <w:t>couber</w:t>
      </w:r>
      <w:proofErr w:type="gramEnd"/>
      <w:r w:rsidRPr="00FA0835">
        <w:rPr>
          <w:rFonts w:ascii="Arial" w:eastAsia="Times New Roman" w:hAnsi="Arial" w:cs="Arial"/>
          <w:color w:val="000000"/>
          <w:sz w:val="20"/>
          <w:szCs w:val="20"/>
        </w:rPr>
        <w:t>, as disposições da </w:t>
      </w:r>
      <w:hyperlink r:id="rId11" w:history="1">
        <w:r w:rsidRPr="00FA0835">
          <w:rPr>
            <w:rFonts w:ascii="Arial" w:eastAsia="Times New Roman" w:hAnsi="Arial" w:cs="Arial"/>
            <w:color w:val="0000FF"/>
            <w:sz w:val="20"/>
            <w:szCs w:val="20"/>
            <w:u w:val="single"/>
          </w:rPr>
          <w:t>Lei número 4.595, de 31 de dezembro de 1964</w:t>
        </w:r>
      </w:hyperlink>
      <w:r w:rsidRPr="00FA0835">
        <w:rPr>
          <w:rFonts w:ascii="Arial" w:eastAsia="Times New Roman" w:hAnsi="Arial" w:cs="Arial"/>
          <w:color w:val="000000"/>
          <w:sz w:val="20"/>
          <w:szCs w:val="20"/>
        </w:rPr>
        <w:t>, e legislação posterior relativa ao Sistema Financeiro Nacional.</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bookmarkStart w:id="13" w:name="art8.."/>
      <w:bookmarkEnd w:id="13"/>
      <w:proofErr w:type="spellStart"/>
      <w:r w:rsidRPr="00FA0835">
        <w:rPr>
          <w:rFonts w:ascii="Arial" w:eastAsia="Times New Roman" w:hAnsi="Arial" w:cs="Arial"/>
          <w:strike/>
          <w:color w:val="000000"/>
          <w:sz w:val="20"/>
          <w:szCs w:val="20"/>
        </w:rPr>
        <w:t>Art</w:t>
      </w:r>
      <w:proofErr w:type="spellEnd"/>
      <w:r w:rsidRPr="00FA0835">
        <w:rPr>
          <w:rFonts w:ascii="Arial" w:eastAsia="Times New Roman" w:hAnsi="Arial" w:cs="Arial"/>
          <w:strike/>
          <w:color w:val="000000"/>
          <w:sz w:val="20"/>
          <w:szCs w:val="20"/>
        </w:rPr>
        <w:t xml:space="preserve"> 8º O Conselho Monetário Nacional poderá baixar resolução disciplinando as condições segundo as quais as instituições financeiras poderão financiar suas coligadas ou interdependentes, que se especializarem em operações de arrendamento mercantil.</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bookmarkStart w:id="14" w:name="art8"/>
      <w:bookmarkEnd w:id="14"/>
      <w:r w:rsidRPr="00FA0835">
        <w:rPr>
          <w:rFonts w:ascii="Arial" w:eastAsia="Times New Roman" w:hAnsi="Arial" w:cs="Arial"/>
          <w:strike/>
          <w:color w:val="000000"/>
          <w:sz w:val="20"/>
          <w:szCs w:val="20"/>
        </w:rPr>
        <w:t>Art. 8</w:t>
      </w:r>
      <w:r w:rsidRPr="00FA0835">
        <w:rPr>
          <w:rFonts w:ascii="Arial" w:eastAsia="Times New Roman" w:hAnsi="Arial" w:cs="Arial"/>
          <w:strike/>
          <w:color w:val="000000"/>
          <w:sz w:val="20"/>
          <w:szCs w:val="20"/>
          <w:u w:val="single"/>
          <w:vertAlign w:val="superscript"/>
        </w:rPr>
        <w:t>o</w:t>
      </w:r>
      <w:r w:rsidRPr="00FA0835">
        <w:rPr>
          <w:rFonts w:ascii="Arial" w:eastAsia="Times New Roman" w:hAnsi="Arial" w:cs="Arial"/>
          <w:strike/>
          <w:color w:val="000000"/>
          <w:sz w:val="20"/>
          <w:szCs w:val="20"/>
        </w:rPr>
        <w:t>  O Conselho Monetário Nacional poderá baixar resolução disciplinando as condições segundo as quais as instituições financeiras poderão financiar suas controladas, coligadas ou interdependentes que se especializarem em operações de arrendamento mercantil.                </w:t>
      </w:r>
      <w:hyperlink r:id="rId12" w:anchor="art5" w:history="1">
        <w:r w:rsidRPr="00FA0835">
          <w:rPr>
            <w:rFonts w:ascii="Arial" w:eastAsia="Times New Roman" w:hAnsi="Arial" w:cs="Arial"/>
            <w:strike/>
            <w:color w:val="0000FF"/>
            <w:sz w:val="20"/>
            <w:szCs w:val="20"/>
            <w:u w:val="single"/>
          </w:rPr>
          <w:t>(Redação dada pela Medida Provisória nº 442, de 2008</w:t>
        </w:r>
        <w:proofErr w:type="gramStart"/>
        <w:r w:rsidRPr="00FA0835">
          <w:rPr>
            <w:rFonts w:ascii="Arial" w:eastAsia="Times New Roman" w:hAnsi="Arial" w:cs="Arial"/>
            <w:strike/>
            <w:color w:val="0000FF"/>
            <w:sz w:val="20"/>
            <w:szCs w:val="20"/>
            <w:u w:val="single"/>
          </w:rPr>
          <w:t>).</w:t>
        </w:r>
        <w:proofErr w:type="gramEnd"/>
      </w:hyperlink>
      <w:r w:rsidRPr="00FA0835">
        <w:rPr>
          <w:rFonts w:ascii="Times New Roman" w:eastAsia="Times New Roman" w:hAnsi="Times New Roman" w:cs="Times New Roman"/>
          <w:color w:val="000000"/>
          <w:sz w:val="20"/>
          <w:szCs w:val="20"/>
        </w:rPr>
        <w:br/>
      </w:r>
      <w:r w:rsidRPr="00FA0835">
        <w:rPr>
          <w:rFonts w:ascii="Arial" w:eastAsia="Times New Roman" w:hAnsi="Arial" w:cs="Arial"/>
          <w:strike/>
          <w:color w:val="000000"/>
          <w:sz w:val="20"/>
          <w:szCs w:val="20"/>
        </w:rPr>
        <w:t>        Parágrafo único.  A aquisição de debêntures emitidas por sociedades de arrendamento mercantil, em mercado primário ou secundário, constitui obrigação de natureza cambial, não caracterizando operação de empréstimo ou adiantamento.                    </w:t>
      </w:r>
      <w:hyperlink r:id="rId13" w:anchor="art5" w:history="1">
        <w:r w:rsidRPr="00FA0835">
          <w:rPr>
            <w:rFonts w:ascii="Arial" w:eastAsia="Times New Roman" w:hAnsi="Arial" w:cs="Arial"/>
            <w:strike/>
            <w:color w:val="0000FF"/>
            <w:sz w:val="20"/>
            <w:szCs w:val="20"/>
            <w:u w:val="single"/>
          </w:rPr>
          <w:t>(Incluído pela Medida Provisória nº 442, de 2008).</w:t>
        </w:r>
      </w:hyperlink>
    </w:p>
    <w:p w:rsidR="00FA0835" w:rsidRPr="00FA0835" w:rsidRDefault="00FA0835" w:rsidP="00FA0835">
      <w:pPr>
        <w:spacing w:before="100" w:beforeAutospacing="1" w:after="100" w:afterAutospacing="1" w:line="240" w:lineRule="auto"/>
        <w:rPr>
          <w:rFonts w:ascii="Arial" w:eastAsia="Times New Roman" w:hAnsi="Arial" w:cs="Arial"/>
          <w:color w:val="000000"/>
          <w:sz w:val="20"/>
          <w:szCs w:val="20"/>
        </w:rPr>
      </w:pPr>
      <w:r w:rsidRPr="00FA0835">
        <w:rPr>
          <w:rFonts w:ascii="Arial" w:eastAsia="Times New Roman" w:hAnsi="Arial" w:cs="Arial"/>
          <w:color w:val="000000"/>
          <w:sz w:val="20"/>
          <w:szCs w:val="20"/>
        </w:rPr>
        <w:t>        </w:t>
      </w:r>
      <w:bookmarkStart w:id="15" w:name="art8."/>
      <w:bookmarkEnd w:id="15"/>
      <w:r w:rsidRPr="00FA0835">
        <w:rPr>
          <w:rFonts w:ascii="Arial" w:eastAsia="Times New Roman" w:hAnsi="Arial" w:cs="Arial"/>
          <w:color w:val="000000"/>
          <w:sz w:val="20"/>
          <w:szCs w:val="20"/>
        </w:rPr>
        <w:t>Art. 8</w:t>
      </w:r>
      <w:r w:rsidRPr="00FA0835">
        <w:rPr>
          <w:rFonts w:ascii="Arial" w:eastAsia="Times New Roman" w:hAnsi="Arial" w:cs="Arial"/>
          <w:color w:val="000000"/>
          <w:sz w:val="20"/>
          <w:szCs w:val="20"/>
          <w:u w:val="single"/>
          <w:vertAlign w:val="superscript"/>
        </w:rPr>
        <w:t>o</w:t>
      </w:r>
      <w:r w:rsidRPr="00FA0835">
        <w:rPr>
          <w:rFonts w:ascii="Arial" w:eastAsia="Times New Roman" w:hAnsi="Arial" w:cs="Arial"/>
          <w:color w:val="000000"/>
          <w:sz w:val="20"/>
          <w:szCs w:val="20"/>
        </w:rPr>
        <w:t>  O Conselho Monetário Nacional poderá baixar resolução disciplinando as condições segundo as quais as instituições financeiras poderão financiar suas controladas, coligadas ou interdependentes que se especializarem em operações de arrendamento mercantil.                  </w:t>
      </w:r>
      <w:hyperlink r:id="rId14" w:anchor="art5" w:history="1">
        <w:r w:rsidRPr="00FA0835">
          <w:rPr>
            <w:rFonts w:ascii="Arial" w:eastAsia="Times New Roman" w:hAnsi="Arial" w:cs="Arial"/>
            <w:color w:val="0000FF"/>
            <w:sz w:val="20"/>
            <w:szCs w:val="20"/>
            <w:u w:val="single"/>
          </w:rPr>
          <w:t>(Redação dada pela Lei nº 11.882, de 2008)</w:t>
        </w:r>
        <w:proofErr w:type="gramStart"/>
      </w:hyperlink>
      <w:proofErr w:type="gramEnd"/>
    </w:p>
    <w:p w:rsidR="00FA0835" w:rsidRPr="00FA0835" w:rsidRDefault="00FA0835" w:rsidP="00FA0835">
      <w:pPr>
        <w:spacing w:before="100" w:beforeAutospacing="1" w:after="100" w:afterAutospacing="1" w:line="240" w:lineRule="auto"/>
        <w:rPr>
          <w:rFonts w:ascii="Arial" w:eastAsia="Times New Roman" w:hAnsi="Arial" w:cs="Arial"/>
          <w:color w:val="000000"/>
          <w:sz w:val="20"/>
          <w:szCs w:val="20"/>
        </w:rPr>
      </w:pPr>
      <w:r w:rsidRPr="00FA0835">
        <w:rPr>
          <w:rFonts w:ascii="Arial" w:eastAsia="Times New Roman" w:hAnsi="Arial" w:cs="Arial"/>
          <w:color w:val="000000"/>
          <w:sz w:val="20"/>
          <w:szCs w:val="20"/>
        </w:rPr>
        <w:t>        Parágrafo único.  A aquisição de debêntures emitidas por sociedades de arrendamento mercantil em mercado primário ou secundário constitui obrigação de natureza cambiária, não caracterizando operação de empréstimo ou adiantamento.                 </w:t>
      </w:r>
      <w:hyperlink r:id="rId15" w:anchor="art5" w:history="1">
        <w:r w:rsidRPr="00FA0835">
          <w:rPr>
            <w:rFonts w:ascii="Arial" w:eastAsia="Times New Roman" w:hAnsi="Arial" w:cs="Arial"/>
            <w:color w:val="0000FF"/>
            <w:sz w:val="20"/>
            <w:szCs w:val="20"/>
            <w:u w:val="single"/>
          </w:rPr>
          <w:t>(Redação dada pela Lei nº 11.882, de 2008)</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bookmarkStart w:id="16" w:name="art9."/>
      <w:bookmarkEnd w:id="16"/>
      <w:proofErr w:type="spellStart"/>
      <w:r w:rsidRPr="00FA0835">
        <w:rPr>
          <w:rFonts w:ascii="Arial" w:eastAsia="Times New Roman" w:hAnsi="Arial" w:cs="Arial"/>
          <w:strike/>
          <w:color w:val="000000"/>
          <w:sz w:val="20"/>
          <w:szCs w:val="20"/>
        </w:rPr>
        <w:t>Art</w:t>
      </w:r>
      <w:proofErr w:type="spellEnd"/>
      <w:r w:rsidRPr="00FA0835">
        <w:rPr>
          <w:rFonts w:ascii="Arial" w:eastAsia="Times New Roman" w:hAnsi="Arial" w:cs="Arial"/>
          <w:strike/>
          <w:color w:val="000000"/>
          <w:sz w:val="20"/>
          <w:szCs w:val="20"/>
        </w:rPr>
        <w:t xml:space="preserve"> 9º As operações de arrendamento mercantil contratadas com o próprio vendedor do bem ou com pessoas jurídicas a ele vinculadas, mediante qualquer das relações previstas no artigo 2º desta Lei, poderão enquadrar-se no tratamento tributário previsto nesta Lei.</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 1º Serão privativas das instituições financeiras as operações de que trata este artigo.</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 2º O Conselho Monetário Nacional estabelecerá às condições para a realização das operações previstas neste artigo.</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lastRenderedPageBreak/>
        <w:t>§ 3º Nos casos deste artigo, não se admitirá a dedução do prejuízo decorrente da venda dos bens, quando da apuração do lucro tributável pelo imposto de renda.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17" w:name="art9"/>
      <w:bookmarkEnd w:id="17"/>
      <w:r w:rsidRPr="00FA0835">
        <w:rPr>
          <w:rFonts w:ascii="Arial" w:eastAsia="Times New Roman" w:hAnsi="Arial" w:cs="Arial"/>
          <w:color w:val="000000"/>
          <w:sz w:val="20"/>
          <w:szCs w:val="20"/>
        </w:rPr>
        <w:t>Art. 9º - As operações de arrendamento mercantil contratadas com o próprio vendedor do bem ou com pessoas jurídicas a ele vinculadas, mediante quaisquer das relações previstas no art. 2º desta Lei, poderão também ser realizadas por instituições financeiras expressamente autorizadas pelo Conselho Monetário Nacional, que estabelecerá as condições para a realização das operações previstas neste artigo.                  </w:t>
      </w:r>
      <w:hyperlink r:id="rId16" w:anchor="art1iii" w:history="1">
        <w:r w:rsidRPr="00FA0835">
          <w:rPr>
            <w:rFonts w:ascii="Arial" w:eastAsia="Times New Roman" w:hAnsi="Arial" w:cs="Arial"/>
            <w:color w:val="0000FF"/>
            <w:sz w:val="20"/>
            <w:szCs w:val="20"/>
            <w:u w:val="single"/>
          </w:rPr>
          <w:t>(Redação dada pela Lei nº 7.132, de 1983)</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18" w:name="art9p"/>
      <w:bookmarkEnd w:id="18"/>
      <w:r w:rsidRPr="00FA0835">
        <w:rPr>
          <w:rFonts w:ascii="Arial" w:eastAsia="Times New Roman" w:hAnsi="Arial" w:cs="Arial"/>
          <w:color w:val="000000"/>
          <w:sz w:val="20"/>
          <w:szCs w:val="20"/>
        </w:rPr>
        <w:t>Parágrafo único - Nos casos deste artigo, o prejuízo decorrente da venda do bem não será dedutível na determinação do lucro real.                 </w:t>
      </w:r>
      <w:hyperlink r:id="rId17" w:anchor="art1iii" w:history="1">
        <w:r w:rsidRPr="00FA0835">
          <w:rPr>
            <w:rFonts w:ascii="Arial" w:eastAsia="Times New Roman" w:hAnsi="Arial" w:cs="Arial"/>
            <w:color w:val="0000FF"/>
            <w:sz w:val="20"/>
            <w:szCs w:val="20"/>
            <w:u w:val="single"/>
          </w:rPr>
          <w:t>(Incluído pela Lei nº 7.132, de 1983)</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19" w:name="art10"/>
      <w:bookmarkEnd w:id="19"/>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10. Somente poderão ser objeto de arrendamento mercantil os bens de produção estrangeira que forem enumerados pelo Conselho Monetário Nacional, que poderá, também, estabelecer condições para seu arrendamento a empresas cujo controle acionário pertencer a pessoas residentes no exterior.</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0" w:name="art11"/>
      <w:bookmarkEnd w:id="20"/>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11. Serão consideradas como custo ou despesa operacional da pessoa jurídica arrendatária as contraprestações pagas ou creditadas por força do contrato de arrendamento mercantil.</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1" w:name="art11§1"/>
      <w:bookmarkEnd w:id="21"/>
      <w:r w:rsidRPr="00FA0835">
        <w:rPr>
          <w:rFonts w:ascii="Arial" w:eastAsia="Times New Roman" w:hAnsi="Arial" w:cs="Arial"/>
          <w:color w:val="000000"/>
          <w:sz w:val="20"/>
          <w:szCs w:val="20"/>
        </w:rPr>
        <w:t>§ 1º A aquisição pelo arrendatário de bens arrendados em desacordo com as disposições desta Lei, será considerada operação de compra e venda a prestação.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2" w:name="art11§2"/>
      <w:bookmarkEnd w:id="22"/>
      <w:r w:rsidRPr="00FA0835">
        <w:rPr>
          <w:rFonts w:ascii="Arial" w:eastAsia="Times New Roman" w:hAnsi="Arial" w:cs="Arial"/>
          <w:color w:val="000000"/>
          <w:sz w:val="20"/>
          <w:szCs w:val="20"/>
        </w:rPr>
        <w:t>§ 2º O preço de compra e venda, no caso do parágrafo anterior, será o total das contraprestações pagas durante a vigência do arrendamento, acrescido da parcela paga a título de preço de aquisição.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3" w:name="art11§3"/>
      <w:bookmarkEnd w:id="23"/>
      <w:r w:rsidRPr="00FA0835">
        <w:rPr>
          <w:rFonts w:ascii="Arial" w:eastAsia="Times New Roman" w:hAnsi="Arial" w:cs="Arial"/>
          <w:color w:val="000000"/>
          <w:sz w:val="20"/>
          <w:szCs w:val="20"/>
        </w:rPr>
        <w:t>§ 3º Na hipótese prevista no parágrafo primeiro deste artigo, as importâncias já deduzidas, como custo ou despesa operacional pela adquirente, acrescerão ao lucro tributável pelo imposto de renda, no exercício correspondente à respectiva dedução.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4" w:name="art11§4"/>
      <w:bookmarkEnd w:id="24"/>
      <w:r w:rsidRPr="00FA0835">
        <w:rPr>
          <w:rFonts w:ascii="Arial" w:eastAsia="Times New Roman" w:hAnsi="Arial" w:cs="Arial"/>
          <w:color w:val="000000"/>
          <w:sz w:val="20"/>
          <w:szCs w:val="20"/>
        </w:rPr>
        <w:t>§ 4º O imposto não recolhido na hipótese do parágrafo anterior, será devido com acréscimo de juros e correção monetária, multa e demais penalidades legais.</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5" w:name="art12"/>
      <w:bookmarkEnd w:id="25"/>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12. Serão admitidas como custos das pessoas jurídicas arrendadoras as cotas de depreciação do preço de aquisição de bem arrendado, calculadas de acordo com a vida útil do bem.</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1º Entende-se por vida útil do bem o prazo durante o qual se possa esperar a sua efetiva utilização econômica.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2º A Secretaria da Receita Federal publicará periodicamente o prazo de vida útil admissível, em condições normais, para cada espécie de bem.</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3º Enquanto não forem publicados os prazos de vida útil de que trata o parágrafo anterior, a sua determinação se fará segundo as normas previstas pela legislação do imposto de renda para fixação da taxa de depreciação.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6" w:name="art13"/>
      <w:bookmarkEnd w:id="26"/>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13. Nos casos de operações de vendas de bens que tenham sido objeto de arrendamento mercantil, o saldo não depreciado será admitido como custo para efeito de apuração do lucro tributável pelo imposto de renda.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27" w:name="art14"/>
      <w:bookmarkEnd w:id="27"/>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14. Não será dedutível, para fins de apuração do lucro tributável pelo imposto de renda, a diferença a menor entre o valor contábil residual do bem arrendado e o seu preço de venda, quando do exercício da opção de compra.</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bookmarkStart w:id="28" w:name="art15"/>
      <w:bookmarkEnd w:id="28"/>
      <w:proofErr w:type="spellStart"/>
      <w:r w:rsidRPr="00FA0835">
        <w:rPr>
          <w:rFonts w:ascii="Arial" w:eastAsia="Times New Roman" w:hAnsi="Arial" w:cs="Arial"/>
          <w:strike/>
          <w:color w:val="000000"/>
          <w:sz w:val="20"/>
          <w:szCs w:val="20"/>
        </w:rPr>
        <w:lastRenderedPageBreak/>
        <w:t>Art</w:t>
      </w:r>
      <w:proofErr w:type="spellEnd"/>
      <w:r w:rsidRPr="00FA0835">
        <w:rPr>
          <w:rFonts w:ascii="Arial" w:eastAsia="Times New Roman" w:hAnsi="Arial" w:cs="Arial"/>
          <w:strike/>
          <w:color w:val="000000"/>
          <w:sz w:val="20"/>
          <w:szCs w:val="20"/>
        </w:rPr>
        <w:t xml:space="preserve"> 15. Exercida a opção de compra pelo arrendatário, o bem integrará o ativo fixo do adquirente pelo seu custo de aquisição.        </w:t>
      </w:r>
      <w:proofErr w:type="gramStart"/>
      <w:r w:rsidRPr="00FA0835">
        <w:rPr>
          <w:rFonts w:ascii="Arial" w:eastAsia="Times New Roman" w:hAnsi="Arial" w:cs="Arial"/>
          <w:strike/>
          <w:color w:val="000000"/>
          <w:sz w:val="20"/>
          <w:szCs w:val="20"/>
        </w:rPr>
        <w:t xml:space="preserve">  </w:t>
      </w:r>
      <w:proofErr w:type="gramEnd"/>
      <w:r w:rsidRPr="00FA0835">
        <w:rPr>
          <w:rFonts w:ascii="Arial" w:eastAsia="Times New Roman" w:hAnsi="Arial" w:cs="Arial"/>
          <w:strike/>
          <w:color w:val="000000"/>
          <w:sz w:val="20"/>
          <w:szCs w:val="20"/>
        </w:rPr>
        <w:t> </w:t>
      </w:r>
      <w:hyperlink r:id="rId18" w:anchor="art99ii" w:history="1">
        <w:r w:rsidRPr="00FA0835">
          <w:rPr>
            <w:rFonts w:ascii="Arial" w:eastAsia="Times New Roman" w:hAnsi="Arial" w:cs="Arial"/>
            <w:strike/>
            <w:color w:val="0000FF"/>
            <w:sz w:val="20"/>
            <w:szCs w:val="20"/>
            <w:u w:val="single"/>
          </w:rPr>
          <w:t>(Vide Medida Provisória nº 627, de 2013)</w:t>
        </w:r>
      </w:hyperlink>
      <w:r w:rsidRPr="00FA0835">
        <w:rPr>
          <w:rFonts w:ascii="Arial" w:eastAsia="Times New Roman" w:hAnsi="Arial" w:cs="Arial"/>
          <w:strike/>
          <w:color w:val="000000"/>
          <w:sz w:val="20"/>
          <w:szCs w:val="20"/>
        </w:rPr>
        <w:t>    </w:t>
      </w:r>
      <w:hyperlink r:id="rId19" w:anchor="art99" w:history="1">
        <w:r w:rsidRPr="00FA0835">
          <w:rPr>
            <w:rFonts w:ascii="Arial" w:eastAsia="Times New Roman" w:hAnsi="Arial" w:cs="Arial"/>
            <w:strike/>
            <w:color w:val="0000FF"/>
            <w:sz w:val="20"/>
            <w:szCs w:val="20"/>
            <w:u w:val="single"/>
          </w:rPr>
          <w:t>(Vigência)</w:t>
        </w:r>
      </w:hyperlink>
      <w:r w:rsidRPr="00FA0835">
        <w:rPr>
          <w:rFonts w:ascii="Arial" w:eastAsia="Times New Roman" w:hAnsi="Arial" w:cs="Arial"/>
          <w:color w:val="000000"/>
          <w:sz w:val="20"/>
          <w:szCs w:val="20"/>
        </w:rPr>
        <w:t>           </w:t>
      </w:r>
      <w:hyperlink r:id="rId20" w:anchor="art117" w:history="1">
        <w:r w:rsidRPr="00FA0835">
          <w:rPr>
            <w:rFonts w:ascii="Arial" w:eastAsia="Times New Roman" w:hAnsi="Arial" w:cs="Arial"/>
            <w:color w:val="0000FF"/>
            <w:sz w:val="20"/>
            <w:szCs w:val="20"/>
            <w:u w:val="single"/>
          </w:rPr>
          <w:t>(Revogado pela Lei nº 12.973, de 2014)</w:t>
        </w:r>
      </w:hyperlink>
      <w:r w:rsidRPr="00FA0835">
        <w:rPr>
          <w:rFonts w:ascii="Arial" w:eastAsia="Times New Roman" w:hAnsi="Arial" w:cs="Arial"/>
          <w:color w:val="000000"/>
          <w:sz w:val="20"/>
          <w:szCs w:val="20"/>
        </w:rPr>
        <w:t>     </w:t>
      </w:r>
      <w:hyperlink r:id="rId21" w:anchor="art117" w:history="1">
        <w:r w:rsidRPr="00FA0835">
          <w:rPr>
            <w:rFonts w:ascii="Arial" w:eastAsia="Times New Roman" w:hAnsi="Arial" w:cs="Arial"/>
            <w:color w:val="0000FF"/>
            <w:sz w:val="20"/>
            <w:szCs w:val="20"/>
            <w:u w:val="single"/>
          </w:rPr>
          <w:t>(Vigência)</w:t>
        </w:r>
      </w:hyperlink>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Parágrafo único. Entende-se como custo de aquisição para os fins deste artigo, o preço pago pelo arrendatário ao arrendador pelo exercício da opção de compra. </w:t>
      </w:r>
      <w:r w:rsidRPr="00FA0835">
        <w:rPr>
          <w:rFonts w:ascii="Arial" w:eastAsia="Times New Roman" w:hAnsi="Arial" w:cs="Arial"/>
          <w:color w:val="000000"/>
          <w:sz w:val="20"/>
          <w:szCs w:val="20"/>
        </w:rPr>
        <w:t>          </w:t>
      </w:r>
      <w:hyperlink r:id="rId22" w:anchor="art117" w:history="1">
        <w:r w:rsidRPr="00FA0835">
          <w:rPr>
            <w:rFonts w:ascii="Arial" w:eastAsia="Times New Roman" w:hAnsi="Arial" w:cs="Arial"/>
            <w:color w:val="0000FF"/>
            <w:sz w:val="20"/>
            <w:szCs w:val="20"/>
            <w:u w:val="single"/>
          </w:rPr>
          <w:t>(Revogado pela Lei nº 12.973, de 2014)</w:t>
        </w:r>
      </w:hyperlink>
      <w:r w:rsidRPr="00FA0835">
        <w:rPr>
          <w:rFonts w:ascii="Arial" w:eastAsia="Times New Roman" w:hAnsi="Arial" w:cs="Arial"/>
          <w:color w:val="000000"/>
          <w:sz w:val="20"/>
          <w:szCs w:val="20"/>
        </w:rPr>
        <w:t>     </w:t>
      </w:r>
      <w:hyperlink r:id="rId23" w:anchor="art117"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before="100" w:beforeAutospacing="1" w:after="0" w:line="240" w:lineRule="auto"/>
        <w:ind w:firstLine="450"/>
        <w:jc w:val="both"/>
        <w:rPr>
          <w:rFonts w:ascii="Times New Roman" w:eastAsia="Times New Roman" w:hAnsi="Times New Roman" w:cs="Times New Roman"/>
          <w:color w:val="000000"/>
          <w:sz w:val="27"/>
          <w:szCs w:val="27"/>
        </w:rPr>
      </w:pPr>
      <w:bookmarkStart w:id="29" w:name="art16."/>
      <w:bookmarkEnd w:id="29"/>
      <w:proofErr w:type="spellStart"/>
      <w:r w:rsidRPr="00FA0835">
        <w:rPr>
          <w:rFonts w:ascii="Arial" w:eastAsia="Times New Roman" w:hAnsi="Arial" w:cs="Arial"/>
          <w:strike/>
          <w:color w:val="000000"/>
          <w:sz w:val="20"/>
          <w:szCs w:val="20"/>
        </w:rPr>
        <w:t>Art</w:t>
      </w:r>
      <w:proofErr w:type="spellEnd"/>
      <w:r w:rsidRPr="00FA0835">
        <w:rPr>
          <w:rFonts w:ascii="Arial" w:eastAsia="Times New Roman" w:hAnsi="Arial" w:cs="Arial"/>
          <w:strike/>
          <w:color w:val="000000"/>
          <w:sz w:val="20"/>
          <w:szCs w:val="20"/>
        </w:rPr>
        <w:t xml:space="preserve"> 16. Os contratos de arrendamento mercantil celebrados com entidades com sede no exterior serão submetidos </w:t>
      </w:r>
      <w:proofErr w:type="gramStart"/>
      <w:r w:rsidRPr="00FA0835">
        <w:rPr>
          <w:rFonts w:ascii="Arial" w:eastAsia="Times New Roman" w:hAnsi="Arial" w:cs="Arial"/>
          <w:strike/>
          <w:color w:val="000000"/>
          <w:sz w:val="20"/>
          <w:szCs w:val="20"/>
        </w:rPr>
        <w:t>a registro</w:t>
      </w:r>
      <w:proofErr w:type="gramEnd"/>
      <w:r w:rsidRPr="00FA0835">
        <w:rPr>
          <w:rFonts w:ascii="Arial" w:eastAsia="Times New Roman" w:hAnsi="Arial" w:cs="Arial"/>
          <w:strike/>
          <w:color w:val="000000"/>
          <w:sz w:val="20"/>
          <w:szCs w:val="20"/>
        </w:rPr>
        <w:t xml:space="preserve"> no Banco Central do Brasil.</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 1º O Conselho Monetário Nacional estabelecerá as normas para a concessão do registro a que se refere este artigo observando as seguintes condições:</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a) razoabilidade da contraprestação;</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b) critério para fixação da vida útil do bem objeto do arrendamento;</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c) compatibilidade do prazo de arrendamento do bem com a sua vida útil;</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d) relação entre o preço internacional de comercialização e o custo total do arrendamento;</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e) fixação do preço para a opção de compra;</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 xml:space="preserve">f) outras cautelas ditadas pela política </w:t>
      </w:r>
      <w:proofErr w:type="spellStart"/>
      <w:proofErr w:type="gramStart"/>
      <w:r w:rsidRPr="00FA0835">
        <w:rPr>
          <w:rFonts w:ascii="Arial" w:eastAsia="Times New Roman" w:hAnsi="Arial" w:cs="Arial"/>
          <w:strike/>
          <w:color w:val="000000"/>
          <w:sz w:val="20"/>
          <w:szCs w:val="20"/>
        </w:rPr>
        <w:t>econômica-financeira</w:t>
      </w:r>
      <w:proofErr w:type="spellEnd"/>
      <w:proofErr w:type="gramEnd"/>
      <w:r w:rsidRPr="00FA0835">
        <w:rPr>
          <w:rFonts w:ascii="Arial" w:eastAsia="Times New Roman" w:hAnsi="Arial" w:cs="Arial"/>
          <w:strike/>
          <w:color w:val="000000"/>
          <w:sz w:val="20"/>
          <w:szCs w:val="20"/>
        </w:rPr>
        <w:t xml:space="preserve"> nacional.</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 2º É vedada a fixação de critérios condicionais na determinação do preço para opção de compra, quando a arrendadora for entidade com sede no exterior.</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bookmarkStart w:id="30" w:name="art16"/>
      <w:bookmarkEnd w:id="30"/>
      <w:r w:rsidRPr="00FA0835">
        <w:rPr>
          <w:rFonts w:ascii="Arial" w:eastAsia="Times New Roman" w:hAnsi="Arial" w:cs="Arial"/>
          <w:strike/>
          <w:color w:val="000000"/>
          <w:sz w:val="20"/>
          <w:szCs w:val="20"/>
        </w:rPr>
        <w:t>Art. 16 - Os contratos de arrendamento mercantil celebrado com entidades domiciliadas no exterior serão submetidos a registro no Banco Central do Brasil.          </w:t>
      </w:r>
      <w:hyperlink r:id="rId24"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25"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26"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1º - O Conselho Monetário Nacional estabelecerá as normas para a concessão do registro a que se refere este artigo, observando as seguintes condições:            </w:t>
      </w:r>
      <w:hyperlink r:id="rId27"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28"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29"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a) razoabilidade da contraprestação e de sua composição;           </w:t>
      </w:r>
      <w:hyperlink r:id="rId30"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color w:val="000000"/>
          <w:sz w:val="20"/>
          <w:szCs w:val="20"/>
        </w:rPr>
        <w:t>        </w:t>
      </w:r>
      <w:hyperlink r:id="rId31"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32"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b) critérios para fixação do prazo de vida útil do bem;        </w:t>
      </w:r>
      <w:hyperlink r:id="rId33"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34"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35"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c) compatibilidade do prazo de arrendamento do bem com a sua vida útil;          </w:t>
      </w:r>
      <w:hyperlink r:id="rId36"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37"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38"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d) relação entre o preço internacional do bem o custo total do arrendamento;          </w:t>
      </w:r>
      <w:hyperlink r:id="rId39"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40"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41"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e) cláusula de opção de compra ou renovação do contrato;            </w:t>
      </w:r>
      <w:hyperlink r:id="rId42"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43"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44"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f) outras cautelas ditadas pela política econômico-financeira nacional.          </w:t>
      </w:r>
      <w:hyperlink r:id="rId45"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46"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47"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 xml:space="preserve">2º - Mediante prévia autorização do Banco Central do Brasil, segundo normas para este fim expedidas pelo Conselho Monetário Nacional, os bens objeto das operações de que trata este artigo poderão ser </w:t>
      </w:r>
      <w:proofErr w:type="gramStart"/>
      <w:r w:rsidRPr="00FA0835">
        <w:rPr>
          <w:rFonts w:ascii="Arial" w:eastAsia="Times New Roman" w:hAnsi="Arial" w:cs="Arial"/>
          <w:strike/>
          <w:color w:val="000000"/>
          <w:sz w:val="20"/>
          <w:szCs w:val="20"/>
        </w:rPr>
        <w:t>arrendados a sociedades arrendadoras domiciliadas no País, para o fim de subarrendamento</w:t>
      </w:r>
      <w:proofErr w:type="gramEnd"/>
      <w:r w:rsidRPr="00FA0835">
        <w:rPr>
          <w:rFonts w:ascii="Arial" w:eastAsia="Times New Roman" w:hAnsi="Arial" w:cs="Arial"/>
          <w:strike/>
          <w:color w:val="000000"/>
          <w:sz w:val="20"/>
          <w:szCs w:val="20"/>
        </w:rPr>
        <w:t>.            </w:t>
      </w:r>
      <w:hyperlink r:id="rId48" w:anchor="art1iii" w:history="1">
        <w:r w:rsidRPr="00FA0835">
          <w:rPr>
            <w:rFonts w:ascii="Arial" w:eastAsia="Times New Roman" w:hAnsi="Arial" w:cs="Arial"/>
            <w:strike/>
            <w:color w:val="0000FF"/>
            <w:sz w:val="20"/>
            <w:szCs w:val="20"/>
            <w:u w:val="single"/>
          </w:rPr>
          <w:t>(Redação dada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49"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50" w:anchor="art29" w:history="1">
        <w:r w:rsidRPr="00FA0835">
          <w:rPr>
            <w:rFonts w:ascii="Arial" w:eastAsia="Times New Roman" w:hAnsi="Arial" w:cs="Arial"/>
            <w:color w:val="0000FF"/>
            <w:sz w:val="20"/>
            <w:szCs w:val="20"/>
            <w:u w:val="single"/>
          </w:rPr>
          <w:t>(Vigência)</w:t>
        </w:r>
      </w:hyperlink>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3º - Estender-se-ão ao subarrendamento as normas aplicáveis aos contratos de arrendamento mercantil celebrados com entidades domiciliadas no exterior.          </w:t>
      </w:r>
      <w:hyperlink r:id="rId51" w:anchor="art1iii" w:history="1">
        <w:r w:rsidRPr="00FA0835">
          <w:rPr>
            <w:rFonts w:ascii="Arial" w:eastAsia="Times New Roman" w:hAnsi="Arial" w:cs="Arial"/>
            <w:strike/>
            <w:color w:val="0000FF"/>
            <w:sz w:val="20"/>
            <w:szCs w:val="20"/>
            <w:u w:val="single"/>
          </w:rPr>
          <w:t>(Incluído pela Lei nº 7.132, de 1983)</w:t>
        </w:r>
      </w:hyperlink>
      <w:r w:rsidRPr="00FA0835">
        <w:rPr>
          <w:rFonts w:ascii="Times New Roman" w:eastAsia="Times New Roman" w:hAnsi="Times New Roman" w:cs="Times New Roman"/>
          <w:strike/>
          <w:color w:val="000000"/>
          <w:sz w:val="20"/>
          <w:szCs w:val="20"/>
        </w:rPr>
        <w:t>  </w:t>
      </w:r>
      <w:r w:rsidRPr="00FA0835">
        <w:rPr>
          <w:rFonts w:ascii="Times New Roman" w:eastAsia="Times New Roman" w:hAnsi="Times New Roman" w:cs="Times New Roman"/>
          <w:color w:val="000000"/>
          <w:sz w:val="20"/>
          <w:szCs w:val="20"/>
        </w:rPr>
        <w:t>    </w:t>
      </w:r>
      <w:hyperlink r:id="rId52"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53"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 xml:space="preserve">4º - No subarrendamento poderá haver vínculo de coligação ou de interdependência entre a entidade domiciliada no exterior e a sociedade arrendatária </w:t>
      </w:r>
      <w:proofErr w:type="spellStart"/>
      <w:r w:rsidRPr="00FA0835">
        <w:rPr>
          <w:rFonts w:ascii="Arial" w:eastAsia="Times New Roman" w:hAnsi="Arial" w:cs="Arial"/>
          <w:strike/>
          <w:color w:val="000000"/>
          <w:sz w:val="20"/>
          <w:szCs w:val="20"/>
        </w:rPr>
        <w:t>subarrendadora</w:t>
      </w:r>
      <w:proofErr w:type="spellEnd"/>
      <w:r w:rsidRPr="00FA0835">
        <w:rPr>
          <w:rFonts w:ascii="Arial" w:eastAsia="Times New Roman" w:hAnsi="Arial" w:cs="Arial"/>
          <w:strike/>
          <w:color w:val="000000"/>
          <w:sz w:val="20"/>
          <w:szCs w:val="20"/>
        </w:rPr>
        <w:t>, domiciliada no País.          </w:t>
      </w:r>
      <w:hyperlink r:id="rId54" w:anchor="art1iii" w:history="1">
        <w:r w:rsidRPr="00FA0835">
          <w:rPr>
            <w:rFonts w:ascii="Arial" w:eastAsia="Times New Roman" w:hAnsi="Arial" w:cs="Arial"/>
            <w:strike/>
            <w:color w:val="0000FF"/>
            <w:sz w:val="20"/>
            <w:szCs w:val="20"/>
            <w:u w:val="single"/>
          </w:rPr>
          <w:t>(Incluído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55"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56"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5º - Mediante as condições que estabelecer, o Conselho Monetário Nacional poderá autorizar o registro de contratos sem cláusula de opção de compra bem como fixar prazos mínimos para as operações previstas neste artigo.         </w:t>
      </w:r>
      <w:hyperlink r:id="rId57" w:anchor="art1iii" w:history="1">
        <w:r w:rsidRPr="00FA0835">
          <w:rPr>
            <w:rFonts w:ascii="Arial" w:eastAsia="Times New Roman" w:hAnsi="Arial" w:cs="Arial"/>
            <w:strike/>
            <w:color w:val="0000FF"/>
            <w:sz w:val="20"/>
            <w:szCs w:val="20"/>
            <w:u w:val="single"/>
          </w:rPr>
          <w:t>(Incluído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58"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59"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1" w:name="art17."/>
      <w:bookmarkEnd w:id="31"/>
      <w:proofErr w:type="spellStart"/>
      <w:r w:rsidRPr="00FA0835">
        <w:rPr>
          <w:rFonts w:ascii="Arial" w:eastAsia="Times New Roman" w:hAnsi="Arial" w:cs="Arial"/>
          <w:strike/>
          <w:color w:val="000000"/>
          <w:sz w:val="20"/>
          <w:szCs w:val="20"/>
        </w:rPr>
        <w:t>Art</w:t>
      </w:r>
      <w:proofErr w:type="spellEnd"/>
      <w:r w:rsidRPr="00FA0835">
        <w:rPr>
          <w:rFonts w:ascii="Arial" w:eastAsia="Times New Roman" w:hAnsi="Arial" w:cs="Arial"/>
          <w:strike/>
          <w:color w:val="000000"/>
          <w:sz w:val="20"/>
          <w:szCs w:val="20"/>
        </w:rPr>
        <w:t xml:space="preserve"> 17. A entrada no território nacional dos bens objeto de arrendamento mercantil, contratado com entidades arrendadoras com sede no exterior, não se confunde com o regime da admissão temporária de que trata o Decreto-lei número 37, de 18 de novembro de 1966, e se sujeitará a todas as normas legais que regem a importação.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2" w:name="art17"/>
      <w:bookmarkEnd w:id="32"/>
      <w:r w:rsidRPr="00FA0835">
        <w:rPr>
          <w:rFonts w:ascii="Arial" w:eastAsia="Times New Roman" w:hAnsi="Arial" w:cs="Arial"/>
          <w:color w:val="000000"/>
          <w:sz w:val="20"/>
          <w:szCs w:val="20"/>
        </w:rPr>
        <w:lastRenderedPageBreak/>
        <w:t xml:space="preserve">Art. 17 - A entrada no território nacional dos bens objeto de arrendamento mercantil, </w:t>
      </w:r>
      <w:proofErr w:type="gramStart"/>
      <w:r w:rsidRPr="00FA0835">
        <w:rPr>
          <w:rFonts w:ascii="Arial" w:eastAsia="Times New Roman" w:hAnsi="Arial" w:cs="Arial"/>
          <w:color w:val="000000"/>
          <w:sz w:val="20"/>
          <w:szCs w:val="20"/>
        </w:rPr>
        <w:t>contratado com entidades arrendadoras domiciliadas no exterior</w:t>
      </w:r>
      <w:proofErr w:type="gramEnd"/>
      <w:r w:rsidRPr="00FA0835">
        <w:rPr>
          <w:rFonts w:ascii="Arial" w:eastAsia="Times New Roman" w:hAnsi="Arial" w:cs="Arial"/>
          <w:color w:val="000000"/>
          <w:sz w:val="20"/>
          <w:szCs w:val="20"/>
        </w:rPr>
        <w:t>, não se confunde com o regime de admissão temporária de que trata o </w:t>
      </w:r>
      <w:hyperlink r:id="rId60" w:history="1">
        <w:r w:rsidRPr="00FA0835">
          <w:rPr>
            <w:rFonts w:ascii="Arial" w:eastAsia="Times New Roman" w:hAnsi="Arial" w:cs="Arial"/>
            <w:color w:val="0000FF"/>
            <w:sz w:val="20"/>
            <w:szCs w:val="20"/>
            <w:u w:val="single"/>
          </w:rPr>
          <w:t>Decreto-lei nº 37, de 18 de novembro de 1966</w:t>
        </w:r>
      </w:hyperlink>
      <w:r w:rsidRPr="00FA0835">
        <w:rPr>
          <w:rFonts w:ascii="Arial" w:eastAsia="Times New Roman" w:hAnsi="Arial" w:cs="Arial"/>
          <w:color w:val="000000"/>
          <w:sz w:val="20"/>
          <w:szCs w:val="20"/>
        </w:rPr>
        <w:t>, e se sujeitará a todas as normas legais que regem a importação.           </w:t>
      </w:r>
      <w:hyperlink r:id="rId61" w:anchor="art1iii" w:history="1">
        <w:r w:rsidRPr="00FA0835">
          <w:rPr>
            <w:rFonts w:ascii="Arial" w:eastAsia="Times New Roman" w:hAnsi="Arial" w:cs="Arial"/>
            <w:color w:val="0000FF"/>
            <w:sz w:val="20"/>
            <w:szCs w:val="20"/>
            <w:u w:val="single"/>
          </w:rPr>
          <w:t>(Redação dada pela Lei nº 7.132, de 1983)</w:t>
        </w:r>
      </w:hyperlink>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3" w:name="art18."/>
      <w:bookmarkEnd w:id="33"/>
      <w:proofErr w:type="spellStart"/>
      <w:r w:rsidRPr="00FA0835">
        <w:rPr>
          <w:rFonts w:ascii="Arial" w:eastAsia="Times New Roman" w:hAnsi="Arial" w:cs="Arial"/>
          <w:strike/>
          <w:color w:val="000000"/>
          <w:sz w:val="20"/>
          <w:szCs w:val="20"/>
        </w:rPr>
        <w:t>Art</w:t>
      </w:r>
      <w:proofErr w:type="spellEnd"/>
      <w:r w:rsidRPr="00FA0835">
        <w:rPr>
          <w:rFonts w:ascii="Arial" w:eastAsia="Times New Roman" w:hAnsi="Arial" w:cs="Arial"/>
          <w:strike/>
          <w:color w:val="000000"/>
          <w:sz w:val="20"/>
          <w:szCs w:val="20"/>
        </w:rPr>
        <w:t xml:space="preserve"> 18. A base de cálculo, para efeito do Imposto Sobre Produtos Industrializados, do fato gerador que ocorre por ocasião da remessa de bens importados ao estabelecimento da empresa arrendatária, corresponde ao preço por atacado desse bem na praça em que a empresa arrendadora estiver sediada.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34" w:name="art18"/>
      <w:bookmarkEnd w:id="34"/>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18. A base de cálculo, para efeito do imposto sobre Produtos Industrializados, do fato gerador que acorrer por ocasião da remessa de bens importados ao estabelecimento da empresa arrendatária, corresponderá ao preço atacado desse bem na praça em que a empresa arrendadora estiver domiciliada.            </w:t>
      </w:r>
      <w:hyperlink r:id="rId62" w:anchor="art1iii" w:history="1">
        <w:r w:rsidRPr="00FA0835">
          <w:rPr>
            <w:rFonts w:ascii="Arial" w:eastAsia="Times New Roman" w:hAnsi="Arial" w:cs="Arial"/>
            <w:color w:val="0000FF"/>
            <w:sz w:val="20"/>
            <w:szCs w:val="20"/>
            <w:u w:val="single"/>
          </w:rPr>
          <w:t>(Redação dada pela Lei nº 7.132, de 1983)</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t>§ 1º A saída de bens importados com isenção de impostos ficará isenta da incidência a que se refere o caput desse artigo.</w:t>
      </w:r>
      <w:r w:rsidRPr="00FA0835">
        <w:rPr>
          <w:rFonts w:ascii="Arial" w:eastAsia="Times New Roman" w:hAnsi="Arial" w:cs="Arial"/>
          <w:color w:val="000000"/>
          <w:sz w:val="20"/>
          <w:szCs w:val="20"/>
        </w:rPr>
        <w:t>              </w:t>
      </w:r>
      <w:hyperlink r:id="rId63" w:anchor="art82d" w:history="1">
        <w:r w:rsidRPr="00FA0835">
          <w:rPr>
            <w:rFonts w:ascii="Arial" w:eastAsia="Times New Roman" w:hAnsi="Arial" w:cs="Arial"/>
            <w:color w:val="0000FF"/>
            <w:sz w:val="20"/>
            <w:szCs w:val="20"/>
            <w:u w:val="single"/>
          </w:rPr>
          <w:t>(Re</w:t>
        </w:r>
      </w:hyperlink>
      <w:hyperlink r:id="rId64" w:anchor="art82d" w:history="1">
        <w:r w:rsidRPr="00FA0835">
          <w:rPr>
            <w:rFonts w:ascii="Arial" w:eastAsia="Times New Roman" w:hAnsi="Arial" w:cs="Arial"/>
            <w:color w:val="0000FF"/>
            <w:sz w:val="20"/>
            <w:szCs w:val="20"/>
            <w:u w:val="single"/>
          </w:rPr>
          <w:t>vogado pela Lei nº 9.532, de 1997)</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35" w:name="art18§2"/>
      <w:bookmarkEnd w:id="35"/>
      <w:r w:rsidRPr="00FA0835">
        <w:rPr>
          <w:rFonts w:ascii="Arial" w:eastAsia="Times New Roman" w:hAnsi="Arial" w:cs="Arial"/>
          <w:color w:val="000000"/>
          <w:sz w:val="20"/>
          <w:szCs w:val="20"/>
        </w:rPr>
        <w:t>§ 2º Nas hipóteses em que o preço dos bens importados para o fim de arrendamento for igual ou superior ao que seria pago pelo arrendatário se os importasse diretamente, a base de cálculo mencionado no caput deste artigo será o valor que servir de base para o recolhimento do Imposto Sobre Produtos Industrializados, por ocasião do desembaraço alfandegário desses bens.</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36" w:name="art19"/>
      <w:bookmarkEnd w:id="36"/>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19. Fica equiparada à exportação a compra e venda de bens no mercado interno, para o fim específico de arrendamento pelo comprador a arrendatário domiciliado no exterior.      </w:t>
      </w:r>
      <w:proofErr w:type="gramStart"/>
      <w:r w:rsidRPr="00FA0835">
        <w:rPr>
          <w:rFonts w:ascii="Arial" w:eastAsia="Times New Roman" w:hAnsi="Arial" w:cs="Arial"/>
          <w:color w:val="000000"/>
          <w:sz w:val="20"/>
          <w:szCs w:val="20"/>
        </w:rPr>
        <w:t xml:space="preserve">  </w:t>
      </w:r>
      <w:proofErr w:type="gramEnd"/>
      <w:r w:rsidRPr="00FA0835">
        <w:rPr>
          <w:rFonts w:ascii="Arial" w:eastAsia="Times New Roman" w:hAnsi="Arial" w:cs="Arial"/>
          <w:color w:val="000000"/>
          <w:sz w:val="20"/>
          <w:szCs w:val="20"/>
        </w:rPr>
        <w:t> </w:t>
      </w:r>
      <w:hyperlink r:id="rId65" w:anchor="art11" w:history="1">
        <w:r w:rsidRPr="00FA0835">
          <w:rPr>
            <w:rFonts w:ascii="Arial" w:eastAsia="Times New Roman" w:hAnsi="Arial" w:cs="Arial"/>
            <w:color w:val="0000FF"/>
            <w:sz w:val="20"/>
            <w:szCs w:val="20"/>
            <w:u w:val="single"/>
          </w:rPr>
          <w:t>(Vide Decreto-Lei nº 2.397, de 1987)</w:t>
        </w:r>
      </w:hyperlink>
      <w:r w:rsidRPr="00FA0835">
        <w:rPr>
          <w:rFonts w:ascii="Arial" w:eastAsia="Times New Roman" w:hAnsi="Arial" w:cs="Arial"/>
          <w:color w:val="000000"/>
          <w:sz w:val="20"/>
          <w:szCs w:val="20"/>
        </w:rPr>
        <w:t>           (</w:t>
      </w:r>
      <w:hyperlink r:id="rId66" w:anchor="art1" w:history="1">
        <w:r w:rsidRPr="00FA0835">
          <w:rPr>
            <w:rFonts w:ascii="Arial" w:eastAsia="Times New Roman" w:hAnsi="Arial" w:cs="Arial"/>
            <w:color w:val="0000FF"/>
            <w:sz w:val="20"/>
            <w:szCs w:val="20"/>
            <w:u w:val="single"/>
          </w:rPr>
          <w:t>Vide Decreto-Lei nº 2.413, de 1988</w:t>
        </w:r>
      </w:hyperlink>
      <w:r w:rsidRPr="00FA0835">
        <w:rPr>
          <w:rFonts w:ascii="Arial" w:eastAsia="Times New Roman" w:hAnsi="Arial" w:cs="Arial"/>
          <w:color w:val="000000"/>
          <w:sz w:val="20"/>
          <w:szCs w:val="20"/>
        </w:rPr>
        <w:t>)</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37" w:name="art20"/>
      <w:bookmarkEnd w:id="37"/>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20. São assegurados ao vendedor dos bens de que trata o artigo anterior todos os benefícios fiscais concedidos por lei para incentivo </w:t>
      </w:r>
      <w:proofErr w:type="gramStart"/>
      <w:r w:rsidRPr="00FA0835">
        <w:rPr>
          <w:rFonts w:ascii="Arial" w:eastAsia="Times New Roman" w:hAnsi="Arial" w:cs="Arial"/>
          <w:color w:val="000000"/>
          <w:sz w:val="20"/>
          <w:szCs w:val="20"/>
        </w:rPr>
        <w:t>a</w:t>
      </w:r>
      <w:proofErr w:type="gramEnd"/>
      <w:r w:rsidRPr="00FA0835">
        <w:rPr>
          <w:rFonts w:ascii="Arial" w:eastAsia="Times New Roman" w:hAnsi="Arial" w:cs="Arial"/>
          <w:color w:val="000000"/>
          <w:sz w:val="20"/>
          <w:szCs w:val="20"/>
        </w:rPr>
        <w:t xml:space="preserve"> exportação, observadas as condições de qualidade da pessoa do vendedor e outras exigidas para os casos de exportação direta ou indireta.          </w:t>
      </w:r>
      <w:hyperlink r:id="rId67" w:anchor="art11" w:history="1">
        <w:r w:rsidRPr="00FA0835">
          <w:rPr>
            <w:rFonts w:ascii="Arial" w:eastAsia="Times New Roman" w:hAnsi="Arial" w:cs="Arial"/>
            <w:color w:val="0000FF"/>
            <w:sz w:val="20"/>
            <w:szCs w:val="20"/>
            <w:u w:val="single"/>
          </w:rPr>
          <w:t>(Vide Decreto-Lei nº 2.397, de 1987)</w:t>
        </w:r>
      </w:hyperlink>
      <w:r w:rsidRPr="00FA0835">
        <w:rPr>
          <w:rFonts w:ascii="Arial" w:eastAsia="Times New Roman" w:hAnsi="Arial" w:cs="Arial"/>
          <w:color w:val="000000"/>
          <w:sz w:val="20"/>
          <w:szCs w:val="20"/>
        </w:rPr>
        <w:t>           (</w:t>
      </w:r>
      <w:hyperlink r:id="rId68" w:anchor="art1" w:history="1">
        <w:r w:rsidRPr="00FA0835">
          <w:rPr>
            <w:rFonts w:ascii="Arial" w:eastAsia="Times New Roman" w:hAnsi="Arial" w:cs="Arial"/>
            <w:color w:val="0000FF"/>
            <w:sz w:val="20"/>
            <w:szCs w:val="20"/>
            <w:u w:val="single"/>
          </w:rPr>
          <w:t>Vide Decreto-Lei nº 2.413, de 1988</w:t>
        </w:r>
      </w:hyperlink>
      <w:r w:rsidRPr="00FA0835">
        <w:rPr>
          <w:rFonts w:ascii="Arial" w:eastAsia="Times New Roman" w:hAnsi="Arial" w:cs="Arial"/>
          <w:color w:val="000000"/>
          <w:sz w:val="20"/>
          <w:szCs w:val="20"/>
        </w:rPr>
        <w:t>)</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1º Os benefícios fiscais de que trata este artigo serão concedidos sobre o equivalente em moeda nacional de garantia irrevogável do pagamento das contraprestações do arrendamento contratado, limitada a base de cálculo ao preço da compra e venda.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 2º Para os fins do parágrafo anterior, a equivalência em moeda nacional será determinada pela maior taxa de câmbio do dia da utilização dos benefícios fiscais.</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38" w:name="art20§2"/>
      <w:bookmarkEnd w:id="38"/>
      <w:r w:rsidRPr="00FA0835">
        <w:rPr>
          <w:rFonts w:ascii="Arial" w:eastAsia="Times New Roman" w:hAnsi="Arial" w:cs="Arial"/>
          <w:color w:val="000000"/>
          <w:sz w:val="20"/>
          <w:szCs w:val="20"/>
        </w:rPr>
        <w:t>§ 2</w:t>
      </w:r>
      <w:r w:rsidRPr="00FA0835">
        <w:rPr>
          <w:rFonts w:ascii="Arial" w:eastAsia="Times New Roman" w:hAnsi="Arial" w:cs="Arial"/>
          <w:color w:val="000000"/>
          <w:sz w:val="20"/>
          <w:szCs w:val="20"/>
          <w:u w:val="single"/>
          <w:vertAlign w:val="superscript"/>
        </w:rPr>
        <w:t>o</w:t>
      </w:r>
      <w:r w:rsidRPr="00FA0835">
        <w:rPr>
          <w:rFonts w:ascii="Arial" w:eastAsia="Times New Roman" w:hAnsi="Arial" w:cs="Arial"/>
          <w:color w:val="000000"/>
          <w:sz w:val="20"/>
          <w:szCs w:val="20"/>
        </w:rPr>
        <w:t>  Para os fins do disposto no § 1</w:t>
      </w:r>
      <w:r w:rsidRPr="00FA0835">
        <w:rPr>
          <w:rFonts w:ascii="Arial" w:eastAsia="Times New Roman" w:hAnsi="Arial" w:cs="Arial"/>
          <w:color w:val="000000"/>
          <w:sz w:val="20"/>
          <w:szCs w:val="20"/>
          <w:u w:val="single"/>
          <w:vertAlign w:val="superscript"/>
        </w:rPr>
        <w:t>o</w:t>
      </w:r>
      <w:r w:rsidRPr="00FA0835">
        <w:rPr>
          <w:rFonts w:ascii="Arial" w:eastAsia="Times New Roman" w:hAnsi="Arial" w:cs="Arial"/>
          <w:color w:val="000000"/>
          <w:sz w:val="20"/>
          <w:szCs w:val="20"/>
        </w:rPr>
        <w:t>, a equivalência em moeda nacional será determinada pela maior taxa de câmbio do dia da utilização dos benefícios fiscais, quando o pagamento das contraprestações do arrendamento contratado for efetivado em moeda estrangeira de livre conversibilidade.        </w:t>
      </w:r>
      <w:hyperlink r:id="rId69" w:anchor="art9" w:history="1">
        <w:r w:rsidRPr="00FA0835">
          <w:rPr>
            <w:rFonts w:ascii="Arial" w:eastAsia="Times New Roman" w:hAnsi="Arial" w:cs="Arial"/>
            <w:color w:val="0000FF"/>
            <w:sz w:val="20"/>
            <w:szCs w:val="20"/>
            <w:u w:val="single"/>
          </w:rPr>
          <w:t>(Redação dada pela Lei nº 12.024, de 2009)</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39" w:name="art21"/>
      <w:bookmarkEnd w:id="39"/>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21. O Ministro da Fazenda poderá estender aos arrendatários de máquinas, aparelhos e equipamentos de produção nacional, objeto de arrendamento mercantil, os benefícios de que trata o</w:t>
      </w:r>
      <w:hyperlink r:id="rId70" w:history="1">
        <w:r w:rsidRPr="00FA0835">
          <w:rPr>
            <w:rFonts w:ascii="Arial" w:eastAsia="Times New Roman" w:hAnsi="Arial" w:cs="Arial"/>
            <w:color w:val="0000FF"/>
            <w:sz w:val="20"/>
            <w:szCs w:val="20"/>
            <w:u w:val="single"/>
          </w:rPr>
          <w:t xml:space="preserve"> Decreto-lei nº 1.136, de </w:t>
        </w:r>
        <w:proofErr w:type="gramStart"/>
        <w:r w:rsidRPr="00FA0835">
          <w:rPr>
            <w:rFonts w:ascii="Arial" w:eastAsia="Times New Roman" w:hAnsi="Arial" w:cs="Arial"/>
            <w:color w:val="0000FF"/>
            <w:sz w:val="20"/>
            <w:szCs w:val="20"/>
            <w:u w:val="single"/>
          </w:rPr>
          <w:t>7</w:t>
        </w:r>
        <w:proofErr w:type="gramEnd"/>
        <w:r w:rsidRPr="00FA0835">
          <w:rPr>
            <w:rFonts w:ascii="Arial" w:eastAsia="Times New Roman" w:hAnsi="Arial" w:cs="Arial"/>
            <w:color w:val="0000FF"/>
            <w:sz w:val="20"/>
            <w:szCs w:val="20"/>
            <w:u w:val="single"/>
          </w:rPr>
          <w:t xml:space="preserve"> de dezembro de 1970.</w:t>
        </w:r>
      </w:hyperlink>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40" w:name="art22"/>
      <w:bookmarkEnd w:id="40"/>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22. As pessoas jurídicas que estiverem operando com arrendamento de bens, e que se ajustarem as disposições desta lei dentro de 180 (cento e oitenta) dias, a contar da sua vigência, terão as suas operações regidas por este diploma legal, desde que ajustem convenientemente os seus contratos, mediante instrumentos de aditamento.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bookmarkStart w:id="41" w:name="art23"/>
      <w:bookmarkEnd w:id="41"/>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23. Fica o Conselho Monetário Nacional autorizado a:</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r w:rsidRPr="00FA0835">
        <w:rPr>
          <w:rFonts w:ascii="Arial" w:eastAsia="Times New Roman" w:hAnsi="Arial" w:cs="Arial"/>
          <w:strike/>
          <w:color w:val="000000"/>
          <w:sz w:val="20"/>
          <w:szCs w:val="20"/>
        </w:rPr>
        <w:lastRenderedPageBreak/>
        <w:t>a) baixar normas que visem estabelecer mecanismos reguladores das atividades previstas nesta Lei, inclusive excluir modalidades de operações do tratamento nela previsto;</w:t>
      </w:r>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2" w:name="art23a"/>
      <w:bookmarkEnd w:id="42"/>
      <w:r w:rsidRPr="00FA0835">
        <w:rPr>
          <w:rFonts w:ascii="Arial" w:eastAsia="Times New Roman" w:hAnsi="Arial" w:cs="Arial"/>
          <w:color w:val="000000"/>
          <w:sz w:val="20"/>
          <w:szCs w:val="20"/>
        </w:rPr>
        <w:t xml:space="preserve">a) expedir normas que visem a estabelecer mecanismos reguladores das atividades previstas nesta Lei, inclusive excluir modalidades de operações do tratamento </w:t>
      </w:r>
      <w:proofErr w:type="spellStart"/>
      <w:proofErr w:type="gramStart"/>
      <w:r w:rsidRPr="00FA0835">
        <w:rPr>
          <w:rFonts w:ascii="Arial" w:eastAsia="Times New Roman" w:hAnsi="Arial" w:cs="Arial"/>
          <w:color w:val="000000"/>
          <w:sz w:val="20"/>
          <w:szCs w:val="20"/>
        </w:rPr>
        <w:t>neIa</w:t>
      </w:r>
      <w:proofErr w:type="spellEnd"/>
      <w:proofErr w:type="gramEnd"/>
      <w:r w:rsidRPr="00FA0835">
        <w:rPr>
          <w:rFonts w:ascii="Arial" w:eastAsia="Times New Roman" w:hAnsi="Arial" w:cs="Arial"/>
          <w:color w:val="000000"/>
          <w:sz w:val="20"/>
          <w:szCs w:val="20"/>
        </w:rPr>
        <w:t xml:space="preserve"> previsto e limitar ou proibir sua prática por determinadas categorias de pessoas físicas ou jurídicas;          </w:t>
      </w:r>
      <w:hyperlink r:id="rId71" w:anchor="art1iii" w:history="1">
        <w:r w:rsidRPr="00FA0835">
          <w:rPr>
            <w:rFonts w:ascii="Arial" w:eastAsia="Times New Roman" w:hAnsi="Arial" w:cs="Arial"/>
            <w:color w:val="0000FF"/>
            <w:sz w:val="20"/>
            <w:szCs w:val="20"/>
            <w:u w:val="single"/>
          </w:rPr>
          <w:t>(Redação dada pela Lei nº 7.132, de 1983)</w:t>
        </w:r>
      </w:hyperlink>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 xml:space="preserve">b) enumerar restritivamente os bens que não poderão ser objeto de arrendamento mercantil, tendo em vista a política </w:t>
      </w:r>
      <w:proofErr w:type="spellStart"/>
      <w:proofErr w:type="gramStart"/>
      <w:r w:rsidRPr="00FA0835">
        <w:rPr>
          <w:rFonts w:ascii="Arial" w:eastAsia="Times New Roman" w:hAnsi="Arial" w:cs="Arial"/>
          <w:color w:val="000000"/>
          <w:sz w:val="20"/>
          <w:szCs w:val="20"/>
        </w:rPr>
        <w:t>econômica-financeira</w:t>
      </w:r>
      <w:proofErr w:type="spellEnd"/>
      <w:proofErr w:type="gramEnd"/>
      <w:r w:rsidRPr="00FA0835">
        <w:rPr>
          <w:rFonts w:ascii="Arial" w:eastAsia="Times New Roman" w:hAnsi="Arial" w:cs="Arial"/>
          <w:color w:val="000000"/>
          <w:sz w:val="20"/>
          <w:szCs w:val="20"/>
        </w:rPr>
        <w:t xml:space="preserve"> do País.</w:t>
      </w:r>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7"/>
          <w:szCs w:val="27"/>
        </w:rPr>
      </w:pPr>
      <w:bookmarkStart w:id="43" w:name="art24"/>
      <w:bookmarkEnd w:id="43"/>
      <w:r w:rsidRPr="00FA0835">
        <w:rPr>
          <w:rFonts w:ascii="Arial" w:eastAsia="Times New Roman" w:hAnsi="Arial" w:cs="Arial"/>
          <w:strike/>
          <w:color w:val="000000"/>
          <w:sz w:val="20"/>
          <w:szCs w:val="20"/>
        </w:rPr>
        <w:t>Art. 24 - A cessão do contrato de arrendamento mercantil a entidade domiciliada no exterior reger-se-á pelo disposto nesta Lei e dependerá de prévia autorização do Banco Central do Brasil, conforme normas expedidas pelo Conselho Monetário Nacional.          </w:t>
      </w:r>
      <w:hyperlink r:id="rId72" w:anchor="art2" w:history="1">
        <w:r w:rsidRPr="00FA0835">
          <w:rPr>
            <w:rFonts w:ascii="Arial" w:eastAsia="Times New Roman" w:hAnsi="Arial" w:cs="Arial"/>
            <w:strike/>
            <w:color w:val="0000FF"/>
            <w:sz w:val="20"/>
            <w:szCs w:val="20"/>
            <w:u w:val="single"/>
          </w:rPr>
          <w:t>(Incluído  pela Lei nº 7.132, de 1983)</w:t>
        </w:r>
      </w:hyperlink>
      <w:r w:rsidRPr="00FA0835">
        <w:rPr>
          <w:rFonts w:ascii="Arial" w:eastAsia="Times New Roman" w:hAnsi="Arial" w:cs="Arial"/>
          <w:strike/>
          <w:color w:val="000000"/>
          <w:sz w:val="20"/>
          <w:szCs w:val="20"/>
        </w:rPr>
        <w:t> </w:t>
      </w:r>
      <w:r w:rsidRPr="00FA0835">
        <w:rPr>
          <w:rFonts w:ascii="Arial" w:eastAsia="Times New Roman" w:hAnsi="Arial" w:cs="Arial"/>
          <w:color w:val="000000"/>
          <w:sz w:val="20"/>
          <w:szCs w:val="20"/>
        </w:rPr>
        <w:t>      </w:t>
      </w:r>
      <w:hyperlink r:id="rId73"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74"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after="0"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strike/>
          <w:color w:val="000000"/>
          <w:sz w:val="20"/>
          <w:szCs w:val="20"/>
        </w:rPr>
        <w:t>Parágrafo único - Observado o disposto neste artigo, poderão ser transferidos, exclusiva e independentemente da cessão do contrato, os direitos de crédito relativos às contraprestações devidas.          </w:t>
      </w:r>
      <w:hyperlink r:id="rId75" w:anchor="art2" w:history="1">
        <w:r w:rsidRPr="00FA0835">
          <w:rPr>
            <w:rFonts w:ascii="Arial" w:eastAsia="Times New Roman" w:hAnsi="Arial" w:cs="Arial"/>
            <w:strike/>
            <w:color w:val="0000FF"/>
            <w:sz w:val="20"/>
            <w:szCs w:val="20"/>
            <w:u w:val="single"/>
          </w:rPr>
          <w:t>(Incluído  pela Lei nº 7.132, de 1983)</w:t>
        </w:r>
      </w:hyperlink>
      <w:r w:rsidRPr="00FA0835">
        <w:rPr>
          <w:rFonts w:ascii="Arial" w:eastAsia="Times New Roman" w:hAnsi="Arial" w:cs="Arial"/>
          <w:color w:val="000000"/>
          <w:sz w:val="20"/>
          <w:szCs w:val="20"/>
        </w:rPr>
        <w:t>       </w:t>
      </w:r>
      <w:hyperlink r:id="rId76" w:anchor="art28" w:history="1">
        <w:r w:rsidRPr="00FA0835">
          <w:rPr>
            <w:rFonts w:ascii="Arial" w:eastAsia="Times New Roman" w:hAnsi="Arial" w:cs="Arial"/>
            <w:color w:val="0000FF"/>
            <w:sz w:val="20"/>
            <w:szCs w:val="20"/>
            <w:u w:val="single"/>
          </w:rPr>
          <w:t>(Revogado pela Lei nº 14.286, de 2021)</w:t>
        </w:r>
      </w:hyperlink>
      <w:r w:rsidRPr="00FA0835">
        <w:rPr>
          <w:rFonts w:ascii="Arial" w:eastAsia="Times New Roman" w:hAnsi="Arial" w:cs="Arial"/>
          <w:color w:val="000000"/>
          <w:sz w:val="20"/>
          <w:szCs w:val="20"/>
        </w:rPr>
        <w:t>        </w:t>
      </w:r>
      <w:hyperlink r:id="rId77" w:anchor="art29" w:history="1">
        <w:r w:rsidRPr="00FA0835">
          <w:rPr>
            <w:rFonts w:ascii="Arial" w:eastAsia="Times New Roman" w:hAnsi="Arial" w:cs="Arial"/>
            <w:color w:val="0000FF"/>
            <w:sz w:val="20"/>
            <w:szCs w:val="20"/>
            <w:u w:val="single"/>
          </w:rPr>
          <w:t>(Vigência)</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7"/>
          <w:szCs w:val="27"/>
        </w:rPr>
      </w:pPr>
      <w:bookmarkStart w:id="44" w:name="art25"/>
      <w:bookmarkEnd w:id="44"/>
      <w:proofErr w:type="spellStart"/>
      <w:r w:rsidRPr="00FA0835">
        <w:rPr>
          <w:rFonts w:ascii="Arial" w:eastAsia="Times New Roman" w:hAnsi="Arial" w:cs="Arial"/>
          <w:color w:val="000000"/>
          <w:sz w:val="20"/>
          <w:szCs w:val="20"/>
        </w:rPr>
        <w:t>Art</w:t>
      </w:r>
      <w:proofErr w:type="spellEnd"/>
      <w:r w:rsidRPr="00FA0835">
        <w:rPr>
          <w:rFonts w:ascii="Arial" w:eastAsia="Times New Roman" w:hAnsi="Arial" w:cs="Arial"/>
          <w:color w:val="000000"/>
          <w:sz w:val="20"/>
          <w:szCs w:val="20"/>
        </w:rPr>
        <w:t xml:space="preserve"> 25. Esta Lei entrará em vigor na data de sua publicação, revogadas as disposições em contrário.          </w:t>
      </w:r>
      <w:hyperlink r:id="rId78" w:anchor="art24" w:history="1">
        <w:r w:rsidRPr="00FA0835">
          <w:rPr>
            <w:rFonts w:ascii="Arial" w:eastAsia="Times New Roman" w:hAnsi="Arial" w:cs="Arial"/>
            <w:color w:val="0000FF"/>
            <w:sz w:val="20"/>
            <w:szCs w:val="20"/>
            <w:u w:val="single"/>
          </w:rPr>
          <w:t>(Artigo renumerado pela Lei nº 7.132, de 1983)</w:t>
        </w:r>
        <w:proofErr w:type="gramStart"/>
      </w:hyperlink>
      <w:proofErr w:type="gramEnd"/>
    </w:p>
    <w:p w:rsidR="00FA0835" w:rsidRPr="00FA0835" w:rsidRDefault="00FA0835" w:rsidP="00FA0835">
      <w:pPr>
        <w:spacing w:before="100" w:beforeAutospacing="1" w:after="100" w:afterAutospacing="1" w:line="240" w:lineRule="auto"/>
        <w:ind w:firstLine="450"/>
        <w:jc w:val="both"/>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Brasília, 12 de setembro de 1974; 153º da Independência e 86º da República.</w:t>
      </w:r>
    </w:p>
    <w:p w:rsidR="00FA0835" w:rsidRPr="00FA0835" w:rsidRDefault="00FA0835" w:rsidP="00FA0835">
      <w:pPr>
        <w:spacing w:before="100" w:beforeAutospacing="1" w:after="100" w:afterAutospacing="1" w:line="240" w:lineRule="auto"/>
        <w:rPr>
          <w:rFonts w:ascii="Times New Roman" w:eastAsia="Times New Roman" w:hAnsi="Times New Roman" w:cs="Times New Roman"/>
          <w:color w:val="000000"/>
          <w:sz w:val="20"/>
          <w:szCs w:val="20"/>
        </w:rPr>
      </w:pPr>
      <w:r w:rsidRPr="00FA0835">
        <w:rPr>
          <w:rFonts w:ascii="Arial" w:eastAsia="Times New Roman" w:hAnsi="Arial" w:cs="Arial"/>
          <w:color w:val="000000"/>
          <w:sz w:val="20"/>
          <w:szCs w:val="20"/>
        </w:rPr>
        <w:t>ERNESTO GEISEL</w:t>
      </w:r>
      <w:r w:rsidRPr="00FA0835">
        <w:rPr>
          <w:rFonts w:ascii="Arial" w:eastAsia="Times New Roman" w:hAnsi="Arial" w:cs="Arial"/>
          <w:color w:val="000000"/>
          <w:sz w:val="20"/>
          <w:szCs w:val="20"/>
        </w:rPr>
        <w:br/>
      </w:r>
      <w:r w:rsidRPr="00FA0835">
        <w:rPr>
          <w:rFonts w:ascii="Arial" w:eastAsia="Times New Roman" w:hAnsi="Arial" w:cs="Arial"/>
          <w:i/>
          <w:iCs/>
          <w:color w:val="000000"/>
          <w:sz w:val="20"/>
          <w:szCs w:val="20"/>
        </w:rPr>
        <w:t>Mário Henrique Simonsen</w:t>
      </w:r>
      <w:r w:rsidRPr="00FA0835">
        <w:rPr>
          <w:rFonts w:ascii="Arial" w:eastAsia="Times New Roman" w:hAnsi="Arial" w:cs="Arial"/>
          <w:i/>
          <w:iCs/>
          <w:color w:val="000000"/>
          <w:sz w:val="20"/>
          <w:szCs w:val="20"/>
        </w:rPr>
        <w:br/>
        <w:t>João Paulo dos Reis Velloso</w:t>
      </w:r>
    </w:p>
    <w:p w:rsidR="00FA0835" w:rsidRPr="00FA0835" w:rsidRDefault="00FA0835" w:rsidP="00FA0835">
      <w:pPr>
        <w:spacing w:before="100" w:beforeAutospacing="1" w:after="100" w:afterAutospacing="1" w:line="240" w:lineRule="auto"/>
        <w:rPr>
          <w:rFonts w:ascii="Times New Roman" w:eastAsia="Times New Roman" w:hAnsi="Times New Roman" w:cs="Times New Roman"/>
          <w:color w:val="000000"/>
          <w:sz w:val="27"/>
          <w:szCs w:val="27"/>
        </w:rPr>
      </w:pPr>
      <w:r w:rsidRPr="00FA0835">
        <w:rPr>
          <w:rFonts w:ascii="Arial" w:eastAsia="Times New Roman" w:hAnsi="Arial" w:cs="Arial"/>
          <w:color w:val="FF0000"/>
          <w:sz w:val="20"/>
          <w:szCs w:val="20"/>
        </w:rPr>
        <w:t>Este texto não substitui o publicado no DOU de 13.9.1974 e </w:t>
      </w:r>
      <w:hyperlink r:id="rId79" w:history="1">
        <w:r w:rsidRPr="00FA0835">
          <w:rPr>
            <w:rFonts w:ascii="Arial" w:eastAsia="Times New Roman" w:hAnsi="Arial" w:cs="Arial"/>
            <w:color w:val="FF0000"/>
            <w:sz w:val="20"/>
            <w:szCs w:val="20"/>
            <w:u w:val="single"/>
          </w:rPr>
          <w:t>retificado em 20.9.1974</w:t>
        </w:r>
      </w:hyperlink>
    </w:p>
    <w:p w:rsidR="00FA0835" w:rsidRPr="00FA0835" w:rsidRDefault="00FA0835" w:rsidP="00FA0835">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A0835">
        <w:rPr>
          <w:rFonts w:ascii="Arial" w:eastAsia="Times New Roman" w:hAnsi="Arial" w:cs="Arial"/>
          <w:color w:val="FF0000"/>
          <w:sz w:val="20"/>
          <w:szCs w:val="20"/>
        </w:rPr>
        <w:t>*</w:t>
      </w:r>
    </w:p>
    <w:p w:rsidR="005320DE" w:rsidRDefault="005320DE">
      <w:bookmarkStart w:id="45" w:name="_GoBack"/>
      <w:bookmarkEnd w:id="45"/>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835"/>
    <w:rsid w:val="005320DE"/>
    <w:rsid w:val="00FA08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A083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A0835"/>
    <w:rPr>
      <w:b/>
      <w:bCs/>
    </w:rPr>
  </w:style>
  <w:style w:type="character" w:styleId="Hyperlink">
    <w:name w:val="Hyperlink"/>
    <w:basedOn w:val="Fontepargpadro"/>
    <w:uiPriority w:val="99"/>
    <w:semiHidden/>
    <w:unhideWhenUsed/>
    <w:rsid w:val="00FA0835"/>
    <w:rPr>
      <w:color w:val="0000FF"/>
      <w:u w:val="single"/>
    </w:rPr>
  </w:style>
  <w:style w:type="paragraph" w:customStyle="1" w:styleId="texto2">
    <w:name w:val="texto2"/>
    <w:basedOn w:val="Normal"/>
    <w:rsid w:val="00FA0835"/>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A083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A0835"/>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A0835"/>
    <w:rPr>
      <w:b/>
      <w:bCs/>
    </w:rPr>
  </w:style>
  <w:style w:type="character" w:styleId="Hyperlink">
    <w:name w:val="Hyperlink"/>
    <w:basedOn w:val="Fontepargpadro"/>
    <w:uiPriority w:val="99"/>
    <w:semiHidden/>
    <w:unhideWhenUsed/>
    <w:rsid w:val="00FA0835"/>
    <w:rPr>
      <w:color w:val="0000FF"/>
      <w:u w:val="single"/>
    </w:rPr>
  </w:style>
  <w:style w:type="paragraph" w:customStyle="1" w:styleId="texto2">
    <w:name w:val="texto2"/>
    <w:basedOn w:val="Normal"/>
    <w:rsid w:val="00FA0835"/>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FA08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631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07-2010/2008/Mpv/442.htm" TargetMode="External"/><Relationship Id="rId18" Type="http://schemas.openxmlformats.org/officeDocument/2006/relationships/hyperlink" Target="https://www.planalto.gov.br/ccivil_03/_Ato2011-2014/2013/Mpv/mpv627.htm" TargetMode="External"/><Relationship Id="rId26" Type="http://schemas.openxmlformats.org/officeDocument/2006/relationships/hyperlink" Target="https://www.planalto.gov.br/ccivil_03/_Ato2019-2022/2021/Lei/L14286.htm" TargetMode="External"/><Relationship Id="rId39" Type="http://schemas.openxmlformats.org/officeDocument/2006/relationships/hyperlink" Target="https://www.planalto.gov.br/ccivil_03/leis/L7132.htm" TargetMode="External"/><Relationship Id="rId21" Type="http://schemas.openxmlformats.org/officeDocument/2006/relationships/hyperlink" Target="https://www.planalto.gov.br/ccivil_03/_Ato2011-2014/2014/Lei/L12973.htm" TargetMode="External"/><Relationship Id="rId34" Type="http://schemas.openxmlformats.org/officeDocument/2006/relationships/hyperlink" Target="https://www.planalto.gov.br/ccivil_03/_Ato2019-2022/2021/Lei/L14286.htm" TargetMode="External"/><Relationship Id="rId42" Type="http://schemas.openxmlformats.org/officeDocument/2006/relationships/hyperlink" Target="https://www.planalto.gov.br/ccivil_03/leis/L7132.htm" TargetMode="External"/><Relationship Id="rId47" Type="http://schemas.openxmlformats.org/officeDocument/2006/relationships/hyperlink" Target="https://www.planalto.gov.br/ccivil_03/_Ato2019-2022/2021/Lei/L14286.htm" TargetMode="External"/><Relationship Id="rId50" Type="http://schemas.openxmlformats.org/officeDocument/2006/relationships/hyperlink" Target="https://www.planalto.gov.br/ccivil_03/_Ato2019-2022/2021/Lei/L14286.htm" TargetMode="External"/><Relationship Id="rId55" Type="http://schemas.openxmlformats.org/officeDocument/2006/relationships/hyperlink" Target="https://www.planalto.gov.br/ccivil_03/_Ato2019-2022/2021/Lei/L14286.htm" TargetMode="External"/><Relationship Id="rId63" Type="http://schemas.openxmlformats.org/officeDocument/2006/relationships/hyperlink" Target="https://www.planalto.gov.br/ccivil_03/leis/L9532.htm" TargetMode="External"/><Relationship Id="rId68" Type="http://schemas.openxmlformats.org/officeDocument/2006/relationships/hyperlink" Target="https://www.planalto.gov.br/ccivil_03/Decreto-Lei/1965-1988/Del2413.htm" TargetMode="External"/><Relationship Id="rId76" Type="http://schemas.openxmlformats.org/officeDocument/2006/relationships/hyperlink" Target="https://www.planalto.gov.br/ccivil_03/_Ato2019-2022/2021/Lei/L14286.htm" TargetMode="External"/><Relationship Id="rId7" Type="http://schemas.openxmlformats.org/officeDocument/2006/relationships/hyperlink" Target="https://www.planalto.gov.br/ccivil_03/leis/l6099.htm" TargetMode="External"/><Relationship Id="rId71" Type="http://schemas.openxmlformats.org/officeDocument/2006/relationships/hyperlink" Target="https://www.planalto.gov.br/ccivil_03/leis/L7132.htm" TargetMode="External"/><Relationship Id="rId2" Type="http://schemas.microsoft.com/office/2007/relationships/stylesWithEffects" Target="stylesWithEffects.xml"/><Relationship Id="rId16" Type="http://schemas.openxmlformats.org/officeDocument/2006/relationships/hyperlink" Target="https://www.planalto.gov.br/ccivil_03/leis/L7132.htm" TargetMode="External"/><Relationship Id="rId29" Type="http://schemas.openxmlformats.org/officeDocument/2006/relationships/hyperlink" Target="https://www.planalto.gov.br/ccivil_03/_Ato2019-2022/2021/Lei/L14286.htm" TargetMode="External"/><Relationship Id="rId11" Type="http://schemas.openxmlformats.org/officeDocument/2006/relationships/hyperlink" Target="https://www.planalto.gov.br/ccivil_03/leis/L4595.htm" TargetMode="External"/><Relationship Id="rId24" Type="http://schemas.openxmlformats.org/officeDocument/2006/relationships/hyperlink" Target="https://www.planalto.gov.br/ccivil_03/leis/L7132.htm" TargetMode="External"/><Relationship Id="rId32" Type="http://schemas.openxmlformats.org/officeDocument/2006/relationships/hyperlink" Target="https://www.planalto.gov.br/ccivil_03/_Ato2019-2022/2021/Lei/L14286.htm" TargetMode="External"/><Relationship Id="rId37" Type="http://schemas.openxmlformats.org/officeDocument/2006/relationships/hyperlink" Target="https://www.planalto.gov.br/ccivil_03/_Ato2019-2022/2021/Lei/L14286.htm" TargetMode="External"/><Relationship Id="rId40" Type="http://schemas.openxmlformats.org/officeDocument/2006/relationships/hyperlink" Target="https://www.planalto.gov.br/ccivil_03/_Ato2019-2022/2021/Lei/L14286.htm" TargetMode="External"/><Relationship Id="rId45" Type="http://schemas.openxmlformats.org/officeDocument/2006/relationships/hyperlink" Target="https://www.planalto.gov.br/ccivil_03/leis/L7132.htm" TargetMode="External"/><Relationship Id="rId53" Type="http://schemas.openxmlformats.org/officeDocument/2006/relationships/hyperlink" Target="https://www.planalto.gov.br/ccivil_03/_Ato2019-2022/2021/Lei/L14286.htm" TargetMode="External"/><Relationship Id="rId58" Type="http://schemas.openxmlformats.org/officeDocument/2006/relationships/hyperlink" Target="https://www.planalto.gov.br/ccivil_03/_Ato2019-2022/2021/Lei/L14286.htm" TargetMode="External"/><Relationship Id="rId66" Type="http://schemas.openxmlformats.org/officeDocument/2006/relationships/hyperlink" Target="https://www.planalto.gov.br/ccivil_03/Decreto-Lei/1965-1988/Del2413.htm" TargetMode="External"/><Relationship Id="rId74" Type="http://schemas.openxmlformats.org/officeDocument/2006/relationships/hyperlink" Target="https://www.planalto.gov.br/ccivil_03/_Ato2019-2022/2021/Lei/L14286.htm" TargetMode="External"/><Relationship Id="rId79" Type="http://schemas.openxmlformats.org/officeDocument/2006/relationships/hyperlink" Target="https://www.planalto.gov.br/ccivil_03/leis/1970-1979/Ret/RetL6099-74.doc" TargetMode="External"/><Relationship Id="rId5" Type="http://schemas.openxmlformats.org/officeDocument/2006/relationships/hyperlink" Target="http://legislacao.planalto.gov.br/legisla/legislacao.nsf/Viw_Identificacao/lei%206.099-1974?OpenDocument" TargetMode="External"/><Relationship Id="rId61" Type="http://schemas.openxmlformats.org/officeDocument/2006/relationships/hyperlink" Target="https://www.planalto.gov.br/ccivil_03/leis/L7132.htm" TargetMode="External"/><Relationship Id="rId10" Type="http://schemas.openxmlformats.org/officeDocument/2006/relationships/hyperlink" Target="https://www.planalto.gov.br/ccivil_03/leis/L7132.htm" TargetMode="External"/><Relationship Id="rId19" Type="http://schemas.openxmlformats.org/officeDocument/2006/relationships/hyperlink" Target="https://www.planalto.gov.br/ccivil_03/_Ato2011-2014/2013/Mpv/mpv627.htm" TargetMode="External"/><Relationship Id="rId31" Type="http://schemas.openxmlformats.org/officeDocument/2006/relationships/hyperlink" Target="https://www.planalto.gov.br/ccivil_03/_Ato2019-2022/2021/Lei/L14286.htm" TargetMode="External"/><Relationship Id="rId44" Type="http://schemas.openxmlformats.org/officeDocument/2006/relationships/hyperlink" Target="https://www.planalto.gov.br/ccivil_03/_Ato2019-2022/2021/Lei/L14286.htm" TargetMode="External"/><Relationship Id="rId52" Type="http://schemas.openxmlformats.org/officeDocument/2006/relationships/hyperlink" Target="https://www.planalto.gov.br/ccivil_03/_Ato2019-2022/2021/Lei/L14286.htm" TargetMode="External"/><Relationship Id="rId60" Type="http://schemas.openxmlformats.org/officeDocument/2006/relationships/hyperlink" Target="https://www.planalto.gov.br/ccivil_03/Decreto-Lei/Del0037.htm" TargetMode="External"/><Relationship Id="rId65" Type="http://schemas.openxmlformats.org/officeDocument/2006/relationships/hyperlink" Target="https://www.planalto.gov.br/ccivil_03/Decreto-Lei/Del2397.htm" TargetMode="External"/><Relationship Id="rId73" Type="http://schemas.openxmlformats.org/officeDocument/2006/relationships/hyperlink" Target="https://www.planalto.gov.br/ccivil_03/_Ato2019-2022/2021/Lei/L14286.htm" TargetMode="External"/><Relationship Id="rId78" Type="http://schemas.openxmlformats.org/officeDocument/2006/relationships/hyperlink" Target="https://www.planalto.gov.br/ccivil_03/leis/L7132.htm"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leis/L7132.htm" TargetMode="External"/><Relationship Id="rId14" Type="http://schemas.openxmlformats.org/officeDocument/2006/relationships/hyperlink" Target="https://www.planalto.gov.br/ccivil_03/_Ato2007-2010/2008/Lei/L11882.htm" TargetMode="External"/><Relationship Id="rId22" Type="http://schemas.openxmlformats.org/officeDocument/2006/relationships/hyperlink" Target="https://www.planalto.gov.br/ccivil_03/_Ato2011-2014/2014/Lei/L12973.htm" TargetMode="External"/><Relationship Id="rId27" Type="http://schemas.openxmlformats.org/officeDocument/2006/relationships/hyperlink" Target="https://www.planalto.gov.br/ccivil_03/leis/L7132.htm" TargetMode="External"/><Relationship Id="rId30" Type="http://schemas.openxmlformats.org/officeDocument/2006/relationships/hyperlink" Target="https://www.planalto.gov.br/ccivil_03/leis/L7132.htm" TargetMode="External"/><Relationship Id="rId35" Type="http://schemas.openxmlformats.org/officeDocument/2006/relationships/hyperlink" Target="https://www.planalto.gov.br/ccivil_03/_Ato2019-2022/2021/Lei/L14286.htm" TargetMode="External"/><Relationship Id="rId43" Type="http://schemas.openxmlformats.org/officeDocument/2006/relationships/hyperlink" Target="https://www.planalto.gov.br/ccivil_03/_Ato2019-2022/2021/Lei/L14286.htm" TargetMode="External"/><Relationship Id="rId48" Type="http://schemas.openxmlformats.org/officeDocument/2006/relationships/hyperlink" Target="https://www.planalto.gov.br/ccivil_03/leis/L7132.htm" TargetMode="External"/><Relationship Id="rId56" Type="http://schemas.openxmlformats.org/officeDocument/2006/relationships/hyperlink" Target="https://www.planalto.gov.br/ccivil_03/_Ato2019-2022/2021/Lei/L14286.htm" TargetMode="External"/><Relationship Id="rId64" Type="http://schemas.openxmlformats.org/officeDocument/2006/relationships/hyperlink" Target="https://www.planalto.gov.br/ccivil_03/leis/L9532.htm" TargetMode="External"/><Relationship Id="rId69" Type="http://schemas.openxmlformats.org/officeDocument/2006/relationships/hyperlink" Target="https://www.planalto.gov.br/ccivil_03/_Ato2007-2010/2009/Lei/L12024.htm" TargetMode="External"/><Relationship Id="rId77" Type="http://schemas.openxmlformats.org/officeDocument/2006/relationships/hyperlink" Target="https://www.planalto.gov.br/ccivil_03/_Ato2019-2022/2021/Lei/L14286.htm" TargetMode="External"/><Relationship Id="rId8" Type="http://schemas.openxmlformats.org/officeDocument/2006/relationships/hyperlink" Target="https://www.planalto.gov.br/ccivil_03/leis/l6099.htm" TargetMode="External"/><Relationship Id="rId51" Type="http://schemas.openxmlformats.org/officeDocument/2006/relationships/hyperlink" Target="https://www.planalto.gov.br/ccivil_03/leis/L7132.htm" TargetMode="External"/><Relationship Id="rId72" Type="http://schemas.openxmlformats.org/officeDocument/2006/relationships/hyperlink" Target="https://www.planalto.gov.br/ccivil_03/leis/L7132.htm"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planalto.gov.br/ccivil_03/_Ato2007-2010/2008/Mpv/442.htm" TargetMode="External"/><Relationship Id="rId17" Type="http://schemas.openxmlformats.org/officeDocument/2006/relationships/hyperlink" Target="https://www.planalto.gov.br/ccivil_03/leis/L7132.htm" TargetMode="External"/><Relationship Id="rId25" Type="http://schemas.openxmlformats.org/officeDocument/2006/relationships/hyperlink" Target="https://www.planalto.gov.br/ccivil_03/_Ato2019-2022/2021/Lei/L14286.htm" TargetMode="External"/><Relationship Id="rId33" Type="http://schemas.openxmlformats.org/officeDocument/2006/relationships/hyperlink" Target="https://www.planalto.gov.br/ccivil_03/leis/L7132.htm" TargetMode="External"/><Relationship Id="rId38" Type="http://schemas.openxmlformats.org/officeDocument/2006/relationships/hyperlink" Target="https://www.planalto.gov.br/ccivil_03/_Ato2019-2022/2021/Lei/L14286.htm" TargetMode="External"/><Relationship Id="rId46" Type="http://schemas.openxmlformats.org/officeDocument/2006/relationships/hyperlink" Target="https://www.planalto.gov.br/ccivil_03/_Ato2019-2022/2021/Lei/L14286.htm" TargetMode="External"/><Relationship Id="rId59" Type="http://schemas.openxmlformats.org/officeDocument/2006/relationships/hyperlink" Target="https://www.planalto.gov.br/ccivil_03/_Ato2019-2022/2021/Lei/L14286.htm" TargetMode="External"/><Relationship Id="rId67" Type="http://schemas.openxmlformats.org/officeDocument/2006/relationships/hyperlink" Target="https://www.planalto.gov.br/ccivil_03/Decreto-Lei/Del2397.htm" TargetMode="External"/><Relationship Id="rId20" Type="http://schemas.openxmlformats.org/officeDocument/2006/relationships/hyperlink" Target="https://www.planalto.gov.br/ccivil_03/_Ato2011-2014/2014/Lei/L12973.htm" TargetMode="External"/><Relationship Id="rId41" Type="http://schemas.openxmlformats.org/officeDocument/2006/relationships/hyperlink" Target="https://www.planalto.gov.br/ccivil_03/_Ato2019-2022/2021/Lei/L14286.htm" TargetMode="External"/><Relationship Id="rId54" Type="http://schemas.openxmlformats.org/officeDocument/2006/relationships/hyperlink" Target="https://www.planalto.gov.br/ccivil_03/leis/L7132.htm" TargetMode="External"/><Relationship Id="rId62" Type="http://schemas.openxmlformats.org/officeDocument/2006/relationships/hyperlink" Target="https://www.planalto.gov.br/ccivil_03/leis/L7132.htm" TargetMode="External"/><Relationship Id="rId70" Type="http://schemas.openxmlformats.org/officeDocument/2006/relationships/hyperlink" Target="https://www.planalto.gov.br/ccivil_03/Decreto-Lei/1965-1988/Del1136.htm" TargetMode="External"/><Relationship Id="rId75" Type="http://schemas.openxmlformats.org/officeDocument/2006/relationships/hyperlink" Target="https://www.planalto.gov.br/ccivil_03/leis/L7132.htm" TargetMode="External"/><Relationship Id="rId1" Type="http://schemas.openxmlformats.org/officeDocument/2006/relationships/styles" Target="styles.xml"/><Relationship Id="rId6" Type="http://schemas.openxmlformats.org/officeDocument/2006/relationships/hyperlink" Target="https://www.planalto.gov.br/ccivil_03/leis/L7132.htm" TargetMode="External"/><Relationship Id="rId15" Type="http://schemas.openxmlformats.org/officeDocument/2006/relationships/hyperlink" Target="https://www.planalto.gov.br/ccivil_03/_Ato2007-2010/2008/Lei/L11882.htm" TargetMode="External"/><Relationship Id="rId23" Type="http://schemas.openxmlformats.org/officeDocument/2006/relationships/hyperlink" Target="https://www.planalto.gov.br/ccivil_03/_Ato2011-2014/2014/Lei/L12973.htm" TargetMode="External"/><Relationship Id="rId28" Type="http://schemas.openxmlformats.org/officeDocument/2006/relationships/hyperlink" Target="https://www.planalto.gov.br/ccivil_03/_Ato2019-2022/2021/Lei/L14286.htm" TargetMode="External"/><Relationship Id="rId36" Type="http://schemas.openxmlformats.org/officeDocument/2006/relationships/hyperlink" Target="https://www.planalto.gov.br/ccivil_03/leis/L7132.htm" TargetMode="External"/><Relationship Id="rId49" Type="http://schemas.openxmlformats.org/officeDocument/2006/relationships/hyperlink" Target="https://www.planalto.gov.br/ccivil_03/_Ato2019-2022/2021/Lei/L14286.htm" TargetMode="External"/><Relationship Id="rId57" Type="http://schemas.openxmlformats.org/officeDocument/2006/relationships/hyperlink" Target="https://www.planalto.gov.br/ccivil_03/leis/L713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4115</Words>
  <Characters>22222</Characters>
  <Application>Microsoft Office Word</Application>
  <DocSecurity>0</DocSecurity>
  <Lines>185</Lines>
  <Paragraphs>52</Paragraphs>
  <ScaleCrop>false</ScaleCrop>
  <Company/>
  <LinksUpToDate>false</LinksUpToDate>
  <CharactersWithSpaces>26285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2023-09-08T08:21:00Z</dcterms:created>
  <dcterms:modified xsi:type="dcterms:W3CDTF">2023-09-08T08:41:00Z</dcterms:modified>
</cp:coreProperties>
</file>