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030643" w:rsidRPr="00030643" w:rsidTr="00030643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30643" w:rsidRPr="00030643" w:rsidRDefault="00030643" w:rsidP="0003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30643" w:rsidRPr="00030643" w:rsidRDefault="00030643" w:rsidP="0003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64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03064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03064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03064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03064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030643" w:rsidRPr="00030643" w:rsidRDefault="00030643" w:rsidP="000306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03064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03064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03064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03064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5</w:t>
        </w:r>
        <w:proofErr w:type="gramEnd"/>
        <w:r w:rsidRPr="0003064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14 DE DEZEMBRO DE 1946.</w:t>
        </w:r>
      </w:hyperlink>
    </w:p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4"/>
        <w:gridCol w:w="4000"/>
      </w:tblGrid>
      <w:tr w:rsidR="00030643" w:rsidRPr="00030643" w:rsidTr="00030643">
        <w:trPr>
          <w:tblCellSpacing w:w="0" w:type="dxa"/>
          <w:jc w:val="center"/>
        </w:trPr>
        <w:tc>
          <w:tcPr>
            <w:tcW w:w="2600" w:type="pct"/>
            <w:vAlign w:val="center"/>
            <w:hideMark/>
          </w:tcPr>
          <w:p w:rsidR="00030643" w:rsidRPr="00030643" w:rsidRDefault="00030643" w:rsidP="00030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64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030643" w:rsidRPr="00030643" w:rsidRDefault="00030643" w:rsidP="00030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643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Regula as eleições de 19 de janeiro de 1947</w:t>
            </w:r>
          </w:p>
        </w:tc>
      </w:tr>
    </w:tbl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30643">
        <w:rPr>
          <w:rFonts w:ascii="Arial" w:eastAsia="Times New Roman" w:hAnsi="Arial" w:cs="Arial"/>
          <w:color w:val="000000"/>
          <w:sz w:val="20"/>
          <w:szCs w:val="20"/>
        </w:rPr>
        <w:t>Faço saber que o </w:t>
      </w:r>
      <w:r w:rsidRPr="00030643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NACIONAL</w:t>
      </w:r>
      <w:r w:rsidRPr="00030643">
        <w:rPr>
          <w:rFonts w:ascii="Arial" w:eastAsia="Times New Roman" w:hAnsi="Arial" w:cs="Arial"/>
          <w:color w:val="000000"/>
          <w:sz w:val="20"/>
          <w:szCs w:val="20"/>
        </w:rPr>
        <w:t> declara e eu sanciono a seguinte lei:</w:t>
      </w:r>
    </w:p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030643">
        <w:rPr>
          <w:rFonts w:ascii="Arial" w:eastAsia="Times New Roman" w:hAnsi="Arial" w:cs="Arial"/>
          <w:color w:val="000000"/>
          <w:sz w:val="20"/>
          <w:szCs w:val="20"/>
        </w:rPr>
        <w:t>Art. 1º No dia 19 de janeiro de 1947, proceder-se-á às eleições previstas no </w:t>
      </w:r>
      <w:hyperlink r:id="rId6" w:anchor="adctart11" w:history="1"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11 do Ato das Disposições Constitucionais Transitórias</w:t>
        </w:r>
      </w:hyperlink>
      <w:r w:rsidRPr="00030643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030643">
        <w:rPr>
          <w:rFonts w:ascii="Arial" w:eastAsia="Times New Roman" w:hAnsi="Arial" w:cs="Arial"/>
          <w:color w:val="000000"/>
          <w:sz w:val="20"/>
          <w:szCs w:val="20"/>
        </w:rPr>
        <w:t>Art. 2º Para essas eleições, fica revigorado o </w:t>
      </w:r>
      <w:hyperlink r:id="rId7" w:history="1"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 nº 7.586, de 28 de maio de 1945</w:t>
        </w:r>
      </w:hyperlink>
      <w:r w:rsidRPr="00030643">
        <w:rPr>
          <w:rFonts w:ascii="Arial" w:eastAsia="Times New Roman" w:hAnsi="Arial" w:cs="Arial"/>
          <w:color w:val="000000"/>
          <w:sz w:val="20"/>
          <w:szCs w:val="20"/>
        </w:rPr>
        <w:t>, observadas as alterações decorrentes da Constituição, do Ato das Disposições Constitucionais Transitórias, dos </w:t>
      </w:r>
      <w:hyperlink r:id="rId8" w:history="1"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Decretos-leis números 9.258, de 14 de maio de 1946</w:t>
        </w:r>
      </w:hyperlink>
      <w:r w:rsidRPr="00030643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9" w:history="1"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9.386, de 20 de junho de 1946</w:t>
        </w:r>
      </w:hyperlink>
      <w:r w:rsidRPr="00030643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10" w:history="1"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9.422, de </w:t>
        </w:r>
        <w:proofErr w:type="gramStart"/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</w:t>
        </w:r>
        <w:proofErr w:type="gramEnd"/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julho de 1946</w:t>
        </w:r>
      </w:hyperlink>
      <w:r w:rsidRPr="00030643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11" w:history="1"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9.504, de 23 de julho de 1946</w:t>
        </w:r>
      </w:hyperlink>
      <w:r w:rsidRPr="00030643">
        <w:rPr>
          <w:rFonts w:ascii="Arial" w:eastAsia="Times New Roman" w:hAnsi="Arial" w:cs="Arial"/>
          <w:color w:val="000000"/>
          <w:sz w:val="20"/>
          <w:szCs w:val="20"/>
        </w:rPr>
        <w:t>, e desta lei.                        </w:t>
      </w:r>
      <w:hyperlink r:id="rId12" w:history="1"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85, de 6.9.1947)</w:t>
        </w:r>
      </w:hyperlink>
    </w:p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030643">
        <w:rPr>
          <w:rFonts w:ascii="Arial" w:eastAsia="Times New Roman" w:hAnsi="Arial" w:cs="Arial"/>
          <w:color w:val="000000"/>
          <w:sz w:val="20"/>
          <w:szCs w:val="20"/>
        </w:rPr>
        <w:t xml:space="preserve">Art. 3º Os candidatos a suplentes dos senadores eleitos em </w:t>
      </w:r>
      <w:proofErr w:type="gramStart"/>
      <w:r w:rsidRPr="00030643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030643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1945 serão inscritos pelos partidos a que se achem filiados, em listas de três nomes, para cada suplente a eleger. Serão também registrados em lista tríplice, pelos respectivos partidos, os candidatos </w:t>
      </w:r>
      <w:proofErr w:type="gramStart"/>
      <w:r w:rsidRPr="00030643">
        <w:rPr>
          <w:rFonts w:ascii="Arial" w:eastAsia="Times New Roman" w:hAnsi="Arial" w:cs="Arial"/>
          <w:color w:val="000000"/>
          <w:sz w:val="20"/>
          <w:szCs w:val="20"/>
        </w:rPr>
        <w:t>a suplentes</w:t>
      </w:r>
      <w:proofErr w:type="gramEnd"/>
      <w:r w:rsidRPr="00030643">
        <w:rPr>
          <w:rFonts w:ascii="Arial" w:eastAsia="Times New Roman" w:hAnsi="Arial" w:cs="Arial"/>
          <w:color w:val="000000"/>
          <w:sz w:val="20"/>
          <w:szCs w:val="20"/>
        </w:rPr>
        <w:t xml:space="preserve"> dos senadores a serem eleitos.</w:t>
      </w:r>
    </w:p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030643">
        <w:rPr>
          <w:rFonts w:ascii="Arial" w:eastAsia="Times New Roman" w:hAnsi="Arial" w:cs="Arial"/>
          <w:color w:val="000000"/>
          <w:sz w:val="20"/>
          <w:szCs w:val="20"/>
        </w:rPr>
        <w:t xml:space="preserve">Art. 4º Os candidatos a governador de Estado poderão ser inscritos por mais de um partido, sem dependência de aliança, ou </w:t>
      </w:r>
      <w:proofErr w:type="spellStart"/>
      <w:r w:rsidRPr="00030643">
        <w:rPr>
          <w:rFonts w:ascii="Arial" w:eastAsia="Times New Roman" w:hAnsi="Arial" w:cs="Arial"/>
          <w:color w:val="000000"/>
          <w:sz w:val="20"/>
          <w:szCs w:val="20"/>
        </w:rPr>
        <w:t>acôrdo</w:t>
      </w:r>
      <w:proofErr w:type="spellEnd"/>
      <w:r w:rsidRPr="00030643">
        <w:rPr>
          <w:rFonts w:ascii="Arial" w:eastAsia="Times New Roman" w:hAnsi="Arial" w:cs="Arial"/>
          <w:color w:val="000000"/>
          <w:sz w:val="20"/>
          <w:szCs w:val="20"/>
        </w:rPr>
        <w:t xml:space="preserve"> de partidos.</w:t>
      </w:r>
    </w:p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30643">
        <w:rPr>
          <w:rFonts w:ascii="Arial" w:eastAsia="Times New Roman" w:hAnsi="Arial" w:cs="Arial"/>
          <w:color w:val="000000"/>
          <w:sz w:val="20"/>
          <w:szCs w:val="20"/>
        </w:rPr>
        <w:t>Parágrafo único. É condição de elegibilidade a idade mínima de 30 anos.</w:t>
      </w:r>
    </w:p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030643">
        <w:rPr>
          <w:rFonts w:ascii="Arial" w:eastAsia="Times New Roman" w:hAnsi="Arial" w:cs="Arial"/>
          <w:color w:val="000000"/>
          <w:sz w:val="20"/>
          <w:szCs w:val="20"/>
        </w:rPr>
        <w:t>Art. 5º A legenda de aliança de partidos se comporá da dos respectivos partidos aliados.                </w:t>
      </w:r>
      <w:proofErr w:type="gramStart"/>
      <w:r w:rsidRPr="00030643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030643">
        <w:rPr>
          <w:rFonts w:ascii="Arial" w:eastAsia="Times New Roman" w:hAnsi="Arial" w:cs="Arial"/>
          <w:color w:val="000000"/>
          <w:sz w:val="20"/>
          <w:szCs w:val="20"/>
        </w:rPr>
        <w:t>  </w:t>
      </w:r>
      <w:hyperlink r:id="rId13" w:history="1"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85, de 6.9.1947)</w:t>
        </w:r>
      </w:hyperlink>
    </w:p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030643">
        <w:rPr>
          <w:rFonts w:ascii="Arial" w:eastAsia="Times New Roman" w:hAnsi="Arial" w:cs="Arial"/>
          <w:color w:val="000000"/>
          <w:sz w:val="20"/>
          <w:szCs w:val="20"/>
        </w:rPr>
        <w:t>Art. 6º Os órgãos de publicidade, oral ou escrita, pertencentes à União, Estados, Municípios, Autarquias ou a pessoas jurídicas nas quais essas entidades tenham posição dominante, não poderão fazer propaganda de qualquer partido ou candidato, sob pena de ser proibido o seu funcionamento e responsabilizados os seus representantes legais.                      </w:t>
      </w:r>
      <w:hyperlink r:id="rId14" w:history="1"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85, de 6.9.1947)</w:t>
        </w:r>
        <w:proofErr w:type="gramStart"/>
      </w:hyperlink>
      <w:proofErr w:type="gramEnd"/>
    </w:p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30643">
        <w:rPr>
          <w:rFonts w:ascii="Arial" w:eastAsia="Times New Roman" w:hAnsi="Arial" w:cs="Arial"/>
          <w:color w:val="000000"/>
          <w:sz w:val="20"/>
          <w:szCs w:val="20"/>
        </w:rPr>
        <w:t>Parágrafo único. Não constituiu infração do disposto neste artigo a publicidade em jornais ou a divulgação pelas estações de rádio de propaganda política, com a expressa declaração de que se trata de matéria remunerada, desde que permita em igualdade de condições, a todos os partidos, mediante pagamento à vista.                    </w:t>
      </w:r>
      <w:proofErr w:type="gramStart"/>
      <w:r w:rsidRPr="00030643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030643">
        <w:rPr>
          <w:rFonts w:ascii="Arial" w:eastAsia="Times New Roman" w:hAnsi="Arial" w:cs="Arial"/>
          <w:color w:val="000000"/>
          <w:sz w:val="20"/>
          <w:szCs w:val="20"/>
        </w:rPr>
        <w:t>  </w:t>
      </w:r>
      <w:hyperlink r:id="rId15" w:history="1">
        <w:r w:rsidRPr="0003064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Lei nº 85, de 6.9.1947)</w:t>
        </w:r>
      </w:hyperlink>
    </w:p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030643">
        <w:rPr>
          <w:rFonts w:ascii="Arial" w:eastAsia="Times New Roman" w:hAnsi="Arial" w:cs="Arial"/>
          <w:color w:val="000000"/>
          <w:sz w:val="20"/>
          <w:szCs w:val="20"/>
        </w:rPr>
        <w:t>Art. 7º Esta lei entrará em vigor na data da sua publicação.</w:t>
      </w:r>
    </w:p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030643">
        <w:rPr>
          <w:rFonts w:ascii="Arial" w:eastAsia="Times New Roman" w:hAnsi="Arial" w:cs="Arial"/>
          <w:color w:val="000000"/>
          <w:sz w:val="20"/>
          <w:szCs w:val="20"/>
        </w:rPr>
        <w:t>Art. 8º Revogam-se as disposições em contrário.</w:t>
      </w:r>
    </w:p>
    <w:p w:rsidR="00030643" w:rsidRPr="00030643" w:rsidRDefault="00030643" w:rsidP="00030643">
      <w:pPr>
        <w:spacing w:after="0" w:line="240" w:lineRule="auto"/>
        <w:ind w:left="75" w:right="75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30643">
        <w:rPr>
          <w:rFonts w:ascii="Arial" w:eastAsia="Times New Roman" w:hAnsi="Arial" w:cs="Arial"/>
          <w:color w:val="000000"/>
          <w:sz w:val="20"/>
          <w:szCs w:val="20"/>
        </w:rPr>
        <w:t>Rio de Janeiro, em 14 de dezembro de 1946, 125º da Independência e 58º da República.</w:t>
      </w:r>
    </w:p>
    <w:p w:rsidR="00030643" w:rsidRPr="00030643" w:rsidRDefault="00030643" w:rsidP="00030643">
      <w:pPr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30643">
        <w:rPr>
          <w:rFonts w:ascii="Arial" w:eastAsia="Times New Roman" w:hAnsi="Arial" w:cs="Arial"/>
          <w:color w:val="000000"/>
          <w:sz w:val="20"/>
          <w:szCs w:val="20"/>
        </w:rPr>
        <w:t>EURICO G. DUTRA</w:t>
      </w:r>
    </w:p>
    <w:p w:rsidR="00030643" w:rsidRPr="00030643" w:rsidRDefault="00030643" w:rsidP="00030643">
      <w:pPr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030643">
        <w:rPr>
          <w:rFonts w:ascii="Arial" w:eastAsia="Times New Roman" w:hAnsi="Arial" w:cs="Arial"/>
          <w:i/>
          <w:iCs/>
          <w:color w:val="000000"/>
          <w:sz w:val="20"/>
          <w:szCs w:val="20"/>
        </w:rPr>
        <w:t>Benedicto</w:t>
      </w:r>
      <w:proofErr w:type="spellEnd"/>
      <w:r w:rsidRPr="00030643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Costa Netto</w:t>
      </w:r>
    </w:p>
    <w:p w:rsidR="00030643" w:rsidRPr="00030643" w:rsidRDefault="00030643" w:rsidP="00030643">
      <w:pPr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30643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  14.12.1946</w:t>
      </w:r>
    </w:p>
    <w:p w:rsidR="00030643" w:rsidRPr="00030643" w:rsidRDefault="00030643" w:rsidP="00030643">
      <w:pPr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30643">
        <w:rPr>
          <w:rFonts w:ascii="Times New Roman" w:eastAsia="Times New Roman" w:hAnsi="Times New Roman" w:cs="Times New Roman"/>
          <w:color w:val="FF0000"/>
          <w:sz w:val="27"/>
          <w:szCs w:val="27"/>
        </w:rPr>
        <w:t>*</w:t>
      </w:r>
    </w:p>
    <w:p w:rsidR="005320DE" w:rsidRPr="00030643" w:rsidRDefault="005320DE" w:rsidP="00030643">
      <w:pPr>
        <w:spacing w:before="300" w:after="300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_GoBack"/>
      <w:bookmarkEnd w:id="8"/>
    </w:p>
    <w:sectPr w:rsidR="005320DE" w:rsidRPr="000306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643"/>
    <w:rsid w:val="00030643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3064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30643"/>
    <w:rPr>
      <w:color w:val="0000FF"/>
      <w:u w:val="single"/>
    </w:rPr>
  </w:style>
  <w:style w:type="paragraph" w:customStyle="1" w:styleId="p8">
    <w:name w:val="p8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030643"/>
  </w:style>
  <w:style w:type="paragraph" w:customStyle="1" w:styleId="p6">
    <w:name w:val="p6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3064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30643"/>
    <w:rPr>
      <w:color w:val="0000FF"/>
      <w:u w:val="single"/>
    </w:rPr>
  </w:style>
  <w:style w:type="paragraph" w:customStyle="1" w:styleId="p8">
    <w:name w:val="p8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Fontepargpadro"/>
    <w:rsid w:val="00030643"/>
  </w:style>
  <w:style w:type="paragraph" w:customStyle="1" w:styleId="p6">
    <w:name w:val="p6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030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2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1937-1946/Del9258.htm" TargetMode="External"/><Relationship Id="rId13" Type="http://schemas.openxmlformats.org/officeDocument/2006/relationships/hyperlink" Target="https://legislacao.planalto.gov.br/legisla/legislacao.nsf/viwTodos/C681996A7F53449E032569FA006F1CC1?OpenDocument&amp;HIGHLIGHT=1,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37-1946/Del7586.htm" TargetMode="External"/><Relationship Id="rId12" Type="http://schemas.openxmlformats.org/officeDocument/2006/relationships/hyperlink" Target="https://legislacao.planalto.gov.br/legisla/legislacao.nsf/viwTodos/C681996A7F53449E032569FA006F1CC1?OpenDocument&amp;HIGHLIGHT=1,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46.htm" TargetMode="External"/><Relationship Id="rId11" Type="http://schemas.openxmlformats.org/officeDocument/2006/relationships/hyperlink" Target="http://www.planalto.gov.br/ccivil_03/Decreto-Lei/1937-1946/Del9504.htm" TargetMode="External"/><Relationship Id="rId5" Type="http://schemas.openxmlformats.org/officeDocument/2006/relationships/hyperlink" Target="http://legislacao.planalto.gov.br/legisla/legislacao.nsf/Viw_Identificacao/lei%205-1946?OpenDocument" TargetMode="External"/><Relationship Id="rId15" Type="http://schemas.openxmlformats.org/officeDocument/2006/relationships/hyperlink" Target="https://legislacao.planalto.gov.br/legisla/legislacao.nsf/viwTodos/C681996A7F53449E032569FA006F1CC1?OpenDocument&amp;HIGHLIGHT=1," TargetMode="External"/><Relationship Id="rId10" Type="http://schemas.openxmlformats.org/officeDocument/2006/relationships/hyperlink" Target="http://www.planalto.gov.br/ccivil_03/Decreto-Lei/1937-1946/Del942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Decreto-Lei/1937-1946/Del9386.htm" TargetMode="External"/><Relationship Id="rId14" Type="http://schemas.openxmlformats.org/officeDocument/2006/relationships/hyperlink" Target="https://legislacao.planalto.gov.br/legisla/legislacao.nsf/viwTodos/C681996A7F53449E032569FA006F1CC1?OpenDocument&amp;HIGHLIGHT=1,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581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2023-10-01T17:06:00Z</dcterms:created>
  <dcterms:modified xsi:type="dcterms:W3CDTF">2023-10-01T17:11:00Z</dcterms:modified>
</cp:coreProperties>
</file>