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9E02A1" w:rsidRPr="009E02A1" w:rsidTr="009E02A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E02A1" w:rsidRPr="009E02A1" w:rsidRDefault="009E02A1" w:rsidP="009E02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E02A1" w:rsidRPr="009E02A1" w:rsidRDefault="009E02A1" w:rsidP="009E02A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2A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9E02A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9E02A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9E02A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9E02A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9E02A1" w:rsidRPr="009E02A1" w:rsidRDefault="009E02A1" w:rsidP="009E02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9E02A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4.860, DE 26 DE NOVEMBRO DE </w:t>
        </w:r>
        <w:proofErr w:type="gramStart"/>
        <w:r w:rsidRPr="009E02A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1965.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9E02A1" w:rsidRPr="009E02A1" w:rsidTr="009E02A1">
        <w:trPr>
          <w:tblCellSpacing w:w="0" w:type="dxa"/>
        </w:trPr>
        <w:tc>
          <w:tcPr>
            <w:tcW w:w="2500" w:type="pct"/>
            <w:vAlign w:val="center"/>
            <w:hideMark/>
          </w:tcPr>
          <w:p w:rsidR="009E02A1" w:rsidRPr="009E02A1" w:rsidRDefault="009E02A1" w:rsidP="009E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9E02A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Regulamento</w:t>
              </w:r>
            </w:hyperlink>
          </w:p>
          <w:p w:rsidR="009E02A1" w:rsidRPr="009E02A1" w:rsidRDefault="009E02A1" w:rsidP="009E02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9E02A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</w:p>
        </w:tc>
        <w:tc>
          <w:tcPr>
            <w:tcW w:w="2500" w:type="pct"/>
            <w:vAlign w:val="center"/>
            <w:hideMark/>
          </w:tcPr>
          <w:p w:rsidR="009E02A1" w:rsidRPr="009E02A1" w:rsidRDefault="009E02A1" w:rsidP="009E02A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2A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Dispõe </w:t>
            </w:r>
            <w:proofErr w:type="spellStart"/>
            <w:r w:rsidRPr="009E02A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sôbre</w:t>
            </w:r>
            <w:proofErr w:type="spellEnd"/>
            <w:r w:rsidRPr="009E02A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o regime de trabalho nos portos organizados, e dá outras providências.</w:t>
            </w:r>
          </w:p>
        </w:tc>
      </w:tr>
    </w:tbl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        O PRESIDENTE DA </w:t>
      </w:r>
      <w:proofErr w:type="gramStart"/>
      <w:r w:rsidRPr="009E02A1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</w:t>
      </w:r>
      <w:r w:rsidRPr="009E02A1">
        <w:rPr>
          <w:rFonts w:ascii="Arial" w:eastAsia="Times New Roman" w:hAnsi="Arial" w:cs="Arial"/>
          <w:color w:val="000000"/>
          <w:sz w:val="20"/>
          <w:szCs w:val="20"/>
        </w:rPr>
        <w:t> ,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CAPÍTULO I</w:t>
      </w:r>
      <w:r w:rsidRPr="009E02A1">
        <w:rPr>
          <w:rFonts w:ascii="Arial" w:eastAsia="Times New Roman" w:hAnsi="Arial" w:cs="Arial"/>
          <w:color w:val="000000"/>
          <w:sz w:val="20"/>
          <w:szCs w:val="20"/>
        </w:rPr>
        <w:br/>
        <w:t>Do Regime de Trabalho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0" w:name="art1"/>
      <w:bookmarkEnd w:id="0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1º Em todos os portos organizados e dentro dos limites fixados como "área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", a autoridade responsável é representada pela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, cabendo-lhe velar pelo bom funcionamento dos serviços na referida área.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Parágrafo único. Sob a denominação de "área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" compreende-se a parte terrestre e marítima, contínua e descontínua, das instalações portuárias definidas no </w:t>
      </w:r>
      <w:hyperlink r:id="rId8" w:history="1">
        <w:r w:rsidRPr="009E02A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3º do Decreto nº 24.447, de 22 de junho de 1934</w:t>
        </w:r>
      </w:hyperlink>
      <w:r w:rsidRPr="009E02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" w:name="art2"/>
      <w:bookmarkEnd w:id="1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2º As demais autoridades que exercerem atividades dentro da "área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", pertencentes a qualquer órgão do Serviço Público, seja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êle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Federal, Estadual ou Municipal, excetuado o Departamento Nacional de Portos e Vias Navegáveis, não poderão determinar medidas que afetem a realização dos serviços portuários e outros correlatos, sem o prévio conhecimento e concordância da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 § 1º Excetuam-se as medidas que se tornem necessárias adotar pelo Ministério da Marinha, através dos seus representantes legais, quando configuradas situações que possam vir a comprometer ou que comprometam a segurança nacional ou a segurança da navegação.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2º Em caso de divergência entre 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e as demais autoridades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acêrca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de medidas determinadas pela Administração, será a mesma dirigida pelo Departamento Nacional de Portos e Vias Navegáveis, sem efeito suspensivo até a sua deliberação, da qual caberá recurso ao Ministério da Viação e Obras Públicas.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bookmarkStart w:id="2" w:name="art3"/>
      <w:bookmarkEnd w:id="2"/>
      <w:r w:rsidRPr="009E02A1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3º O horário de trabalho nos portos organizados, para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tôdas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as categorias de servidores ou empregados, será fixado pela respectiva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, de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acôrdo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com as necessidades de serviços e as peculiaridades de cada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, observado ainda o disposto nos arts. 8º, 9º e 10.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3" w:name="art4"/>
      <w:bookmarkEnd w:id="3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4º Na fixação do regime de trabalho de cada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, para permitir a continuidade das operações portuárias, os horários de trabalho poderão ser estabelecidos em um ou dois períodos de serviço.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1º Os períodos de serviço serão diurno, entre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7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(sete) e 19 (dezenove) horas, e noturno, entre 19 (dezenove) e 7 (sete) horas do dia seguinte, ... </w:t>
      </w:r>
      <w:hyperlink r:id="rId9" w:history="1">
        <w:r w:rsidRPr="009E02A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VETADO</w:t>
        </w:r>
      </w:hyperlink>
      <w:r w:rsidRPr="009E02A1">
        <w:rPr>
          <w:rFonts w:ascii="Arial" w:eastAsia="Times New Roman" w:hAnsi="Arial" w:cs="Arial"/>
          <w:color w:val="000000"/>
          <w:sz w:val="20"/>
          <w:szCs w:val="20"/>
        </w:rPr>
        <w:t> ... A hora do trabalho... </w:t>
      </w:r>
      <w:hyperlink r:id="rId10" w:history="1">
        <w:r w:rsidRPr="009E02A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VETADO</w:t>
        </w:r>
      </w:hyperlink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...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é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de 60 (sessenta) minutos ... </w:t>
      </w:r>
      <w:hyperlink r:id="rId11" w:history="1">
        <w:r w:rsidRPr="009E02A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VETADO</w:t>
        </w:r>
      </w:hyperlink>
      <w:r w:rsidRPr="009E02A1">
        <w:rPr>
          <w:rFonts w:ascii="Arial" w:eastAsia="Times New Roman" w:hAnsi="Arial" w:cs="Arial"/>
          <w:color w:val="000000"/>
          <w:sz w:val="20"/>
          <w:szCs w:val="20"/>
        </w:rPr>
        <w:t> ...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2º Nos portos em que, dadas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as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peculiaridades locais, as respectivas Administrações adotarem os horários de trabalho dentro de um só período de serviço, será obrigatória a prestação de serviço em qualquer período, quando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prèviamente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requisitado.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4" w:name="art5"/>
      <w:bookmarkEnd w:id="4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5º Para os serviços de capatazia, cada período será composto de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(dois) turnos de 4 (quatro) horas, separados por um intervalo de até 2 (duas) horas para refeição e descanso, completados por prorrogações dentro do período.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Parágrafo único. 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determinará os serviços e as categorias que devem formar as equipes para executá-los, escalando o pessoal em sistema de rodízio.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5" w:name="art6"/>
      <w:bookmarkEnd w:id="5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6º Para os demais serviços, 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estabelecerá os horários de trabalho que melhor convierem à sua realização, escalando o pessoal para executá-lo, em equipes ou não.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 Parágrafo único. O disposto neste artigo estende-se aos serviços de movimentação de granéis, inclusive à sua capatazia.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6" w:name="art7"/>
      <w:bookmarkEnd w:id="6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7º Todos os servidores ou empregados são obrigados à prestação de até 48 (quarenta e oito) horas de trabalho ordinário por semana, à razão de até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8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(oito) horas ordinárias por dia em qualquer dos períodos de serviço e também à prestação de serviço nas prorrogações para as quais forem convocados.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1º O pessoal lotado no Escritório Central da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terá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aquêle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limite reduzido para até 44 (quarenta e quatro) horas.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2º Além das horas ordinárias a que está obrigado, o pessoal prestará serviço extraordinário nas horas destinadas à refeição e descanso, e nas prorrogações, quando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fôr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determinado.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3º Aos sábados, a critério da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, o pessoal técnico e administrativo, em sua totalidade ou não, poderá ter o seu trabalho reduzido ou suprimido, desde que essa redução ou supressão não dificulte a realização dos serviços portuários e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seja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compensada em horas equivalentes durante a respectiva semana, não consideradas essas horas como de serviço extraordinário.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 § 4º Entre dois períodos de trabalho, os servidores ou empregados deverão dispor de, no mínimo, 11 (onze) horas consecutivas para descanso.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5º Os serviços extraordinários executados pelo pessoal serão remunerados com os seguintes acréscimos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sôbre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o valor do salário-hora ordinário do período diurno: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 a) 20% (vinte por cento) para as duas primeiras horas de prorrogação;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 b) 50% (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por cento) para as demais horas de prorrogação;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 c) 100% (cem por cento) para as horas de refeição.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6º Todos os servidores ou empregados terão direito a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1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(um) dia de descanso semanal remunerado, a ser fixado pela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, com o pagamento do equivalente salário, ... </w:t>
      </w:r>
      <w:hyperlink r:id="rId12" w:history="1">
        <w:r w:rsidRPr="009E02A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VETADO</w:t>
        </w:r>
      </w:hyperlink>
      <w:r w:rsidRPr="009E02A1">
        <w:rPr>
          <w:rFonts w:ascii="Arial" w:eastAsia="Times New Roman" w:hAnsi="Arial" w:cs="Arial"/>
          <w:color w:val="000000"/>
          <w:sz w:val="20"/>
          <w:szCs w:val="20"/>
        </w:rPr>
        <w:t> ...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7º Nos casos de necessidade, a critério da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, poderá ser determinada a prestação de serviços nos feriados legais, devendo neste caso ser pago um acréscimo salarial de 100% (cem por cento), calculado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sôbre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o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salário .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>. </w:t>
      </w:r>
      <w:hyperlink r:id="rId13" w:history="1">
        <w:r w:rsidRPr="009E02A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VETADO</w:t>
        </w:r>
      </w:hyperlink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...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salvo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se a Administração determinar outro dia de folga. A prestação de serviços aos domingos será estabelecida em escala de revezamento a critério da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 § 8º Perderá a remuneração do dia destinado ao descanso semanal o servidor ou empregado que tiver, durante a semana que o preceder, falta que não seja legalmente justificada.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 § 9º É vedada, aos servidores ou empregados ocupantes de cargo de direção ou chefia, a percepção de remuneração pela prestação de serviços extraordinários, aos quais, entretanto, ficarão obrigados sempre que houver conveniência de serviço.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7" w:name="art8"/>
      <w:bookmarkEnd w:id="7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8º Em cada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, de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acôrdo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com as necessidades de serviço, poderá haver horários de trabalhos diferentes em diversos setores, tendo em vista peculiaridades dos diversos serviços que nos mesmos se desenvolvem.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8" w:name="art9"/>
      <w:bookmarkEnd w:id="8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9º Cada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, no prazo improrrogável de 30 (trinta) dias, a contar da data da publicação desta Lei, dará publicidade dos horários que interessarem a outras entidades, nos jornais de maior circulação local. Em caso de alteração posterior a ser introduzida nesses horários,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divulgação da mesma obedecerá a idêntico processo, observando-se, para ambos os casos, a antecedência mínima de uma semana para sua entrada em vigor, salvo caso de emergência, a critério da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9" w:name="art10"/>
      <w:bookmarkEnd w:id="9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10. Os horários fixados, pela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serão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obrigatòriamente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cumpridos pelas entidades de direito público ou pessoas físicas e jurídicas de direito privado que mantenham atividades vinculadas aos serviços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bookmarkStart w:id="10" w:name="art11"/>
      <w:bookmarkEnd w:id="10"/>
      <w:r w:rsidRPr="009E02A1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11. O tempo em que o servidor ou empregado se ausentar do trabalho para desempenho de função associativa ou sindical será considerado de licença não remunerada e não prejudicará o tempo de serviço, adicional, promoção por antiguidade, licença-prêmio e salário-família.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Parágrafo único. Fica compreendido nas limitações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dêste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artigo o servidor ou empregado que, embora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temporàriamente</w:t>
      </w:r>
      <w:proofErr w:type="spellEnd"/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, se afaste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do serviço para exercer funções de diretor, delegado, representante, conselheiro ou outras nas respectivas entidades de classe, federações ou confederações das mesmas, exceto nos casos previstos em lei.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CAPÍTULO II</w:t>
      </w:r>
      <w:r w:rsidRPr="009E02A1">
        <w:rPr>
          <w:rFonts w:ascii="Arial" w:eastAsia="Times New Roman" w:hAnsi="Arial" w:cs="Arial"/>
          <w:color w:val="000000"/>
          <w:sz w:val="20"/>
          <w:szCs w:val="20"/>
        </w:rPr>
        <w:br/>
        <w:t>Dos Direitos e Vantagens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1" w:name="art12"/>
      <w:bookmarkEnd w:id="11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12. À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caberá propor à aprovação do Departamento Nacional de Portos e Vias Navegáveis os quadros de seu pessoal, sem embargo de outras disposições legais vigentes, ficando vedada qualquer alteração aos mesmos sem prévia audiência daquele órgão.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 § 1º Submetido o quadro à aprovação do Departamento Nacional de Portos e Vias Navegáveis e não havendo pronunciamento do órgão, no prazo de 30 (trinta) dias, será o mesmo considerado como aprovado.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2º Os níveis das diversas categorias deverão estar de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acôrdo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com o que vigorar no mercado de trabalho.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3º Em caso de maior demanda ocasional de serviço, fica 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autorizada a engajar a necessária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fôrça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supletiva nos trabalhos de capatazia, sem vínculo empregatício, dispensando-a tão logo cesse essa demanda ocasional.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4º Fica vedada às Administrações dos Portos a readmissão de servidores ou empregados dispensados em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conseqüência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de decisão proferida em processo ou inquérito administrativo, em que se tenha figurado falta grave.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2" w:name="art13"/>
      <w:bookmarkEnd w:id="12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13. 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fornecerá a seu pessoal todo material adequado à sua proteção, quando se tornar necessário à manipulação de mercadorias insalubres ou perigosas, ou quando da realização de serviços assim considerados, ou ainda, quando da realização de serviços em ambientes considerados como tais.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lastRenderedPageBreak/>
        <w:t>        </w:t>
      </w:r>
      <w:bookmarkStart w:id="13" w:name="art14"/>
      <w:bookmarkEnd w:id="13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14. A fim de remunerar os riscos relativos à insalubridade,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periculosidade e outros porventura existentes, fica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instituído o "adicional de riscos" de 40% (quarenta por cento) que incidirá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sôbre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o valor do salário-hora ordinário do período diurno e substituirá todos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aquêles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que, com sentido ou caráter idêntico, vinham sendo pagos.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1º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Êste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adicional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sòmente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será devido enquanto não forem removidas ou eliminadas as causas de risco.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2º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Êste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adicional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sòmente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será devido durante o tempo efetivo no serviço considerado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sob risco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3º As Administrações dos Portos, no prazo de 60 (sessenta) dias, discriminarão, ouvida a autoridade competente, os serviços considerados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sob risco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 § 4º Nenhum outro adicional será devido além do previsto neste artigo.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§ 5º Só será devido uma única vez, na execução da mesma tarefa, o adicional previsto neste artigo, mesmo quando ocorra,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simultâneamente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, mais de uma causa de risco.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4" w:name="art15"/>
      <w:bookmarkEnd w:id="14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15. Além da remuneração e demais vantagens instituídas nesta Lei, 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somente poderá conceder, e a seu critério, aos seus servidores ou empregados a gratificação individual de produtividade de que trata o </w:t>
      </w:r>
      <w:hyperlink r:id="rId14" w:anchor="art16%C2%A72" w:history="1">
        <w:r w:rsidRPr="009E02A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§ 2º do art. 16 da Lei nº 4.345, de 26 de junho de </w:t>
        </w:r>
        <w:proofErr w:type="gramStart"/>
        <w:r w:rsidRPr="009E02A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1964.</w:t>
        </w:r>
        <w:proofErr w:type="gramEnd"/>
      </w:hyperlink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5" w:name="art16"/>
      <w:bookmarkEnd w:id="15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16. Todo servidor ou empregado da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terá direito, após cada período de 12 (doze) meses de vigência do contrato de trabalho ou de efetiva prestação de serviço, a gozar um período de férias, em dias corridos, na seguinte proporção: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a) 30 (trinta) dias corridos, o que tiver ficado à disposição da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nos 12 (doze) meses do período contratual e não tenha mais de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6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(seis) faltas ao serviço, justificadas ou não, nesse período;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b) 23 (vinte e três) dias corridos, o que tiver ficado à disposição da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por mais de 250 (duzentos e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) dias, durante o período de 12 (doze) meses;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c) 17 (dezessete) dias corridos, o que tiver ficado à disposição da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por mais de 200 (duzentos) dias, durante o período de 12 (doze) meses, sem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entretanto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atingir o limite estabelecido na alínea anterior;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d) 11 (onze) dias corridos, o que tiver ficado à disposição da Administração do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Pôrto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por mais de 150 (cento e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) dias, durante o período de 12 (doze) meses, sem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entretanto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atingir o limite estabelecido na alínea anterior.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CAPÍTULO III</w:t>
      </w:r>
      <w:r w:rsidRPr="009E02A1">
        <w:rPr>
          <w:rFonts w:ascii="Arial" w:eastAsia="Times New Roman" w:hAnsi="Arial" w:cs="Arial"/>
          <w:color w:val="000000"/>
          <w:sz w:val="20"/>
          <w:szCs w:val="20"/>
        </w:rPr>
        <w:br/>
        <w:t>Disposições Gerais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6" w:name="art17"/>
      <w:bookmarkEnd w:id="16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17. Tendo em vista o regime de trabalho fixado em decorrência da presente Lei, as Administrações dos Portos promoverão os estudos necessários à fixação ou revisão das taxas de remuneração por produção para os serviços de capatazia e à atualização das respectivas tarifas, as quais deverão ser submetidas, dentro de 120 (cento e vinte) dias, ao Departamento Nacional de Portos e Vias Navegáveis, de modo que, dentro dos 30 (trinta) dias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subseqüentes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>, sejam homologadas pelo Ministro da Viação e Obras Públicas.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7" w:name="art18"/>
      <w:bookmarkEnd w:id="17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18. As convenções, contratos,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acôrdos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coletivos de trabalho e outros atos destinados a disciplinar as condições de trabalho, de remuneração e demais direitos e deveres dos servidores ou empregados, inclusive daqueles sem vínculo empregatício,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sòmente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poderão ser firmados pelas Administrações dos Portos com entidades legalmente habilitadas e deverão ser </w:t>
      </w:r>
      <w:r w:rsidRPr="009E02A1">
        <w:rPr>
          <w:rFonts w:ascii="Arial" w:eastAsia="Times New Roman" w:hAnsi="Arial" w:cs="Arial"/>
          <w:color w:val="000000"/>
          <w:sz w:val="20"/>
          <w:szCs w:val="20"/>
        </w:rPr>
        <w:lastRenderedPageBreak/>
        <w:t>homologados pelos Ministros do Trabalho e da Previdência Social e da Viação e Obras Públicas.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8" w:name="art19"/>
      <w:bookmarkEnd w:id="18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19. As disposições desta Lei são aplicáveis a todos os servidores ou empregados pertencentes às Administrações dos Portos organizados sujeitos a qualquer regime de </w:t>
      </w:r>
      <w:proofErr w:type="gram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exploração ...</w:t>
      </w:r>
      <w:proofErr w:type="gramEnd"/>
      <w:r w:rsidRPr="009E02A1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15" w:history="1">
        <w:r w:rsidRPr="009E02A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VETADO</w:t>
        </w:r>
      </w:hyperlink>
      <w:r w:rsidRPr="009E02A1">
        <w:rPr>
          <w:rFonts w:ascii="Arial" w:eastAsia="Times New Roman" w:hAnsi="Arial" w:cs="Arial"/>
          <w:color w:val="000000"/>
          <w:sz w:val="20"/>
          <w:szCs w:val="20"/>
        </w:rPr>
        <w:t> ...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        Parágrafo único. Para os servidores sujeitos ao regime dos Estatutos dos Funcionários Públicos, sejam federais, estaduais ou municipais, </w:t>
      </w:r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êstes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serão aplicados supletivamente, assim como será a legislação do trabalho para os demais empregados, no que couber.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9" w:name="art20"/>
      <w:bookmarkEnd w:id="19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20. Fica revogada a </w:t>
      </w:r>
      <w:hyperlink r:id="rId16" w:history="1">
        <w:r w:rsidRPr="009E02A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número 3.165, de 1º de junho de 1957</w:t>
        </w:r>
      </w:hyperlink>
      <w:r w:rsidRPr="009E02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0" w:name="art21"/>
      <w:bookmarkEnd w:id="20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21. Esta Lei entrará em vigor na data de sua publicação.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21" w:name="art22"/>
      <w:bookmarkEnd w:id="21"/>
      <w:proofErr w:type="spellStart"/>
      <w:r w:rsidRPr="009E02A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9E02A1">
        <w:rPr>
          <w:rFonts w:ascii="Arial" w:eastAsia="Times New Roman" w:hAnsi="Arial" w:cs="Arial"/>
          <w:color w:val="000000"/>
          <w:sz w:val="20"/>
          <w:szCs w:val="20"/>
        </w:rPr>
        <w:t xml:space="preserve"> 22. Revogam-se as disposições em contrário.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        Brasília, 26 de novembro de 1965; 144º da Independência e 77º da República.</w:t>
      </w:r>
    </w:p>
    <w:p w:rsidR="009E02A1" w:rsidRPr="009E02A1" w:rsidRDefault="009E02A1" w:rsidP="009E02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000000"/>
          <w:sz w:val="20"/>
          <w:szCs w:val="20"/>
        </w:rPr>
        <w:t>H. CASTELLO BRANCO</w:t>
      </w:r>
      <w:r w:rsidRPr="009E02A1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9E02A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Paulo </w:t>
      </w:r>
      <w:proofErr w:type="spellStart"/>
      <w:r w:rsidRPr="009E02A1">
        <w:rPr>
          <w:rFonts w:ascii="Arial" w:eastAsia="Times New Roman" w:hAnsi="Arial" w:cs="Arial"/>
          <w:i/>
          <w:iCs/>
          <w:color w:val="000000"/>
          <w:sz w:val="20"/>
          <w:szCs w:val="20"/>
        </w:rPr>
        <w:t>Bosísio</w:t>
      </w:r>
      <w:proofErr w:type="spellEnd"/>
      <w:r w:rsidRPr="009E02A1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Juarez Távora</w:t>
      </w:r>
      <w:r w:rsidRPr="009E02A1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Arnaldo </w:t>
      </w:r>
      <w:proofErr w:type="spellStart"/>
      <w:r w:rsidRPr="009E02A1">
        <w:rPr>
          <w:rFonts w:ascii="Arial" w:eastAsia="Times New Roman" w:hAnsi="Arial" w:cs="Arial"/>
          <w:i/>
          <w:iCs/>
          <w:color w:val="000000"/>
          <w:sz w:val="20"/>
          <w:szCs w:val="20"/>
        </w:rPr>
        <w:t>Sussekind</w:t>
      </w:r>
      <w:proofErr w:type="spellEnd"/>
    </w:p>
    <w:p w:rsidR="009E02A1" w:rsidRPr="009E02A1" w:rsidRDefault="009E02A1" w:rsidP="009E02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29.11.1965 e </w:t>
      </w:r>
      <w:hyperlink r:id="rId17" w:history="1">
        <w:r w:rsidRPr="009E02A1">
          <w:rPr>
            <w:rFonts w:ascii="Arial" w:eastAsia="Times New Roman" w:hAnsi="Arial" w:cs="Arial"/>
            <w:color w:val="FF0000"/>
            <w:sz w:val="20"/>
            <w:szCs w:val="20"/>
            <w:u w:val="single"/>
          </w:rPr>
          <w:t>retificado em 10.12.1965</w:t>
        </w:r>
      </w:hyperlink>
      <w:r w:rsidRPr="009E02A1">
        <w:rPr>
          <w:rFonts w:ascii="Arial" w:eastAsia="Times New Roman" w:hAnsi="Arial" w:cs="Arial"/>
          <w:color w:val="FF0000"/>
          <w:sz w:val="20"/>
          <w:szCs w:val="20"/>
        </w:rPr>
        <w:t>.</w:t>
      </w:r>
    </w:p>
    <w:p w:rsidR="005320DE" w:rsidRPr="009E02A1" w:rsidRDefault="009E02A1" w:rsidP="009E02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02A1">
        <w:rPr>
          <w:rFonts w:ascii="Arial" w:eastAsia="Times New Roman" w:hAnsi="Arial" w:cs="Arial"/>
          <w:color w:val="FF0000"/>
          <w:sz w:val="20"/>
          <w:szCs w:val="20"/>
        </w:rPr>
        <w:t> *</w:t>
      </w:r>
      <w:bookmarkStart w:id="22" w:name="_GoBack"/>
      <w:bookmarkEnd w:id="22"/>
    </w:p>
    <w:sectPr w:rsidR="005320DE" w:rsidRPr="009E02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2A1"/>
    <w:rsid w:val="005320DE"/>
    <w:rsid w:val="009E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E02A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E02A1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E02A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E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E02A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E02A1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E02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6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cao.planalto.gov.br/legisla/legislacao.nsf/Viw_Identificacao/dec%2024.447-1934?OpenDocument" TargetMode="External"/><Relationship Id="rId13" Type="http://schemas.openxmlformats.org/officeDocument/2006/relationships/hyperlink" Target="http://www.planalto.gov.br/ccivil_03/leis/Mensagem_Veto/anterior_98/Mvep1004-65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Mensagem_Veto/anterior_98/Mvep1004-65.htm" TargetMode="External"/><Relationship Id="rId12" Type="http://schemas.openxmlformats.org/officeDocument/2006/relationships/hyperlink" Target="http://www.planalto.gov.br/ccivil_03/leis/Mensagem_Veto/anterior_98/Mvep1004-65.htm" TargetMode="External"/><Relationship Id="rId17" Type="http://schemas.openxmlformats.org/officeDocument/2006/relationships/hyperlink" Target="http://www.planalto.gov.br/ccivil_03/leis/1950-1969/Ret/Retl4860-65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1950-1969/L3165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0126.htm" TargetMode="External"/><Relationship Id="rId11" Type="http://schemas.openxmlformats.org/officeDocument/2006/relationships/hyperlink" Target="http://www.planalto.gov.br/ccivil_03/leis/Mensagem_Veto/anterior_98/Mvep1004-65.htm" TargetMode="External"/><Relationship Id="rId5" Type="http://schemas.openxmlformats.org/officeDocument/2006/relationships/hyperlink" Target="http://legislacao.planalto.gov.br/legisla/legislacao.nsf/Viw_Identificacao/lei%204.860-1965?OpenDocument" TargetMode="External"/><Relationship Id="rId15" Type="http://schemas.openxmlformats.org/officeDocument/2006/relationships/hyperlink" Target="http://www.planalto.gov.br/ccivil_03/leis/Mensagem_Veto/anterior_98/Mvep1004-65.htm" TargetMode="External"/><Relationship Id="rId10" Type="http://schemas.openxmlformats.org/officeDocument/2006/relationships/hyperlink" Target="http://www.planalto.gov.br/ccivil_03/leis/Mensagem_Veto/anterior_98/Mvep1004-65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Mensagem_Veto/anterior_98/Mvep1004-65.htm" TargetMode="External"/><Relationship Id="rId14" Type="http://schemas.openxmlformats.org/officeDocument/2006/relationships/hyperlink" Target="http://www.planalto.gov.br/ccivil_03/leis/L4345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2319</Words>
  <Characters>12527</Characters>
  <Application>Microsoft Office Word</Application>
  <DocSecurity>0</DocSecurity>
  <Lines>104</Lines>
  <Paragraphs>29</Paragraphs>
  <ScaleCrop>false</ScaleCrop>
  <Company/>
  <LinksUpToDate>false</LinksUpToDate>
  <CharactersWithSpaces>14817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2023-11-06T21:58:00Z</dcterms:created>
  <dcterms:modified xsi:type="dcterms:W3CDTF">2023-11-06T22:17:00Z</dcterms:modified>
</cp:coreProperties>
</file>