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3"/>
        <w:gridCol w:w="4840"/>
      </w:tblGrid>
      <w:tr w:rsidR="00EA242C" w:rsidRPr="00EA242C" w:rsidTr="00EA242C">
        <w:trPr>
          <w:tblCellSpacing w:w="0" w:type="dxa"/>
          <w:jc w:val="center"/>
        </w:trPr>
        <w:tc>
          <w:tcPr>
            <w:tcW w:w="700" w:type="pct"/>
            <w:vAlign w:val="center"/>
            <w:hideMark/>
          </w:tcPr>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6755" cy="782955"/>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675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6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" filled="f" stroked="f">
                      <o:lock v:ext="edit" aspectratio="t"/>
                      <w10:anchorlock/>
                    </v:rect>
                  </w:pict>
                </mc:Fallback>
              </mc:AlternateContent>
            </w:r>
          </w:p>
        </w:tc>
        <w:tc>
          <w:tcPr>
            <w:tcW w:w="4300" w:type="pct"/>
            <w:vAlign w:val="center"/>
            <w:hideMark/>
          </w:tcPr>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sz w:val="24"/>
                <w:szCs w:val="24"/>
              </w:rPr>
            </w:pPr>
            <w:r w:rsidRPr="00EA242C">
              <w:rPr>
                <w:rFonts w:ascii="Arial" w:eastAsia="Times New Roman" w:hAnsi="Arial" w:cs="Arial"/>
                <w:b/>
                <w:bCs/>
                <w:color w:val="808000"/>
                <w:sz w:val="36"/>
                <w:szCs w:val="36"/>
              </w:rPr>
              <w:t>Presidência da República</w:t>
            </w:r>
            <w:r w:rsidRPr="00EA242C">
              <w:rPr>
                <w:rFonts w:ascii="Arial" w:eastAsia="Times New Roman" w:hAnsi="Arial" w:cs="Arial"/>
                <w:b/>
                <w:bCs/>
                <w:color w:val="808000"/>
                <w:sz w:val="24"/>
                <w:szCs w:val="24"/>
              </w:rPr>
              <w:br/>
            </w:r>
            <w:r w:rsidRPr="00EA242C">
              <w:rPr>
                <w:rFonts w:ascii="Arial" w:eastAsia="Times New Roman" w:hAnsi="Arial" w:cs="Arial"/>
                <w:b/>
                <w:bCs/>
                <w:color w:val="808000"/>
                <w:sz w:val="27"/>
                <w:szCs w:val="27"/>
              </w:rPr>
              <w:t>Casa Civil</w:t>
            </w:r>
            <w:r w:rsidRPr="00EA242C">
              <w:rPr>
                <w:rFonts w:ascii="Arial" w:eastAsia="Times New Roman" w:hAnsi="Arial" w:cs="Arial"/>
                <w:b/>
                <w:bCs/>
                <w:color w:val="808000"/>
                <w:sz w:val="27"/>
                <w:szCs w:val="27"/>
              </w:rPr>
              <w:br/>
            </w:r>
            <w:r w:rsidRPr="00EA242C">
              <w:rPr>
                <w:rFonts w:ascii="Arial" w:eastAsia="Times New Roman" w:hAnsi="Arial" w:cs="Arial"/>
                <w:b/>
                <w:bCs/>
                <w:color w:val="808000"/>
                <w:sz w:val="24"/>
                <w:szCs w:val="24"/>
              </w:rPr>
              <w:t>Subchefia para Assuntos Jurídicos</w:t>
            </w:r>
          </w:p>
        </w:tc>
      </w:tr>
    </w:tbl>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EA242C">
          <w:rPr>
            <w:rFonts w:ascii="Arial" w:eastAsia="Times New Roman" w:hAnsi="Arial" w:cs="Arial"/>
            <w:b/>
            <w:bCs/>
            <w:color w:val="000080"/>
            <w:sz w:val="24"/>
            <w:szCs w:val="24"/>
            <w:u w:val="single"/>
          </w:rPr>
          <w:t>LEI Nº 4.728, DE 14 DE JULHO DE 1965</w:t>
        </w:r>
        <w:proofErr w:type="gramStart"/>
      </w:hyperlink>
      <w:proofErr w:type="gramEnd"/>
    </w:p>
    <w:tbl>
      <w:tblPr>
        <w:tblW w:w="5000" w:type="pct"/>
        <w:tblCellSpacing w:w="0" w:type="dxa"/>
        <w:tblCellMar>
          <w:left w:w="0" w:type="dxa"/>
          <w:right w:w="0" w:type="dxa"/>
        </w:tblCellMar>
        <w:tblLook w:val="04A0" w:firstRow="1" w:lastRow="0" w:firstColumn="1" w:lastColumn="0" w:noHBand="0" w:noVBand="1"/>
      </w:tblPr>
      <w:tblGrid>
        <w:gridCol w:w="4337"/>
        <w:gridCol w:w="4167"/>
      </w:tblGrid>
      <w:tr w:rsidR="00EA242C" w:rsidRPr="00EA242C" w:rsidTr="00EA242C">
        <w:trPr>
          <w:tblCellSpacing w:w="0" w:type="dxa"/>
        </w:trPr>
        <w:tc>
          <w:tcPr>
            <w:tcW w:w="2550" w:type="pct"/>
            <w:vAlign w:val="center"/>
            <w:hideMark/>
          </w:tcPr>
          <w:p w:rsidR="00EA242C" w:rsidRPr="00EA242C" w:rsidRDefault="00EA242C" w:rsidP="00EA242C">
            <w:pPr>
              <w:spacing w:after="0" w:line="240" w:lineRule="auto"/>
              <w:rPr>
                <w:rFonts w:ascii="Times New Roman" w:eastAsia="Times New Roman" w:hAnsi="Times New Roman" w:cs="Times New Roman"/>
                <w:sz w:val="24"/>
                <w:szCs w:val="24"/>
              </w:rPr>
            </w:pPr>
            <w:hyperlink r:id="rId6" w:history="1">
              <w:r w:rsidRPr="00EA242C">
                <w:rPr>
                  <w:rFonts w:ascii="Arial" w:eastAsia="Times New Roman" w:hAnsi="Arial" w:cs="Arial"/>
                  <w:color w:val="0000FF"/>
                  <w:sz w:val="20"/>
                  <w:szCs w:val="20"/>
                  <w:u w:val="single"/>
                </w:rPr>
                <w:t>Texto compilado</w:t>
              </w:r>
            </w:hyperlink>
          </w:p>
          <w:p w:rsidR="00EA242C" w:rsidRPr="00EA242C" w:rsidRDefault="00EA242C" w:rsidP="00EA242C">
            <w:pPr>
              <w:spacing w:before="100" w:beforeAutospacing="1" w:after="100" w:afterAutospacing="1" w:line="240" w:lineRule="auto"/>
              <w:rPr>
                <w:rFonts w:ascii="Times New Roman" w:eastAsia="Times New Roman" w:hAnsi="Times New Roman" w:cs="Times New Roman"/>
                <w:sz w:val="24"/>
                <w:szCs w:val="24"/>
              </w:rPr>
            </w:pPr>
            <w:hyperlink r:id="rId7" w:history="1">
              <w:r w:rsidRPr="00EA242C">
                <w:rPr>
                  <w:rFonts w:ascii="Arial" w:eastAsia="Times New Roman" w:hAnsi="Arial" w:cs="Arial"/>
                  <w:color w:val="0000FF"/>
                  <w:sz w:val="20"/>
                  <w:szCs w:val="20"/>
                  <w:u w:val="single"/>
                </w:rPr>
                <w:t>Mensagem de veto</w:t>
              </w:r>
            </w:hyperlink>
          </w:p>
          <w:p w:rsidR="00EA242C" w:rsidRPr="00EA242C" w:rsidRDefault="00EA242C" w:rsidP="00EA242C">
            <w:pPr>
              <w:spacing w:before="100" w:beforeAutospacing="1" w:after="100" w:afterAutospacing="1" w:line="240" w:lineRule="auto"/>
              <w:rPr>
                <w:rFonts w:ascii="Times New Roman" w:eastAsia="Times New Roman" w:hAnsi="Times New Roman" w:cs="Times New Roman"/>
                <w:sz w:val="24"/>
                <w:szCs w:val="24"/>
              </w:rPr>
            </w:pPr>
            <w:hyperlink r:id="rId8" w:anchor="art1" w:history="1">
              <w:r w:rsidRPr="00EA242C">
                <w:rPr>
                  <w:rFonts w:ascii="Arial" w:eastAsia="Times New Roman" w:hAnsi="Arial" w:cs="Arial"/>
                  <w:color w:val="0000FF"/>
                  <w:sz w:val="20"/>
                  <w:szCs w:val="20"/>
                  <w:u w:val="single"/>
                </w:rPr>
                <w:t>(Vide Decreto-lei nº 1.980, de 1982)</w:t>
              </w:r>
            </w:hyperlink>
            <w:r w:rsidRPr="00EA242C">
              <w:rPr>
                <w:rFonts w:ascii="Times New Roman" w:eastAsia="Times New Roman" w:hAnsi="Times New Roman" w:cs="Times New Roman"/>
                <w:sz w:val="24"/>
                <w:szCs w:val="24"/>
              </w:rPr>
              <w:br/>
            </w:r>
            <w:hyperlink r:id="rId9" w:anchor="art1" w:history="1">
              <w:r w:rsidRPr="00EA242C">
                <w:rPr>
                  <w:rFonts w:ascii="Arial" w:eastAsia="Times New Roman" w:hAnsi="Arial" w:cs="Arial"/>
                  <w:color w:val="0000FF"/>
                  <w:sz w:val="20"/>
                  <w:szCs w:val="20"/>
                  <w:u w:val="single"/>
                </w:rPr>
                <w:t>(Vide Decreto-lei nº 1.986, de 1982)</w:t>
              </w:r>
            </w:hyperlink>
            <w:r w:rsidRPr="00EA242C">
              <w:rPr>
                <w:rFonts w:ascii="Times New Roman" w:eastAsia="Times New Roman" w:hAnsi="Times New Roman" w:cs="Times New Roman"/>
                <w:sz w:val="24"/>
                <w:szCs w:val="24"/>
              </w:rPr>
              <w:br/>
            </w:r>
            <w:hyperlink r:id="rId10" w:anchor="art1" w:history="1">
              <w:r w:rsidRPr="00EA242C">
                <w:rPr>
                  <w:rFonts w:ascii="Arial" w:eastAsia="Times New Roman" w:hAnsi="Arial" w:cs="Arial"/>
                  <w:color w:val="0000FF"/>
                  <w:sz w:val="20"/>
                  <w:szCs w:val="20"/>
                  <w:u w:val="single"/>
                </w:rPr>
                <w:t>(Vide Decreto-lei nº 1.401, de 1975)</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sz w:val="24"/>
                <w:szCs w:val="24"/>
              </w:rPr>
            </w:pPr>
            <w:hyperlink r:id="rId11" w:anchor="art23" w:history="1">
              <w:r w:rsidRPr="00EA242C">
                <w:rPr>
                  <w:rFonts w:ascii="Arial" w:eastAsia="Times New Roman" w:hAnsi="Arial" w:cs="Arial"/>
                  <w:color w:val="0000FF"/>
                  <w:sz w:val="20"/>
                  <w:szCs w:val="20"/>
                  <w:u w:val="single"/>
                </w:rPr>
                <w:t>(Vide Lei nº 14.286, de 2021)</w:t>
              </w:r>
            </w:hyperlink>
            <w:r w:rsidRPr="00EA242C">
              <w:rPr>
                <w:rFonts w:ascii="Arial" w:eastAsia="Times New Roman" w:hAnsi="Arial" w:cs="Arial"/>
                <w:sz w:val="20"/>
                <w:szCs w:val="20"/>
              </w:rPr>
              <w:t>        </w:t>
            </w:r>
            <w:hyperlink r:id="rId12" w:anchor="art29" w:history="1">
              <w:r w:rsidRPr="00EA242C">
                <w:rPr>
                  <w:rFonts w:ascii="Arial" w:eastAsia="Times New Roman" w:hAnsi="Arial" w:cs="Arial"/>
                  <w:color w:val="0000FF"/>
                  <w:sz w:val="20"/>
                  <w:szCs w:val="20"/>
                  <w:u w:val="single"/>
                </w:rPr>
                <w:t>(Vigência)</w:t>
              </w:r>
              <w:proofErr w:type="gramStart"/>
            </w:hyperlink>
            <w:proofErr w:type="gramEnd"/>
          </w:p>
        </w:tc>
        <w:tc>
          <w:tcPr>
            <w:tcW w:w="2450" w:type="pct"/>
            <w:vAlign w:val="center"/>
            <w:hideMark/>
          </w:tcPr>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sz w:val="24"/>
                <w:szCs w:val="24"/>
              </w:rPr>
            </w:pPr>
            <w:r w:rsidRPr="00EA242C">
              <w:rPr>
                <w:rFonts w:ascii="Arial" w:eastAsia="Times New Roman" w:hAnsi="Arial" w:cs="Arial"/>
                <w:color w:val="800000"/>
                <w:sz w:val="20"/>
                <w:szCs w:val="20"/>
              </w:rPr>
              <w:t>Disciplina o mercado de capitais e estabelece medidas para o seu desenvolvimento.</w:t>
            </w:r>
          </w:p>
        </w:tc>
      </w:tr>
    </w:tbl>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4"/>
          <w:szCs w:val="24"/>
        </w:rPr>
        <w:t xml:space="preserve">        </w:t>
      </w:r>
      <w:proofErr w:type="gramStart"/>
      <w:r w:rsidRPr="00EA242C">
        <w:rPr>
          <w:rFonts w:ascii="Arial" w:eastAsia="Times New Roman" w:hAnsi="Arial" w:cs="Arial"/>
          <w:b/>
          <w:bCs/>
          <w:color w:val="000000"/>
          <w:sz w:val="24"/>
          <w:szCs w:val="24"/>
        </w:rPr>
        <w:t>O PRESIDENTE DA REPÚBLICA </w:t>
      </w:r>
      <w:r w:rsidRPr="00EA242C">
        <w:rPr>
          <w:rFonts w:ascii="Arial" w:eastAsia="Times New Roman" w:hAnsi="Arial" w:cs="Arial"/>
          <w:color w:val="000000"/>
          <w:sz w:val="24"/>
          <w:szCs w:val="24"/>
        </w:rPr>
        <w:t>Faço</w:t>
      </w:r>
      <w:proofErr w:type="gramEnd"/>
      <w:r w:rsidRPr="00EA242C">
        <w:rPr>
          <w:rFonts w:ascii="Arial" w:eastAsia="Times New Roman" w:hAnsi="Arial" w:cs="Arial"/>
          <w:color w:val="000000"/>
          <w:sz w:val="24"/>
          <w:szCs w:val="24"/>
        </w:rPr>
        <w:t xml:space="preserve"> saber que o </w:t>
      </w:r>
      <w:r w:rsidRPr="00EA242C">
        <w:rPr>
          <w:rFonts w:ascii="Arial" w:eastAsia="Times New Roman" w:hAnsi="Arial" w:cs="Arial"/>
          <w:b/>
          <w:bCs/>
          <w:color w:val="000000"/>
          <w:sz w:val="24"/>
          <w:szCs w:val="24"/>
        </w:rPr>
        <w:t>Congresso Nacional</w:t>
      </w:r>
      <w:r w:rsidRPr="00EA242C">
        <w:rPr>
          <w:rFonts w:ascii="Arial" w:eastAsia="Times New Roman" w:hAnsi="Arial" w:cs="Arial"/>
          <w:color w:val="000000"/>
          <w:sz w:val="24"/>
          <w:szCs w:val="24"/>
        </w:rPr>
        <w:t> decreta e eu sanciono a seguinte Lei: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Atribuições dos órgãos administrativos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0" w:name="art1"/>
      <w:bookmarkEnd w:id="0"/>
      <w:r w:rsidRPr="00EA242C">
        <w:rPr>
          <w:rFonts w:ascii="Arial" w:eastAsia="Times New Roman" w:hAnsi="Arial" w:cs="Arial"/>
          <w:color w:val="000000"/>
          <w:sz w:val="20"/>
          <w:szCs w:val="20"/>
        </w:rPr>
        <w:t>Art. 1° Os mercados financeiro e de capitais serão disciplinados pelo Conselho Monetário Nacional e fiscalizados pelo Banco Central da República do Brasil.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 w:name="art2"/>
      <w:bookmarkEnd w:id="1"/>
      <w:r w:rsidRPr="00EA242C">
        <w:rPr>
          <w:rFonts w:ascii="Arial" w:eastAsia="Times New Roman" w:hAnsi="Arial" w:cs="Arial"/>
          <w:color w:val="000000"/>
          <w:sz w:val="20"/>
          <w:szCs w:val="20"/>
        </w:rPr>
        <w:t xml:space="preserve">Art. 2º O Conselho Monetário Nacional e o Banco Central exercerão as suas atribuições legais relativas aos </w:t>
      </w:r>
      <w:proofErr w:type="gramStart"/>
      <w:r w:rsidRPr="00EA242C">
        <w:rPr>
          <w:rFonts w:ascii="Arial" w:eastAsia="Times New Roman" w:hAnsi="Arial" w:cs="Arial"/>
          <w:color w:val="000000"/>
          <w:sz w:val="20"/>
          <w:szCs w:val="20"/>
        </w:rPr>
        <w:t>mercados financeiro</w:t>
      </w:r>
      <w:proofErr w:type="gramEnd"/>
      <w:r w:rsidRPr="00EA242C">
        <w:rPr>
          <w:rFonts w:ascii="Arial" w:eastAsia="Times New Roman" w:hAnsi="Arial" w:cs="Arial"/>
          <w:color w:val="000000"/>
          <w:sz w:val="20"/>
          <w:szCs w:val="20"/>
        </w:rPr>
        <w:t xml:space="preserve"> e de capitais com a finalidade de: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 w:name="art2i"/>
      <w:bookmarkEnd w:id="2"/>
      <w:r w:rsidRPr="00EA242C">
        <w:rPr>
          <w:rFonts w:ascii="Arial" w:eastAsia="Times New Roman" w:hAnsi="Arial" w:cs="Arial"/>
          <w:color w:val="000000"/>
          <w:sz w:val="20"/>
          <w:szCs w:val="20"/>
        </w:rPr>
        <w:t xml:space="preserve">I - facilitar o acesso do público a informações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os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distribuídos no mercado e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as sociedade que os emitirem;</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 w:name="art2ii"/>
      <w:bookmarkEnd w:id="3"/>
      <w:r w:rsidRPr="00EA242C">
        <w:rPr>
          <w:rFonts w:ascii="Arial" w:eastAsia="Times New Roman" w:hAnsi="Arial" w:cs="Arial"/>
          <w:color w:val="000000"/>
          <w:sz w:val="20"/>
          <w:szCs w:val="20"/>
        </w:rPr>
        <w:t xml:space="preserve">II - proteger os investidores contra emissões ilegais ou fraudulentas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 w:name="art2iii"/>
      <w:bookmarkEnd w:id="4"/>
      <w:r w:rsidRPr="00EA242C">
        <w:rPr>
          <w:rFonts w:ascii="Arial" w:eastAsia="Times New Roman" w:hAnsi="Arial" w:cs="Arial"/>
          <w:color w:val="000000"/>
          <w:sz w:val="20"/>
          <w:szCs w:val="20"/>
        </w:rPr>
        <w:t xml:space="preserve">III - evitar modalidades de fraude e manipulação destinadas a criar condições artificiais da demanda, oferta ou preço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distribuídos no mercado;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 w:name="art2iv"/>
      <w:bookmarkEnd w:id="5"/>
      <w:r w:rsidRPr="00EA242C">
        <w:rPr>
          <w:rFonts w:ascii="Arial" w:eastAsia="Times New Roman" w:hAnsi="Arial" w:cs="Arial"/>
          <w:color w:val="000000"/>
          <w:sz w:val="20"/>
          <w:szCs w:val="20"/>
        </w:rPr>
        <w:t xml:space="preserve">IV - assegurar a observância de práticas comerciais equitativas por todos </w:t>
      </w:r>
      <w:proofErr w:type="spellStart"/>
      <w:r w:rsidRPr="00EA242C">
        <w:rPr>
          <w:rFonts w:ascii="Arial" w:eastAsia="Times New Roman" w:hAnsi="Arial" w:cs="Arial"/>
          <w:color w:val="000000"/>
          <w:sz w:val="20"/>
          <w:szCs w:val="20"/>
        </w:rPr>
        <w:t>aquêles</w:t>
      </w:r>
      <w:proofErr w:type="spellEnd"/>
      <w:r w:rsidRPr="00EA242C">
        <w:rPr>
          <w:rFonts w:ascii="Arial" w:eastAsia="Times New Roman" w:hAnsi="Arial" w:cs="Arial"/>
          <w:color w:val="000000"/>
          <w:sz w:val="20"/>
          <w:szCs w:val="20"/>
        </w:rPr>
        <w:t xml:space="preserve"> que exerçam, profissionalmente, funções de intermediação na distribuição ou negociação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 w:name="art2v"/>
      <w:bookmarkEnd w:id="6"/>
      <w:r w:rsidRPr="00EA242C">
        <w:rPr>
          <w:rFonts w:ascii="Arial" w:eastAsia="Times New Roman" w:hAnsi="Arial" w:cs="Arial"/>
          <w:color w:val="000000"/>
          <w:sz w:val="20"/>
          <w:szCs w:val="20"/>
        </w:rPr>
        <w:t xml:space="preserve">V - disciplinar a utilização do crédito no mercado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 w:name="art2vi"/>
      <w:bookmarkEnd w:id="7"/>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VI - regular o exercício da atividade corretora de títulos mobiliários e de câmbio.</w:t>
      </w:r>
      <w:r w:rsidRPr="00EA242C">
        <w:rPr>
          <w:rFonts w:ascii="Arial" w:eastAsia="Times New Roman" w:hAnsi="Arial" w:cs="Arial"/>
          <w:color w:val="000000"/>
          <w:sz w:val="20"/>
          <w:szCs w:val="20"/>
        </w:rPr>
        <w:t>         </w:t>
      </w:r>
      <w:hyperlink r:id="rId1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 w:name="art3"/>
      <w:bookmarkEnd w:id="8"/>
      <w:r w:rsidRPr="00EA242C">
        <w:rPr>
          <w:rFonts w:ascii="Arial" w:eastAsia="Times New Roman" w:hAnsi="Arial" w:cs="Arial"/>
          <w:color w:val="000000"/>
          <w:sz w:val="20"/>
          <w:szCs w:val="20"/>
        </w:rPr>
        <w:t>Art. 3º Compete ao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 - autorizar a constituição e fiscalizar o funcionamento das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 - autorizar o funcionamento e fiscalizar as operações das sociedades corretoras membros das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(arts. 8º e 9°) e das sociedades de investimento;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III - autorizar o funcionamento e fiscalizar as operações das instituições financeiras, sociedades ou firmas individuais que tenham por objeto a subscrição para revenda e a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IV - manter registro e fiscalizar as operações das sociedades e firmas individuais que exerçam as atividades de intermediação na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ou que efetuem, com qualquer propósito, a captação de poupança popular no mercado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V - registrar títulos 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para efeito de sua negociação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VI - registrar as emissões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a serem distribuídos no mercado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VII - fiscalizar a observância, pelas sociedades </w:t>
      </w:r>
      <w:proofErr w:type="spellStart"/>
      <w:r w:rsidRPr="00EA242C">
        <w:rPr>
          <w:rFonts w:ascii="Arial" w:eastAsia="Times New Roman" w:hAnsi="Arial" w:cs="Arial"/>
          <w:color w:val="000000"/>
          <w:sz w:val="20"/>
          <w:szCs w:val="20"/>
        </w:rPr>
        <w:t>emissôras</w:t>
      </w:r>
      <w:proofErr w:type="spellEnd"/>
      <w:r w:rsidRPr="00EA242C">
        <w:rPr>
          <w:rFonts w:ascii="Arial" w:eastAsia="Times New Roman" w:hAnsi="Arial" w:cs="Arial"/>
          <w:color w:val="000000"/>
          <w:sz w:val="20"/>
          <w:szCs w:val="20"/>
        </w:rPr>
        <w:t xml:space="preserve">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negociados na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das disposições legais e regulamentares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publicidade da situação econômica e financeira da sociedade, sua administração e aplicação dos seus resultados;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b) proteção dos </w:t>
      </w:r>
      <w:proofErr w:type="spellStart"/>
      <w:r w:rsidRPr="00EA242C">
        <w:rPr>
          <w:rFonts w:ascii="Arial" w:eastAsia="Times New Roman" w:hAnsi="Arial" w:cs="Arial"/>
          <w:color w:val="000000"/>
          <w:sz w:val="20"/>
          <w:szCs w:val="20"/>
        </w:rPr>
        <w:t>interêsses</w:t>
      </w:r>
      <w:proofErr w:type="spellEnd"/>
      <w:r w:rsidRPr="00EA242C">
        <w:rPr>
          <w:rFonts w:ascii="Arial" w:eastAsia="Times New Roman" w:hAnsi="Arial" w:cs="Arial"/>
          <w:color w:val="000000"/>
          <w:sz w:val="20"/>
          <w:szCs w:val="20"/>
        </w:rPr>
        <w:t xml:space="preserve"> dos portadores de títulos 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distribuídos nos </w:t>
      </w:r>
      <w:proofErr w:type="gramStart"/>
      <w:r w:rsidRPr="00EA242C">
        <w:rPr>
          <w:rFonts w:ascii="Arial" w:eastAsia="Times New Roman" w:hAnsi="Arial" w:cs="Arial"/>
          <w:color w:val="000000"/>
          <w:sz w:val="20"/>
          <w:szCs w:val="20"/>
        </w:rPr>
        <w:t>mercados financeiro</w:t>
      </w:r>
      <w:proofErr w:type="gramEnd"/>
      <w:r w:rsidRPr="00EA242C">
        <w:rPr>
          <w:rFonts w:ascii="Arial" w:eastAsia="Times New Roman" w:hAnsi="Arial" w:cs="Arial"/>
          <w:color w:val="000000"/>
          <w:sz w:val="20"/>
          <w:szCs w:val="20"/>
        </w:rPr>
        <w:t xml:space="preserve"> e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VIII - fiscalizar a observância das normas legais e regulamentares relativas à emissão ao lançamento, à subscrição e à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colocados no mercado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IX - manter e divulgar as estatísticas relativas ao mercado de capitais, em coordenação com o sistema estatístico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X - fiscalizar a utilização de informações não divulgadas ao público em benefício próprio ou de terceiros, por acionistas ou pessoas que, por </w:t>
      </w:r>
      <w:proofErr w:type="spellStart"/>
      <w:r w:rsidRPr="00EA242C">
        <w:rPr>
          <w:rFonts w:ascii="Arial" w:eastAsia="Times New Roman" w:hAnsi="Arial" w:cs="Arial"/>
          <w:color w:val="000000"/>
          <w:sz w:val="20"/>
          <w:szCs w:val="20"/>
        </w:rPr>
        <w:t>fôrça</w:t>
      </w:r>
      <w:proofErr w:type="spellEnd"/>
      <w:r w:rsidRPr="00EA242C">
        <w:rPr>
          <w:rFonts w:ascii="Arial" w:eastAsia="Times New Roman" w:hAnsi="Arial" w:cs="Arial"/>
          <w:color w:val="000000"/>
          <w:sz w:val="20"/>
          <w:szCs w:val="20"/>
        </w:rPr>
        <w:t xml:space="preserve"> de cargos que exerçam, a elas tenham acesso.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 w:name="art4"/>
      <w:bookmarkEnd w:id="9"/>
      <w:r w:rsidRPr="00EA242C">
        <w:rPr>
          <w:rFonts w:ascii="Arial" w:eastAsia="Times New Roman" w:hAnsi="Arial" w:cs="Arial"/>
          <w:color w:val="000000"/>
          <w:sz w:val="20"/>
          <w:szCs w:val="20"/>
        </w:rPr>
        <w:t xml:space="preserve">Art. 4° No exercício de suas atribuições, o Banco Central poderá examinar os livros e documentos das instituições financeiras, sociedades,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e pessoas referidas no artigo anterior, as quais serão obrigadas a prestar as informações e os esclarecimentos solicitados pelo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 w:name="art4§1"/>
      <w:bookmarkEnd w:id="10"/>
      <w:r w:rsidRPr="00EA242C">
        <w:rPr>
          <w:rFonts w:ascii="Arial" w:eastAsia="Times New Roman" w:hAnsi="Arial" w:cs="Arial"/>
          <w:color w:val="000000"/>
          <w:sz w:val="20"/>
          <w:szCs w:val="20"/>
        </w:rPr>
        <w:t xml:space="preserve">§ 1° Nenhuma sanção será imposta pelo Banco Central, sem antes ter assinado prazo, não inferior a 30 (trinta) dias, ao interessado, para se </w:t>
      </w:r>
      <w:proofErr w:type="gramStart"/>
      <w:r w:rsidRPr="00EA242C">
        <w:rPr>
          <w:rFonts w:ascii="Arial" w:eastAsia="Times New Roman" w:hAnsi="Arial" w:cs="Arial"/>
          <w:color w:val="000000"/>
          <w:sz w:val="20"/>
          <w:szCs w:val="20"/>
        </w:rPr>
        <w:t>manifestar,</w:t>
      </w:r>
      <w:proofErr w:type="gramEnd"/>
      <w:r w:rsidRPr="00EA242C">
        <w:rPr>
          <w:rFonts w:ascii="Arial" w:eastAsia="Times New Roman" w:hAnsi="Arial" w:cs="Arial"/>
          <w:color w:val="000000"/>
          <w:sz w:val="20"/>
          <w:szCs w:val="20"/>
        </w:rPr>
        <w:t xml:space="preserve"> ressalvado o disposto no § 3º do art. 16 desta Lei.</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 w:name="art4§2"/>
      <w:bookmarkEnd w:id="11"/>
      <w:r w:rsidRPr="00EA242C">
        <w:rPr>
          <w:rFonts w:ascii="Arial" w:eastAsia="Times New Roman" w:hAnsi="Arial" w:cs="Arial"/>
          <w:color w:val="000000"/>
          <w:sz w:val="20"/>
          <w:szCs w:val="20"/>
        </w:rPr>
        <w:t>§ 2° Quando, no exercício das suas atribuições, o Banco Central tomar conhecimento de crime definido em lei como de ação pública, oficiará ao Ministério Público para a instalação de inquérito policial.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 w:name="art4§3"/>
      <w:bookmarkEnd w:id="12"/>
      <w:r w:rsidRPr="00EA242C">
        <w:rPr>
          <w:rFonts w:ascii="Arial" w:eastAsia="Times New Roman" w:hAnsi="Arial" w:cs="Arial"/>
          <w:color w:val="000000"/>
          <w:sz w:val="20"/>
          <w:szCs w:val="20"/>
        </w:rPr>
        <w:t xml:space="preserve">§ 3º Os pedidos de registro submetidos ao Banco Central,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dos arts. 19 e 20 desta Lei</w:t>
      </w:r>
      <w:proofErr w:type="gramStart"/>
      <w:r w:rsidRPr="00EA242C">
        <w:rPr>
          <w:rFonts w:ascii="Arial" w:eastAsia="Times New Roman" w:hAnsi="Arial" w:cs="Arial"/>
          <w:color w:val="000000"/>
          <w:sz w:val="20"/>
          <w:szCs w:val="20"/>
        </w:rPr>
        <w:t>, consideram-se</w:t>
      </w:r>
      <w:proofErr w:type="gramEnd"/>
      <w:r w:rsidRPr="00EA242C">
        <w:rPr>
          <w:rFonts w:ascii="Arial" w:eastAsia="Times New Roman" w:hAnsi="Arial" w:cs="Arial"/>
          <w:color w:val="000000"/>
          <w:sz w:val="20"/>
          <w:szCs w:val="20"/>
        </w:rPr>
        <w:t xml:space="preserve"> deferidos dentro de 30 (trinta) dias da sua apresentação, se nesse prazo não forem indeferidos.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 w:name="art4§4"/>
      <w:bookmarkEnd w:id="13"/>
      <w:r w:rsidRPr="00EA242C">
        <w:rPr>
          <w:rFonts w:ascii="Arial" w:eastAsia="Times New Roman" w:hAnsi="Arial" w:cs="Arial"/>
          <w:color w:val="000000"/>
          <w:sz w:val="20"/>
          <w:szCs w:val="20"/>
        </w:rPr>
        <w:t>§ 4° A fluência do prazo referido no parágrafo anterior poderá ser interrompida uma única vez, se o Banco Central pedir informações ou documentos suplementares, em cumprimento das normas legais ou regulamentares em vigor.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14" w:name="art4§5"/>
      <w:bookmarkEnd w:id="14"/>
      <w:r w:rsidRPr="00EA242C">
        <w:rPr>
          <w:rFonts w:ascii="Arial" w:eastAsia="Times New Roman" w:hAnsi="Arial" w:cs="Arial"/>
          <w:color w:val="000000"/>
          <w:sz w:val="20"/>
          <w:szCs w:val="20"/>
        </w:rPr>
        <w:t>§ 5º Ressalvado o disposto no § 3º, o Conselho Monetário Nacional fixará os prazos em que o Banco Central deverá processar os pedidos de autorização, registro ou aprovação previstos nesta Lei.</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 w:name="art4§6"/>
      <w:bookmarkEnd w:id="15"/>
      <w:r w:rsidRPr="00EA242C">
        <w:rPr>
          <w:rFonts w:ascii="Arial" w:eastAsia="Times New Roman" w:hAnsi="Arial" w:cs="Arial"/>
          <w:strike/>
          <w:color w:val="000000"/>
          <w:sz w:val="20"/>
          <w:szCs w:val="20"/>
        </w:rPr>
        <w:t>§ 6º O Banco Central fará aplicar aos infratores do disposto na presente lei as penalidades previstas no capítulo V da </w:t>
      </w:r>
      <w:hyperlink r:id="rId15" w:anchor="capitulov" w:history="1">
        <w:r w:rsidRPr="00EA242C">
          <w:rPr>
            <w:rFonts w:ascii="Arial" w:eastAsia="Times New Roman" w:hAnsi="Arial" w:cs="Arial"/>
            <w:strike/>
            <w:color w:val="0000FF"/>
            <w:sz w:val="20"/>
            <w:szCs w:val="20"/>
            <w:u w:val="single"/>
          </w:rPr>
          <w:t xml:space="preserve">Lei n. 4.595, de 31 de dezembro de </w:t>
        </w:r>
        <w:proofErr w:type="gramStart"/>
        <w:r w:rsidRPr="00EA242C">
          <w:rPr>
            <w:rFonts w:ascii="Arial" w:eastAsia="Times New Roman" w:hAnsi="Arial" w:cs="Arial"/>
            <w:strike/>
            <w:color w:val="0000FF"/>
            <w:sz w:val="20"/>
            <w:szCs w:val="20"/>
            <w:u w:val="single"/>
          </w:rPr>
          <w:t>1964.</w:t>
        </w:r>
        <w:proofErr w:type="gramEnd"/>
      </w:hyperlink>
      <w:r w:rsidRPr="00EA242C">
        <w:rPr>
          <w:rFonts w:ascii="Arial" w:eastAsia="Times New Roman" w:hAnsi="Arial" w:cs="Arial"/>
          <w:color w:val="000000"/>
          <w:sz w:val="20"/>
          <w:szCs w:val="20"/>
        </w:rPr>
        <w:t>                    </w:t>
      </w:r>
      <w:hyperlink r:id="rId16" w:anchor="art71" w:history="1">
        <w:r w:rsidRPr="00EA242C">
          <w:rPr>
            <w:rFonts w:ascii="Arial" w:eastAsia="Times New Roman" w:hAnsi="Arial" w:cs="Arial"/>
            <w:color w:val="0000FF"/>
            <w:sz w:val="20"/>
            <w:szCs w:val="20"/>
            <w:u w:val="single"/>
          </w:rPr>
          <w:t>(Revogado pela Lei nº 13.506, de 2017)</w:t>
        </w:r>
      </w:hyperlink>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II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Sistema de distribuição no mercado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6" w:name="art5"/>
      <w:bookmarkEnd w:id="16"/>
      <w:r w:rsidRPr="00EA242C">
        <w:rPr>
          <w:rFonts w:ascii="Arial" w:eastAsia="Times New Roman" w:hAnsi="Arial" w:cs="Arial"/>
          <w:color w:val="000000"/>
          <w:sz w:val="20"/>
          <w:szCs w:val="20"/>
        </w:rPr>
        <w:t xml:space="preserve">Art. 5º O sistema de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no mercado de capitais será constituído: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7" w:name="art5i"/>
      <w:bookmarkEnd w:id="17"/>
      <w:r w:rsidRPr="00EA242C">
        <w:rPr>
          <w:rFonts w:ascii="Arial" w:eastAsia="Times New Roman" w:hAnsi="Arial" w:cs="Arial"/>
          <w:color w:val="000000"/>
          <w:sz w:val="20"/>
          <w:szCs w:val="20"/>
        </w:rPr>
        <w:t xml:space="preserve">I - das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e das sociedades corretoras que sejam seus membros;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das instituições financeiras autorizadas a operar no mercado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 w:name="art5iii"/>
      <w:bookmarkEnd w:id="18"/>
      <w:r w:rsidRPr="00EA242C">
        <w:rPr>
          <w:rFonts w:ascii="Arial" w:eastAsia="Times New Roman" w:hAnsi="Arial" w:cs="Arial"/>
          <w:color w:val="000000"/>
          <w:sz w:val="20"/>
          <w:szCs w:val="20"/>
        </w:rPr>
        <w:t xml:space="preserve">III - das sociedades ou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tenham por objeto a subscrição de títulos para revenda, ou sua distribuição no mercado, e que sejam autorizadas a funcionar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art. 11;</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9" w:name="art5iv"/>
      <w:bookmarkEnd w:id="19"/>
      <w:r w:rsidRPr="00EA242C">
        <w:rPr>
          <w:rFonts w:ascii="Arial" w:eastAsia="Times New Roman" w:hAnsi="Arial" w:cs="Arial"/>
          <w:color w:val="000000"/>
          <w:sz w:val="20"/>
          <w:szCs w:val="20"/>
        </w:rPr>
        <w:t xml:space="preserve">IV - das sociedades ou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tenham por objeto atividade de intermediação na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e que estejam registradas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art. 12.</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0" w:name="art6"/>
      <w:bookmarkEnd w:id="20"/>
      <w:r w:rsidRPr="00EA242C">
        <w:rPr>
          <w:rFonts w:ascii="Arial" w:eastAsia="Times New Roman" w:hAnsi="Arial" w:cs="Arial"/>
          <w:color w:val="000000"/>
          <w:sz w:val="20"/>
          <w:szCs w:val="20"/>
        </w:rPr>
        <w:t xml:space="preserve">Art. 6 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terão autonomia administrativa, financeira e patrimonial, e operarão sob a supervisão do Banco Central, de </w:t>
      </w:r>
      <w:proofErr w:type="spellStart"/>
      <w:r w:rsidRPr="00EA242C">
        <w:rPr>
          <w:rFonts w:ascii="Arial" w:eastAsia="Times New Roman" w:hAnsi="Arial" w:cs="Arial"/>
          <w:color w:val="000000"/>
          <w:sz w:val="20"/>
          <w:szCs w:val="20"/>
        </w:rPr>
        <w:t>acôrdo</w:t>
      </w:r>
      <w:proofErr w:type="spellEnd"/>
      <w:r w:rsidRPr="00EA242C">
        <w:rPr>
          <w:rFonts w:ascii="Arial" w:eastAsia="Times New Roman" w:hAnsi="Arial" w:cs="Arial"/>
          <w:color w:val="000000"/>
          <w:sz w:val="20"/>
          <w:szCs w:val="20"/>
        </w:rPr>
        <w:t xml:space="preserve"> com a regulamentação expedida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1" w:name="art7"/>
      <w:bookmarkEnd w:id="21"/>
      <w:r w:rsidRPr="00EA242C">
        <w:rPr>
          <w:rFonts w:ascii="Arial" w:eastAsia="Times New Roman" w:hAnsi="Arial" w:cs="Arial"/>
          <w:color w:val="000000"/>
          <w:sz w:val="20"/>
          <w:szCs w:val="20"/>
        </w:rPr>
        <w:t xml:space="preserve">Art. 7º Compete ao Conselho Monetário Nacional fixar as normas gerais a serem observadas na constituição, organização e funcionamento das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e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2" w:name="art7i"/>
      <w:bookmarkEnd w:id="22"/>
      <w:r w:rsidRPr="00EA242C">
        <w:rPr>
          <w:rFonts w:ascii="Arial" w:eastAsia="Times New Roman" w:hAnsi="Arial" w:cs="Arial"/>
          <w:color w:val="000000"/>
          <w:sz w:val="20"/>
          <w:szCs w:val="20"/>
        </w:rPr>
        <w:t xml:space="preserve">I - condições de constituição e extinção; forma jurídica; órgãos de administração e seu preenchimento; exercício de poder disciplinar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os membros da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imposição de penas e condições de exclusão;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3" w:name="art7ii"/>
      <w:bookmarkEnd w:id="23"/>
      <w:r w:rsidRPr="00EA242C">
        <w:rPr>
          <w:rFonts w:ascii="Arial" w:eastAsia="Times New Roman" w:hAnsi="Arial" w:cs="Arial"/>
          <w:color w:val="000000"/>
          <w:sz w:val="20"/>
          <w:szCs w:val="20"/>
        </w:rPr>
        <w:t xml:space="preserve">II - número de sociedades corretoras membros da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requisitos ou condições de admissão quanto à idoneidade, capacidade financeira, habilitação técnica dos seus administradores e forma de representação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 w:name="art7iii"/>
      <w:bookmarkEnd w:id="24"/>
      <w:r w:rsidRPr="00EA242C">
        <w:rPr>
          <w:rFonts w:ascii="Arial" w:eastAsia="Times New Roman" w:hAnsi="Arial" w:cs="Arial"/>
          <w:color w:val="000000"/>
          <w:sz w:val="20"/>
          <w:szCs w:val="20"/>
        </w:rPr>
        <w:t xml:space="preserve">III - espécies de operações admitidas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normas, métodos e práticas a serem observados nessas operações; responsabilidade das sociedades corretoras nas operações;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 w:name="art7iv"/>
      <w:bookmarkEnd w:id="25"/>
      <w:r w:rsidRPr="00EA242C">
        <w:rPr>
          <w:rFonts w:ascii="Arial" w:eastAsia="Times New Roman" w:hAnsi="Arial" w:cs="Arial"/>
          <w:color w:val="000000"/>
          <w:sz w:val="20"/>
          <w:szCs w:val="20"/>
        </w:rPr>
        <w:t xml:space="preserve">IV - administração financeira das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emolumentos, comissões e quaisquer outros custos cobrados pelas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ou seus membros;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 w:name="art7v"/>
      <w:bookmarkEnd w:id="26"/>
      <w:r w:rsidRPr="00EA242C">
        <w:rPr>
          <w:rFonts w:ascii="Arial" w:eastAsia="Times New Roman" w:hAnsi="Arial" w:cs="Arial"/>
          <w:color w:val="000000"/>
          <w:sz w:val="20"/>
          <w:szCs w:val="20"/>
        </w:rPr>
        <w:t>V - normas destinadas a evitar ou reprimir manipulações de preços e operações fraudulentas; condições a serem observadas nas operações autorizadas de sustentação de preços;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7" w:name="art7vi"/>
      <w:bookmarkEnd w:id="27"/>
      <w:r w:rsidRPr="00EA242C">
        <w:rPr>
          <w:rFonts w:ascii="Arial" w:eastAsia="Times New Roman" w:hAnsi="Arial" w:cs="Arial"/>
          <w:color w:val="000000"/>
          <w:sz w:val="20"/>
          <w:szCs w:val="20"/>
        </w:rPr>
        <w:t xml:space="preserve">VI - registro das operações a ser mantido pelas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e seus membros; dados estatísticos a serem apurados pelas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e fornecidos ao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8" w:name="art7vii"/>
      <w:bookmarkEnd w:id="28"/>
      <w:r w:rsidRPr="00EA242C">
        <w:rPr>
          <w:rFonts w:ascii="Arial" w:eastAsia="Times New Roman" w:hAnsi="Arial" w:cs="Arial"/>
          <w:color w:val="000000"/>
          <w:sz w:val="20"/>
          <w:szCs w:val="20"/>
        </w:rPr>
        <w:t xml:space="preserve">VII - fiscalização do cumprimento de obrigações legais pelas sociedades cujos títulos sejam negociados na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29" w:name="art7viii"/>
      <w:bookmarkEnd w:id="29"/>
      <w:r w:rsidRPr="00EA242C">
        <w:rPr>
          <w:rFonts w:ascii="Arial" w:eastAsia="Times New Roman" w:hAnsi="Arial" w:cs="Arial"/>
          <w:color w:val="000000"/>
          <w:sz w:val="20"/>
          <w:szCs w:val="20"/>
        </w:rPr>
        <w:t xml:space="preserve">VIII - percentagem mínima do </w:t>
      </w:r>
      <w:proofErr w:type="spellStart"/>
      <w:r w:rsidRPr="00EA242C">
        <w:rPr>
          <w:rFonts w:ascii="Arial" w:eastAsia="Times New Roman" w:hAnsi="Arial" w:cs="Arial"/>
          <w:color w:val="000000"/>
          <w:sz w:val="20"/>
          <w:szCs w:val="20"/>
        </w:rPr>
        <w:t>prêço</w:t>
      </w:r>
      <w:proofErr w:type="spellEnd"/>
      <w:r w:rsidRPr="00EA242C">
        <w:rPr>
          <w:rFonts w:ascii="Arial" w:eastAsia="Times New Roman" w:hAnsi="Arial" w:cs="Arial"/>
          <w:color w:val="000000"/>
          <w:sz w:val="20"/>
          <w:szCs w:val="20"/>
        </w:rPr>
        <w:t xml:space="preserve"> dos títulos negociados a </w:t>
      </w:r>
      <w:proofErr w:type="spellStart"/>
      <w:r w:rsidRPr="00EA242C">
        <w:rPr>
          <w:rFonts w:ascii="Arial" w:eastAsia="Times New Roman" w:hAnsi="Arial" w:cs="Arial"/>
          <w:color w:val="000000"/>
          <w:sz w:val="20"/>
          <w:szCs w:val="20"/>
        </w:rPr>
        <w:t>têrmo</w:t>
      </w:r>
      <w:proofErr w:type="spellEnd"/>
      <w:r w:rsidRPr="00EA242C">
        <w:rPr>
          <w:rFonts w:ascii="Arial" w:eastAsia="Times New Roman" w:hAnsi="Arial" w:cs="Arial"/>
          <w:color w:val="000000"/>
          <w:sz w:val="20"/>
          <w:szCs w:val="20"/>
        </w:rPr>
        <w:t xml:space="preserve">, que deverá ser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liquidada à vista;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0" w:name="art7ix"/>
      <w:bookmarkEnd w:id="30"/>
      <w:r w:rsidRPr="00EA242C">
        <w:rPr>
          <w:rFonts w:ascii="Arial" w:eastAsia="Times New Roman" w:hAnsi="Arial" w:cs="Arial"/>
          <w:color w:val="000000"/>
          <w:sz w:val="20"/>
          <w:szCs w:val="20"/>
        </w:rPr>
        <w:t xml:space="preserve">IX - crédito para aquisição de títulos 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no mercado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Times New Roman" w:eastAsia="Times New Roman" w:hAnsi="Times New Roman" w:cs="Times New Roman"/>
          <w:color w:val="000000"/>
          <w:sz w:val="27"/>
          <w:szCs w:val="27"/>
        </w:rPr>
        <w:t>        </w:t>
      </w:r>
      <w:bookmarkStart w:id="31" w:name="art7§1"/>
      <w:bookmarkEnd w:id="31"/>
      <w:r w:rsidRPr="00EA242C">
        <w:rPr>
          <w:rFonts w:ascii="Arial" w:eastAsia="Times New Roman" w:hAnsi="Arial" w:cs="Arial"/>
          <w:color w:val="000000"/>
          <w:sz w:val="20"/>
          <w:szCs w:val="20"/>
        </w:rPr>
        <w:t xml:space="preserve">§ 1º Exceto na matéria prevista no inciso VIII, as normas a que se refere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ser aprovadas pelo Conselho Monetário Nacional depois de publicadas para receber sugestões durante 30 (trinta) dias.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2" w:name="art7§2"/>
      <w:bookmarkEnd w:id="32"/>
      <w:r w:rsidRPr="00EA242C">
        <w:rPr>
          <w:rFonts w:ascii="Arial" w:eastAsia="Times New Roman" w:hAnsi="Arial" w:cs="Arial"/>
          <w:color w:val="000000"/>
          <w:sz w:val="20"/>
          <w:szCs w:val="20"/>
        </w:rPr>
        <w:t>§ 2º As sugestões referidas no parágrafo anterior serão feitas por escrito, por intermédio do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3" w:name="art8"/>
      <w:bookmarkEnd w:id="33"/>
      <w:r w:rsidRPr="00EA242C">
        <w:rPr>
          <w:rFonts w:ascii="Arial" w:eastAsia="Times New Roman" w:hAnsi="Arial" w:cs="Arial"/>
          <w:color w:val="000000"/>
          <w:sz w:val="20"/>
          <w:szCs w:val="20"/>
        </w:rPr>
        <w:t xml:space="preserve">Art. 8º A intermediação dos negócios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será exercida por sociedades corretoras membros da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cujo capital mínimo será fixado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w:t>
      </w:r>
      <w:bookmarkStart w:id="34" w:name="art8§1"/>
      <w:bookmarkEnd w:id="34"/>
      <w:r w:rsidRPr="00EA242C">
        <w:rPr>
          <w:rFonts w:ascii="Arial" w:eastAsia="Times New Roman" w:hAnsi="Arial" w:cs="Arial"/>
          <w:strike/>
          <w:color w:val="000000"/>
          <w:sz w:val="20"/>
          <w:szCs w:val="20"/>
        </w:rPr>
        <w:t>§ 1º A participação societária conjunta dos administradores das sociedades corretoras não poderá ser inferior à metade do capital votante.</w:t>
      </w:r>
      <w:r w:rsidRPr="00EA242C">
        <w:rPr>
          <w:rFonts w:ascii="Arial" w:eastAsia="Times New Roman" w:hAnsi="Arial" w:cs="Arial"/>
          <w:color w:val="000000"/>
          <w:sz w:val="20"/>
          <w:szCs w:val="20"/>
        </w:rPr>
        <w:t>                </w:t>
      </w:r>
      <w:hyperlink r:id="rId17" w:anchor="art4" w:history="1">
        <w:r w:rsidRPr="00EA242C">
          <w:rPr>
            <w:rFonts w:ascii="Arial" w:eastAsia="Times New Roman" w:hAnsi="Arial" w:cs="Arial"/>
            <w:color w:val="0000FF"/>
            <w:sz w:val="20"/>
            <w:szCs w:val="20"/>
            <w:u w:val="single"/>
          </w:rPr>
          <w:t xml:space="preserve">(Revogado </w:t>
        </w:r>
        <w:proofErr w:type="gramStart"/>
        <w:r w:rsidRPr="00EA242C">
          <w:rPr>
            <w:rFonts w:ascii="Arial" w:eastAsia="Times New Roman" w:hAnsi="Arial" w:cs="Arial"/>
            <w:color w:val="0000FF"/>
            <w:sz w:val="20"/>
            <w:szCs w:val="20"/>
            <w:u w:val="single"/>
          </w:rPr>
          <w:t>pela Decreto</w:t>
        </w:r>
        <w:proofErr w:type="gramEnd"/>
        <w:r w:rsidRPr="00EA242C">
          <w:rPr>
            <w:rFonts w:ascii="Arial" w:eastAsia="Times New Roman" w:hAnsi="Arial" w:cs="Arial"/>
            <w:color w:val="0000FF"/>
            <w:sz w:val="20"/>
            <w:szCs w:val="20"/>
            <w:u w:val="single"/>
          </w:rPr>
          <w:t xml:space="preserve"> Lei nº 2.313, de 1986)</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5" w:name="art8§2"/>
      <w:bookmarkEnd w:id="35"/>
      <w:r w:rsidRPr="00EA242C">
        <w:rPr>
          <w:rFonts w:ascii="Arial" w:eastAsia="Times New Roman" w:hAnsi="Arial" w:cs="Arial"/>
          <w:color w:val="000000"/>
          <w:sz w:val="20"/>
          <w:szCs w:val="20"/>
        </w:rPr>
        <w:t xml:space="preserve">§ 2° As sociedades referidas neste artigo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funcionar depois de autorizadas pelo Banco Central, e a investidura dos seus dirigentes estará sujeita às condições legais vigentes para os administradores de instituições financeiras.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6" w:name="art8§3"/>
      <w:bookmarkEnd w:id="36"/>
      <w:r w:rsidRPr="00EA242C">
        <w:rPr>
          <w:rFonts w:ascii="Arial" w:eastAsia="Times New Roman" w:hAnsi="Arial" w:cs="Arial"/>
          <w:color w:val="000000"/>
          <w:sz w:val="20"/>
          <w:szCs w:val="20"/>
        </w:rPr>
        <w:t xml:space="preserve">§ 3° Nas condições fixadas pelo Conselho Monetário Nacional, a sociedade corretora poderá ser membro de mais de uma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7" w:name="art8§4"/>
      <w:bookmarkEnd w:id="37"/>
      <w:r w:rsidRPr="00EA242C">
        <w:rPr>
          <w:rFonts w:ascii="Arial" w:eastAsia="Times New Roman" w:hAnsi="Arial" w:cs="Arial"/>
          <w:color w:val="000000"/>
          <w:sz w:val="20"/>
          <w:szCs w:val="20"/>
        </w:rPr>
        <w:t xml:space="preserve">§ 4º Os administradores das sociedades corretoras não poderão exercer qualquer cargo administrativo, consultivo, fiscal ou deliberativo em outras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cujos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sejam negociados em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8" w:name="art8§5"/>
      <w:bookmarkEnd w:id="38"/>
      <w:r w:rsidRPr="00EA242C">
        <w:rPr>
          <w:rFonts w:ascii="Arial" w:eastAsia="Times New Roman" w:hAnsi="Arial" w:cs="Arial"/>
          <w:color w:val="000000"/>
          <w:sz w:val="20"/>
          <w:szCs w:val="20"/>
        </w:rPr>
        <w:t xml:space="preserve">§ 5º As sociedades referidas neste artigo, ainda que não revistam a forma anônima, são obrigadas a observar as normas de que trata o art. 20, § 1°, alíneas a e </w:t>
      </w:r>
      <w:proofErr w:type="gramStart"/>
      <w:r w:rsidRPr="00EA242C">
        <w:rPr>
          <w:rFonts w:ascii="Arial" w:eastAsia="Times New Roman" w:hAnsi="Arial" w:cs="Arial"/>
          <w:color w:val="000000"/>
          <w:sz w:val="20"/>
          <w:szCs w:val="20"/>
        </w:rPr>
        <w:t>b .</w:t>
      </w:r>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39" w:name="art8§6"/>
      <w:bookmarkEnd w:id="39"/>
      <w:r w:rsidRPr="00EA242C">
        <w:rPr>
          <w:rFonts w:ascii="Arial" w:eastAsia="Times New Roman" w:hAnsi="Arial" w:cs="Arial"/>
          <w:color w:val="000000"/>
          <w:sz w:val="20"/>
          <w:szCs w:val="20"/>
        </w:rPr>
        <w:t xml:space="preserve">§ 6º O Conselho Monetário Nacional assegurará aos atuais Corretores de Fundos Públicos a faculdade de se registrarem no Banco Central, para intermediar a negociação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sob </w:t>
      </w:r>
      <w:proofErr w:type="gramStart"/>
      <w:r w:rsidRPr="00EA242C">
        <w:rPr>
          <w:rFonts w:ascii="Arial" w:eastAsia="Times New Roman" w:hAnsi="Arial" w:cs="Arial"/>
          <w:color w:val="000000"/>
          <w:sz w:val="20"/>
          <w:szCs w:val="20"/>
        </w:rPr>
        <w:t>a forma da firma individual, observados</w:t>
      </w:r>
      <w:proofErr w:type="gramEnd"/>
      <w:r w:rsidRPr="00EA242C">
        <w:rPr>
          <w:rFonts w:ascii="Arial" w:eastAsia="Times New Roman" w:hAnsi="Arial" w:cs="Arial"/>
          <w:color w:val="000000"/>
          <w:sz w:val="20"/>
          <w:szCs w:val="20"/>
        </w:rPr>
        <w:t xml:space="preserve"> os mesmos requisitos estabelecidos para as sociedades corretoras previstas neste artigo, e sob a condição de extinção da firma, por morte do respectivo titular, ou pela participação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em sociedade corretora.</w:t>
      </w:r>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0" w:name="art9"/>
      <w:bookmarkEnd w:id="40"/>
      <w:r w:rsidRPr="00EA242C">
        <w:rPr>
          <w:rFonts w:ascii="Arial" w:eastAsia="Times New Roman" w:hAnsi="Arial" w:cs="Arial"/>
          <w:strike/>
          <w:color w:val="000000"/>
          <w:sz w:val="20"/>
          <w:szCs w:val="20"/>
        </w:rPr>
        <w:t xml:space="preserve">Art. 9º O Conselho Monetário Nacional fixará as normas gerais a serem observadas em matéria de organização, disciplina e fiscalização das atribuições e atividades das sociedades corretoras membros das </w:t>
      </w:r>
      <w:proofErr w:type="spellStart"/>
      <w:r w:rsidRPr="00EA242C">
        <w:rPr>
          <w:rFonts w:ascii="Arial" w:eastAsia="Times New Roman" w:hAnsi="Arial" w:cs="Arial"/>
          <w:strike/>
          <w:color w:val="000000"/>
          <w:sz w:val="20"/>
          <w:szCs w:val="20"/>
        </w:rPr>
        <w:t>Bôlsas</w:t>
      </w:r>
      <w:proofErr w:type="spellEnd"/>
      <w:r w:rsidRPr="00EA242C">
        <w:rPr>
          <w:rFonts w:ascii="Arial" w:eastAsia="Times New Roman" w:hAnsi="Arial" w:cs="Arial"/>
          <w:strike/>
          <w:color w:val="000000"/>
          <w:sz w:val="20"/>
          <w:szCs w:val="20"/>
        </w:rPr>
        <w:t xml:space="preserve"> e dos corretores de câmbio. </w:t>
      </w:r>
      <w:r w:rsidRPr="00EA242C">
        <w:rPr>
          <w:rFonts w:ascii="Arial" w:eastAsia="Times New Roman" w:hAnsi="Arial" w:cs="Arial"/>
          <w:color w:val="000000"/>
          <w:sz w:val="20"/>
          <w:szCs w:val="20"/>
        </w:rPr>
        <w:t>     </w:t>
      </w:r>
      <w:hyperlink r:id="rId18"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9"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1" w:name="art9§1"/>
      <w:bookmarkEnd w:id="41"/>
      <w:r w:rsidRPr="00EA242C">
        <w:rPr>
          <w:rFonts w:ascii="Arial" w:eastAsia="Times New Roman" w:hAnsi="Arial" w:cs="Arial"/>
          <w:strike/>
          <w:color w:val="000000"/>
          <w:sz w:val="20"/>
          <w:szCs w:val="20"/>
        </w:rPr>
        <w:t xml:space="preserve">§ 1° A partir de um ano, a contar da vigência desta Lei, prorrogável, no máximo, por mais </w:t>
      </w:r>
      <w:proofErr w:type="gramStart"/>
      <w:r w:rsidRPr="00EA242C">
        <w:rPr>
          <w:rFonts w:ascii="Arial" w:eastAsia="Times New Roman" w:hAnsi="Arial" w:cs="Arial"/>
          <w:strike/>
          <w:color w:val="000000"/>
          <w:sz w:val="20"/>
          <w:szCs w:val="20"/>
        </w:rPr>
        <w:t>3</w:t>
      </w:r>
      <w:proofErr w:type="gramEnd"/>
      <w:r w:rsidRPr="00EA242C">
        <w:rPr>
          <w:rFonts w:ascii="Arial" w:eastAsia="Times New Roman" w:hAnsi="Arial" w:cs="Arial"/>
          <w:strike/>
          <w:color w:val="000000"/>
          <w:sz w:val="20"/>
          <w:szCs w:val="20"/>
        </w:rPr>
        <w:t xml:space="preserve"> (três) meses, a critério do Conselho Monetário Nacional, será facultativa a intervenção de corretores nas operações de câmbio e negociações das respectivas letras, quando realizadas fora das </w:t>
      </w:r>
      <w:proofErr w:type="spellStart"/>
      <w:r w:rsidRPr="00EA242C">
        <w:rPr>
          <w:rFonts w:ascii="Arial" w:eastAsia="Times New Roman" w:hAnsi="Arial" w:cs="Arial"/>
          <w:strike/>
          <w:color w:val="000000"/>
          <w:sz w:val="20"/>
          <w:szCs w:val="20"/>
        </w:rPr>
        <w:t>Bôlsas</w:t>
      </w:r>
      <w:proofErr w:type="spellEnd"/>
      <w:r w:rsidRPr="00EA242C">
        <w:rPr>
          <w:rFonts w:ascii="Arial" w:eastAsia="Times New Roman" w:hAnsi="Arial" w:cs="Arial"/>
          <w:strike/>
          <w:color w:val="000000"/>
          <w:sz w:val="20"/>
          <w:szCs w:val="20"/>
        </w:rPr>
        <w:t>.              </w:t>
      </w:r>
      <w:hyperlink r:id="rId20" w:anchor="art9" w:history="1">
        <w:r w:rsidRPr="00EA242C">
          <w:rPr>
            <w:rFonts w:ascii="Arial" w:eastAsia="Times New Roman" w:hAnsi="Arial" w:cs="Arial"/>
            <w:strike/>
            <w:color w:val="0000FF"/>
            <w:sz w:val="20"/>
            <w:szCs w:val="20"/>
            <w:u w:val="single"/>
          </w:rPr>
          <w:t>(Vide Lei nº 5.409, de 1968)</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1"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22"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2" w:name="art9§2"/>
      <w:bookmarkEnd w:id="42"/>
      <w:r w:rsidRPr="00EA242C">
        <w:rPr>
          <w:rFonts w:ascii="Arial" w:eastAsia="Times New Roman" w:hAnsi="Arial" w:cs="Arial"/>
          <w:strike/>
          <w:color w:val="000000"/>
          <w:sz w:val="20"/>
          <w:szCs w:val="20"/>
        </w:rPr>
        <w:t xml:space="preserve">§ 2º Para efeito da fixação do curso de câmbio, </w:t>
      </w:r>
      <w:proofErr w:type="spellStart"/>
      <w:r w:rsidRPr="00EA242C">
        <w:rPr>
          <w:rFonts w:ascii="Arial" w:eastAsia="Times New Roman" w:hAnsi="Arial" w:cs="Arial"/>
          <w:strike/>
          <w:color w:val="000000"/>
          <w:sz w:val="20"/>
          <w:szCs w:val="20"/>
        </w:rPr>
        <w:t>tôdas</w:t>
      </w:r>
      <w:proofErr w:type="spellEnd"/>
      <w:r w:rsidRPr="00EA242C">
        <w:rPr>
          <w:rFonts w:ascii="Arial" w:eastAsia="Times New Roman" w:hAnsi="Arial" w:cs="Arial"/>
          <w:strike/>
          <w:color w:val="000000"/>
          <w:sz w:val="20"/>
          <w:szCs w:val="20"/>
        </w:rPr>
        <w:t xml:space="preserve"> as operações serão </w:t>
      </w:r>
      <w:proofErr w:type="spellStart"/>
      <w:r w:rsidRPr="00EA242C">
        <w:rPr>
          <w:rFonts w:ascii="Arial" w:eastAsia="Times New Roman" w:hAnsi="Arial" w:cs="Arial"/>
          <w:strike/>
          <w:color w:val="000000"/>
          <w:sz w:val="20"/>
          <w:szCs w:val="20"/>
        </w:rPr>
        <w:t>obrigatòriamente</w:t>
      </w:r>
      <w:proofErr w:type="spellEnd"/>
      <w:r w:rsidRPr="00EA242C">
        <w:rPr>
          <w:rFonts w:ascii="Arial" w:eastAsia="Times New Roman" w:hAnsi="Arial" w:cs="Arial"/>
          <w:strike/>
          <w:color w:val="000000"/>
          <w:sz w:val="20"/>
          <w:szCs w:val="20"/>
        </w:rPr>
        <w:t xml:space="preserve"> comunicadas ao Banco Central.  </w:t>
      </w:r>
      <w:r w:rsidRPr="00EA242C">
        <w:rPr>
          <w:rFonts w:ascii="Arial" w:eastAsia="Times New Roman" w:hAnsi="Arial" w:cs="Arial"/>
          <w:color w:val="000000"/>
          <w:sz w:val="20"/>
          <w:szCs w:val="20"/>
        </w:rPr>
        <w:t>      </w:t>
      </w:r>
      <w:hyperlink r:id="rId2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2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3" w:name="art9§3"/>
      <w:bookmarkEnd w:id="43"/>
      <w:r w:rsidRPr="00EA242C">
        <w:rPr>
          <w:rFonts w:ascii="Arial" w:eastAsia="Times New Roman" w:hAnsi="Arial" w:cs="Arial"/>
          <w:strike/>
          <w:color w:val="000000"/>
          <w:sz w:val="20"/>
          <w:szCs w:val="20"/>
        </w:rPr>
        <w:t xml:space="preserve">§ 3º Aos atuais corretores inscritos nas </w:t>
      </w:r>
      <w:proofErr w:type="spellStart"/>
      <w:r w:rsidRPr="00EA242C">
        <w:rPr>
          <w:rFonts w:ascii="Arial" w:eastAsia="Times New Roman" w:hAnsi="Arial" w:cs="Arial"/>
          <w:strike/>
          <w:color w:val="000000"/>
          <w:sz w:val="20"/>
          <w:szCs w:val="20"/>
        </w:rPr>
        <w:t>Bôlsas</w:t>
      </w:r>
      <w:proofErr w:type="spellEnd"/>
      <w:r w:rsidRPr="00EA242C">
        <w:rPr>
          <w:rFonts w:ascii="Arial" w:eastAsia="Times New Roman" w:hAnsi="Arial" w:cs="Arial"/>
          <w:strike/>
          <w:color w:val="000000"/>
          <w:sz w:val="20"/>
          <w:szCs w:val="20"/>
        </w:rPr>
        <w:t xml:space="preserve"> de </w:t>
      </w:r>
      <w:proofErr w:type="spellStart"/>
      <w:r w:rsidRPr="00EA242C">
        <w:rPr>
          <w:rFonts w:ascii="Arial" w:eastAsia="Times New Roman" w:hAnsi="Arial" w:cs="Arial"/>
          <w:strike/>
          <w:color w:val="000000"/>
          <w:sz w:val="20"/>
          <w:szCs w:val="20"/>
        </w:rPr>
        <w:t>Valôres</w:t>
      </w:r>
      <w:proofErr w:type="spellEnd"/>
      <w:r w:rsidRPr="00EA242C">
        <w:rPr>
          <w:rFonts w:ascii="Arial" w:eastAsia="Times New Roman" w:hAnsi="Arial" w:cs="Arial"/>
          <w:strike/>
          <w:color w:val="000000"/>
          <w:sz w:val="20"/>
          <w:szCs w:val="20"/>
        </w:rPr>
        <w:t xml:space="preserve"> será permitido o exercício simultâneo da profissão de corretor de câmbio com a de membro da sociedade corretora ou de titular de firma individual organizada de </w:t>
      </w:r>
      <w:proofErr w:type="spellStart"/>
      <w:r w:rsidRPr="00EA242C">
        <w:rPr>
          <w:rFonts w:ascii="Arial" w:eastAsia="Times New Roman" w:hAnsi="Arial" w:cs="Arial"/>
          <w:strike/>
          <w:color w:val="000000"/>
          <w:sz w:val="20"/>
          <w:szCs w:val="20"/>
        </w:rPr>
        <w:t>acôrdo</w:t>
      </w:r>
      <w:proofErr w:type="spellEnd"/>
      <w:r w:rsidRPr="00EA242C">
        <w:rPr>
          <w:rFonts w:ascii="Arial" w:eastAsia="Times New Roman" w:hAnsi="Arial" w:cs="Arial"/>
          <w:strike/>
          <w:color w:val="000000"/>
          <w:sz w:val="20"/>
          <w:szCs w:val="20"/>
        </w:rPr>
        <w:t xml:space="preserve"> com o § 6º do art. 3º desta Lei.</w:t>
      </w:r>
      <w:r w:rsidRPr="00EA242C">
        <w:rPr>
          <w:rFonts w:ascii="Arial" w:eastAsia="Times New Roman" w:hAnsi="Arial" w:cs="Arial"/>
          <w:color w:val="000000"/>
          <w:sz w:val="20"/>
          <w:szCs w:val="20"/>
        </w:rPr>
        <w:t> </w:t>
      </w:r>
      <w:hyperlink r:id="rId25"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26"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44" w:name="art9§4"/>
      <w:bookmarkEnd w:id="44"/>
      <w:r w:rsidRPr="00EA242C">
        <w:rPr>
          <w:rFonts w:ascii="Arial" w:eastAsia="Times New Roman" w:hAnsi="Arial" w:cs="Arial"/>
          <w:strike/>
          <w:color w:val="000000"/>
          <w:sz w:val="20"/>
          <w:szCs w:val="20"/>
        </w:rPr>
        <w:t xml:space="preserve">§ 4º O Conselho Monetário Nacional fixará o prazo de até um ano, prorrogável, a seu critério, por mais um ano, para que as </w:t>
      </w:r>
      <w:proofErr w:type="spellStart"/>
      <w:r w:rsidRPr="00EA242C">
        <w:rPr>
          <w:rFonts w:ascii="Arial" w:eastAsia="Times New Roman" w:hAnsi="Arial" w:cs="Arial"/>
          <w:strike/>
          <w:color w:val="000000"/>
          <w:sz w:val="20"/>
          <w:szCs w:val="20"/>
        </w:rPr>
        <w:t>Bôlsas</w:t>
      </w:r>
      <w:proofErr w:type="spellEnd"/>
      <w:r w:rsidRPr="00EA242C">
        <w:rPr>
          <w:rFonts w:ascii="Arial" w:eastAsia="Times New Roman" w:hAnsi="Arial" w:cs="Arial"/>
          <w:strike/>
          <w:color w:val="000000"/>
          <w:sz w:val="20"/>
          <w:szCs w:val="20"/>
        </w:rPr>
        <w:t xml:space="preserve"> de </w:t>
      </w:r>
      <w:proofErr w:type="spellStart"/>
      <w:r w:rsidRPr="00EA242C">
        <w:rPr>
          <w:rFonts w:ascii="Arial" w:eastAsia="Times New Roman" w:hAnsi="Arial" w:cs="Arial"/>
          <w:strike/>
          <w:color w:val="000000"/>
          <w:sz w:val="20"/>
          <w:szCs w:val="20"/>
        </w:rPr>
        <w:t>Valôres</w:t>
      </w:r>
      <w:proofErr w:type="spellEnd"/>
      <w:r w:rsidRPr="00EA242C">
        <w:rPr>
          <w:rFonts w:ascii="Arial" w:eastAsia="Times New Roman" w:hAnsi="Arial" w:cs="Arial"/>
          <w:strike/>
          <w:color w:val="000000"/>
          <w:sz w:val="20"/>
          <w:szCs w:val="20"/>
        </w:rPr>
        <w:t xml:space="preserve"> existentes e os atuais corretores de fundos públicos se adaptem aos dispositivos desta Lei.  </w:t>
      </w:r>
      <w:r w:rsidRPr="00EA242C">
        <w:rPr>
          <w:rFonts w:ascii="Arial" w:eastAsia="Times New Roman" w:hAnsi="Arial" w:cs="Arial"/>
          <w:color w:val="000000"/>
          <w:sz w:val="20"/>
          <w:szCs w:val="20"/>
        </w:rPr>
        <w:t>  </w:t>
      </w:r>
      <w:hyperlink r:id="rId27"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28"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5" w:name="art9§5"/>
      <w:bookmarkEnd w:id="45"/>
      <w:r w:rsidRPr="00EA242C">
        <w:rPr>
          <w:rFonts w:ascii="Arial" w:eastAsia="Times New Roman" w:hAnsi="Arial" w:cs="Arial"/>
          <w:strike/>
          <w:color w:val="000000"/>
          <w:sz w:val="20"/>
          <w:szCs w:val="20"/>
        </w:rPr>
        <w:t xml:space="preserve">§ 5º A facultatividade a que se refere o § 1°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entrará em vigor na data da vigência desta Lei, para as transações de compra ou venda de câmbio por parte da União, dos Estados, dos Municípios, das sociedades de economia mista, das autarquias e das entidades paraestatais, excetuadas as operações de câmbio dos bancos oficiais com pessoas físicas ou jurídicas não estatais. </w:t>
      </w:r>
      <w:r w:rsidRPr="00EA242C">
        <w:rPr>
          <w:rFonts w:ascii="Arial" w:eastAsia="Times New Roman" w:hAnsi="Arial" w:cs="Arial"/>
          <w:color w:val="000000"/>
          <w:sz w:val="20"/>
          <w:szCs w:val="20"/>
        </w:rPr>
        <w:t>     </w:t>
      </w:r>
      <w:hyperlink r:id="rId29"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3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6" w:name="art9§6"/>
      <w:bookmarkEnd w:id="46"/>
      <w:r w:rsidRPr="00EA242C">
        <w:rPr>
          <w:rFonts w:ascii="Arial" w:eastAsia="Times New Roman" w:hAnsi="Arial" w:cs="Arial"/>
          <w:strike/>
          <w:color w:val="000000"/>
          <w:sz w:val="20"/>
          <w:szCs w:val="20"/>
        </w:rPr>
        <w:t xml:space="preserve">§ 6º O Banco Central é autorizado, durante o prazo de </w:t>
      </w:r>
      <w:proofErr w:type="gramStart"/>
      <w:r w:rsidRPr="00EA242C">
        <w:rPr>
          <w:rFonts w:ascii="Arial" w:eastAsia="Times New Roman" w:hAnsi="Arial" w:cs="Arial"/>
          <w:strike/>
          <w:color w:val="000000"/>
          <w:sz w:val="20"/>
          <w:szCs w:val="20"/>
        </w:rPr>
        <w:t>2</w:t>
      </w:r>
      <w:proofErr w:type="gramEnd"/>
      <w:r w:rsidRPr="00EA242C">
        <w:rPr>
          <w:rFonts w:ascii="Arial" w:eastAsia="Times New Roman" w:hAnsi="Arial" w:cs="Arial"/>
          <w:strike/>
          <w:color w:val="000000"/>
          <w:sz w:val="20"/>
          <w:szCs w:val="20"/>
        </w:rPr>
        <w:t xml:space="preserve"> (dois) anos, a contar da vigência desta Lei, a prestar assistência financeira às </w:t>
      </w:r>
      <w:proofErr w:type="spellStart"/>
      <w:r w:rsidRPr="00EA242C">
        <w:rPr>
          <w:rFonts w:ascii="Arial" w:eastAsia="Times New Roman" w:hAnsi="Arial" w:cs="Arial"/>
          <w:strike/>
          <w:color w:val="000000"/>
          <w:sz w:val="20"/>
          <w:szCs w:val="20"/>
        </w:rPr>
        <w:t>Bôlsas</w:t>
      </w:r>
      <w:proofErr w:type="spellEnd"/>
      <w:r w:rsidRPr="00EA242C">
        <w:rPr>
          <w:rFonts w:ascii="Arial" w:eastAsia="Times New Roman" w:hAnsi="Arial" w:cs="Arial"/>
          <w:strike/>
          <w:color w:val="000000"/>
          <w:sz w:val="20"/>
          <w:szCs w:val="20"/>
        </w:rPr>
        <w:t xml:space="preserve"> de </w:t>
      </w:r>
      <w:proofErr w:type="spellStart"/>
      <w:r w:rsidRPr="00EA242C">
        <w:rPr>
          <w:rFonts w:ascii="Arial" w:eastAsia="Times New Roman" w:hAnsi="Arial" w:cs="Arial"/>
          <w:strike/>
          <w:color w:val="000000"/>
          <w:sz w:val="20"/>
          <w:szCs w:val="20"/>
        </w:rPr>
        <w:t>Valôres</w:t>
      </w:r>
      <w:proofErr w:type="spellEnd"/>
      <w:r w:rsidRPr="00EA242C">
        <w:rPr>
          <w:rFonts w:ascii="Arial" w:eastAsia="Times New Roman" w:hAnsi="Arial" w:cs="Arial"/>
          <w:strike/>
          <w:color w:val="000000"/>
          <w:sz w:val="20"/>
          <w:szCs w:val="20"/>
        </w:rPr>
        <w:t>, quando, a seu critério, se fizer necessário para que se adaptem aos dispositivos desta Lei. </w:t>
      </w:r>
      <w:r w:rsidRPr="00EA242C">
        <w:rPr>
          <w:rFonts w:ascii="Arial" w:eastAsia="Times New Roman" w:hAnsi="Arial" w:cs="Arial"/>
          <w:color w:val="000000"/>
          <w:sz w:val="20"/>
          <w:szCs w:val="20"/>
        </w:rPr>
        <w:t>   </w:t>
      </w:r>
      <w:hyperlink r:id="rId31"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32"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bookmarkStart w:id="47" w:name="art9a"/>
      <w:bookmarkEnd w:id="47"/>
      <w:r w:rsidRPr="00EA242C">
        <w:rPr>
          <w:rFonts w:ascii="Arial" w:eastAsia="Times New Roman" w:hAnsi="Arial" w:cs="Arial"/>
          <w:color w:val="000000"/>
          <w:sz w:val="20"/>
          <w:szCs w:val="20"/>
        </w:rPr>
        <w:t>Art. 9º-A. Compete ao Banco Central do Brasil, observadas as diretrizes do Conselho Monetário Nacional, sem prejuízo do disposto na </w:t>
      </w:r>
      <w:hyperlink r:id="rId33" w:history="1">
        <w:r w:rsidRPr="00EA242C">
          <w:rPr>
            <w:rFonts w:ascii="Arial" w:eastAsia="Times New Roman" w:hAnsi="Arial" w:cs="Arial"/>
            <w:color w:val="0000FF"/>
            <w:sz w:val="20"/>
            <w:szCs w:val="20"/>
            <w:u w:val="single"/>
          </w:rPr>
          <w:t xml:space="preserve">Lei nº 6.385, de </w:t>
        </w:r>
        <w:proofErr w:type="gramStart"/>
        <w:r w:rsidRPr="00EA242C">
          <w:rPr>
            <w:rFonts w:ascii="Arial" w:eastAsia="Times New Roman" w:hAnsi="Arial" w:cs="Arial"/>
            <w:color w:val="0000FF"/>
            <w:sz w:val="20"/>
            <w:szCs w:val="20"/>
            <w:u w:val="single"/>
          </w:rPr>
          <w:t>7</w:t>
        </w:r>
        <w:proofErr w:type="gramEnd"/>
        <w:r w:rsidRPr="00EA242C">
          <w:rPr>
            <w:rFonts w:ascii="Arial" w:eastAsia="Times New Roman" w:hAnsi="Arial" w:cs="Arial"/>
            <w:color w:val="0000FF"/>
            <w:sz w:val="20"/>
            <w:szCs w:val="20"/>
            <w:u w:val="single"/>
          </w:rPr>
          <w:t xml:space="preserve"> de dezembro de 1976:</w:t>
        </w:r>
      </w:hyperlink>
      <w:r w:rsidRPr="00EA242C">
        <w:rPr>
          <w:rFonts w:ascii="Arial" w:eastAsia="Times New Roman" w:hAnsi="Arial" w:cs="Arial"/>
          <w:color w:val="000000"/>
          <w:sz w:val="20"/>
          <w:szCs w:val="20"/>
        </w:rPr>
        <w:t>        </w:t>
      </w:r>
      <w:hyperlink r:id="rId34"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35"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I - disciplinar as condições de constituição e de funcionamento das sociedades corretoras de títulos e valores mobiliários, das sociedades corretoras de câmbio e das sociedades distribuidoras de títulos e valores mobiliários;        </w:t>
      </w:r>
      <w:hyperlink r:id="rId36"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37"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II - autorizar a constituição e o funcionamento e supervisionar as atividades das sociedades corretoras de títulos e valores mobiliários, das sociedades corretoras de câmbio e das sociedades distribuidoras de títulos e valores mobiliários.       </w:t>
      </w:r>
      <w:hyperlink r:id="rId38"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39"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Parágrafo único. Para os fins deste artigo, aplica-se o disposto na </w:t>
      </w:r>
      <w:hyperlink r:id="rId40" w:history="1">
        <w:r w:rsidRPr="00EA242C">
          <w:rPr>
            <w:rFonts w:ascii="Arial" w:eastAsia="Times New Roman" w:hAnsi="Arial" w:cs="Arial"/>
            <w:color w:val="0000FF"/>
            <w:sz w:val="20"/>
            <w:szCs w:val="20"/>
            <w:u w:val="single"/>
          </w:rPr>
          <w:t>Lei nº 4.595, de 31 de dezembro de 1964</w:t>
        </w:r>
      </w:hyperlink>
      <w:r w:rsidRPr="00EA242C">
        <w:rPr>
          <w:rFonts w:ascii="Arial" w:eastAsia="Times New Roman" w:hAnsi="Arial" w:cs="Arial"/>
          <w:color w:val="000000"/>
          <w:sz w:val="20"/>
          <w:szCs w:val="20"/>
        </w:rPr>
        <w:t>, na </w:t>
      </w:r>
      <w:hyperlink r:id="rId41" w:history="1">
        <w:r w:rsidRPr="00EA242C">
          <w:rPr>
            <w:rFonts w:ascii="Arial" w:eastAsia="Times New Roman" w:hAnsi="Arial" w:cs="Arial"/>
            <w:color w:val="0000FF"/>
            <w:sz w:val="20"/>
            <w:szCs w:val="20"/>
            <w:u w:val="single"/>
          </w:rPr>
          <w:t>Lei nº 6.024, de 13 de março de 1974</w:t>
        </w:r>
      </w:hyperlink>
      <w:r w:rsidRPr="00EA242C">
        <w:rPr>
          <w:rFonts w:ascii="Arial" w:eastAsia="Times New Roman" w:hAnsi="Arial" w:cs="Arial"/>
          <w:color w:val="000000"/>
          <w:sz w:val="20"/>
          <w:szCs w:val="20"/>
        </w:rPr>
        <w:t>, no </w:t>
      </w:r>
      <w:hyperlink r:id="rId42" w:history="1">
        <w:r w:rsidRPr="00EA242C">
          <w:rPr>
            <w:rFonts w:ascii="Arial" w:eastAsia="Times New Roman" w:hAnsi="Arial" w:cs="Arial"/>
            <w:color w:val="0000FF"/>
            <w:sz w:val="20"/>
            <w:szCs w:val="20"/>
            <w:u w:val="single"/>
          </w:rPr>
          <w:t>Decreto-Lei nº 2.321, de 25 de fevereiro de 1987</w:t>
        </w:r>
      </w:hyperlink>
      <w:r w:rsidRPr="00EA242C">
        <w:rPr>
          <w:rFonts w:ascii="Arial" w:eastAsia="Times New Roman" w:hAnsi="Arial" w:cs="Arial"/>
          <w:color w:val="000000"/>
          <w:sz w:val="20"/>
          <w:szCs w:val="20"/>
        </w:rPr>
        <w:t>, na </w:t>
      </w:r>
      <w:hyperlink r:id="rId43" w:history="1">
        <w:r w:rsidRPr="00EA242C">
          <w:rPr>
            <w:rFonts w:ascii="Arial" w:eastAsia="Times New Roman" w:hAnsi="Arial" w:cs="Arial"/>
            <w:color w:val="0000FF"/>
            <w:sz w:val="20"/>
            <w:szCs w:val="20"/>
            <w:u w:val="single"/>
          </w:rPr>
          <w:t>Lei nº 9.447, de 14 de março de 1997</w:t>
        </w:r>
      </w:hyperlink>
      <w:r w:rsidRPr="00EA242C">
        <w:rPr>
          <w:rFonts w:ascii="Arial" w:eastAsia="Times New Roman" w:hAnsi="Arial" w:cs="Arial"/>
          <w:color w:val="000000"/>
          <w:sz w:val="20"/>
          <w:szCs w:val="20"/>
        </w:rPr>
        <w:t>, na </w:t>
      </w:r>
      <w:hyperlink r:id="rId44" w:history="1">
        <w:r w:rsidRPr="00EA242C">
          <w:rPr>
            <w:rFonts w:ascii="Arial" w:eastAsia="Times New Roman" w:hAnsi="Arial" w:cs="Arial"/>
            <w:color w:val="0000FF"/>
            <w:sz w:val="20"/>
            <w:szCs w:val="20"/>
            <w:u w:val="single"/>
          </w:rPr>
          <w:t>Lei nº 13.506, de 13 de novembro de 2017</w:t>
        </w:r>
      </w:hyperlink>
      <w:r w:rsidRPr="00EA242C">
        <w:rPr>
          <w:rFonts w:ascii="Arial" w:eastAsia="Times New Roman" w:hAnsi="Arial" w:cs="Arial"/>
          <w:color w:val="000000"/>
          <w:sz w:val="20"/>
          <w:szCs w:val="20"/>
        </w:rPr>
        <w:t>, e nas demais disposições da legislação referentes às instituições financeiras:         </w:t>
      </w:r>
      <w:hyperlink r:id="rId45"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46"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I - às sociedades corretoras de títulos e valores mobiliários, às sociedades corretoras de câmbio e às sociedades distribuidoras de títulos e valores mobiliários;         </w:t>
      </w:r>
      <w:hyperlink r:id="rId47"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48"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II - aos administradores e aos membros da diretoria, do conselho de administração, do conselho fiscal, do comitê de auditoria e de outros órgãos previstos no estatuto social ou no contrato social das sociedades referidas no inciso I deste parágrafo;     </w:t>
      </w:r>
      <w:hyperlink r:id="rId49"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5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300" w:after="300" w:line="240" w:lineRule="auto"/>
        <w:ind w:firstLine="570"/>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III - às pessoas físicas e jurídicas e aos administradores e responsáveis técnicos de pessoas jurídicas que prestem serviço de auditoria independente às sociedades referidas no inciso I deste parágrafo.      </w:t>
      </w:r>
      <w:hyperlink r:id="rId51" w:anchor="art23" w:history="1">
        <w:r w:rsidRPr="00EA242C">
          <w:rPr>
            <w:rFonts w:ascii="Arial" w:eastAsia="Times New Roman" w:hAnsi="Arial" w:cs="Arial"/>
            <w:color w:val="0000FF"/>
            <w:sz w:val="20"/>
            <w:szCs w:val="20"/>
            <w:u w:val="single"/>
          </w:rPr>
          <w:t>(Incluído pela Lei nº 14.286, de 2021)</w:t>
        </w:r>
      </w:hyperlink>
      <w:r w:rsidRPr="00EA242C">
        <w:rPr>
          <w:rFonts w:ascii="Arial" w:eastAsia="Times New Roman" w:hAnsi="Arial" w:cs="Arial"/>
          <w:color w:val="000000"/>
          <w:sz w:val="20"/>
          <w:szCs w:val="20"/>
        </w:rPr>
        <w:t>        </w:t>
      </w:r>
      <w:hyperlink r:id="rId52"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8" w:name="art10"/>
      <w:bookmarkEnd w:id="48"/>
      <w:r w:rsidRPr="00EA242C">
        <w:rPr>
          <w:rFonts w:ascii="Arial" w:eastAsia="Times New Roman" w:hAnsi="Arial" w:cs="Arial"/>
          <w:color w:val="000000"/>
          <w:sz w:val="20"/>
          <w:szCs w:val="20"/>
        </w:rPr>
        <w:t xml:space="preserve">Art. 10. Compete ao Conselho Monetário Nacional fixar as normas gerais a serem observadas no exercício das atividades de subscrição para revenda, distribuição, ou intermediação na colocação, no mercado,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e relativos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 - capital mínimo das sociedades que tenham por objeto a subscrição para revenda e a distribuição de títulos no mercado;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condições de registro das sociedades ou firmas individuais que tenham por objeto atividades de intermediação na distribuição de títulos no mercado;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III - condições de idoneidade, capacidade financeira e habilitação técnica a que deverão satisfazer os administradores ou responsáveis pelas sociedades ou firmas individuais referidas nos incisos anteriores;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IV - procedimento administrativo de autorização para funcionar das sociedades referidas no inciso I e do registro das sociedades e firmas individuais referidas no inciso II;</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 - espécies de operações das sociedades referidas nos incisos anteriores; normas, métodos e práticas a serem observados nessas operações;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VI - comissões, ágios, descontos ou quaisquer outros custos cobrados pelas sociedades de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referidas nos incisos anteriores;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VII - normas destinadas a evitar manipulações de preço e operações fraudulentas;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VIII - registro das operações a serem mantidas pelas sociedades e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referidas nos incisos anteriores, e dados estatísticos a serem apurados e fornecidos ao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IX - condições de pagamento a prazo dos títulos negociados.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49" w:name="art11"/>
      <w:bookmarkEnd w:id="49"/>
      <w:r w:rsidRPr="00EA242C">
        <w:rPr>
          <w:rFonts w:ascii="Arial" w:eastAsia="Times New Roman" w:hAnsi="Arial" w:cs="Arial"/>
          <w:color w:val="000000"/>
          <w:sz w:val="20"/>
          <w:szCs w:val="20"/>
        </w:rPr>
        <w:t xml:space="preserve"> Art. 11. Depende de prévia autorização do Banco Central, o funcionamento de sociedades ou firmas individuais que tenham por objeto a subscrição para revenda e a distribuição no mercado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Parágrafo único. Depende igualmente de aprovação pelo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a modificação de contratos ou estatutos sociais das sociedades referidas neste artigo;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b) a investidura de administradores, responsáveis ou prepostos das sociedades e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referidas neste artigo.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0" w:name="art12"/>
      <w:bookmarkEnd w:id="50"/>
      <w:r w:rsidRPr="00EA242C">
        <w:rPr>
          <w:rFonts w:ascii="Arial" w:eastAsia="Times New Roman" w:hAnsi="Arial" w:cs="Arial"/>
          <w:color w:val="000000"/>
          <w:sz w:val="20"/>
          <w:szCs w:val="20"/>
        </w:rPr>
        <w:t xml:space="preserve"> Art. 12. Depende de prévio registro no Banco Central o funcionamento de sociedades que tenham por objeto qualquer atividade de intermediação na distribuição, ou colocação no mercado,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1" w:name="art13"/>
      <w:bookmarkEnd w:id="51"/>
      <w:r w:rsidRPr="00EA242C">
        <w:rPr>
          <w:rFonts w:ascii="Arial" w:eastAsia="Times New Roman" w:hAnsi="Arial" w:cs="Arial"/>
          <w:color w:val="000000"/>
          <w:sz w:val="20"/>
          <w:szCs w:val="20"/>
        </w:rPr>
        <w:t xml:space="preserve">Art. 13. </w:t>
      </w:r>
      <w:proofErr w:type="gramStart"/>
      <w:r w:rsidRPr="00EA242C">
        <w:rPr>
          <w:rFonts w:ascii="Arial" w:eastAsia="Times New Roman" w:hAnsi="Arial" w:cs="Arial"/>
          <w:color w:val="000000"/>
          <w:sz w:val="20"/>
          <w:szCs w:val="20"/>
        </w:rPr>
        <w:t>A autorização para funcionar e o registro referidos nos artigos 11 e 12 observarão</w:t>
      </w:r>
      <w:proofErr w:type="gramEnd"/>
      <w:r w:rsidRPr="00EA242C">
        <w:rPr>
          <w:rFonts w:ascii="Arial" w:eastAsia="Times New Roman" w:hAnsi="Arial" w:cs="Arial"/>
          <w:color w:val="000000"/>
          <w:sz w:val="20"/>
          <w:szCs w:val="20"/>
        </w:rPr>
        <w:t xml:space="preserve"> o disposto no </w:t>
      </w:r>
      <w:hyperlink r:id="rId53" w:anchor="art10%C2%A71" w:history="1">
        <w:r w:rsidRPr="00EA242C">
          <w:rPr>
            <w:rFonts w:ascii="Arial" w:eastAsia="Times New Roman" w:hAnsi="Arial" w:cs="Arial"/>
            <w:color w:val="0000FF"/>
            <w:sz w:val="20"/>
            <w:szCs w:val="20"/>
            <w:u w:val="single"/>
          </w:rPr>
          <w:t>§ 1° do art. 10 da Lei n. 4.595, de 31 de dezembro de 1964</w:t>
        </w:r>
      </w:hyperlink>
      <w:r w:rsidRPr="00EA242C">
        <w:rPr>
          <w:rFonts w:ascii="Arial" w:eastAsia="Times New Roman" w:hAnsi="Arial" w:cs="Arial"/>
          <w:color w:val="000000"/>
          <w:sz w:val="20"/>
          <w:szCs w:val="20"/>
        </w:rPr>
        <w:t xml:space="preserve">, e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ser cassados nos casos previstos em normas gerais aprovadas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2" w:name="art14"/>
      <w:bookmarkEnd w:id="52"/>
      <w:r w:rsidRPr="00EA242C">
        <w:rPr>
          <w:rFonts w:ascii="Arial" w:eastAsia="Times New Roman" w:hAnsi="Arial" w:cs="Arial"/>
          <w:color w:val="000000"/>
          <w:sz w:val="20"/>
          <w:szCs w:val="20"/>
        </w:rPr>
        <w:t>Art. 14. Compete ao Conselho Monetário Nacional fixar as normas gerais a serem observadas nas operações das instituições financeiras autorizadas a operar em aceite ou coobrigação em títulos cambiais a serem distribuídos no mercado, e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 - capital mínimo;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limites de riscos, prazo mínimo e máximo dos títulos, espécie das garantias recebidas; relação entre o valor das garantias e o valor dos títulos objeto do aceite ou coobrigação;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III - disciplina ou proibição de redesconto de papéis;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IV - fiscalização das operações pelo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 - organização e funcionamento de consórcios (art. 15).</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53" w:name="art15"/>
      <w:bookmarkEnd w:id="53"/>
      <w:r w:rsidRPr="00EA242C">
        <w:rPr>
          <w:rFonts w:ascii="Arial" w:eastAsia="Times New Roman" w:hAnsi="Arial" w:cs="Arial"/>
          <w:color w:val="000000"/>
          <w:sz w:val="20"/>
          <w:szCs w:val="20"/>
        </w:rPr>
        <w:t xml:space="preserve">Art. 15. As instituições financeiras autorizadas a operar no mercado financeiro e de capitais poderão organizar consórcio para o fim especial de colocar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no mercado.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Quando o consórcio tiver por objetivo aceite ou coobrigação em títulos cambiais, a responsabilidade poderá ser distribuída entre os membros do consórcio.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O consórcio será regulado por contrato que só entrará em vigor depois de registrado no Banco Central e do qual constarão,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as condições e os limites de coobrigação de cada instituição participante, a designação da instituição líder do consórcio e a outorga, a esta, de poderes de representação das demais participantes.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A responsabilidade de cada uma das instituições participantes do consórcio formado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será limitada ao montante do risco que assumir no instrumento de contrato de que trata o parágrafo anterior.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4° Os contratos previstos no presente artigo são isentos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III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Acesso aos mercados financeiro e de capitais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4" w:name="art16"/>
      <w:bookmarkEnd w:id="54"/>
      <w:r w:rsidRPr="00EA242C">
        <w:rPr>
          <w:rFonts w:ascii="Arial" w:eastAsia="Times New Roman" w:hAnsi="Arial" w:cs="Arial"/>
          <w:color w:val="000000"/>
          <w:sz w:val="20"/>
          <w:szCs w:val="20"/>
        </w:rPr>
        <w:t xml:space="preserve">Art. 16. As emissões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ser feitas nos mercados financeiro e de capitais através do sistema de distribuição previsto no art. 5°.</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1º Para os efeitos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considera-se emissão a oferta ou negociação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pela sociedade emissora ou coobrigada;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b) por sociedades ou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exerçam habitualmente as atividades de subscrição, distribuição ou intermediação na colocação no mercado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c) pela pessoa natural ou jurídica que mantém o </w:t>
      </w:r>
      <w:proofErr w:type="spellStart"/>
      <w:r w:rsidRPr="00EA242C">
        <w:rPr>
          <w:rFonts w:ascii="Arial" w:eastAsia="Times New Roman" w:hAnsi="Arial" w:cs="Arial"/>
          <w:color w:val="000000"/>
          <w:sz w:val="20"/>
          <w:szCs w:val="20"/>
        </w:rPr>
        <w:t>contrôle</w:t>
      </w:r>
      <w:proofErr w:type="spellEnd"/>
      <w:r w:rsidRPr="00EA242C">
        <w:rPr>
          <w:rFonts w:ascii="Arial" w:eastAsia="Times New Roman" w:hAnsi="Arial" w:cs="Arial"/>
          <w:color w:val="000000"/>
          <w:sz w:val="20"/>
          <w:szCs w:val="20"/>
        </w:rPr>
        <w:t xml:space="preserve"> da sociedade </w:t>
      </w:r>
      <w:proofErr w:type="spellStart"/>
      <w:r w:rsidRPr="00EA242C">
        <w:rPr>
          <w:rFonts w:ascii="Arial" w:eastAsia="Times New Roman" w:hAnsi="Arial" w:cs="Arial"/>
          <w:color w:val="000000"/>
          <w:sz w:val="20"/>
          <w:szCs w:val="20"/>
        </w:rPr>
        <w:t>emissôra</w:t>
      </w:r>
      <w:proofErr w:type="spellEnd"/>
      <w:r w:rsidRPr="00EA242C">
        <w:rPr>
          <w:rFonts w:ascii="Arial" w:eastAsia="Times New Roman" w:hAnsi="Arial" w:cs="Arial"/>
          <w:color w:val="000000"/>
          <w:sz w:val="20"/>
          <w:szCs w:val="20"/>
        </w:rPr>
        <w:t xml:space="preserve"> dos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oferecidos ou negociados.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Entende-se por colocação ou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nos </w:t>
      </w:r>
      <w:proofErr w:type="gramStart"/>
      <w:r w:rsidRPr="00EA242C">
        <w:rPr>
          <w:rFonts w:ascii="Arial" w:eastAsia="Times New Roman" w:hAnsi="Arial" w:cs="Arial"/>
          <w:color w:val="000000"/>
          <w:sz w:val="20"/>
          <w:szCs w:val="20"/>
        </w:rPr>
        <w:t>mercados financeiro</w:t>
      </w:r>
      <w:proofErr w:type="gramEnd"/>
      <w:r w:rsidRPr="00EA242C">
        <w:rPr>
          <w:rFonts w:ascii="Arial" w:eastAsia="Times New Roman" w:hAnsi="Arial" w:cs="Arial"/>
          <w:color w:val="000000"/>
          <w:sz w:val="20"/>
          <w:szCs w:val="20"/>
        </w:rPr>
        <w:t xml:space="preserve"> e de capitais a negociação, oferta ou aceitação de oferta para negociação: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mediante qualquer modalidade de oferta pública;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mediante a utilização de serviços públicos de comunicação;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c) em lojas, escritórios ou quaisquer outros estabelecimentos acessíveis ao público;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d) através de corretores ou intermediários que procurem tomadores para os títulos.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As sociedades que infringirem o disposto neste artigo ficarão sujeitas à cessação imediata de suas atividades de colocação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no mercado, mediante intimação do Banco Central, que </w:t>
      </w:r>
      <w:proofErr w:type="gramStart"/>
      <w:r w:rsidRPr="00EA242C">
        <w:rPr>
          <w:rFonts w:ascii="Arial" w:eastAsia="Times New Roman" w:hAnsi="Arial" w:cs="Arial"/>
          <w:color w:val="000000"/>
          <w:sz w:val="20"/>
          <w:szCs w:val="20"/>
        </w:rPr>
        <w:t>requisitará,</w:t>
      </w:r>
      <w:proofErr w:type="gramEnd"/>
      <w:r w:rsidRPr="00EA242C">
        <w:rPr>
          <w:rFonts w:ascii="Arial" w:eastAsia="Times New Roman" w:hAnsi="Arial" w:cs="Arial"/>
          <w:color w:val="000000"/>
          <w:sz w:val="20"/>
          <w:szCs w:val="20"/>
        </w:rPr>
        <w:t xml:space="preserve"> se necessário, a intervenção da autoridade policial.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5" w:name="art17"/>
      <w:bookmarkEnd w:id="55"/>
      <w:r w:rsidRPr="00EA242C">
        <w:rPr>
          <w:rFonts w:ascii="Arial" w:eastAsia="Times New Roman" w:hAnsi="Arial" w:cs="Arial"/>
          <w:color w:val="000000"/>
          <w:sz w:val="20"/>
          <w:szCs w:val="20"/>
        </w:rPr>
        <w:t>Art. 17. Os títulos cambiais deverão ter a coobrigação de instituição financeira para sua colocação no mercado, salvo os casos regulamentados pelo Conselho Monetário Nacional em caráter geral e de modo a assegurar garantia adequada aos que adquirirem.</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 1° 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a partir da publicação desta Lei, colocarem papéis no mercado de capitais em desobediência ao disposto neste Capítulo, não terão acesso aos bancos oficiais e os títulos de sua emissão ou aceite não terão curso na Carteira de Redescontos, ressalvado o disposto no parágrafo seguinte.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6" w:name="art17§2"/>
      <w:bookmarkEnd w:id="56"/>
      <w:r w:rsidRPr="00EA242C">
        <w:rPr>
          <w:rFonts w:ascii="Arial" w:eastAsia="Times New Roman" w:hAnsi="Arial" w:cs="Arial"/>
          <w:color w:val="000000"/>
          <w:sz w:val="20"/>
          <w:szCs w:val="20"/>
        </w:rPr>
        <w:t xml:space="preserve">§ 2º 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na data da publicação desta Lei, tiverem em circulação títulos cambiais com sua responsabilidade em condições proibidas por esta Lei, poderão ser autorizadas pelo Banco Central a continuar a colocação com a redução gradativa do total dos papéis em circulação, desde que dentro de 60 (sessenta) dias o requeiram, com a indicação do valor total dos títulos em circulação e apresentação da proposta de sua liquidação no prazo de até 12 (doze) meses, prorrogável, pelo Banco Central, no caso de comprovada necessidade, no máximo, por mais </w:t>
      </w:r>
      <w:proofErr w:type="gramStart"/>
      <w:r w:rsidRPr="00EA242C">
        <w:rPr>
          <w:rFonts w:ascii="Arial" w:eastAsia="Times New Roman" w:hAnsi="Arial" w:cs="Arial"/>
          <w:color w:val="000000"/>
          <w:sz w:val="20"/>
          <w:szCs w:val="20"/>
        </w:rPr>
        <w:t>6</w:t>
      </w:r>
      <w:proofErr w:type="gramEnd"/>
      <w:r w:rsidRPr="00EA242C">
        <w:rPr>
          <w:rFonts w:ascii="Arial" w:eastAsia="Times New Roman" w:hAnsi="Arial" w:cs="Arial"/>
          <w:color w:val="000000"/>
          <w:sz w:val="20"/>
          <w:szCs w:val="20"/>
        </w:rPr>
        <w:t xml:space="preserve"> (seis) meses.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utilizarem a faculdade indicada no parágrafo anterior poderão realizar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 ou alterar seus contratos sociais, no prazo de 60 (sessenta) dias da vigência desta Lei, de modo a assegurar opção aos tomadores para converter seus créditos em ações ou cotas de capital da </w:t>
      </w:r>
      <w:proofErr w:type="spellStart"/>
      <w:r w:rsidRPr="00EA242C">
        <w:rPr>
          <w:rFonts w:ascii="Arial" w:eastAsia="Times New Roman" w:hAnsi="Arial" w:cs="Arial"/>
          <w:color w:val="000000"/>
          <w:sz w:val="20"/>
          <w:szCs w:val="20"/>
        </w:rPr>
        <w:t>emprêsa</w:t>
      </w:r>
      <w:proofErr w:type="spellEnd"/>
      <w:r w:rsidRPr="00EA242C">
        <w:rPr>
          <w:rFonts w:ascii="Arial" w:eastAsia="Times New Roman" w:hAnsi="Arial" w:cs="Arial"/>
          <w:color w:val="000000"/>
          <w:sz w:val="20"/>
          <w:szCs w:val="20"/>
        </w:rPr>
        <w:t xml:space="preserve"> devedora, opção válida até a data do vencimento dos respectivos títulos.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7" w:name="art17§4"/>
      <w:bookmarkEnd w:id="57"/>
      <w:r w:rsidRPr="00EA242C">
        <w:rPr>
          <w:rFonts w:ascii="Arial" w:eastAsia="Times New Roman" w:hAnsi="Arial" w:cs="Arial"/>
          <w:color w:val="000000"/>
          <w:sz w:val="20"/>
          <w:szCs w:val="20"/>
        </w:rPr>
        <w:t>§ 4º A infração ao disposto neste artigo sujeitará os emitentes, coobrigados e tomadores de títulos de crédito à multa de até 50% (</w:t>
      </w:r>
      <w:proofErr w:type="spellStart"/>
      <w:r w:rsidRPr="00EA242C">
        <w:rPr>
          <w:rFonts w:ascii="Arial" w:eastAsia="Times New Roman" w:hAnsi="Arial" w:cs="Arial"/>
          <w:color w:val="000000"/>
          <w:sz w:val="20"/>
          <w:szCs w:val="20"/>
        </w:rPr>
        <w:t>cinqüenta</w:t>
      </w:r>
      <w:proofErr w:type="spellEnd"/>
      <w:r w:rsidRPr="00EA242C">
        <w:rPr>
          <w:rFonts w:ascii="Arial" w:eastAsia="Times New Roman" w:hAnsi="Arial" w:cs="Arial"/>
          <w:color w:val="000000"/>
          <w:sz w:val="20"/>
          <w:szCs w:val="20"/>
        </w:rPr>
        <w:t xml:space="preserve"> por cento) do valor do título.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8" w:name="art18"/>
      <w:bookmarkEnd w:id="58"/>
      <w:r w:rsidRPr="00EA242C">
        <w:rPr>
          <w:rFonts w:ascii="Arial" w:eastAsia="Times New Roman" w:hAnsi="Arial" w:cs="Arial"/>
          <w:color w:val="000000"/>
          <w:sz w:val="20"/>
          <w:szCs w:val="20"/>
        </w:rPr>
        <w:t xml:space="preserve">Art. 18. São isentas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 xml:space="preserve"> quaisquer conversões, livremente pactuadas, em ações ou cotas do capital das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obrigadas em títulos de dívida em circulação na data da presente lei, sem a coobrigação de instituições financeiras, concretizadas no prazo de 180 (cento e oitenta) dias da vigência desta Lei.</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59" w:name="art19"/>
      <w:bookmarkEnd w:id="59"/>
      <w:r w:rsidRPr="00EA242C">
        <w:rPr>
          <w:rFonts w:ascii="Arial" w:eastAsia="Times New Roman" w:hAnsi="Arial" w:cs="Arial"/>
          <w:color w:val="000000"/>
          <w:sz w:val="20"/>
          <w:szCs w:val="20"/>
        </w:rPr>
        <w:t xml:space="preserve">Art. 19.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ser negociados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os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de emissão: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 - de pessoas jurídicas de direito público;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de pessoas jurídicas de direito privado registradas no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 O disposto neste artigo não se aplica aos títulos cambiais colocados no mercado de </w:t>
      </w:r>
      <w:proofErr w:type="spellStart"/>
      <w:r w:rsidRPr="00EA242C">
        <w:rPr>
          <w:rFonts w:ascii="Arial" w:eastAsia="Times New Roman" w:hAnsi="Arial" w:cs="Arial"/>
          <w:color w:val="000000"/>
          <w:sz w:val="20"/>
          <w:szCs w:val="20"/>
        </w:rPr>
        <w:t>acôrdo</w:t>
      </w:r>
      <w:proofErr w:type="spellEnd"/>
      <w:r w:rsidRPr="00EA242C">
        <w:rPr>
          <w:rFonts w:ascii="Arial" w:eastAsia="Times New Roman" w:hAnsi="Arial" w:cs="Arial"/>
          <w:color w:val="000000"/>
          <w:sz w:val="20"/>
          <w:szCs w:val="20"/>
        </w:rPr>
        <w:t xml:space="preserve"> com o art. 17.</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0" w:name="art19§2"/>
      <w:bookmarkEnd w:id="60"/>
      <w:r w:rsidRPr="00EA242C">
        <w:rPr>
          <w:rFonts w:ascii="Arial" w:eastAsia="Times New Roman" w:hAnsi="Arial" w:cs="Arial"/>
          <w:color w:val="000000"/>
          <w:sz w:val="20"/>
          <w:szCs w:val="20"/>
        </w:rPr>
        <w:t xml:space="preserve">§ 2º Para as sociedades que já tenham requerido a cotação de suas ações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o disposto neste artigo entrará em vigor a partir de 1° de janeiro de 1966, quando ficará revogado o </w:t>
      </w:r>
      <w:hyperlink r:id="rId54" w:history="1">
        <w:r w:rsidRPr="00EA242C">
          <w:rPr>
            <w:rFonts w:ascii="Arial" w:eastAsia="Times New Roman" w:hAnsi="Arial" w:cs="Arial"/>
            <w:color w:val="0000FF"/>
            <w:sz w:val="20"/>
            <w:szCs w:val="20"/>
            <w:u w:val="single"/>
          </w:rPr>
          <w:t xml:space="preserve">Decreto-lei n. 9.783, de </w:t>
        </w:r>
        <w:proofErr w:type="gramStart"/>
        <w:r w:rsidRPr="00EA242C">
          <w:rPr>
            <w:rFonts w:ascii="Arial" w:eastAsia="Times New Roman" w:hAnsi="Arial" w:cs="Arial"/>
            <w:color w:val="0000FF"/>
            <w:sz w:val="20"/>
            <w:szCs w:val="20"/>
            <w:u w:val="single"/>
          </w:rPr>
          <w:t>6</w:t>
        </w:r>
        <w:proofErr w:type="gramEnd"/>
        <w:r w:rsidRPr="00EA242C">
          <w:rPr>
            <w:rFonts w:ascii="Arial" w:eastAsia="Times New Roman" w:hAnsi="Arial" w:cs="Arial"/>
            <w:color w:val="0000FF"/>
            <w:sz w:val="20"/>
            <w:szCs w:val="20"/>
            <w:u w:val="single"/>
          </w:rPr>
          <w:t xml:space="preserve"> de setembro de 1946.</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1" w:name="art20"/>
      <w:bookmarkEnd w:id="61"/>
      <w:r w:rsidRPr="00EA242C">
        <w:rPr>
          <w:rFonts w:ascii="Arial" w:eastAsia="Times New Roman" w:hAnsi="Arial" w:cs="Arial"/>
          <w:color w:val="000000"/>
          <w:sz w:val="20"/>
          <w:szCs w:val="20"/>
        </w:rPr>
        <w:t xml:space="preserve">Art. 20. Compete ao Conselho Monetário Nacional expedir normas gerais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 registro </w:t>
      </w:r>
      <w:proofErr w:type="gramStart"/>
      <w:r w:rsidRPr="00EA242C">
        <w:rPr>
          <w:rFonts w:ascii="Arial" w:eastAsia="Times New Roman" w:hAnsi="Arial" w:cs="Arial"/>
          <w:color w:val="000000"/>
          <w:sz w:val="20"/>
          <w:szCs w:val="20"/>
        </w:rPr>
        <w:t>referido no inciso II do artigo anterior, e relativas</w:t>
      </w:r>
      <w:proofErr w:type="gramEnd"/>
      <w:r w:rsidRPr="00EA242C">
        <w:rPr>
          <w:rFonts w:ascii="Arial" w:eastAsia="Times New Roman" w:hAnsi="Arial" w:cs="Arial"/>
          <w:color w:val="000000"/>
          <w:sz w:val="20"/>
          <w:szCs w:val="20"/>
        </w:rPr>
        <w:t xml:space="preserve">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 - informações e documentos a serem apresentados para obtenção do registro inicial;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 - informações e documentos a serem apresentados </w:t>
      </w:r>
      <w:proofErr w:type="spellStart"/>
      <w:r w:rsidRPr="00EA242C">
        <w:rPr>
          <w:rFonts w:ascii="Arial" w:eastAsia="Times New Roman" w:hAnsi="Arial" w:cs="Arial"/>
          <w:color w:val="000000"/>
          <w:sz w:val="20"/>
          <w:szCs w:val="20"/>
        </w:rPr>
        <w:t>periòdicamente</w:t>
      </w:r>
      <w:proofErr w:type="spellEnd"/>
      <w:r w:rsidRPr="00EA242C">
        <w:rPr>
          <w:rFonts w:ascii="Arial" w:eastAsia="Times New Roman" w:hAnsi="Arial" w:cs="Arial"/>
          <w:color w:val="000000"/>
          <w:sz w:val="20"/>
          <w:szCs w:val="20"/>
        </w:rPr>
        <w:t xml:space="preserve"> para a manutenção do registro;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III - casos em que o Banco Central poderá </w:t>
      </w:r>
      <w:proofErr w:type="gramStart"/>
      <w:r w:rsidRPr="00EA242C">
        <w:rPr>
          <w:rFonts w:ascii="Arial" w:eastAsia="Times New Roman" w:hAnsi="Arial" w:cs="Arial"/>
          <w:color w:val="000000"/>
          <w:sz w:val="20"/>
          <w:szCs w:val="20"/>
        </w:rPr>
        <w:t>recusar,</w:t>
      </w:r>
      <w:proofErr w:type="gramEnd"/>
      <w:r w:rsidRPr="00EA242C">
        <w:rPr>
          <w:rFonts w:ascii="Arial" w:eastAsia="Times New Roman" w:hAnsi="Arial" w:cs="Arial"/>
          <w:color w:val="000000"/>
          <w:sz w:val="20"/>
          <w:szCs w:val="20"/>
        </w:rPr>
        <w:t xml:space="preserve"> suspender ou cancelar o registro.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Caberá ainda ao Conselho Monetário Nacional expedir normas a serem observadas pelas pessoas jurídicas referidas neste artigo, e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a) natureza, detalhe e periodicidade da publicação de informações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 situação econômica e financeira da pessoa jurídica, suas operações, administração e acionistas que controlam a maioria do seu capital votante;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b) organização do balanço e das demonstrações de resultado, padrões de organização contábil, relatórios e pareceres de auditores independentes registrados no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c) manutenção de mandatários para a prática dos atos relativos ao registro de ações e obrigações nominativas, ou nominativas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As normas referidas neste artigo não poderão ser aprovadas antes de decorridos 30 (trinta) dias de sua publicação para receber sugestões.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2" w:name="art21"/>
      <w:bookmarkEnd w:id="62"/>
      <w:r w:rsidRPr="00EA242C">
        <w:rPr>
          <w:rFonts w:ascii="Arial" w:eastAsia="Times New Roman" w:hAnsi="Arial" w:cs="Arial"/>
          <w:color w:val="000000"/>
          <w:sz w:val="20"/>
          <w:szCs w:val="20"/>
        </w:rPr>
        <w:t xml:space="preserve">Art. 21. Nenhuma emissão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poderá ser lançada, oferecida </w:t>
      </w:r>
      <w:proofErr w:type="spellStart"/>
      <w:r w:rsidRPr="00EA242C">
        <w:rPr>
          <w:rFonts w:ascii="Arial" w:eastAsia="Times New Roman" w:hAnsi="Arial" w:cs="Arial"/>
          <w:color w:val="000000"/>
          <w:sz w:val="20"/>
          <w:szCs w:val="20"/>
        </w:rPr>
        <w:t>públicamente</w:t>
      </w:r>
      <w:proofErr w:type="spellEnd"/>
      <w:r w:rsidRPr="00EA242C">
        <w:rPr>
          <w:rFonts w:ascii="Arial" w:eastAsia="Times New Roman" w:hAnsi="Arial" w:cs="Arial"/>
          <w:color w:val="000000"/>
          <w:sz w:val="20"/>
          <w:szCs w:val="20"/>
        </w:rPr>
        <w:t>, ou ter iniciada a sua distribuição no mercado, sem estar registrada no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1º Caberá ao Conselho Monetário Nacional estabelecer normas gerais relativas às informações que deverão ser prestadas no pedido de registro previsto neste artigo em matéria de: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pessoa jurídica, emitente ou coobrigada, sua situação econômica e financeira, administração e acionistas que controlam a maioria de seu capital votante;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b) características e condições dos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a serem distribuídos;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c) pessoas que participarão da distribuição.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O pedido de registro será acompanhado dos prospectos e quaisquer outros documentos a serem publicados, ou distribuídos, para oferta, anúncio ou promoção de lançamento da emissão.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O Banco Central poderá suspender ou proibir a distribuição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cuja oferta, lançamento, promoção ou anúncio esteja sendo feito em condições diversas das constantes do registro da emissão, ou com a divulgação de informações falsas ou manifestamente tendenciosas ou imprecisas;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cuja emissão tenha sido julgada ilegal ou fraudulenta, ainda que em data posterior ao respectivo registro.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4° O disposto neste artigo não se aplica aos títulos cambiais colocados no mercado com a coobrigação de instituições financeiras.</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63" w:name="secaoiv"/>
      <w:bookmarkEnd w:id="63"/>
      <w:r w:rsidRPr="00EA242C">
        <w:rPr>
          <w:rFonts w:ascii="Arial" w:eastAsia="Times New Roman" w:hAnsi="Arial" w:cs="Arial"/>
          <w:b/>
          <w:bCs/>
          <w:color w:val="000000"/>
          <w:sz w:val="20"/>
          <w:szCs w:val="20"/>
        </w:rPr>
        <w:t>SEÇÃO IV</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 xml:space="preserve">Acesso de </w:t>
      </w:r>
      <w:proofErr w:type="spellStart"/>
      <w:r w:rsidRPr="00EA242C">
        <w:rPr>
          <w:rFonts w:ascii="Arial" w:eastAsia="Times New Roman" w:hAnsi="Arial" w:cs="Arial"/>
          <w:b/>
          <w:bCs/>
          <w:color w:val="000000"/>
          <w:sz w:val="20"/>
          <w:szCs w:val="20"/>
        </w:rPr>
        <w:t>emprêsas</w:t>
      </w:r>
      <w:proofErr w:type="spellEnd"/>
      <w:r w:rsidRPr="00EA242C">
        <w:rPr>
          <w:rFonts w:ascii="Arial" w:eastAsia="Times New Roman" w:hAnsi="Arial" w:cs="Arial"/>
          <w:b/>
          <w:bCs/>
          <w:color w:val="000000"/>
          <w:sz w:val="20"/>
          <w:szCs w:val="20"/>
        </w:rPr>
        <w:t xml:space="preserve"> de capital estrangeiro ao sistema financeiro nacional</w:t>
      </w:r>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4" w:name="art22"/>
      <w:bookmarkEnd w:id="64"/>
      <w:r w:rsidRPr="00EA242C">
        <w:rPr>
          <w:rFonts w:ascii="Arial" w:eastAsia="Times New Roman" w:hAnsi="Arial" w:cs="Arial"/>
          <w:strike/>
          <w:color w:val="000000"/>
          <w:sz w:val="20"/>
          <w:szCs w:val="20"/>
        </w:rPr>
        <w:t xml:space="preserve">Art. 22. Em períodos de desequilíbrio do balanço de pagamentos, reconhecidos pelo Conselho Monetário Nacional, o Banco Central, ao adotar medidas de contenção do crédito, poderá limitar o recurso ao sistema financeiro do País, no caso das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que tenham acesso ao mercado financeiro internacional.  </w:t>
      </w:r>
      <w:r w:rsidRPr="00EA242C">
        <w:rPr>
          <w:rFonts w:ascii="Arial" w:eastAsia="Times New Roman" w:hAnsi="Arial" w:cs="Arial"/>
          <w:color w:val="000000"/>
          <w:sz w:val="20"/>
          <w:szCs w:val="20"/>
        </w:rPr>
        <w:t>       </w:t>
      </w:r>
      <w:hyperlink r:id="rId55"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56"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1° Para os efeitos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considera-se que têm acesso ao mercado financeiro internacional:     </w:t>
      </w:r>
      <w:r w:rsidRPr="00EA242C">
        <w:rPr>
          <w:rFonts w:ascii="Arial" w:eastAsia="Times New Roman" w:hAnsi="Arial" w:cs="Arial"/>
          <w:color w:val="000000"/>
          <w:sz w:val="20"/>
          <w:szCs w:val="20"/>
        </w:rPr>
        <w:t>   </w:t>
      </w:r>
      <w:hyperlink r:id="rId57"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58"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a) filiais de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estrangeiras;    </w:t>
      </w:r>
      <w:r w:rsidRPr="00EA242C">
        <w:rPr>
          <w:rFonts w:ascii="Arial" w:eastAsia="Times New Roman" w:hAnsi="Arial" w:cs="Arial"/>
          <w:color w:val="000000"/>
          <w:sz w:val="20"/>
          <w:szCs w:val="20"/>
        </w:rPr>
        <w:t>    </w:t>
      </w:r>
      <w:hyperlink r:id="rId59"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6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b)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com sede no País cujo capital pertença integralmente a residentes ou domiciliados no exterior; </w:t>
      </w:r>
      <w:r w:rsidRPr="00EA242C">
        <w:rPr>
          <w:rFonts w:ascii="Arial" w:eastAsia="Times New Roman" w:hAnsi="Arial" w:cs="Arial"/>
          <w:color w:val="000000"/>
          <w:sz w:val="20"/>
          <w:szCs w:val="20"/>
        </w:rPr>
        <w:t>      </w:t>
      </w:r>
      <w:hyperlink r:id="rId61"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62"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c) sociedades com sede no País controladas por pessoas residentes ou domiciliadas no exterior.  </w:t>
      </w:r>
      <w:r w:rsidRPr="00EA242C">
        <w:rPr>
          <w:rFonts w:ascii="Arial" w:eastAsia="Times New Roman" w:hAnsi="Arial" w:cs="Arial"/>
          <w:color w:val="000000"/>
          <w:sz w:val="20"/>
          <w:szCs w:val="20"/>
        </w:rPr>
        <w:t>     </w:t>
      </w:r>
      <w:hyperlink r:id="rId6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6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r w:rsidRPr="00EA242C">
        <w:rPr>
          <w:rFonts w:ascii="Arial" w:eastAsia="Times New Roman" w:hAnsi="Arial" w:cs="Arial"/>
          <w:strike/>
          <w:color w:val="000000"/>
          <w:sz w:val="20"/>
          <w:szCs w:val="20"/>
        </w:rPr>
        <w:t xml:space="preserve"> § 2º Considera-se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xml:space="preserve"> </w:t>
      </w:r>
      <w:proofErr w:type="gramStart"/>
      <w:r w:rsidRPr="00EA242C">
        <w:rPr>
          <w:rFonts w:ascii="Arial" w:eastAsia="Times New Roman" w:hAnsi="Arial" w:cs="Arial"/>
          <w:strike/>
          <w:color w:val="000000"/>
          <w:sz w:val="20"/>
          <w:szCs w:val="20"/>
        </w:rPr>
        <w:t>controlada por pessoas residentes ou domiciliadas no exterior</w:t>
      </w:r>
      <w:proofErr w:type="gramEnd"/>
      <w:r w:rsidRPr="00EA242C">
        <w:rPr>
          <w:rFonts w:ascii="Arial" w:eastAsia="Times New Roman" w:hAnsi="Arial" w:cs="Arial"/>
          <w:strike/>
          <w:color w:val="000000"/>
          <w:sz w:val="20"/>
          <w:szCs w:val="20"/>
        </w:rPr>
        <w:t>, quando estas detenham direta ou indiretamente a maioria do capital com direito a voto.  </w:t>
      </w:r>
      <w:r w:rsidRPr="00EA242C">
        <w:rPr>
          <w:rFonts w:ascii="Arial" w:eastAsia="Times New Roman" w:hAnsi="Arial" w:cs="Arial"/>
          <w:color w:val="000000"/>
          <w:sz w:val="20"/>
          <w:szCs w:val="20"/>
        </w:rPr>
        <w:t>    </w:t>
      </w:r>
      <w:hyperlink r:id="rId65"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66"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before="100" w:beforeAutospacing="1"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5" w:name="art23"/>
      <w:bookmarkEnd w:id="65"/>
      <w:r w:rsidRPr="00EA242C">
        <w:rPr>
          <w:rFonts w:ascii="Arial" w:eastAsia="Times New Roman" w:hAnsi="Arial" w:cs="Arial"/>
          <w:strike/>
          <w:color w:val="000000"/>
          <w:sz w:val="20"/>
          <w:szCs w:val="20"/>
        </w:rPr>
        <w:t>Art. 23. O limite de acesso ao sistema financeiro referido no art. 22 não poderá ser fixado em nível inferior: </w:t>
      </w:r>
      <w:r w:rsidRPr="00EA242C">
        <w:rPr>
          <w:rFonts w:ascii="Arial" w:eastAsia="Times New Roman" w:hAnsi="Arial" w:cs="Arial"/>
          <w:color w:val="000000"/>
          <w:sz w:val="20"/>
          <w:szCs w:val="20"/>
        </w:rPr>
        <w:t>      </w:t>
      </w:r>
      <w:hyperlink r:id="rId67"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68"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a) 150% (cento e </w:t>
      </w:r>
      <w:proofErr w:type="spellStart"/>
      <w:r w:rsidRPr="00EA242C">
        <w:rPr>
          <w:rFonts w:ascii="Arial" w:eastAsia="Times New Roman" w:hAnsi="Arial" w:cs="Arial"/>
          <w:strike/>
          <w:color w:val="000000"/>
          <w:sz w:val="20"/>
          <w:szCs w:val="20"/>
        </w:rPr>
        <w:t>cinqüenta</w:t>
      </w:r>
      <w:proofErr w:type="spellEnd"/>
      <w:r w:rsidRPr="00EA242C">
        <w:rPr>
          <w:rFonts w:ascii="Arial" w:eastAsia="Times New Roman" w:hAnsi="Arial" w:cs="Arial"/>
          <w:strike/>
          <w:color w:val="000000"/>
          <w:sz w:val="20"/>
          <w:szCs w:val="20"/>
        </w:rPr>
        <w:t xml:space="preserve"> por cento) dos recursos próprios pertencentes a residentes ou domiciliados no exterior</w:t>
      </w:r>
      <w:r w:rsidRPr="00EA242C">
        <w:rPr>
          <w:rFonts w:ascii="Arial" w:eastAsia="Times New Roman" w:hAnsi="Arial" w:cs="Arial"/>
          <w:color w:val="000000"/>
          <w:sz w:val="20"/>
          <w:szCs w:val="20"/>
        </w:rPr>
        <w:t>;     </w:t>
      </w:r>
      <w:hyperlink r:id="rId69"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7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b) 250% (duzentos e </w:t>
      </w:r>
      <w:proofErr w:type="spellStart"/>
      <w:r w:rsidRPr="00EA242C">
        <w:rPr>
          <w:rFonts w:ascii="Arial" w:eastAsia="Times New Roman" w:hAnsi="Arial" w:cs="Arial"/>
          <w:strike/>
          <w:color w:val="000000"/>
          <w:sz w:val="20"/>
          <w:szCs w:val="20"/>
        </w:rPr>
        <w:t>cinqüenta</w:t>
      </w:r>
      <w:proofErr w:type="spellEnd"/>
      <w:r w:rsidRPr="00EA242C">
        <w:rPr>
          <w:rFonts w:ascii="Arial" w:eastAsia="Times New Roman" w:hAnsi="Arial" w:cs="Arial"/>
          <w:strike/>
          <w:color w:val="000000"/>
          <w:sz w:val="20"/>
          <w:szCs w:val="20"/>
        </w:rPr>
        <w:t xml:space="preserve"> por cento) dos recursos próprios pertencentes a residentes ou domiciliados no País.</w:t>
      </w:r>
      <w:r w:rsidRPr="00EA242C">
        <w:rPr>
          <w:rFonts w:ascii="Arial" w:eastAsia="Times New Roman" w:hAnsi="Arial" w:cs="Arial"/>
          <w:color w:val="000000"/>
          <w:sz w:val="20"/>
          <w:szCs w:val="20"/>
        </w:rPr>
        <w:t>     </w:t>
      </w:r>
      <w:hyperlink r:id="rId71"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72"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1° O limite previsto no presente artigo será apurado pela média mensal em cada exercício social da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7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7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 2º Para efeito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os recursos próprios compreendem:   </w:t>
      </w:r>
      <w:r w:rsidRPr="00EA242C">
        <w:rPr>
          <w:rFonts w:ascii="Arial" w:eastAsia="Times New Roman" w:hAnsi="Arial" w:cs="Arial"/>
          <w:color w:val="000000"/>
          <w:sz w:val="20"/>
          <w:szCs w:val="20"/>
        </w:rPr>
        <w:t>   </w:t>
      </w:r>
      <w:hyperlink r:id="rId75"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76"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a) o capital declarado para a filial, ou o capital da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xml:space="preserve"> com sede no País;</w:t>
      </w:r>
      <w:r w:rsidRPr="00EA242C">
        <w:rPr>
          <w:rFonts w:ascii="Arial" w:eastAsia="Times New Roman" w:hAnsi="Arial" w:cs="Arial"/>
          <w:color w:val="000000"/>
          <w:sz w:val="20"/>
          <w:szCs w:val="20"/>
        </w:rPr>
        <w:t>       </w:t>
      </w:r>
      <w:hyperlink r:id="rId77"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78"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b) o resultado das correções monetárias de ativo fixo ou de manutenção de capital de giro próprio; </w:t>
      </w:r>
      <w:r w:rsidRPr="00EA242C">
        <w:rPr>
          <w:rFonts w:ascii="Arial" w:eastAsia="Times New Roman" w:hAnsi="Arial" w:cs="Arial"/>
          <w:color w:val="000000"/>
          <w:sz w:val="20"/>
          <w:szCs w:val="20"/>
        </w:rPr>
        <w:t>     </w:t>
      </w:r>
      <w:hyperlink r:id="rId79"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8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c) os saldos credores de acionistas, matriz ou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associadas, sempre que não vencerem juros e </w:t>
      </w:r>
      <w:proofErr w:type="gramStart"/>
      <w:r w:rsidRPr="00EA242C">
        <w:rPr>
          <w:rFonts w:ascii="Arial" w:eastAsia="Times New Roman" w:hAnsi="Arial" w:cs="Arial"/>
          <w:strike/>
          <w:color w:val="000000"/>
          <w:sz w:val="20"/>
          <w:szCs w:val="20"/>
        </w:rPr>
        <w:t>tiverem</w:t>
      </w:r>
      <w:proofErr w:type="gramEnd"/>
      <w:r w:rsidRPr="00EA242C">
        <w:rPr>
          <w:rFonts w:ascii="Arial" w:eastAsia="Times New Roman" w:hAnsi="Arial" w:cs="Arial"/>
          <w:strike/>
          <w:color w:val="000000"/>
          <w:sz w:val="20"/>
          <w:szCs w:val="20"/>
        </w:rPr>
        <w:t xml:space="preserve"> a natureza de capital adicional, avaliados, em moeda estrangeira, a taxa de câmbio, em vigor para a amortização de empréstimos externos;</w:t>
      </w:r>
      <w:r w:rsidRPr="00EA242C">
        <w:rPr>
          <w:rFonts w:ascii="Arial" w:eastAsia="Times New Roman" w:hAnsi="Arial" w:cs="Arial"/>
          <w:color w:val="000000"/>
          <w:sz w:val="20"/>
          <w:szCs w:val="20"/>
        </w:rPr>
        <w:t>   </w:t>
      </w:r>
      <w:hyperlink r:id="rId81"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82"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d) as reservas e os lucros suspensos ou pendentes. </w:t>
      </w:r>
      <w:r w:rsidRPr="00EA242C">
        <w:rPr>
          <w:rFonts w:ascii="Arial" w:eastAsia="Times New Roman" w:hAnsi="Arial" w:cs="Arial"/>
          <w:color w:val="000000"/>
          <w:sz w:val="20"/>
          <w:szCs w:val="20"/>
        </w:rPr>
        <w:t>      </w:t>
      </w:r>
      <w:hyperlink r:id="rId8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8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 3º As reservas referidas na alínea d do parágrafo anterior compreendem as facultativas ou </w:t>
      </w:r>
      <w:proofErr w:type="spellStart"/>
      <w:r w:rsidRPr="00EA242C">
        <w:rPr>
          <w:rFonts w:ascii="Arial" w:eastAsia="Times New Roman" w:hAnsi="Arial" w:cs="Arial"/>
          <w:strike/>
          <w:color w:val="000000"/>
          <w:sz w:val="20"/>
          <w:szCs w:val="20"/>
        </w:rPr>
        <w:t>obrigatòriamente</w:t>
      </w:r>
      <w:proofErr w:type="spellEnd"/>
      <w:r w:rsidRPr="00EA242C">
        <w:rPr>
          <w:rFonts w:ascii="Arial" w:eastAsia="Times New Roman" w:hAnsi="Arial" w:cs="Arial"/>
          <w:strike/>
          <w:color w:val="000000"/>
          <w:sz w:val="20"/>
          <w:szCs w:val="20"/>
        </w:rPr>
        <w:t xml:space="preserve"> formadas com lucros acumulados, excluídas as contas passivas de regularização do ativo, tais como depreciação, amortização ou exaustão, e as provisões para quaisquer riscos, inclusive contas de liquidação duvidosa e técnicas de seguro de capitalização.</w:t>
      </w:r>
      <w:r w:rsidRPr="00EA242C">
        <w:rPr>
          <w:rFonts w:ascii="Arial" w:eastAsia="Times New Roman" w:hAnsi="Arial" w:cs="Arial"/>
          <w:color w:val="000000"/>
          <w:sz w:val="20"/>
          <w:szCs w:val="20"/>
        </w:rPr>
        <w:t>     </w:t>
      </w:r>
      <w:hyperlink r:id="rId85"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86"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 4º O sistema financeiro nacional, para os efeitos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compreende o mercado de capitais e </w:t>
      </w:r>
      <w:proofErr w:type="spellStart"/>
      <w:r w:rsidRPr="00EA242C">
        <w:rPr>
          <w:rFonts w:ascii="Arial" w:eastAsia="Times New Roman" w:hAnsi="Arial" w:cs="Arial"/>
          <w:strike/>
          <w:color w:val="000000"/>
          <w:sz w:val="20"/>
          <w:szCs w:val="20"/>
        </w:rPr>
        <w:t>tôdas</w:t>
      </w:r>
      <w:proofErr w:type="spellEnd"/>
      <w:r w:rsidRPr="00EA242C">
        <w:rPr>
          <w:rFonts w:ascii="Arial" w:eastAsia="Times New Roman" w:hAnsi="Arial" w:cs="Arial"/>
          <w:strike/>
          <w:color w:val="000000"/>
          <w:sz w:val="20"/>
          <w:szCs w:val="20"/>
        </w:rPr>
        <w:t xml:space="preserve"> as instituições financeiras, públicas ou privadas, com sede ou autorizadas a funcionar </w:t>
      </w:r>
      <w:proofErr w:type="gramStart"/>
      <w:r w:rsidRPr="00EA242C">
        <w:rPr>
          <w:rFonts w:ascii="Arial" w:eastAsia="Times New Roman" w:hAnsi="Arial" w:cs="Arial"/>
          <w:strike/>
          <w:color w:val="000000"/>
          <w:sz w:val="20"/>
          <w:szCs w:val="20"/>
        </w:rPr>
        <w:t>na País</w:t>
      </w:r>
      <w:proofErr w:type="gramEnd"/>
      <w:r w:rsidRPr="00EA242C">
        <w:rPr>
          <w:rFonts w:ascii="Arial" w:eastAsia="Times New Roman" w:hAnsi="Arial" w:cs="Arial"/>
          <w:strike/>
          <w:color w:val="000000"/>
          <w:sz w:val="20"/>
          <w:szCs w:val="20"/>
        </w:rPr>
        <w:t>.</w:t>
      </w:r>
      <w:r w:rsidRPr="00EA242C">
        <w:rPr>
          <w:rFonts w:ascii="Arial" w:eastAsia="Times New Roman" w:hAnsi="Arial" w:cs="Arial"/>
          <w:color w:val="000000"/>
          <w:sz w:val="20"/>
          <w:szCs w:val="20"/>
        </w:rPr>
        <w:t>     </w:t>
      </w:r>
      <w:hyperlink r:id="rId87"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88"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5° O saldo devedor da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xml:space="preserve"> no sistema financeiro corresponderá à soma de todos os empréstimos </w:t>
      </w:r>
      <w:proofErr w:type="spellStart"/>
      <w:r w:rsidRPr="00EA242C">
        <w:rPr>
          <w:rFonts w:ascii="Arial" w:eastAsia="Times New Roman" w:hAnsi="Arial" w:cs="Arial"/>
          <w:strike/>
          <w:color w:val="000000"/>
          <w:sz w:val="20"/>
          <w:szCs w:val="20"/>
        </w:rPr>
        <w:t>dêsse</w:t>
      </w:r>
      <w:proofErr w:type="spellEnd"/>
      <w:r w:rsidRPr="00EA242C">
        <w:rPr>
          <w:rFonts w:ascii="Arial" w:eastAsia="Times New Roman" w:hAnsi="Arial" w:cs="Arial"/>
          <w:strike/>
          <w:color w:val="000000"/>
          <w:sz w:val="20"/>
          <w:szCs w:val="20"/>
        </w:rPr>
        <w:t xml:space="preserve"> sistema, seja qual </w:t>
      </w:r>
      <w:proofErr w:type="spellStart"/>
      <w:r w:rsidRPr="00EA242C">
        <w:rPr>
          <w:rFonts w:ascii="Arial" w:eastAsia="Times New Roman" w:hAnsi="Arial" w:cs="Arial"/>
          <w:strike/>
          <w:color w:val="000000"/>
          <w:sz w:val="20"/>
          <w:szCs w:val="20"/>
        </w:rPr>
        <w:t>fôr</w:t>
      </w:r>
      <w:proofErr w:type="spellEnd"/>
      <w:r w:rsidRPr="00EA242C">
        <w:rPr>
          <w:rFonts w:ascii="Arial" w:eastAsia="Times New Roman" w:hAnsi="Arial" w:cs="Arial"/>
          <w:strike/>
          <w:color w:val="000000"/>
          <w:sz w:val="20"/>
          <w:szCs w:val="20"/>
        </w:rPr>
        <w:t xml:space="preserve"> a forma do contrato, inclusive abertura de créditos e emissão ou desconto, de efeitos comerciais, títulos cambiais ou debêntures, não computados os seguintes </w:t>
      </w:r>
      <w:proofErr w:type="spellStart"/>
      <w:r w:rsidRPr="00EA242C">
        <w:rPr>
          <w:rFonts w:ascii="Arial" w:eastAsia="Times New Roman" w:hAnsi="Arial" w:cs="Arial"/>
          <w:strike/>
          <w:color w:val="000000"/>
          <w:sz w:val="20"/>
          <w:szCs w:val="20"/>
        </w:rPr>
        <w:t>valôres</w:t>
      </w:r>
      <w:proofErr w:type="spellEnd"/>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89"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9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a) empréstimos realizados nos </w:t>
      </w:r>
      <w:proofErr w:type="spellStart"/>
      <w:r w:rsidRPr="00EA242C">
        <w:rPr>
          <w:rFonts w:ascii="Arial" w:eastAsia="Times New Roman" w:hAnsi="Arial" w:cs="Arial"/>
          <w:strike/>
          <w:color w:val="000000"/>
          <w:sz w:val="20"/>
          <w:szCs w:val="20"/>
        </w:rPr>
        <w:t>têrmos</w:t>
      </w:r>
      <w:proofErr w:type="spellEnd"/>
      <w:r w:rsidRPr="00EA242C">
        <w:rPr>
          <w:rFonts w:ascii="Arial" w:eastAsia="Times New Roman" w:hAnsi="Arial" w:cs="Arial"/>
          <w:strike/>
          <w:color w:val="000000"/>
          <w:sz w:val="20"/>
          <w:szCs w:val="20"/>
        </w:rPr>
        <w:t xml:space="preserve"> da </w:t>
      </w:r>
      <w:hyperlink r:id="rId91" w:history="1">
        <w:r w:rsidRPr="00EA242C">
          <w:rPr>
            <w:rFonts w:ascii="Arial" w:eastAsia="Times New Roman" w:hAnsi="Arial" w:cs="Arial"/>
            <w:strike/>
            <w:color w:val="0000FF"/>
            <w:sz w:val="20"/>
            <w:szCs w:val="20"/>
            <w:u w:val="single"/>
          </w:rPr>
          <w:t xml:space="preserve">Lei n. 2.300, de 23 de </w:t>
        </w:r>
        <w:proofErr w:type="spellStart"/>
        <w:r w:rsidRPr="00EA242C">
          <w:rPr>
            <w:rFonts w:ascii="Arial" w:eastAsia="Times New Roman" w:hAnsi="Arial" w:cs="Arial"/>
            <w:strike/>
            <w:color w:val="0000FF"/>
            <w:sz w:val="20"/>
            <w:szCs w:val="20"/>
            <w:u w:val="single"/>
          </w:rPr>
          <w:t>agôsto</w:t>
        </w:r>
        <w:proofErr w:type="spellEnd"/>
        <w:r w:rsidRPr="00EA242C">
          <w:rPr>
            <w:rFonts w:ascii="Arial" w:eastAsia="Times New Roman" w:hAnsi="Arial" w:cs="Arial"/>
            <w:strike/>
            <w:color w:val="0000FF"/>
            <w:sz w:val="20"/>
            <w:szCs w:val="20"/>
            <w:u w:val="single"/>
          </w:rPr>
          <w:t xml:space="preserve"> de 1954</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92"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93"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b) empréstimos sob a forma de debêntures conversíveis em ações; </w:t>
      </w:r>
      <w:r w:rsidRPr="00EA242C">
        <w:rPr>
          <w:rFonts w:ascii="Arial" w:eastAsia="Times New Roman" w:hAnsi="Arial" w:cs="Arial"/>
          <w:color w:val="000000"/>
          <w:sz w:val="20"/>
          <w:szCs w:val="20"/>
        </w:rPr>
        <w:t>     </w:t>
      </w:r>
      <w:hyperlink r:id="rId94"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95"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c) depósitos em moeda em instituições financeiras; </w:t>
      </w:r>
      <w:r w:rsidRPr="00EA242C">
        <w:rPr>
          <w:rFonts w:ascii="Arial" w:eastAsia="Times New Roman" w:hAnsi="Arial" w:cs="Arial"/>
          <w:color w:val="000000"/>
          <w:sz w:val="20"/>
          <w:szCs w:val="20"/>
        </w:rPr>
        <w:t>     </w:t>
      </w:r>
      <w:hyperlink r:id="rId96"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97"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d) créditos contra quaisquer pessoas de direito público interno, autarquias federais e sociedades de economia </w:t>
      </w:r>
      <w:proofErr w:type="gramStart"/>
      <w:r w:rsidRPr="00EA242C">
        <w:rPr>
          <w:rFonts w:ascii="Arial" w:eastAsia="Times New Roman" w:hAnsi="Arial" w:cs="Arial"/>
          <w:strike/>
          <w:color w:val="000000"/>
          <w:sz w:val="20"/>
          <w:szCs w:val="20"/>
        </w:rPr>
        <w:t xml:space="preserve">mista controladas pelos </w:t>
      </w:r>
      <w:proofErr w:type="spellStart"/>
      <w:r w:rsidRPr="00EA242C">
        <w:rPr>
          <w:rFonts w:ascii="Arial" w:eastAsia="Times New Roman" w:hAnsi="Arial" w:cs="Arial"/>
          <w:strike/>
          <w:color w:val="000000"/>
          <w:sz w:val="20"/>
          <w:szCs w:val="20"/>
        </w:rPr>
        <w:t>Govêrnos</w:t>
      </w:r>
      <w:proofErr w:type="spellEnd"/>
      <w:r w:rsidRPr="00EA242C">
        <w:rPr>
          <w:rFonts w:ascii="Arial" w:eastAsia="Times New Roman" w:hAnsi="Arial" w:cs="Arial"/>
          <w:strike/>
          <w:color w:val="000000"/>
          <w:sz w:val="20"/>
          <w:szCs w:val="20"/>
        </w:rPr>
        <w:t xml:space="preserve"> Federal, Estadual ou Municipal</w:t>
      </w:r>
      <w:proofErr w:type="gramEnd"/>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98"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99"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e) </w:t>
      </w:r>
      <w:proofErr w:type="gramStart"/>
      <w:r w:rsidRPr="00EA242C">
        <w:rPr>
          <w:rFonts w:ascii="Arial" w:eastAsia="Times New Roman" w:hAnsi="Arial" w:cs="Arial"/>
          <w:strike/>
          <w:color w:val="000000"/>
          <w:sz w:val="20"/>
          <w:szCs w:val="20"/>
        </w:rPr>
        <w:t xml:space="preserve">adiantamentos </w:t>
      </w:r>
      <w:proofErr w:type="spellStart"/>
      <w:r w:rsidRPr="00EA242C">
        <w:rPr>
          <w:rFonts w:ascii="Arial" w:eastAsia="Times New Roman" w:hAnsi="Arial" w:cs="Arial"/>
          <w:strike/>
          <w:color w:val="000000"/>
          <w:sz w:val="20"/>
          <w:szCs w:val="20"/>
        </w:rPr>
        <w:t>sôbre</w:t>
      </w:r>
      <w:proofErr w:type="spellEnd"/>
      <w:r w:rsidRPr="00EA242C">
        <w:rPr>
          <w:rFonts w:ascii="Arial" w:eastAsia="Times New Roman" w:hAnsi="Arial" w:cs="Arial"/>
          <w:strike/>
          <w:color w:val="000000"/>
          <w:sz w:val="20"/>
          <w:szCs w:val="20"/>
        </w:rPr>
        <w:t xml:space="preserve"> venda</w:t>
      </w:r>
      <w:proofErr w:type="gramEnd"/>
      <w:r w:rsidRPr="00EA242C">
        <w:rPr>
          <w:rFonts w:ascii="Arial" w:eastAsia="Times New Roman" w:hAnsi="Arial" w:cs="Arial"/>
          <w:strike/>
          <w:color w:val="000000"/>
          <w:sz w:val="20"/>
          <w:szCs w:val="20"/>
        </w:rPr>
        <w:t xml:space="preserve"> de câmbio resultantes de exportações.</w:t>
      </w:r>
      <w:r w:rsidRPr="00EA242C">
        <w:rPr>
          <w:rFonts w:ascii="Arial" w:eastAsia="Times New Roman" w:hAnsi="Arial" w:cs="Arial"/>
          <w:color w:val="000000"/>
          <w:sz w:val="20"/>
          <w:szCs w:val="20"/>
        </w:rPr>
        <w:t>    </w:t>
      </w:r>
      <w:hyperlink r:id="rId100"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01" w:anchor="art29" w:history="1">
        <w:r w:rsidRPr="00EA242C">
          <w:rPr>
            <w:rFonts w:ascii="Arial" w:eastAsia="Times New Roman" w:hAnsi="Arial" w:cs="Arial"/>
            <w:color w:val="0000FF"/>
            <w:sz w:val="20"/>
            <w:szCs w:val="20"/>
            <w:u w:val="single"/>
          </w:rPr>
          <w:t>(Vigência)</w:t>
        </w:r>
      </w:hyperlink>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6º O disposto neste artigo e no artigo seguinte não se aplica às instituições financeiras, cujos limites serão fixados de </w:t>
      </w:r>
      <w:proofErr w:type="spellStart"/>
      <w:r w:rsidRPr="00EA242C">
        <w:rPr>
          <w:rFonts w:ascii="Arial" w:eastAsia="Times New Roman" w:hAnsi="Arial" w:cs="Arial"/>
          <w:strike/>
          <w:color w:val="000000"/>
          <w:sz w:val="20"/>
          <w:szCs w:val="20"/>
        </w:rPr>
        <w:t>acôrdo</w:t>
      </w:r>
      <w:proofErr w:type="spellEnd"/>
      <w:r w:rsidRPr="00EA242C">
        <w:rPr>
          <w:rFonts w:ascii="Arial" w:eastAsia="Times New Roman" w:hAnsi="Arial" w:cs="Arial"/>
          <w:strike/>
          <w:color w:val="000000"/>
          <w:sz w:val="20"/>
          <w:szCs w:val="20"/>
        </w:rPr>
        <w:t xml:space="preserve"> com a </w:t>
      </w:r>
      <w:hyperlink r:id="rId102" w:history="1">
        <w:r w:rsidRPr="00EA242C">
          <w:rPr>
            <w:rFonts w:ascii="Arial" w:eastAsia="Times New Roman" w:hAnsi="Arial" w:cs="Arial"/>
            <w:strike/>
            <w:color w:val="0000FF"/>
            <w:sz w:val="20"/>
            <w:szCs w:val="20"/>
            <w:u w:val="single"/>
          </w:rPr>
          <w:t>Lei n. 4.595, de 31 de dezembro de 1964</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10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0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100" w:beforeAutospacing="1"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6" w:name="art24"/>
      <w:bookmarkEnd w:id="66"/>
      <w:r w:rsidRPr="00EA242C">
        <w:rPr>
          <w:rFonts w:ascii="Arial" w:eastAsia="Times New Roman" w:hAnsi="Arial" w:cs="Arial"/>
          <w:strike/>
          <w:color w:val="000000"/>
          <w:sz w:val="20"/>
          <w:szCs w:val="20"/>
        </w:rPr>
        <w:t xml:space="preserve">Art. 24. Dentro de quatro meses do encerramento de cada exercício social seguinte ao da decisão prevista no art. 22, as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referidas no art. 23 apresentarão ao Banco Central quadro demonstrativo da observância, no exercício, encerrado, dos limites de dívidas no sistema financeiro nacional. </w:t>
      </w:r>
      <w:r w:rsidRPr="00EA242C">
        <w:rPr>
          <w:rFonts w:ascii="Arial" w:eastAsia="Times New Roman" w:hAnsi="Arial" w:cs="Arial"/>
          <w:color w:val="000000"/>
          <w:sz w:val="20"/>
          <w:szCs w:val="20"/>
        </w:rPr>
        <w:t>       </w:t>
      </w:r>
      <w:hyperlink r:id="rId105"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06"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Parágrafo único. A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xml:space="preserve"> que deixar de observar, em algum exercício social, o limite previsto no art. 23, ficará sujeita à multa imposta pelo Banco Central, de até 30% (trinta por cento) do excesso da dívida no sistema financeiro nacional, multa que será duplicada no caso de reincidência.</w:t>
      </w:r>
      <w:r w:rsidRPr="00EA242C">
        <w:rPr>
          <w:rFonts w:ascii="Arial" w:eastAsia="Times New Roman" w:hAnsi="Arial" w:cs="Arial"/>
          <w:color w:val="000000"/>
          <w:sz w:val="20"/>
          <w:szCs w:val="20"/>
        </w:rPr>
        <w:t>       </w:t>
      </w:r>
      <w:hyperlink r:id="rId107"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08"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100" w:beforeAutospacing="1"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67" w:name="art25"/>
      <w:bookmarkEnd w:id="67"/>
      <w:r w:rsidRPr="00EA242C">
        <w:rPr>
          <w:rFonts w:ascii="Arial" w:eastAsia="Times New Roman" w:hAnsi="Arial" w:cs="Arial"/>
          <w:strike/>
          <w:color w:val="000000"/>
          <w:sz w:val="20"/>
          <w:szCs w:val="20"/>
        </w:rPr>
        <w:t>Art. 25. O Banco Central, ao aplicar a norma prevista no art. 22, fixará as condições seguintes: </w:t>
      </w:r>
      <w:r w:rsidRPr="00EA242C">
        <w:rPr>
          <w:rFonts w:ascii="Arial" w:eastAsia="Times New Roman" w:hAnsi="Arial" w:cs="Arial"/>
          <w:color w:val="000000"/>
          <w:sz w:val="20"/>
          <w:szCs w:val="20"/>
        </w:rPr>
        <w:t>      </w:t>
      </w:r>
      <w:hyperlink r:id="rId109"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10"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xml:space="preserve"> I - Se a média mensal das dívidas da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xml:space="preserve"> no sistema financeiro nacional, durante os doze meses anteriores, não tiver excedido os limites previstos no art. 23, </w:t>
      </w:r>
      <w:proofErr w:type="spellStart"/>
      <w:r w:rsidRPr="00EA242C">
        <w:rPr>
          <w:rFonts w:ascii="Arial" w:eastAsia="Times New Roman" w:hAnsi="Arial" w:cs="Arial"/>
          <w:strike/>
          <w:color w:val="000000"/>
          <w:sz w:val="20"/>
          <w:szCs w:val="20"/>
        </w:rPr>
        <w:t>êsses</w:t>
      </w:r>
      <w:proofErr w:type="spellEnd"/>
      <w:r w:rsidRPr="00EA242C">
        <w:rPr>
          <w:rFonts w:ascii="Arial" w:eastAsia="Times New Roman" w:hAnsi="Arial" w:cs="Arial"/>
          <w:strike/>
          <w:color w:val="000000"/>
          <w:sz w:val="20"/>
          <w:szCs w:val="20"/>
        </w:rPr>
        <w:t xml:space="preserve"> limites serão obrigatórios inclusive para o exercício social em curso; </w:t>
      </w:r>
      <w:r w:rsidRPr="00EA242C">
        <w:rPr>
          <w:rFonts w:ascii="Arial" w:eastAsia="Times New Roman" w:hAnsi="Arial" w:cs="Arial"/>
          <w:color w:val="000000"/>
          <w:sz w:val="20"/>
          <w:szCs w:val="20"/>
        </w:rPr>
        <w:t>     </w:t>
      </w:r>
      <w:hyperlink r:id="rId111"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12"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xml:space="preserve">        II - se a média mensal das dívidas da </w:t>
      </w:r>
      <w:proofErr w:type="spellStart"/>
      <w:r w:rsidRPr="00EA242C">
        <w:rPr>
          <w:rFonts w:ascii="Arial" w:eastAsia="Times New Roman" w:hAnsi="Arial" w:cs="Arial"/>
          <w:strike/>
          <w:color w:val="000000"/>
          <w:sz w:val="20"/>
          <w:szCs w:val="20"/>
        </w:rPr>
        <w:t>emprêsa</w:t>
      </w:r>
      <w:proofErr w:type="spellEnd"/>
      <w:r w:rsidRPr="00EA242C">
        <w:rPr>
          <w:rFonts w:ascii="Arial" w:eastAsia="Times New Roman" w:hAnsi="Arial" w:cs="Arial"/>
          <w:strike/>
          <w:color w:val="000000"/>
          <w:sz w:val="20"/>
          <w:szCs w:val="20"/>
        </w:rPr>
        <w:t xml:space="preserve"> no sistema financeiro nacional, durante os doze meses anteriores, tiver excedido os limites previstos no art. 23, a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deverá aumentar os recursos próprios ou reduzir progressivamente o total das suas dívidas no sistema financeiro nacional, de modo a alcançar os limites do art. 23, no prazo máximo de dois anos, a contar da data da resolução do Banco Central.  </w:t>
      </w:r>
      <w:r w:rsidRPr="00EA242C">
        <w:rPr>
          <w:rFonts w:ascii="Arial" w:eastAsia="Times New Roman" w:hAnsi="Arial" w:cs="Arial"/>
          <w:color w:val="000000"/>
          <w:sz w:val="20"/>
          <w:szCs w:val="20"/>
        </w:rPr>
        <w:t>    </w:t>
      </w:r>
      <w:hyperlink r:id="rId113"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14"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V</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Obrigações com cláusula de correção monetária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8" w:name="art26"/>
      <w:bookmarkEnd w:id="68"/>
      <w:r w:rsidRPr="00EA242C">
        <w:rPr>
          <w:rFonts w:ascii="Arial" w:eastAsia="Times New Roman" w:hAnsi="Arial" w:cs="Arial"/>
          <w:color w:val="000000"/>
          <w:sz w:val="20"/>
          <w:szCs w:val="20"/>
        </w:rPr>
        <w:t>Art. 26. As sociedades por ações poderão emitir debêntures, ou obrigações ao portador ou nominativas endossáveis, com cláusula de correção monetária, desde que observadas as seguintes condições: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69" w:name="art26i"/>
      <w:bookmarkEnd w:id="69"/>
      <w:r w:rsidRPr="00EA242C">
        <w:rPr>
          <w:rFonts w:ascii="Arial" w:eastAsia="Times New Roman" w:hAnsi="Arial" w:cs="Arial"/>
          <w:color w:val="000000"/>
          <w:sz w:val="20"/>
          <w:szCs w:val="20"/>
        </w:rPr>
        <w:t>I - prazo de vencimento igual ou superior a um ano;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0" w:name="art26ii."/>
      <w:bookmarkEnd w:id="70"/>
      <w:r w:rsidRPr="00EA242C">
        <w:rPr>
          <w:rFonts w:ascii="Arial" w:eastAsia="Times New Roman" w:hAnsi="Arial" w:cs="Arial"/>
          <w:strike/>
          <w:color w:val="000000"/>
          <w:sz w:val="20"/>
          <w:szCs w:val="20"/>
        </w:rPr>
        <w:t xml:space="preserve">II - correção efetuada em períodos não inferiores </w:t>
      </w:r>
      <w:proofErr w:type="gramStart"/>
      <w:r w:rsidRPr="00EA242C">
        <w:rPr>
          <w:rFonts w:ascii="Arial" w:eastAsia="Times New Roman" w:hAnsi="Arial" w:cs="Arial"/>
          <w:strike/>
          <w:color w:val="000000"/>
          <w:sz w:val="20"/>
          <w:szCs w:val="20"/>
        </w:rPr>
        <w:t>a</w:t>
      </w:r>
      <w:proofErr w:type="gramEnd"/>
      <w:r w:rsidRPr="00EA242C">
        <w:rPr>
          <w:rFonts w:ascii="Arial" w:eastAsia="Times New Roman" w:hAnsi="Arial" w:cs="Arial"/>
          <w:strike/>
          <w:color w:val="000000"/>
          <w:sz w:val="20"/>
          <w:szCs w:val="20"/>
        </w:rPr>
        <w:t xml:space="preserve"> três meses, segundo os coeficientes aprovados pelo Conselho Nacional de Economia para a correção dos créditos fiscais;</w:t>
      </w:r>
    </w:p>
    <w:p w:rsidR="00EA242C" w:rsidRPr="00EA242C" w:rsidRDefault="00EA242C" w:rsidP="00EA242C">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71" w:name="art26ii"/>
      <w:bookmarkEnd w:id="71"/>
      <w:r w:rsidRPr="00EA242C">
        <w:rPr>
          <w:rFonts w:ascii="Arial" w:eastAsia="Times New Roman" w:hAnsi="Arial" w:cs="Arial"/>
          <w:color w:val="000000"/>
          <w:sz w:val="20"/>
          <w:szCs w:val="20"/>
        </w:rPr>
        <w:t xml:space="preserve">II - correção efetuada em períodos não inferiores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três meses, em bases idênticas às aplicáveis às Obrigações Reajustáveis do Tesouro Nacional;              </w:t>
      </w:r>
      <w:hyperlink r:id="rId115" w:anchor="art5" w:history="1">
        <w:r w:rsidRPr="00EA242C">
          <w:rPr>
            <w:rFonts w:ascii="Arial" w:eastAsia="Times New Roman" w:hAnsi="Arial" w:cs="Arial"/>
            <w:color w:val="0000FF"/>
            <w:sz w:val="20"/>
            <w:szCs w:val="20"/>
            <w:u w:val="single"/>
          </w:rPr>
          <w:t> (Redação dada pelo Decreto-Lei nº 614, de 1969)</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2" w:name="art26iii"/>
      <w:bookmarkEnd w:id="72"/>
      <w:r w:rsidRPr="00EA242C">
        <w:rPr>
          <w:rFonts w:ascii="Arial" w:eastAsia="Times New Roman" w:hAnsi="Arial" w:cs="Arial"/>
          <w:color w:val="000000"/>
          <w:sz w:val="20"/>
          <w:szCs w:val="20"/>
        </w:rPr>
        <w:t>III - subscrição por instituições financeiras especialmente autorizadas pelo Banco Central, ou colocação no mercado de capitais com a intermediação dessas instituições.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3" w:name="art26§1"/>
      <w:bookmarkEnd w:id="73"/>
      <w:r w:rsidRPr="00EA242C">
        <w:rPr>
          <w:rFonts w:ascii="Arial" w:eastAsia="Times New Roman" w:hAnsi="Arial" w:cs="Arial"/>
          <w:color w:val="000000"/>
          <w:sz w:val="20"/>
          <w:szCs w:val="20"/>
        </w:rPr>
        <w:t xml:space="preserve">§ 1° A emissão de debêntures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terá por limite máximo a importância do patrimônio líquido da companhia, apurado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fixados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4" w:name="art26§2"/>
      <w:bookmarkEnd w:id="74"/>
      <w:r w:rsidRPr="00EA242C">
        <w:rPr>
          <w:rFonts w:ascii="Arial" w:eastAsia="Times New Roman" w:hAnsi="Arial" w:cs="Arial"/>
          <w:color w:val="000000"/>
          <w:sz w:val="20"/>
          <w:szCs w:val="20"/>
        </w:rPr>
        <w:t>§ 2º O Conselho Monetário Nacional expedirá, para cada tipo de atividade, normas relativas a: </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5" w:name="art26§2a"/>
      <w:bookmarkEnd w:id="75"/>
      <w:r w:rsidRPr="00EA242C">
        <w:rPr>
          <w:rFonts w:ascii="Arial" w:eastAsia="Times New Roman" w:hAnsi="Arial" w:cs="Arial"/>
          <w:color w:val="000000"/>
          <w:sz w:val="20"/>
          <w:szCs w:val="20"/>
        </w:rPr>
        <w:t>a) limite da emissão de debêntures observado o máximo estabelecido no parágrafo anterior;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6" w:name="art26§2b"/>
      <w:bookmarkEnd w:id="76"/>
      <w:r w:rsidRPr="00EA242C">
        <w:rPr>
          <w:rFonts w:ascii="Arial" w:eastAsia="Times New Roman" w:hAnsi="Arial" w:cs="Arial"/>
          <w:color w:val="000000"/>
          <w:sz w:val="20"/>
          <w:szCs w:val="20"/>
        </w:rPr>
        <w:t xml:space="preserve">b) análise técnica e econômico-financeira da </w:t>
      </w:r>
      <w:proofErr w:type="spellStart"/>
      <w:r w:rsidRPr="00EA242C">
        <w:rPr>
          <w:rFonts w:ascii="Arial" w:eastAsia="Times New Roman" w:hAnsi="Arial" w:cs="Arial"/>
          <w:color w:val="000000"/>
          <w:sz w:val="20"/>
          <w:szCs w:val="20"/>
        </w:rPr>
        <w:t>emprêsa</w:t>
      </w:r>
      <w:proofErr w:type="spellEnd"/>
      <w:r w:rsidRPr="00EA242C">
        <w:rPr>
          <w:rFonts w:ascii="Arial" w:eastAsia="Times New Roman" w:hAnsi="Arial" w:cs="Arial"/>
          <w:color w:val="000000"/>
          <w:sz w:val="20"/>
          <w:szCs w:val="20"/>
        </w:rPr>
        <w:t xml:space="preserve"> emissora e do projeto a ser financiado com os recursos da emissão, que deverá ser procedida pela instituição financeira que subscrever ou colocar a emissão;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7" w:name="art26§2c"/>
      <w:bookmarkEnd w:id="77"/>
      <w:r w:rsidRPr="00EA242C">
        <w:rPr>
          <w:rFonts w:ascii="Arial" w:eastAsia="Times New Roman" w:hAnsi="Arial" w:cs="Arial"/>
          <w:color w:val="000000"/>
          <w:sz w:val="20"/>
          <w:szCs w:val="20"/>
        </w:rPr>
        <w:t xml:space="preserve">c) coeficientes ou índices mínimos de rentabilidade, solvabilidade ou liquidez a que deverá satisfazer a </w:t>
      </w:r>
      <w:proofErr w:type="spellStart"/>
      <w:r w:rsidRPr="00EA242C">
        <w:rPr>
          <w:rFonts w:ascii="Arial" w:eastAsia="Times New Roman" w:hAnsi="Arial" w:cs="Arial"/>
          <w:color w:val="000000"/>
          <w:sz w:val="20"/>
          <w:szCs w:val="20"/>
        </w:rPr>
        <w:t>emprêsa</w:t>
      </w:r>
      <w:proofErr w:type="spellEnd"/>
      <w:r w:rsidRPr="00EA242C">
        <w:rPr>
          <w:rFonts w:ascii="Arial" w:eastAsia="Times New Roman" w:hAnsi="Arial" w:cs="Arial"/>
          <w:color w:val="000000"/>
          <w:sz w:val="20"/>
          <w:szCs w:val="20"/>
        </w:rPr>
        <w:t xml:space="preserve"> emissora;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8" w:name="art26§2d"/>
      <w:bookmarkEnd w:id="78"/>
      <w:r w:rsidRPr="00EA242C">
        <w:rPr>
          <w:rFonts w:ascii="Arial" w:eastAsia="Times New Roman" w:hAnsi="Arial" w:cs="Arial"/>
          <w:color w:val="000000"/>
          <w:sz w:val="20"/>
          <w:szCs w:val="20"/>
        </w:rPr>
        <w:t>d) sustentação das debêntures no mercado pelas instituições financeiras que participem da colocação.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79" w:name="art26§3"/>
      <w:bookmarkEnd w:id="79"/>
      <w:r w:rsidRPr="00EA242C">
        <w:rPr>
          <w:rFonts w:ascii="Arial" w:eastAsia="Times New Roman" w:hAnsi="Arial" w:cs="Arial"/>
          <w:color w:val="000000"/>
          <w:sz w:val="20"/>
          <w:szCs w:val="20"/>
        </w:rPr>
        <w:t xml:space="preserve">§ 3° As diferenças nominais resultantes da correção do principal das debêntures emitidas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não constituem rendimento tributável para efeitos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 nem obrigarão a complementação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 xml:space="preserve"> pago na emissão das debêntures.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80" w:name="art26§4"/>
      <w:bookmarkEnd w:id="80"/>
      <w:r w:rsidRPr="00EA242C">
        <w:rPr>
          <w:rFonts w:ascii="Arial" w:eastAsia="Times New Roman" w:hAnsi="Arial" w:cs="Arial"/>
          <w:color w:val="000000"/>
          <w:sz w:val="20"/>
          <w:szCs w:val="20"/>
        </w:rPr>
        <w:t xml:space="preserve">§ 4º Será assegurado às instituições financeiras intermediárias no lançamento das debêntures a que se refere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enquanto obrigadas à sustentação prevista na alínea d do § 2º, o direito de indicar um representante como membro do Conselho Fiscal da </w:t>
      </w:r>
      <w:proofErr w:type="spellStart"/>
      <w:r w:rsidRPr="00EA242C">
        <w:rPr>
          <w:rFonts w:ascii="Arial" w:eastAsia="Times New Roman" w:hAnsi="Arial" w:cs="Arial"/>
          <w:color w:val="000000"/>
          <w:sz w:val="20"/>
          <w:szCs w:val="20"/>
        </w:rPr>
        <w:t>emprêsa</w:t>
      </w:r>
      <w:proofErr w:type="spellEnd"/>
      <w:r w:rsidRPr="00EA242C">
        <w:rPr>
          <w:rFonts w:ascii="Arial" w:eastAsia="Times New Roman" w:hAnsi="Arial" w:cs="Arial"/>
          <w:color w:val="000000"/>
          <w:sz w:val="20"/>
          <w:szCs w:val="20"/>
        </w:rPr>
        <w:t xml:space="preserve"> emissora, até o final resgate de </w:t>
      </w:r>
      <w:proofErr w:type="spellStart"/>
      <w:r w:rsidRPr="00EA242C">
        <w:rPr>
          <w:rFonts w:ascii="Arial" w:eastAsia="Times New Roman" w:hAnsi="Arial" w:cs="Arial"/>
          <w:color w:val="000000"/>
          <w:sz w:val="20"/>
          <w:szCs w:val="20"/>
        </w:rPr>
        <w:t>tôdas</w:t>
      </w:r>
      <w:proofErr w:type="spellEnd"/>
      <w:r w:rsidRPr="00EA242C">
        <w:rPr>
          <w:rFonts w:ascii="Arial" w:eastAsia="Times New Roman" w:hAnsi="Arial" w:cs="Arial"/>
          <w:color w:val="000000"/>
          <w:sz w:val="20"/>
          <w:szCs w:val="20"/>
        </w:rPr>
        <w:t xml:space="preserve"> as obrigações emitidas.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1" w:name="art26§5"/>
      <w:bookmarkEnd w:id="81"/>
      <w:r w:rsidRPr="00EA242C">
        <w:rPr>
          <w:rFonts w:ascii="Arial" w:eastAsia="Times New Roman" w:hAnsi="Arial" w:cs="Arial"/>
          <w:color w:val="000000"/>
          <w:sz w:val="20"/>
          <w:szCs w:val="20"/>
        </w:rPr>
        <w:t xml:space="preserve">§ 5º A instituição financeira intermediária na colocação representa os portadores de debêntures ausentes das </w:t>
      </w:r>
      <w:proofErr w:type="spellStart"/>
      <w:r w:rsidRPr="00EA242C">
        <w:rPr>
          <w:rFonts w:ascii="Arial" w:eastAsia="Times New Roman" w:hAnsi="Arial" w:cs="Arial"/>
          <w:color w:val="000000"/>
          <w:sz w:val="20"/>
          <w:szCs w:val="20"/>
        </w:rPr>
        <w:t>assembléias</w:t>
      </w:r>
      <w:proofErr w:type="spellEnd"/>
      <w:r w:rsidRPr="00EA242C">
        <w:rPr>
          <w:rFonts w:ascii="Arial" w:eastAsia="Times New Roman" w:hAnsi="Arial" w:cs="Arial"/>
          <w:color w:val="000000"/>
          <w:sz w:val="20"/>
          <w:szCs w:val="20"/>
        </w:rPr>
        <w:t xml:space="preserve"> de debenturistas.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2" w:name="art26§6"/>
      <w:bookmarkEnd w:id="82"/>
      <w:r w:rsidRPr="00EA242C">
        <w:rPr>
          <w:rFonts w:ascii="Arial" w:eastAsia="Times New Roman" w:hAnsi="Arial" w:cs="Arial"/>
          <w:color w:val="000000"/>
          <w:sz w:val="20"/>
          <w:szCs w:val="20"/>
        </w:rPr>
        <w:t xml:space="preserve">§ 6º As condições de correção monetária estabelecidas no inciso II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poderão ser aplicadas às operações previstas nos </w:t>
      </w:r>
      <w:hyperlink r:id="rId116" w:anchor="art5" w:history="1">
        <w:r w:rsidRPr="00EA242C">
          <w:rPr>
            <w:rFonts w:ascii="Arial" w:eastAsia="Times New Roman" w:hAnsi="Arial" w:cs="Arial"/>
            <w:color w:val="0000FF"/>
            <w:sz w:val="20"/>
            <w:szCs w:val="20"/>
            <w:u w:val="single"/>
          </w:rPr>
          <w:t>arts. 5°</w:t>
        </w:r>
      </w:hyperlink>
      <w:proofErr w:type="gramStart"/>
      <w:r w:rsidRPr="00EA242C">
        <w:rPr>
          <w:rFonts w:ascii="Arial" w:eastAsia="Times New Roman" w:hAnsi="Arial" w:cs="Arial"/>
          <w:color w:val="000000"/>
          <w:sz w:val="20"/>
          <w:szCs w:val="20"/>
        </w:rPr>
        <w:t>,</w:t>
      </w:r>
      <w:proofErr w:type="gramEnd"/>
      <w:r w:rsidRPr="00EA242C">
        <w:rPr>
          <w:rFonts w:ascii="Arial" w:eastAsia="Times New Roman" w:hAnsi="Arial" w:cs="Arial"/>
          <w:color w:val="000000"/>
          <w:sz w:val="20"/>
          <w:szCs w:val="20"/>
        </w:rPr>
        <w:fldChar w:fldCharType="begin"/>
      </w:r>
      <w:r w:rsidRPr="00EA242C">
        <w:rPr>
          <w:rFonts w:ascii="Arial" w:eastAsia="Times New Roman" w:hAnsi="Arial" w:cs="Arial"/>
          <w:color w:val="000000"/>
          <w:sz w:val="20"/>
          <w:szCs w:val="20"/>
        </w:rPr>
        <w:instrText xml:space="preserve"> HYPERLINK "http://www.planalto.gov.br/ccivil_03/leis/L4380.htm" \l "art15" </w:instrText>
      </w:r>
      <w:r w:rsidRPr="00EA242C">
        <w:rPr>
          <w:rFonts w:ascii="Arial" w:eastAsia="Times New Roman" w:hAnsi="Arial" w:cs="Arial"/>
          <w:color w:val="000000"/>
          <w:sz w:val="20"/>
          <w:szCs w:val="20"/>
        </w:rPr>
        <w:fldChar w:fldCharType="separate"/>
      </w:r>
      <w:r w:rsidRPr="00EA242C">
        <w:rPr>
          <w:rFonts w:ascii="Arial" w:eastAsia="Times New Roman" w:hAnsi="Arial" w:cs="Arial"/>
          <w:color w:val="0000FF"/>
          <w:sz w:val="20"/>
          <w:szCs w:val="20"/>
          <w:u w:val="single"/>
        </w:rPr>
        <w:t> 15</w:t>
      </w:r>
      <w:r w:rsidRPr="00EA242C">
        <w:rPr>
          <w:rFonts w:ascii="Arial" w:eastAsia="Times New Roman" w:hAnsi="Arial" w:cs="Arial"/>
          <w:color w:val="000000"/>
          <w:sz w:val="20"/>
          <w:szCs w:val="20"/>
        </w:rPr>
        <w:fldChar w:fldCharType="end"/>
      </w:r>
      <w:r w:rsidRPr="00EA242C">
        <w:rPr>
          <w:rFonts w:ascii="Arial" w:eastAsia="Times New Roman" w:hAnsi="Arial" w:cs="Arial"/>
          <w:color w:val="000000"/>
          <w:sz w:val="20"/>
          <w:szCs w:val="20"/>
        </w:rPr>
        <w:t> e</w:t>
      </w:r>
      <w:hyperlink r:id="rId117" w:anchor="art52%C2%A72" w:history="1">
        <w:r w:rsidRPr="00EA242C">
          <w:rPr>
            <w:rFonts w:ascii="Arial" w:eastAsia="Times New Roman" w:hAnsi="Arial" w:cs="Arial"/>
            <w:color w:val="0000FF"/>
            <w:sz w:val="20"/>
            <w:szCs w:val="20"/>
            <w:u w:val="single"/>
          </w:rPr>
          <w:t xml:space="preserve"> 52, § 2º, da Lei n. 4.380, de 21 de </w:t>
        </w:r>
        <w:proofErr w:type="spellStart"/>
        <w:r w:rsidRPr="00EA242C">
          <w:rPr>
            <w:rFonts w:ascii="Arial" w:eastAsia="Times New Roman" w:hAnsi="Arial" w:cs="Arial"/>
            <w:color w:val="0000FF"/>
            <w:sz w:val="20"/>
            <w:szCs w:val="20"/>
            <w:u w:val="single"/>
          </w:rPr>
          <w:t>agôsto</w:t>
        </w:r>
        <w:proofErr w:type="spellEnd"/>
        <w:r w:rsidRPr="00EA242C">
          <w:rPr>
            <w:rFonts w:ascii="Arial" w:eastAsia="Times New Roman" w:hAnsi="Arial" w:cs="Arial"/>
            <w:color w:val="0000FF"/>
            <w:sz w:val="20"/>
            <w:szCs w:val="20"/>
            <w:u w:val="single"/>
          </w:rPr>
          <w:t xml:space="preserve">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3" w:name="art27"/>
      <w:bookmarkEnd w:id="83"/>
      <w:r w:rsidRPr="00EA242C">
        <w:rPr>
          <w:rFonts w:ascii="Arial" w:eastAsia="Times New Roman" w:hAnsi="Arial" w:cs="Arial"/>
          <w:color w:val="000000"/>
          <w:sz w:val="20"/>
          <w:szCs w:val="20"/>
        </w:rPr>
        <w:t xml:space="preserve">Art. 27. As sociedades de fins econômicos poderão </w:t>
      </w:r>
      <w:proofErr w:type="gramStart"/>
      <w:r w:rsidRPr="00EA242C">
        <w:rPr>
          <w:rFonts w:ascii="Arial" w:eastAsia="Times New Roman" w:hAnsi="Arial" w:cs="Arial"/>
          <w:color w:val="000000"/>
          <w:sz w:val="20"/>
          <w:szCs w:val="20"/>
        </w:rPr>
        <w:t>sacar,</w:t>
      </w:r>
      <w:proofErr w:type="gramEnd"/>
      <w:r w:rsidRPr="00EA242C">
        <w:rPr>
          <w:rFonts w:ascii="Arial" w:eastAsia="Times New Roman" w:hAnsi="Arial" w:cs="Arial"/>
          <w:color w:val="000000"/>
          <w:sz w:val="20"/>
          <w:szCs w:val="20"/>
        </w:rPr>
        <w:t xml:space="preserve"> emitir ou aceitar letras de câmbio ou notas promissórias cujo principal fique sujeito à correção monetária, desde que observadas as seguintes condições: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 - prazo de vencimento igual ou superior a um ano, e dentro do limite máximo fixado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correção segundo os coeficientes aprovados pelo Conselho Nacional de Economia para a correção atribuída às obrigações do Tesouro;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III - sejam destinadas à colocação no mercado de capitais com o aceite ou coobrigação de instituições financeiras autorizadas pelo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O disposto no art. 26, § 3°, aplica-se à correção monetária dos títulos referidos neste artigo.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As letras de câmbio e as promissórias a que se refere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deverão conter, no seu contexto, a cláusula de correção monetária.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4" w:name="art28"/>
      <w:bookmarkEnd w:id="84"/>
      <w:r w:rsidRPr="00EA242C">
        <w:rPr>
          <w:rFonts w:ascii="Arial" w:eastAsia="Times New Roman" w:hAnsi="Arial" w:cs="Arial"/>
          <w:color w:val="000000"/>
          <w:sz w:val="20"/>
          <w:szCs w:val="20"/>
        </w:rPr>
        <w:t xml:space="preserve">Art. 28. As instituições financeiras que satisfizerem as condições gerais fixadas pelo Banco Central, para </w:t>
      </w:r>
      <w:proofErr w:type="spellStart"/>
      <w:r w:rsidRPr="00EA242C">
        <w:rPr>
          <w:rFonts w:ascii="Arial" w:eastAsia="Times New Roman" w:hAnsi="Arial" w:cs="Arial"/>
          <w:color w:val="000000"/>
          <w:sz w:val="20"/>
          <w:szCs w:val="20"/>
        </w:rPr>
        <w:t>êsse</w:t>
      </w:r>
      <w:proofErr w:type="spellEnd"/>
      <w:r w:rsidRPr="00EA242C">
        <w:rPr>
          <w:rFonts w:ascii="Arial" w:eastAsia="Times New Roman" w:hAnsi="Arial" w:cs="Arial"/>
          <w:color w:val="000000"/>
          <w:sz w:val="20"/>
          <w:szCs w:val="20"/>
        </w:rPr>
        <w:t xml:space="preserve"> tipo de operações, poderão assegurar a correção monetária a depósitos a prazo fixo não inferior a um ano e não movimentáveis durante todo seu prazo.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 Observadas </w:t>
      </w:r>
      <w:proofErr w:type="gramStart"/>
      <w:r w:rsidRPr="00EA242C">
        <w:rPr>
          <w:rFonts w:ascii="Arial" w:eastAsia="Times New Roman" w:hAnsi="Arial" w:cs="Arial"/>
          <w:color w:val="000000"/>
          <w:sz w:val="20"/>
          <w:szCs w:val="20"/>
        </w:rPr>
        <w:t>as</w:t>
      </w:r>
      <w:proofErr w:type="gramEnd"/>
      <w:r w:rsidRPr="00EA242C">
        <w:rPr>
          <w:rFonts w:ascii="Arial" w:eastAsia="Times New Roman" w:hAnsi="Arial" w:cs="Arial"/>
          <w:color w:val="000000"/>
          <w:sz w:val="20"/>
          <w:szCs w:val="20"/>
        </w:rPr>
        <w:t xml:space="preserve"> normas aprovadas pelo Conselho Monetário Nacional, as instituições financeiras a que se refere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poderão contratar empréstimos com as mesmas condições de correção, desde que: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tenham prazo mínimo de um ano;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o total dos empréstimos corrigidos não exceda o montante dos depósitos corrigidos referidos neste artigo;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c) o total da remuneração da instituição financeira, nessas transações, não exceda os limites fixados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Os depósitos e empréstimos referidos neste artigo não poderão ser corrigidos além dos coeficientes fixados pelo Conselho Nacional de Economia para a correção das Obrigações do Tesouro.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As diferenças nominais resultantes da correção,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do principal de depósitos, não constituem rendimento tributável para os efeitos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Times New Roman" w:eastAsia="Times New Roman" w:hAnsi="Times New Roman" w:cs="Times New Roman"/>
          <w:color w:val="000000"/>
          <w:sz w:val="27"/>
          <w:szCs w:val="27"/>
        </w:rPr>
        <w:t>        </w:t>
      </w:r>
      <w:bookmarkStart w:id="85" w:name="art29"/>
      <w:bookmarkEnd w:id="85"/>
      <w:r w:rsidRPr="00EA242C">
        <w:rPr>
          <w:rFonts w:ascii="Arial" w:eastAsia="Times New Roman" w:hAnsi="Arial" w:cs="Arial"/>
          <w:color w:val="000000"/>
          <w:sz w:val="20"/>
          <w:szCs w:val="20"/>
        </w:rPr>
        <w:t>Art. 29. Compete ao Banco Central autorizar a constituição de bancos de investimento de natureza privada cujas operações e condições de funcionamento serão reguladas pelo Conselho Monetário Nacional, prevendo: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I - o capital mínimo;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a proibição de receber depósitos à vista ou movimentáveis por cheque;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III - a permissão para receber depósitos a prazo não </w:t>
      </w:r>
      <w:proofErr w:type="gramStart"/>
      <w:r w:rsidRPr="00EA242C">
        <w:rPr>
          <w:rFonts w:ascii="Arial" w:eastAsia="Times New Roman" w:hAnsi="Arial" w:cs="Arial"/>
          <w:color w:val="000000"/>
          <w:sz w:val="20"/>
          <w:szCs w:val="20"/>
        </w:rPr>
        <w:t>inferior a um ano, não movimentáveis</w:t>
      </w:r>
      <w:proofErr w:type="gramEnd"/>
      <w:r w:rsidRPr="00EA242C">
        <w:rPr>
          <w:rFonts w:ascii="Arial" w:eastAsia="Times New Roman" w:hAnsi="Arial" w:cs="Arial"/>
          <w:color w:val="000000"/>
          <w:sz w:val="20"/>
          <w:szCs w:val="20"/>
        </w:rPr>
        <w:t xml:space="preserve"> e com cláusula de correção monetária do seu valor;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IV - a permissão para conceder empréstimos a prazo não inferior a um ano, com cláusula de correção monetária;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 - a permissão para administração dos fundos em condomínio de que trata o art. 50;</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VI - os juros e taxas máximas admitidos nas operações indicadas nos incisos III e VI;</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VII - as condições operacionais, de modo geral, inclusive garantias exigíveis, montantes e prazos máximos.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O Conselho Monetário Nacional fixará ainda as normas a serem observadas pelos bancos de investimento e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espécies de operações ativas e passivas, inclusive as condições para concessão de aval em moeda nacional ou estrangeira;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análise econômico-financeira e técnica do mutuário e do projeto a ser financiado; coeficientes ou índices mínimos de rentabilidade, solvabilidade e liquidez a que deverá satisfazer o mutuário;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c) condições de diversificação de riscos.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Os bancos de investimentos adotarão em suas operações ativas e passivas sujeitas à correção monetária as mesmas regras ditadas no art. 28.</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 Os bancos de que trata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ficarão sujeitos à disciplina ditada pela </w:t>
      </w:r>
      <w:hyperlink r:id="rId118" w:history="1">
        <w:r w:rsidRPr="00EA242C">
          <w:rPr>
            <w:rFonts w:ascii="Arial" w:eastAsia="Times New Roman" w:hAnsi="Arial" w:cs="Arial"/>
            <w:color w:val="0000FF"/>
            <w:sz w:val="20"/>
            <w:szCs w:val="20"/>
            <w:u w:val="single"/>
          </w:rPr>
          <w:t>Lei n. 4.595, de 31 de dezembro de 1964</w:t>
        </w:r>
      </w:hyperlink>
      <w:r w:rsidRPr="00EA242C">
        <w:rPr>
          <w:rFonts w:ascii="Arial" w:eastAsia="Times New Roman" w:hAnsi="Arial" w:cs="Arial"/>
          <w:color w:val="000000"/>
          <w:sz w:val="20"/>
          <w:szCs w:val="20"/>
        </w:rPr>
        <w:t>, para as instituições financeiras privadas.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4º Atendidas </w:t>
      </w:r>
      <w:proofErr w:type="gramStart"/>
      <w:r w:rsidRPr="00EA242C">
        <w:rPr>
          <w:rFonts w:ascii="Arial" w:eastAsia="Times New Roman" w:hAnsi="Arial" w:cs="Arial"/>
          <w:color w:val="000000"/>
          <w:sz w:val="20"/>
          <w:szCs w:val="20"/>
        </w:rPr>
        <w:t>as</w:t>
      </w:r>
      <w:proofErr w:type="gramEnd"/>
      <w:r w:rsidRPr="00EA242C">
        <w:rPr>
          <w:rFonts w:ascii="Arial" w:eastAsia="Times New Roman" w:hAnsi="Arial" w:cs="Arial"/>
          <w:color w:val="000000"/>
          <w:sz w:val="20"/>
          <w:szCs w:val="20"/>
        </w:rPr>
        <w:t xml:space="preserve"> exigências que forem estabelecidas em caráter geral pelo Conselho Monetário Nacional, o Banco Central autorizará a transformação, em bancos de investimentos, de instituições financeiras que pratiquem operações relacionadas com a concessão de crédito a médio e longo prazos, por conta própria ou de terceiros, a subscrição para revenda e a distribuição no mercado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6" w:name="art30"/>
      <w:bookmarkEnd w:id="86"/>
      <w:r w:rsidRPr="00EA242C">
        <w:rPr>
          <w:rFonts w:ascii="Arial" w:eastAsia="Times New Roman" w:hAnsi="Arial" w:cs="Arial"/>
          <w:strike/>
          <w:color w:val="000000"/>
          <w:sz w:val="20"/>
          <w:szCs w:val="20"/>
        </w:rPr>
        <w:t>Art. 30. Os bancos referidos no artigo anterior, para os depósitos com prazo superior a 18 meses, poderão emitir em favor dos respectivos depositantes certificados de depósito bancário, dos quais constarão:</w:t>
      </w:r>
      <w:r w:rsidRPr="00EA242C">
        <w:rPr>
          <w:rFonts w:ascii="Arial" w:eastAsia="Times New Roman" w:hAnsi="Arial" w:cs="Arial"/>
          <w:color w:val="000000"/>
          <w:sz w:val="20"/>
          <w:szCs w:val="20"/>
        </w:rPr>
        <w:t>             </w:t>
      </w:r>
      <w:hyperlink r:id="rId119"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7" w:name="art30i"/>
      <w:bookmarkEnd w:id="87"/>
      <w:r w:rsidRPr="00EA242C">
        <w:rPr>
          <w:rFonts w:ascii="Arial" w:eastAsia="Times New Roman" w:hAnsi="Arial" w:cs="Arial"/>
          <w:strike/>
          <w:color w:val="000000"/>
          <w:sz w:val="20"/>
          <w:szCs w:val="20"/>
        </w:rPr>
        <w:t>I - o local e a data da emissão; </w:t>
      </w:r>
      <w:r w:rsidRPr="00EA242C">
        <w:rPr>
          <w:rFonts w:ascii="Arial" w:eastAsia="Times New Roman" w:hAnsi="Arial" w:cs="Arial"/>
          <w:color w:val="000000"/>
          <w:sz w:val="20"/>
          <w:szCs w:val="20"/>
        </w:rPr>
        <w:t>            </w:t>
      </w:r>
      <w:hyperlink r:id="rId120"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8" w:name="art30ii"/>
      <w:bookmarkEnd w:id="88"/>
      <w:r w:rsidRPr="00EA242C">
        <w:rPr>
          <w:rFonts w:ascii="Arial" w:eastAsia="Times New Roman" w:hAnsi="Arial" w:cs="Arial"/>
          <w:strike/>
          <w:color w:val="000000"/>
          <w:sz w:val="20"/>
          <w:szCs w:val="20"/>
        </w:rPr>
        <w:t>II - o nome do banco emitente e as assinaturas dos seus representantes;</w:t>
      </w:r>
      <w:r w:rsidRPr="00EA242C">
        <w:rPr>
          <w:rFonts w:ascii="Arial" w:eastAsia="Times New Roman" w:hAnsi="Arial" w:cs="Arial"/>
          <w:color w:val="000000"/>
          <w:sz w:val="20"/>
          <w:szCs w:val="20"/>
        </w:rPr>
        <w:t>             </w:t>
      </w:r>
      <w:hyperlink r:id="rId121"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89" w:name="art30iii"/>
      <w:bookmarkEnd w:id="89"/>
      <w:r w:rsidRPr="00EA242C">
        <w:rPr>
          <w:rFonts w:ascii="Arial" w:eastAsia="Times New Roman" w:hAnsi="Arial" w:cs="Arial"/>
          <w:strike/>
          <w:color w:val="000000"/>
          <w:sz w:val="20"/>
          <w:szCs w:val="20"/>
        </w:rPr>
        <w:t>III - a denominação "certificado de depósito bancário";</w:t>
      </w:r>
      <w:r w:rsidRPr="00EA242C">
        <w:rPr>
          <w:rFonts w:ascii="Arial" w:eastAsia="Times New Roman" w:hAnsi="Arial" w:cs="Arial"/>
          <w:color w:val="000000"/>
          <w:sz w:val="20"/>
          <w:szCs w:val="20"/>
        </w:rPr>
        <w:t>             </w:t>
      </w:r>
      <w:hyperlink r:id="rId122"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0" w:name="art30iv"/>
      <w:bookmarkEnd w:id="90"/>
      <w:r w:rsidRPr="00EA242C">
        <w:rPr>
          <w:rFonts w:ascii="Arial" w:eastAsia="Times New Roman" w:hAnsi="Arial" w:cs="Arial"/>
          <w:strike/>
          <w:color w:val="000000"/>
          <w:sz w:val="20"/>
          <w:szCs w:val="20"/>
        </w:rPr>
        <w:t>IV - a indicação da importância depositada e a data da sua exigibilidade;</w:t>
      </w:r>
      <w:r w:rsidRPr="00EA242C">
        <w:rPr>
          <w:rFonts w:ascii="Arial" w:eastAsia="Times New Roman" w:hAnsi="Arial" w:cs="Arial"/>
          <w:color w:val="000000"/>
          <w:sz w:val="20"/>
          <w:szCs w:val="20"/>
        </w:rPr>
        <w:t>             </w:t>
      </w:r>
      <w:hyperlink r:id="rId123"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1" w:name="art30v"/>
      <w:bookmarkEnd w:id="91"/>
      <w:r w:rsidRPr="00EA242C">
        <w:rPr>
          <w:rFonts w:ascii="Arial" w:eastAsia="Times New Roman" w:hAnsi="Arial" w:cs="Arial"/>
          <w:strike/>
          <w:color w:val="000000"/>
          <w:sz w:val="20"/>
          <w:szCs w:val="20"/>
        </w:rPr>
        <w:t>V - o nome e a qualificação do depositante;</w:t>
      </w:r>
      <w:r w:rsidRPr="00EA242C">
        <w:rPr>
          <w:rFonts w:ascii="Arial" w:eastAsia="Times New Roman" w:hAnsi="Arial" w:cs="Arial"/>
          <w:color w:val="000000"/>
          <w:sz w:val="20"/>
          <w:szCs w:val="20"/>
        </w:rPr>
        <w:t>             </w:t>
      </w:r>
      <w:hyperlink r:id="rId124"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2" w:name="art30vi"/>
      <w:bookmarkEnd w:id="92"/>
      <w:r w:rsidRPr="00EA242C">
        <w:rPr>
          <w:rFonts w:ascii="Arial" w:eastAsia="Times New Roman" w:hAnsi="Arial" w:cs="Arial"/>
          <w:strike/>
          <w:color w:val="000000"/>
          <w:sz w:val="20"/>
          <w:szCs w:val="20"/>
        </w:rPr>
        <w:t>VI - a taxa de juros convencionada e a época do seu pagamento;</w:t>
      </w:r>
      <w:r w:rsidRPr="00EA242C">
        <w:rPr>
          <w:rFonts w:ascii="Arial" w:eastAsia="Times New Roman" w:hAnsi="Arial" w:cs="Arial"/>
          <w:color w:val="000000"/>
          <w:sz w:val="20"/>
          <w:szCs w:val="20"/>
        </w:rPr>
        <w:t>             </w:t>
      </w:r>
      <w:hyperlink r:id="rId125"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3" w:name="art30vii"/>
      <w:bookmarkEnd w:id="93"/>
      <w:r w:rsidRPr="00EA242C">
        <w:rPr>
          <w:rFonts w:ascii="Arial" w:eastAsia="Times New Roman" w:hAnsi="Arial" w:cs="Arial"/>
          <w:strike/>
          <w:color w:val="000000"/>
          <w:sz w:val="20"/>
          <w:szCs w:val="20"/>
        </w:rPr>
        <w:t>VII - o lugar do pagamento do depósito e dos juros; </w:t>
      </w:r>
      <w:r w:rsidRPr="00EA242C">
        <w:rPr>
          <w:rFonts w:ascii="Arial" w:eastAsia="Times New Roman" w:hAnsi="Arial" w:cs="Arial"/>
          <w:color w:val="000000"/>
          <w:sz w:val="20"/>
          <w:szCs w:val="20"/>
        </w:rPr>
        <w:t>            </w:t>
      </w:r>
      <w:hyperlink r:id="rId126"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94" w:name="art30viii"/>
      <w:bookmarkEnd w:id="94"/>
      <w:r w:rsidRPr="00EA242C">
        <w:rPr>
          <w:rFonts w:ascii="Arial" w:eastAsia="Times New Roman" w:hAnsi="Arial" w:cs="Arial"/>
          <w:strike/>
          <w:color w:val="000000"/>
          <w:sz w:val="20"/>
          <w:szCs w:val="20"/>
        </w:rPr>
        <w:t xml:space="preserve">VIII - a cláusula de correção monetária, se </w:t>
      </w:r>
      <w:proofErr w:type="spellStart"/>
      <w:r w:rsidRPr="00EA242C">
        <w:rPr>
          <w:rFonts w:ascii="Arial" w:eastAsia="Times New Roman" w:hAnsi="Arial" w:cs="Arial"/>
          <w:strike/>
          <w:color w:val="000000"/>
          <w:sz w:val="20"/>
          <w:szCs w:val="20"/>
        </w:rPr>
        <w:t>fôr</w:t>
      </w:r>
      <w:proofErr w:type="spellEnd"/>
      <w:r w:rsidRPr="00EA242C">
        <w:rPr>
          <w:rFonts w:ascii="Arial" w:eastAsia="Times New Roman" w:hAnsi="Arial" w:cs="Arial"/>
          <w:strike/>
          <w:color w:val="000000"/>
          <w:sz w:val="20"/>
          <w:szCs w:val="20"/>
        </w:rPr>
        <w:t xml:space="preserve"> o caso.</w:t>
      </w:r>
      <w:r w:rsidRPr="00EA242C">
        <w:rPr>
          <w:rFonts w:ascii="Arial" w:eastAsia="Times New Roman" w:hAnsi="Arial" w:cs="Arial"/>
          <w:color w:val="000000"/>
          <w:sz w:val="20"/>
          <w:szCs w:val="20"/>
        </w:rPr>
        <w:t>             </w:t>
      </w:r>
      <w:hyperlink r:id="rId127"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5" w:name="art30§1"/>
      <w:bookmarkEnd w:id="95"/>
      <w:r w:rsidRPr="00EA242C">
        <w:rPr>
          <w:rFonts w:ascii="Arial" w:eastAsia="Times New Roman" w:hAnsi="Arial" w:cs="Arial"/>
          <w:strike/>
          <w:color w:val="000000"/>
          <w:sz w:val="20"/>
          <w:szCs w:val="20"/>
        </w:rPr>
        <w:t>§ 1° O certificado de depósito bancário é promessa de pagamento à ordem da importância do depósito, acrescida do valor da correção e dos juros convencionados.</w:t>
      </w:r>
      <w:r w:rsidRPr="00EA242C">
        <w:rPr>
          <w:rFonts w:ascii="Arial" w:eastAsia="Times New Roman" w:hAnsi="Arial" w:cs="Arial"/>
          <w:color w:val="000000"/>
          <w:sz w:val="20"/>
          <w:szCs w:val="20"/>
        </w:rPr>
        <w:t>             </w:t>
      </w:r>
      <w:hyperlink r:id="rId128"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6" w:name="art30§2."/>
      <w:bookmarkEnd w:id="96"/>
      <w:r w:rsidRPr="00EA242C">
        <w:rPr>
          <w:rFonts w:ascii="Arial" w:eastAsia="Times New Roman" w:hAnsi="Arial" w:cs="Arial"/>
          <w:strike/>
          <w:color w:val="000000"/>
          <w:sz w:val="20"/>
          <w:szCs w:val="20"/>
        </w:rPr>
        <w:t xml:space="preserve">§ 2º Os certificados de depósito bancário podem ser transferidos mediante </w:t>
      </w:r>
      <w:proofErr w:type="spellStart"/>
      <w:r w:rsidRPr="00EA242C">
        <w:rPr>
          <w:rFonts w:ascii="Arial" w:eastAsia="Times New Roman" w:hAnsi="Arial" w:cs="Arial"/>
          <w:strike/>
          <w:color w:val="000000"/>
          <w:sz w:val="20"/>
          <w:szCs w:val="20"/>
        </w:rPr>
        <w:t>endôsso</w:t>
      </w:r>
      <w:proofErr w:type="spellEnd"/>
      <w:r w:rsidRPr="00EA242C">
        <w:rPr>
          <w:rFonts w:ascii="Arial" w:eastAsia="Times New Roman" w:hAnsi="Arial" w:cs="Arial"/>
          <w:strike/>
          <w:color w:val="000000"/>
          <w:sz w:val="20"/>
          <w:szCs w:val="20"/>
        </w:rPr>
        <w:t xml:space="preserve"> datado e assinado pelo seu titular, ou por mandatário especial, com a indicação do nome e qualificação do endossatário.</w:t>
      </w:r>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7" w:name="art30§2"/>
      <w:bookmarkEnd w:id="97"/>
      <w:r w:rsidRPr="00EA242C">
        <w:rPr>
          <w:rFonts w:ascii="Arial" w:eastAsia="Times New Roman" w:hAnsi="Arial" w:cs="Arial"/>
          <w:strike/>
          <w:color w:val="000000"/>
          <w:sz w:val="20"/>
          <w:szCs w:val="20"/>
        </w:rPr>
        <w:t>§ 2º Os certificados de depósito bancário podem ser transferidos mediante endosso em branco, datado e assinado pelo seu titular, ou por mandatário especial.</w:t>
      </w:r>
      <w:r w:rsidRPr="00EA242C">
        <w:rPr>
          <w:rFonts w:ascii="Arial" w:eastAsia="Times New Roman" w:hAnsi="Arial" w:cs="Arial"/>
          <w:color w:val="000000"/>
          <w:sz w:val="20"/>
          <w:szCs w:val="20"/>
        </w:rPr>
        <w:t>              </w:t>
      </w:r>
      <w:hyperlink r:id="rId129" w:anchor="art26" w:history="1">
        <w:r w:rsidRPr="00EA242C">
          <w:rPr>
            <w:rFonts w:ascii="Arial" w:eastAsia="Times New Roman" w:hAnsi="Arial" w:cs="Arial"/>
            <w:color w:val="0000FF"/>
            <w:sz w:val="20"/>
            <w:szCs w:val="20"/>
            <w:u w:val="single"/>
          </w:rPr>
          <w:t>(Redação dada pelo Del 1.338, de 23.7.1974)</w:t>
        </w:r>
      </w:hyperlink>
      <w:r w:rsidRPr="00EA242C">
        <w:rPr>
          <w:rFonts w:ascii="Arial" w:eastAsia="Times New Roman" w:hAnsi="Arial" w:cs="Arial"/>
          <w:color w:val="000000"/>
          <w:sz w:val="20"/>
          <w:szCs w:val="20"/>
        </w:rPr>
        <w:t>          </w:t>
      </w:r>
      <w:hyperlink r:id="rId130"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98" w:name="art30§3"/>
      <w:bookmarkEnd w:id="98"/>
      <w:r w:rsidRPr="00EA242C">
        <w:rPr>
          <w:rFonts w:ascii="Arial" w:eastAsia="Times New Roman" w:hAnsi="Arial" w:cs="Arial"/>
          <w:strike/>
          <w:color w:val="000000"/>
          <w:sz w:val="20"/>
          <w:szCs w:val="20"/>
        </w:rPr>
        <w:t xml:space="preserve">§ 3º Emitido pelo Banco o certificado de depósito bancário, o crédito contra o Banco emissor, pelo principal e pelos juros, não poderá ser objeto de penhora, arresto, </w:t>
      </w:r>
      <w:proofErr w:type="spellStart"/>
      <w:r w:rsidRPr="00EA242C">
        <w:rPr>
          <w:rFonts w:ascii="Arial" w:eastAsia="Times New Roman" w:hAnsi="Arial" w:cs="Arial"/>
          <w:strike/>
          <w:color w:val="000000"/>
          <w:sz w:val="20"/>
          <w:szCs w:val="20"/>
        </w:rPr>
        <w:t>seqüestro</w:t>
      </w:r>
      <w:proofErr w:type="spellEnd"/>
      <w:r w:rsidRPr="00EA242C">
        <w:rPr>
          <w:rFonts w:ascii="Arial" w:eastAsia="Times New Roman" w:hAnsi="Arial" w:cs="Arial"/>
          <w:strike/>
          <w:color w:val="000000"/>
          <w:sz w:val="20"/>
          <w:szCs w:val="20"/>
        </w:rPr>
        <w:t>, busca ou apreensão, ou qualquer outro embaraço que impeça o pagamento da importância depositada e dos seus juros, mas o certificado de depósito poderá ser penhorado por obrigação do seu titular.</w:t>
      </w:r>
      <w:r w:rsidRPr="00EA242C">
        <w:rPr>
          <w:rFonts w:ascii="Arial" w:eastAsia="Times New Roman" w:hAnsi="Arial" w:cs="Arial"/>
          <w:color w:val="000000"/>
          <w:sz w:val="20"/>
          <w:szCs w:val="20"/>
        </w:rPr>
        <w:t>             </w:t>
      </w:r>
      <w:hyperlink r:id="rId131"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99" w:name="art30§4"/>
      <w:bookmarkEnd w:id="99"/>
      <w:r w:rsidRPr="00EA242C">
        <w:rPr>
          <w:rFonts w:ascii="Arial" w:eastAsia="Times New Roman" w:hAnsi="Arial" w:cs="Arial"/>
          <w:strike/>
          <w:color w:val="000000"/>
          <w:sz w:val="20"/>
          <w:szCs w:val="20"/>
        </w:rPr>
        <w:t>§ 4º O endossante do certificado de depósito bancário responde pela existência do crédito, mas não pelo seu pagamento. </w:t>
      </w:r>
      <w:r w:rsidRPr="00EA242C">
        <w:rPr>
          <w:rFonts w:ascii="Arial" w:eastAsia="Times New Roman" w:hAnsi="Arial" w:cs="Arial"/>
          <w:color w:val="000000"/>
          <w:sz w:val="20"/>
          <w:szCs w:val="20"/>
        </w:rPr>
        <w:t>             </w:t>
      </w:r>
      <w:hyperlink r:id="rId132"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100" w:name="art30§5"/>
      <w:bookmarkEnd w:id="100"/>
      <w:r w:rsidRPr="00EA242C">
        <w:rPr>
          <w:rFonts w:ascii="Arial" w:eastAsia="Times New Roman" w:hAnsi="Arial" w:cs="Arial"/>
          <w:strike/>
          <w:color w:val="000000"/>
          <w:sz w:val="20"/>
          <w:szCs w:val="20"/>
        </w:rPr>
        <w:t xml:space="preserve">§ 5º Aplicam-se ao certificado de depósito bancário, no que </w:t>
      </w:r>
      <w:proofErr w:type="gramStart"/>
      <w:r w:rsidRPr="00EA242C">
        <w:rPr>
          <w:rFonts w:ascii="Arial" w:eastAsia="Times New Roman" w:hAnsi="Arial" w:cs="Arial"/>
          <w:strike/>
          <w:color w:val="000000"/>
          <w:sz w:val="20"/>
          <w:szCs w:val="20"/>
        </w:rPr>
        <w:t>couber</w:t>
      </w:r>
      <w:proofErr w:type="gramEnd"/>
      <w:r w:rsidRPr="00EA242C">
        <w:rPr>
          <w:rFonts w:ascii="Arial" w:eastAsia="Times New Roman" w:hAnsi="Arial" w:cs="Arial"/>
          <w:strike/>
          <w:color w:val="000000"/>
          <w:sz w:val="20"/>
          <w:szCs w:val="20"/>
        </w:rPr>
        <w:t>, as disposições legais relativas à nota promissória. </w:t>
      </w:r>
      <w:r w:rsidRPr="00EA242C">
        <w:rPr>
          <w:rFonts w:ascii="Arial" w:eastAsia="Times New Roman" w:hAnsi="Arial" w:cs="Arial"/>
          <w:color w:val="000000"/>
          <w:sz w:val="20"/>
          <w:szCs w:val="20"/>
        </w:rPr>
        <w:t>             </w:t>
      </w:r>
      <w:hyperlink r:id="rId133" w:anchor="art61" w:history="1">
        <w:r w:rsidRPr="00EA242C">
          <w:rPr>
            <w:rFonts w:ascii="Arial" w:eastAsia="Times New Roman" w:hAnsi="Arial" w:cs="Arial"/>
            <w:color w:val="0000FF"/>
            <w:sz w:val="20"/>
            <w:szCs w:val="20"/>
            <w:u w:val="single"/>
          </w:rPr>
          <w:t>(Revogado pela Lei n.13.986, de 2020)</w:t>
        </w:r>
      </w:hyperlink>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101" w:name="art30§6"/>
      <w:bookmarkEnd w:id="101"/>
      <w:r w:rsidRPr="00EA242C">
        <w:rPr>
          <w:rFonts w:ascii="Arial" w:eastAsia="Times New Roman" w:hAnsi="Arial" w:cs="Arial"/>
          <w:strike/>
          <w:color w:val="000000"/>
          <w:sz w:val="20"/>
          <w:szCs w:val="20"/>
        </w:rPr>
        <w:t xml:space="preserve">§ 6° O pagamento dos juros relativos aos depósitos, em relação aos quais tenha sido emitido o certificado previsto neste artigo, </w:t>
      </w:r>
      <w:proofErr w:type="spellStart"/>
      <w:r w:rsidRPr="00EA242C">
        <w:rPr>
          <w:rFonts w:ascii="Arial" w:eastAsia="Times New Roman" w:hAnsi="Arial" w:cs="Arial"/>
          <w:strike/>
          <w:color w:val="000000"/>
          <w:sz w:val="20"/>
          <w:szCs w:val="20"/>
        </w:rPr>
        <w:t>sòmente</w:t>
      </w:r>
      <w:proofErr w:type="spellEnd"/>
      <w:r w:rsidRPr="00EA242C">
        <w:rPr>
          <w:rFonts w:ascii="Arial" w:eastAsia="Times New Roman" w:hAnsi="Arial" w:cs="Arial"/>
          <w:strike/>
          <w:color w:val="000000"/>
          <w:sz w:val="20"/>
          <w:szCs w:val="20"/>
        </w:rPr>
        <w:t xml:space="preserve"> poderá ser feito mediante anotação no próprio certificado e recibo do seu titular à época do pagamento dos juros. </w:t>
      </w:r>
      <w:r w:rsidRPr="00EA242C">
        <w:rPr>
          <w:rFonts w:ascii="Arial" w:eastAsia="Times New Roman" w:hAnsi="Arial" w:cs="Arial"/>
          <w:color w:val="000000"/>
          <w:sz w:val="20"/>
          <w:szCs w:val="20"/>
        </w:rPr>
        <w:t>             </w:t>
      </w:r>
      <w:hyperlink r:id="rId134"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102" w:name="art30§7"/>
      <w:bookmarkEnd w:id="102"/>
      <w:r w:rsidRPr="00EA242C">
        <w:rPr>
          <w:rFonts w:ascii="Arial" w:eastAsia="Times New Roman" w:hAnsi="Arial" w:cs="Arial"/>
          <w:strike/>
          <w:color w:val="000000"/>
          <w:sz w:val="20"/>
          <w:szCs w:val="20"/>
        </w:rPr>
        <w:t>§ 7º Os depósitos previstos neste artigo não poderão ser prorrogados, mas poderão, quando do seu vencimento, ser renovados, havendo comum ajuste, mediante contratação nova e por prazo não inferior a um ano.</w:t>
      </w:r>
      <w:r w:rsidRPr="00EA242C">
        <w:rPr>
          <w:rFonts w:ascii="Arial" w:eastAsia="Times New Roman" w:hAnsi="Arial" w:cs="Arial"/>
          <w:color w:val="000000"/>
          <w:sz w:val="20"/>
          <w:szCs w:val="20"/>
        </w:rPr>
        <w:t>             </w:t>
      </w:r>
      <w:hyperlink r:id="rId135" w:anchor="art61" w:history="1">
        <w:r w:rsidRPr="00EA242C">
          <w:rPr>
            <w:rFonts w:ascii="Arial" w:eastAsia="Times New Roman" w:hAnsi="Arial" w:cs="Arial"/>
            <w:color w:val="0000FF"/>
            <w:sz w:val="20"/>
            <w:szCs w:val="20"/>
            <w:u w:val="single"/>
          </w:rPr>
          <w:t>(Revogado pela Lei n.13.986, de 2020)</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3" w:name="art31"/>
      <w:bookmarkEnd w:id="103"/>
      <w:r w:rsidRPr="00EA242C">
        <w:rPr>
          <w:rFonts w:ascii="Arial" w:eastAsia="Times New Roman" w:hAnsi="Arial" w:cs="Arial"/>
          <w:color w:val="000000"/>
          <w:sz w:val="20"/>
          <w:szCs w:val="20"/>
        </w:rPr>
        <w:t xml:space="preserve">Art. 31. Os bancos referidos no art. 29, quando </w:t>
      </w:r>
      <w:proofErr w:type="spellStart"/>
      <w:r w:rsidRPr="00EA242C">
        <w:rPr>
          <w:rFonts w:ascii="Arial" w:eastAsia="Times New Roman" w:hAnsi="Arial" w:cs="Arial"/>
          <w:color w:val="000000"/>
          <w:sz w:val="20"/>
          <w:szCs w:val="20"/>
        </w:rPr>
        <w:t>prèviamente</w:t>
      </w:r>
      <w:proofErr w:type="spellEnd"/>
      <w:r w:rsidRPr="00EA242C">
        <w:rPr>
          <w:rFonts w:ascii="Arial" w:eastAsia="Times New Roman" w:hAnsi="Arial" w:cs="Arial"/>
          <w:color w:val="000000"/>
          <w:sz w:val="20"/>
          <w:szCs w:val="20"/>
        </w:rPr>
        <w:t xml:space="preserve"> autorizados pelo Banco Central e nas condições estabelecidas pelo Conselho Monetário Nacional, poderão emitir "certificados de depósitos em garantia", </w:t>
      </w:r>
      <w:proofErr w:type="gramStart"/>
      <w:r w:rsidRPr="00EA242C">
        <w:rPr>
          <w:rFonts w:ascii="Arial" w:eastAsia="Times New Roman" w:hAnsi="Arial" w:cs="Arial"/>
          <w:color w:val="000000"/>
          <w:sz w:val="20"/>
          <w:szCs w:val="20"/>
        </w:rPr>
        <w:t>relativos a ações preferenciais, obrigações</w:t>
      </w:r>
      <w:proofErr w:type="gramEnd"/>
      <w:r w:rsidRPr="00EA242C">
        <w:rPr>
          <w:rFonts w:ascii="Arial" w:eastAsia="Times New Roman" w:hAnsi="Arial" w:cs="Arial"/>
          <w:color w:val="000000"/>
          <w:sz w:val="20"/>
          <w:szCs w:val="20"/>
        </w:rPr>
        <w:t>, debêntures ou títulos cambiais emitidos por sociedades interessadas em negociá-las em mercados externos, ou no País.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4" w:name="art31§1"/>
      <w:bookmarkEnd w:id="104"/>
      <w:r w:rsidRPr="00EA242C">
        <w:rPr>
          <w:rFonts w:ascii="Arial" w:eastAsia="Times New Roman" w:hAnsi="Arial" w:cs="Arial"/>
          <w:color w:val="000000"/>
          <w:sz w:val="20"/>
          <w:szCs w:val="20"/>
        </w:rPr>
        <w:t xml:space="preserve">§ 1° Os títulos depositados nestas condições permanecerão custodiados no estabelecimento emitente do certificado até a devolução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5" w:name="art31§2"/>
      <w:bookmarkEnd w:id="105"/>
      <w:r w:rsidRPr="00EA242C">
        <w:rPr>
          <w:rFonts w:ascii="Arial" w:eastAsia="Times New Roman" w:hAnsi="Arial" w:cs="Arial"/>
          <w:color w:val="000000"/>
          <w:sz w:val="20"/>
          <w:szCs w:val="20"/>
        </w:rPr>
        <w:t>§ 2° O certificado poderá ser desdobrado por conveniências do seu proprietário.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6" w:name="art31§3"/>
      <w:bookmarkEnd w:id="106"/>
      <w:r w:rsidRPr="00EA242C">
        <w:rPr>
          <w:rFonts w:ascii="Arial" w:eastAsia="Times New Roman" w:hAnsi="Arial" w:cs="Arial"/>
          <w:strike/>
          <w:color w:val="000000"/>
          <w:sz w:val="20"/>
          <w:szCs w:val="20"/>
        </w:rPr>
        <w:t xml:space="preserve">§ 3º O capital, ingressado do exterior na forma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será registrado no Banco Central, mediante comprovação da efetiva negociação das divisas no País.</w:t>
      </w:r>
      <w:r w:rsidRPr="00EA242C">
        <w:rPr>
          <w:rFonts w:ascii="Arial" w:eastAsia="Times New Roman" w:hAnsi="Arial" w:cs="Arial"/>
          <w:color w:val="000000"/>
          <w:sz w:val="20"/>
          <w:szCs w:val="20"/>
        </w:rPr>
        <w:t>        </w:t>
      </w:r>
      <w:hyperlink r:id="rId136" w:anchor="art28" w:history="1">
        <w:r w:rsidRPr="00EA242C">
          <w:rPr>
            <w:rFonts w:ascii="Arial" w:eastAsia="Times New Roman" w:hAnsi="Arial" w:cs="Arial"/>
            <w:color w:val="0000FF"/>
            <w:sz w:val="20"/>
            <w:szCs w:val="20"/>
            <w:u w:val="single"/>
          </w:rPr>
          <w:t>(Revogado pela Lei nº 14.286, de 2021)</w:t>
        </w:r>
      </w:hyperlink>
      <w:r w:rsidRPr="00EA242C">
        <w:rPr>
          <w:rFonts w:ascii="Arial" w:eastAsia="Times New Roman" w:hAnsi="Arial" w:cs="Arial"/>
          <w:color w:val="000000"/>
          <w:sz w:val="20"/>
          <w:szCs w:val="20"/>
        </w:rPr>
        <w:t>        </w:t>
      </w:r>
      <w:hyperlink r:id="rId137" w:anchor="art29" w:history="1">
        <w:r w:rsidRPr="00EA242C">
          <w:rPr>
            <w:rFonts w:ascii="Arial" w:eastAsia="Times New Roman" w:hAnsi="Arial" w:cs="Arial"/>
            <w:color w:val="0000FF"/>
            <w:sz w:val="20"/>
            <w:szCs w:val="20"/>
            <w:u w:val="single"/>
          </w:rPr>
          <w:t>(Vigência)</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7" w:name="art31§4"/>
      <w:bookmarkEnd w:id="107"/>
      <w:r w:rsidRPr="00EA242C">
        <w:rPr>
          <w:rFonts w:ascii="Arial" w:eastAsia="Times New Roman" w:hAnsi="Arial" w:cs="Arial"/>
          <w:color w:val="000000"/>
          <w:sz w:val="20"/>
          <w:szCs w:val="20"/>
        </w:rPr>
        <w:t xml:space="preserve">§ 4º A emissão de "certificados de depósitos em garantia" e respectivas inscrições, ou averbações, não estão sujeitas ao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proofErr w:type="gramStart"/>
      <w:r w:rsidRPr="00EA242C">
        <w:rPr>
          <w:rFonts w:ascii="Arial" w:eastAsia="Times New Roman" w:hAnsi="Arial" w:cs="Arial"/>
          <w:b/>
          <w:bCs/>
          <w:color w:val="000000"/>
          <w:sz w:val="20"/>
          <w:szCs w:val="20"/>
        </w:rPr>
        <w:t>SEÇÃO VI</w:t>
      </w:r>
      <w:proofErr w:type="gramEnd"/>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Ações e obrigações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8" w:name="art32"/>
      <w:bookmarkEnd w:id="108"/>
      <w:r w:rsidRPr="00EA242C">
        <w:rPr>
          <w:rFonts w:ascii="Arial" w:eastAsia="Times New Roman" w:hAnsi="Arial" w:cs="Arial"/>
          <w:color w:val="000000"/>
          <w:sz w:val="20"/>
          <w:szCs w:val="20"/>
        </w:rPr>
        <w:t>Art. 32. As ações de sociedades anônimas, além das formas nominativas e ao portador, poderão ser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As sociedades por ações, além do "Livro de Registro de Ações Nominativas" deverão ter o "Livro de Registro de Ações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No livro de registro de ações endossáveis será inscrita a propriedade das ações endossáveis e averbadas as transferências de propriedade e os direitos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elas constituídos.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 3º Os registros referidos </w:t>
      </w:r>
      <w:proofErr w:type="spellStart"/>
      <w:r w:rsidRPr="00EA242C">
        <w:rPr>
          <w:rFonts w:ascii="Arial" w:eastAsia="Times New Roman" w:hAnsi="Arial" w:cs="Arial"/>
          <w:color w:val="000000"/>
          <w:sz w:val="20"/>
          <w:szCs w:val="20"/>
        </w:rPr>
        <w:t>nêste</w:t>
      </w:r>
      <w:proofErr w:type="spellEnd"/>
      <w:r w:rsidRPr="00EA242C">
        <w:rPr>
          <w:rFonts w:ascii="Arial" w:eastAsia="Times New Roman" w:hAnsi="Arial" w:cs="Arial"/>
          <w:color w:val="000000"/>
          <w:sz w:val="20"/>
          <w:szCs w:val="20"/>
        </w:rPr>
        <w:t xml:space="preserve"> artigo poderão ser mantidos em livros ou em diários </w:t>
      </w:r>
      <w:proofErr w:type="spellStart"/>
      <w:r w:rsidRPr="00EA242C">
        <w:rPr>
          <w:rFonts w:ascii="Arial" w:eastAsia="Times New Roman" w:hAnsi="Arial" w:cs="Arial"/>
          <w:color w:val="000000"/>
          <w:sz w:val="20"/>
          <w:szCs w:val="20"/>
        </w:rPr>
        <w:t>copiativos</w:t>
      </w:r>
      <w:proofErr w:type="spellEnd"/>
      <w:r w:rsidRPr="00EA242C">
        <w:rPr>
          <w:rFonts w:ascii="Arial" w:eastAsia="Times New Roman" w:hAnsi="Arial" w:cs="Arial"/>
          <w:color w:val="000000"/>
          <w:sz w:val="20"/>
          <w:szCs w:val="20"/>
        </w:rPr>
        <w:t xml:space="preserve">, nos quais serão copiados </w:t>
      </w:r>
      <w:proofErr w:type="spellStart"/>
      <w:r w:rsidRPr="00EA242C">
        <w:rPr>
          <w:rFonts w:ascii="Arial" w:eastAsia="Times New Roman" w:hAnsi="Arial" w:cs="Arial"/>
          <w:color w:val="000000"/>
          <w:sz w:val="20"/>
          <w:szCs w:val="20"/>
        </w:rPr>
        <w:t>cronològicamente</w:t>
      </w:r>
      <w:proofErr w:type="spellEnd"/>
      <w:r w:rsidRPr="00EA242C">
        <w:rPr>
          <w:rFonts w:ascii="Arial" w:eastAsia="Times New Roman" w:hAnsi="Arial" w:cs="Arial"/>
          <w:color w:val="000000"/>
          <w:sz w:val="20"/>
          <w:szCs w:val="20"/>
        </w:rPr>
        <w:t xml:space="preserve"> os atos sujeitos </w:t>
      </w:r>
      <w:proofErr w:type="gramStart"/>
      <w:r w:rsidRPr="00EA242C">
        <w:rPr>
          <w:rFonts w:ascii="Arial" w:eastAsia="Times New Roman" w:hAnsi="Arial" w:cs="Arial"/>
          <w:color w:val="000000"/>
          <w:sz w:val="20"/>
          <w:szCs w:val="20"/>
        </w:rPr>
        <w:t>a registro</w:t>
      </w:r>
      <w:proofErr w:type="gram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09" w:name="art33"/>
      <w:bookmarkEnd w:id="109"/>
      <w:r w:rsidRPr="00EA242C">
        <w:rPr>
          <w:rFonts w:ascii="Arial" w:eastAsia="Times New Roman" w:hAnsi="Arial" w:cs="Arial"/>
          <w:color w:val="000000"/>
          <w:sz w:val="20"/>
          <w:szCs w:val="20"/>
        </w:rPr>
        <w:t xml:space="preserve">Art. 33. O certificado de ação endossável </w:t>
      </w:r>
      <w:proofErr w:type="gramStart"/>
      <w:r w:rsidRPr="00EA242C">
        <w:rPr>
          <w:rFonts w:ascii="Arial" w:eastAsia="Times New Roman" w:hAnsi="Arial" w:cs="Arial"/>
          <w:color w:val="000000"/>
          <w:sz w:val="20"/>
          <w:szCs w:val="20"/>
        </w:rPr>
        <w:t>conterá,</w:t>
      </w:r>
      <w:proofErr w:type="gramEnd"/>
      <w:r w:rsidRPr="00EA242C">
        <w:rPr>
          <w:rFonts w:ascii="Arial" w:eastAsia="Times New Roman" w:hAnsi="Arial" w:cs="Arial"/>
          <w:color w:val="000000"/>
          <w:sz w:val="20"/>
          <w:szCs w:val="20"/>
        </w:rPr>
        <w:t xml:space="preserve"> além dos demais requisitos da Lei:</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 - a declaração de sua </w:t>
      </w:r>
      <w:proofErr w:type="spellStart"/>
      <w:r w:rsidRPr="00EA242C">
        <w:rPr>
          <w:rFonts w:ascii="Arial" w:eastAsia="Times New Roman" w:hAnsi="Arial" w:cs="Arial"/>
          <w:color w:val="000000"/>
          <w:sz w:val="20"/>
          <w:szCs w:val="20"/>
        </w:rPr>
        <w:t>transferibilidade</w:t>
      </w:r>
      <w:proofErr w:type="spellEnd"/>
      <w:r w:rsidRPr="00EA242C">
        <w:rPr>
          <w:rFonts w:ascii="Arial" w:eastAsia="Times New Roman" w:hAnsi="Arial" w:cs="Arial"/>
          <w:color w:val="000000"/>
          <w:sz w:val="20"/>
          <w:szCs w:val="20"/>
        </w:rPr>
        <w:t xml:space="preserve"> mediante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o nome e a qualificação do proprietário da ação inscrito no "Livro de Registro das Ações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III - se a ação não estiver integralizada, o débito do acionista e a época e lugar de seu pagamento, de </w:t>
      </w:r>
      <w:proofErr w:type="spellStart"/>
      <w:r w:rsidRPr="00EA242C">
        <w:rPr>
          <w:rFonts w:ascii="Arial" w:eastAsia="Times New Roman" w:hAnsi="Arial" w:cs="Arial"/>
          <w:color w:val="000000"/>
          <w:sz w:val="20"/>
          <w:szCs w:val="20"/>
        </w:rPr>
        <w:t>acôrdo</w:t>
      </w:r>
      <w:proofErr w:type="spellEnd"/>
      <w:r w:rsidRPr="00EA242C">
        <w:rPr>
          <w:rFonts w:ascii="Arial" w:eastAsia="Times New Roman" w:hAnsi="Arial" w:cs="Arial"/>
          <w:color w:val="000000"/>
          <w:sz w:val="20"/>
          <w:szCs w:val="20"/>
        </w:rPr>
        <w:t xml:space="preserve"> com o estatuto ou as condições da subscrição.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0" w:name="art34"/>
      <w:bookmarkEnd w:id="110"/>
      <w:r w:rsidRPr="00EA242C">
        <w:rPr>
          <w:rFonts w:ascii="Arial" w:eastAsia="Times New Roman" w:hAnsi="Arial" w:cs="Arial"/>
          <w:color w:val="000000"/>
          <w:sz w:val="20"/>
          <w:szCs w:val="20"/>
        </w:rPr>
        <w:t> Art. 34. A transferência das ações endossáveis opera-se: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1" w:name="art34i"/>
      <w:bookmarkEnd w:id="111"/>
      <w:r w:rsidRPr="00EA242C">
        <w:rPr>
          <w:rFonts w:ascii="Arial" w:eastAsia="Times New Roman" w:hAnsi="Arial" w:cs="Arial"/>
          <w:color w:val="000000"/>
          <w:sz w:val="20"/>
          <w:szCs w:val="20"/>
        </w:rPr>
        <w:t>I - pela averbação do nome do adquirente no livro de registro e no próprio certificado efetuado pela sociedade emitente ou pela emissão de novo certificado em nome do adquirente;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2" w:name="art34ii"/>
      <w:bookmarkEnd w:id="112"/>
      <w:r w:rsidRPr="00EA242C">
        <w:rPr>
          <w:rFonts w:ascii="Arial" w:eastAsia="Times New Roman" w:hAnsi="Arial" w:cs="Arial"/>
          <w:color w:val="000000"/>
          <w:sz w:val="20"/>
          <w:szCs w:val="20"/>
        </w:rPr>
        <w:t xml:space="preserve">II - no caso de ação integralizada, mediante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no próprio certificado, datado e assinado pelo proprietário da ação, ou por mandatário especial, com a indicação do nome e a qualificação do endossatário;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3" w:name="art34iii"/>
      <w:bookmarkEnd w:id="113"/>
      <w:r w:rsidRPr="00EA242C">
        <w:rPr>
          <w:rFonts w:ascii="Arial" w:eastAsia="Times New Roman" w:hAnsi="Arial" w:cs="Arial"/>
          <w:color w:val="000000"/>
          <w:sz w:val="20"/>
          <w:szCs w:val="20"/>
        </w:rPr>
        <w:t xml:space="preserve">III - no caso de ação não integralizada, mediante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nas condições do inciso anterior e assinatura do endossatário no próprio certificado.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4" w:name="art34§1"/>
      <w:bookmarkEnd w:id="114"/>
      <w:r w:rsidRPr="00EA242C">
        <w:rPr>
          <w:rFonts w:ascii="Arial" w:eastAsia="Times New Roman" w:hAnsi="Arial" w:cs="Arial"/>
          <w:color w:val="000000"/>
          <w:sz w:val="20"/>
          <w:szCs w:val="20"/>
        </w:rPr>
        <w:t xml:space="preserve">§ 1° </w:t>
      </w:r>
      <w:proofErr w:type="spellStart"/>
      <w:r w:rsidRPr="00EA242C">
        <w:rPr>
          <w:rFonts w:ascii="Arial" w:eastAsia="Times New Roman" w:hAnsi="Arial" w:cs="Arial"/>
          <w:color w:val="000000"/>
          <w:sz w:val="20"/>
          <w:szCs w:val="20"/>
        </w:rPr>
        <w:t>Aquêle</w:t>
      </w:r>
      <w:proofErr w:type="spellEnd"/>
      <w:r w:rsidRPr="00EA242C">
        <w:rPr>
          <w:rFonts w:ascii="Arial" w:eastAsia="Times New Roman" w:hAnsi="Arial" w:cs="Arial"/>
          <w:color w:val="000000"/>
          <w:sz w:val="20"/>
          <w:szCs w:val="20"/>
        </w:rPr>
        <w:t xml:space="preserve"> que pedir averbação da ação endossável em favor de terceiro, ou a emissão de novo certificado em nome de terceiro, deverá provar perante a sociedade emitente sua identidade e o poder de dispor da 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5" w:name="art34§2"/>
      <w:bookmarkEnd w:id="115"/>
      <w:r w:rsidRPr="00EA242C">
        <w:rPr>
          <w:rFonts w:ascii="Arial" w:eastAsia="Times New Roman" w:hAnsi="Arial" w:cs="Arial"/>
          <w:color w:val="000000"/>
          <w:sz w:val="20"/>
          <w:szCs w:val="20"/>
        </w:rPr>
        <w:t xml:space="preserve">§ 2º O adquirente que pedir a averbação da transferência ou a emissão de novo certificado em seu nome deve apresentar à sociedade emitente o instrumento de aquisição, que será por </w:t>
      </w:r>
      <w:proofErr w:type="gramStart"/>
      <w:r w:rsidRPr="00EA242C">
        <w:rPr>
          <w:rFonts w:ascii="Arial" w:eastAsia="Times New Roman" w:hAnsi="Arial" w:cs="Arial"/>
          <w:color w:val="000000"/>
          <w:sz w:val="20"/>
          <w:szCs w:val="20"/>
        </w:rPr>
        <w:t>esta arquivado</w:t>
      </w:r>
      <w:proofErr w:type="gram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6" w:name="art34§3"/>
      <w:bookmarkEnd w:id="116"/>
      <w:r w:rsidRPr="00EA242C">
        <w:rPr>
          <w:rFonts w:ascii="Arial" w:eastAsia="Times New Roman" w:hAnsi="Arial" w:cs="Arial"/>
          <w:color w:val="000000"/>
          <w:sz w:val="20"/>
          <w:szCs w:val="20"/>
        </w:rPr>
        <w:t xml:space="preserve">§ 3º Se a ação não estiver integralizada, a sociedade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procederá à averbação da transferência para terceiro, ou à emissão de novo certificado em nome de terceiro, se o adquirente assinar o certificado averbado ou cancelado.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7" w:name="art34§4"/>
      <w:bookmarkEnd w:id="117"/>
      <w:r w:rsidRPr="00EA242C">
        <w:rPr>
          <w:rFonts w:ascii="Arial" w:eastAsia="Times New Roman" w:hAnsi="Arial" w:cs="Arial"/>
          <w:color w:val="000000"/>
          <w:sz w:val="20"/>
          <w:szCs w:val="20"/>
        </w:rPr>
        <w:t xml:space="preserve">§ 4º A transferência mediante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não terá eficácia perante a sociedade emitente, enquanto não </w:t>
      </w:r>
      <w:proofErr w:type="spellStart"/>
      <w:r w:rsidRPr="00EA242C">
        <w:rPr>
          <w:rFonts w:ascii="Arial" w:eastAsia="Times New Roman" w:hAnsi="Arial" w:cs="Arial"/>
          <w:color w:val="000000"/>
          <w:sz w:val="20"/>
          <w:szCs w:val="20"/>
        </w:rPr>
        <w:t>fôr</w:t>
      </w:r>
      <w:proofErr w:type="spellEnd"/>
      <w:r w:rsidRPr="00EA242C">
        <w:rPr>
          <w:rFonts w:ascii="Arial" w:eastAsia="Times New Roman" w:hAnsi="Arial" w:cs="Arial"/>
          <w:color w:val="000000"/>
          <w:sz w:val="20"/>
          <w:szCs w:val="20"/>
        </w:rPr>
        <w:t xml:space="preserve"> feita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averbação no livro de registro e no próprio certificado, mas o endossatário que demonstrar ser possuidor do título, com base em série contínua de endossos, tem direito a obter a averbação da transferência ou a emissão de novo certificado em seu nome, ou no nome que indicar.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8" w:name="art34§5"/>
      <w:bookmarkEnd w:id="118"/>
      <w:r w:rsidRPr="00EA242C">
        <w:rPr>
          <w:rFonts w:ascii="Arial" w:eastAsia="Times New Roman" w:hAnsi="Arial" w:cs="Arial"/>
          <w:color w:val="000000"/>
          <w:sz w:val="20"/>
          <w:szCs w:val="20"/>
        </w:rPr>
        <w:t>§ 5° O adquirente da ação não integralizada responde pela sua integralização.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19" w:name="art34§6"/>
      <w:bookmarkEnd w:id="119"/>
      <w:r w:rsidRPr="00EA242C">
        <w:rPr>
          <w:rFonts w:ascii="Arial" w:eastAsia="Times New Roman" w:hAnsi="Arial" w:cs="Arial"/>
          <w:color w:val="000000"/>
          <w:sz w:val="20"/>
          <w:szCs w:val="20"/>
        </w:rPr>
        <w:t xml:space="preserve">§ 6º </w:t>
      </w:r>
      <w:proofErr w:type="spellStart"/>
      <w:r w:rsidRPr="00EA242C">
        <w:rPr>
          <w:rFonts w:ascii="Arial" w:eastAsia="Times New Roman" w:hAnsi="Arial" w:cs="Arial"/>
          <w:color w:val="000000"/>
          <w:sz w:val="20"/>
          <w:szCs w:val="20"/>
        </w:rPr>
        <w:t>Aquêles</w:t>
      </w:r>
      <w:proofErr w:type="spellEnd"/>
      <w:r w:rsidRPr="00EA242C">
        <w:rPr>
          <w:rFonts w:ascii="Arial" w:eastAsia="Times New Roman" w:hAnsi="Arial" w:cs="Arial"/>
          <w:color w:val="000000"/>
          <w:sz w:val="20"/>
          <w:szCs w:val="20"/>
        </w:rPr>
        <w:t xml:space="preserve"> que transferirem ação endossável antes de sua integralização responderão </w:t>
      </w:r>
      <w:proofErr w:type="spellStart"/>
      <w:r w:rsidRPr="00EA242C">
        <w:rPr>
          <w:rFonts w:ascii="Arial" w:eastAsia="Times New Roman" w:hAnsi="Arial" w:cs="Arial"/>
          <w:color w:val="000000"/>
          <w:sz w:val="20"/>
          <w:szCs w:val="20"/>
        </w:rPr>
        <w:t>subsidiàriamente</w:t>
      </w:r>
      <w:proofErr w:type="spellEnd"/>
      <w:r w:rsidRPr="00EA242C">
        <w:rPr>
          <w:rFonts w:ascii="Arial" w:eastAsia="Times New Roman" w:hAnsi="Arial" w:cs="Arial"/>
          <w:color w:val="000000"/>
          <w:sz w:val="20"/>
          <w:szCs w:val="20"/>
        </w:rPr>
        <w:t xml:space="preserve"> pelo pagamento devido à sociedade, se esta não conseguir receber o seu crédito em ação executiva contra o proprietário da ação, ou mediante a venda da 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0" w:name="art34§7"/>
      <w:bookmarkEnd w:id="120"/>
      <w:r w:rsidRPr="00EA242C">
        <w:rPr>
          <w:rFonts w:ascii="Arial" w:eastAsia="Times New Roman" w:hAnsi="Arial" w:cs="Arial"/>
          <w:color w:val="000000"/>
          <w:sz w:val="20"/>
          <w:szCs w:val="20"/>
        </w:rPr>
        <w:t>§ 7º As sociedades por ações deverão completar, dentro de quinze dias do pedido do acionista ou interessado, os atos de registro, averbação, conversão ou transferência de 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1" w:name="art34§8"/>
      <w:bookmarkEnd w:id="121"/>
      <w:r w:rsidRPr="00EA242C">
        <w:rPr>
          <w:rFonts w:ascii="Arial" w:eastAsia="Times New Roman" w:hAnsi="Arial" w:cs="Arial"/>
          <w:color w:val="000000"/>
          <w:sz w:val="20"/>
          <w:szCs w:val="20"/>
        </w:rPr>
        <w:t xml:space="preserve">§ 8° A falta de cumprimento, do disposto no parágrafo anterior, autorizará o acionista a exigir indenização correspondente a um por cento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 valor nominal das ações objeto do pedido de registro, averbação ou transferência.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122" w:name="art34§9"/>
      <w:bookmarkEnd w:id="122"/>
      <w:r w:rsidRPr="00EA242C">
        <w:rPr>
          <w:rFonts w:ascii="Arial" w:eastAsia="Times New Roman" w:hAnsi="Arial" w:cs="Arial"/>
          <w:color w:val="000000"/>
          <w:sz w:val="20"/>
          <w:szCs w:val="20"/>
        </w:rPr>
        <w:t>§ 9º Se o estatuto social admite mais de uma forma de ação não poderá limitar a conversibilidade de uma forma em outra, ressalvada a cobrança do custo de substituição dos certificados.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3" w:name="art34§10."/>
      <w:bookmarkEnd w:id="123"/>
      <w:r w:rsidRPr="00EA242C">
        <w:rPr>
          <w:rFonts w:ascii="Arial" w:eastAsia="Times New Roman" w:hAnsi="Arial" w:cs="Arial"/>
          <w:strike/>
          <w:color w:val="000000"/>
          <w:sz w:val="20"/>
          <w:szCs w:val="20"/>
        </w:rPr>
        <w:t xml:space="preserve">§ 10. As sociedades, cujas ações sejam admitidas à cotação das </w:t>
      </w:r>
      <w:proofErr w:type="spellStart"/>
      <w:r w:rsidRPr="00EA242C">
        <w:rPr>
          <w:rFonts w:ascii="Arial" w:eastAsia="Times New Roman" w:hAnsi="Arial" w:cs="Arial"/>
          <w:strike/>
          <w:color w:val="000000"/>
          <w:sz w:val="20"/>
          <w:szCs w:val="20"/>
        </w:rPr>
        <w:t>Bôlsas</w:t>
      </w:r>
      <w:proofErr w:type="spellEnd"/>
      <w:r w:rsidRPr="00EA242C">
        <w:rPr>
          <w:rFonts w:ascii="Arial" w:eastAsia="Times New Roman" w:hAnsi="Arial" w:cs="Arial"/>
          <w:strike/>
          <w:color w:val="000000"/>
          <w:sz w:val="20"/>
          <w:szCs w:val="20"/>
        </w:rPr>
        <w:t xml:space="preserve"> de </w:t>
      </w:r>
      <w:proofErr w:type="spellStart"/>
      <w:r w:rsidRPr="00EA242C">
        <w:rPr>
          <w:rFonts w:ascii="Arial" w:eastAsia="Times New Roman" w:hAnsi="Arial" w:cs="Arial"/>
          <w:strike/>
          <w:color w:val="000000"/>
          <w:sz w:val="20"/>
          <w:szCs w:val="20"/>
        </w:rPr>
        <w:t>Valôres</w:t>
      </w:r>
      <w:proofErr w:type="spellEnd"/>
      <w:r w:rsidRPr="00EA242C">
        <w:rPr>
          <w:rFonts w:ascii="Arial" w:eastAsia="Times New Roman" w:hAnsi="Arial" w:cs="Arial"/>
          <w:strike/>
          <w:color w:val="000000"/>
          <w:sz w:val="20"/>
          <w:szCs w:val="20"/>
        </w:rPr>
        <w:t xml:space="preserve">, deverão colocar à disposição dos acionistas, no prazo máximo de 60 (sessenta) dias a contar do arquivamento da ata da </w:t>
      </w:r>
      <w:proofErr w:type="spellStart"/>
      <w:r w:rsidRPr="00EA242C">
        <w:rPr>
          <w:rFonts w:ascii="Arial" w:eastAsia="Times New Roman" w:hAnsi="Arial" w:cs="Arial"/>
          <w:strike/>
          <w:color w:val="000000"/>
          <w:sz w:val="20"/>
          <w:szCs w:val="20"/>
        </w:rPr>
        <w:t>Assembléia</w:t>
      </w:r>
      <w:proofErr w:type="spellEnd"/>
      <w:r w:rsidRPr="00EA242C">
        <w:rPr>
          <w:rFonts w:ascii="Arial" w:eastAsia="Times New Roman" w:hAnsi="Arial" w:cs="Arial"/>
          <w:strike/>
          <w:color w:val="000000"/>
          <w:sz w:val="20"/>
          <w:szCs w:val="20"/>
        </w:rPr>
        <w:t>-Geral, as ações correspondentes ao aumento do capital mediante incorporação de reservas, correção monetária ou subscrição integral.</w:t>
      </w:r>
    </w:p>
    <w:p w:rsidR="00EA242C" w:rsidRPr="00EA242C" w:rsidRDefault="00EA242C" w:rsidP="00EA242C">
      <w:pPr>
        <w:spacing w:before="100" w:beforeAutospacing="1" w:after="100" w:afterAutospacing="1" w:line="240" w:lineRule="auto"/>
        <w:ind w:firstLine="525"/>
        <w:jc w:val="both"/>
        <w:rPr>
          <w:rFonts w:ascii="Times New Roman" w:eastAsia="Times New Roman" w:hAnsi="Times New Roman" w:cs="Times New Roman"/>
          <w:color w:val="000000"/>
          <w:sz w:val="27"/>
          <w:szCs w:val="27"/>
        </w:rPr>
      </w:pPr>
      <w:bookmarkStart w:id="124" w:name="art34§10"/>
      <w:bookmarkEnd w:id="124"/>
      <w:r w:rsidRPr="00EA242C">
        <w:rPr>
          <w:rFonts w:ascii="Arial" w:eastAsia="Times New Roman" w:hAnsi="Arial" w:cs="Arial"/>
          <w:color w:val="000000"/>
          <w:sz w:val="24"/>
          <w:szCs w:val="24"/>
        </w:rPr>
        <w:t xml:space="preserve">§ 10. As sociedades cujas ações </w:t>
      </w:r>
      <w:proofErr w:type="gramStart"/>
      <w:r w:rsidRPr="00EA242C">
        <w:rPr>
          <w:rFonts w:ascii="Arial" w:eastAsia="Times New Roman" w:hAnsi="Arial" w:cs="Arial"/>
          <w:color w:val="000000"/>
          <w:sz w:val="24"/>
          <w:szCs w:val="24"/>
        </w:rPr>
        <w:t>seja</w:t>
      </w:r>
      <w:proofErr w:type="gramEnd"/>
      <w:r w:rsidRPr="00EA242C">
        <w:rPr>
          <w:rFonts w:ascii="Arial" w:eastAsia="Times New Roman" w:hAnsi="Arial" w:cs="Arial"/>
          <w:color w:val="000000"/>
          <w:sz w:val="24"/>
          <w:szCs w:val="24"/>
        </w:rPr>
        <w:t xml:space="preserve"> admitidas à cotação das Bolsas de Valores deverão colocar à disposição dos acionistas, no prazo máximo de 60 dias, a contar da data da publicação da Ata da </w:t>
      </w:r>
      <w:proofErr w:type="spellStart"/>
      <w:r w:rsidRPr="00EA242C">
        <w:rPr>
          <w:rFonts w:ascii="Arial" w:eastAsia="Times New Roman" w:hAnsi="Arial" w:cs="Arial"/>
          <w:color w:val="000000"/>
          <w:sz w:val="24"/>
          <w:szCs w:val="24"/>
        </w:rPr>
        <w:t>Assembléia</w:t>
      </w:r>
      <w:proofErr w:type="spellEnd"/>
      <w:r w:rsidRPr="00EA242C">
        <w:rPr>
          <w:rFonts w:ascii="Arial" w:eastAsia="Times New Roman" w:hAnsi="Arial" w:cs="Arial"/>
          <w:color w:val="000000"/>
          <w:sz w:val="24"/>
          <w:szCs w:val="24"/>
        </w:rPr>
        <w:t>-Geral, os dividendos e as bonificações em dinheiro distribuídos, assim como as ações correspondentes ao aumento de capital mediante incorporação de reservas e correção monetária.</w:t>
      </w:r>
      <w:r w:rsidRPr="00EA242C">
        <w:rPr>
          <w:rFonts w:ascii="Arial" w:eastAsia="Times New Roman" w:hAnsi="Arial" w:cs="Arial"/>
          <w:color w:val="000000"/>
          <w:sz w:val="20"/>
          <w:szCs w:val="20"/>
        </w:rPr>
        <w:t>             </w:t>
      </w:r>
      <w:r w:rsidRPr="00EA242C">
        <w:rPr>
          <w:rFonts w:ascii="Arial" w:eastAsia="Times New Roman" w:hAnsi="Arial" w:cs="Arial"/>
          <w:color w:val="000000"/>
          <w:sz w:val="24"/>
          <w:szCs w:val="24"/>
        </w:rPr>
        <w:t> </w:t>
      </w:r>
      <w:hyperlink r:id="rId138" w:anchor="art2" w:history="1">
        <w:r w:rsidRPr="00EA242C">
          <w:rPr>
            <w:rFonts w:ascii="Arial" w:eastAsia="Times New Roman" w:hAnsi="Arial" w:cs="Arial"/>
            <w:color w:val="0000FF"/>
            <w:sz w:val="24"/>
            <w:szCs w:val="24"/>
            <w:u w:val="single"/>
          </w:rPr>
          <w:t>(Redação dada pela Lei nº 5.589, de 1970)</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5" w:name="art34§11"/>
      <w:bookmarkEnd w:id="125"/>
      <w:r w:rsidRPr="00EA242C">
        <w:rPr>
          <w:rFonts w:ascii="Arial" w:eastAsia="Times New Roman" w:hAnsi="Arial" w:cs="Arial"/>
          <w:color w:val="000000"/>
          <w:sz w:val="20"/>
          <w:szCs w:val="20"/>
        </w:rPr>
        <w:t xml:space="preserve">§ 11. As sociedades por ações são obrigadas a comunicar, às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nas quais os seus títulos são negociados, a suspensão transitória de transferência de ações no livro competente, com 15 (quinze) dias de antecedência, aceitando o registro das transferências que lhes forem apresentadas com data anterior.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6" w:name="art34§12"/>
      <w:bookmarkEnd w:id="126"/>
      <w:r w:rsidRPr="00EA242C">
        <w:rPr>
          <w:rFonts w:ascii="Arial" w:eastAsia="Times New Roman" w:hAnsi="Arial" w:cs="Arial"/>
          <w:color w:val="000000"/>
          <w:sz w:val="20"/>
          <w:szCs w:val="20"/>
        </w:rPr>
        <w:t xml:space="preserve">§ 12. </w:t>
      </w:r>
      <w:proofErr w:type="gramStart"/>
      <w:r w:rsidRPr="00EA242C">
        <w:rPr>
          <w:rFonts w:ascii="Arial" w:eastAsia="Times New Roman" w:hAnsi="Arial" w:cs="Arial"/>
          <w:color w:val="000000"/>
          <w:sz w:val="20"/>
          <w:szCs w:val="20"/>
        </w:rPr>
        <w:t>É</w:t>
      </w:r>
      <w:proofErr w:type="gramEnd"/>
      <w:r w:rsidRPr="00EA242C">
        <w:rPr>
          <w:rFonts w:ascii="Arial" w:eastAsia="Times New Roman" w:hAnsi="Arial" w:cs="Arial"/>
          <w:color w:val="000000"/>
          <w:sz w:val="20"/>
          <w:szCs w:val="20"/>
        </w:rPr>
        <w:t xml:space="preserve"> facultado as sociedades por ações o direito de suspender os serviços de conversão, transferência e desdobramento de ações, para atender a determinações de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-geral, não podendo fazê-lo, porém, por mais de 90 (noventa) dias intercalados durante o ano, nem por mais de 15 (quinze) dias consecutivos.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7" w:name="art35"/>
      <w:bookmarkEnd w:id="127"/>
      <w:r w:rsidRPr="00EA242C">
        <w:rPr>
          <w:rFonts w:ascii="Arial" w:eastAsia="Times New Roman" w:hAnsi="Arial" w:cs="Arial"/>
          <w:color w:val="000000"/>
          <w:sz w:val="20"/>
          <w:szCs w:val="20"/>
        </w:rPr>
        <w:t xml:space="preserve">Art. 35. Os direitos constituídos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ações endossáveis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produzem efeitos perante a sociedade emitente e terceiros, depois de anotada a sua constituição no livro de registro.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Parágrafo único. As ações endossáveis poderão, entretanto, ser </w:t>
      </w:r>
      <w:proofErr w:type="gramStart"/>
      <w:r w:rsidRPr="00EA242C">
        <w:rPr>
          <w:rFonts w:ascii="Arial" w:eastAsia="Times New Roman" w:hAnsi="Arial" w:cs="Arial"/>
          <w:color w:val="000000"/>
          <w:sz w:val="20"/>
          <w:szCs w:val="20"/>
        </w:rPr>
        <w:t>dadas em penhor ou caução</w:t>
      </w:r>
      <w:proofErr w:type="gramEnd"/>
      <w:r w:rsidRPr="00EA242C">
        <w:rPr>
          <w:rFonts w:ascii="Arial" w:eastAsia="Times New Roman" w:hAnsi="Arial" w:cs="Arial"/>
          <w:color w:val="000000"/>
          <w:sz w:val="20"/>
          <w:szCs w:val="20"/>
        </w:rPr>
        <w:t xml:space="preserve"> mediante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com a expressa indicação dessa finalidade e, a requerimento de credor pignoratício ou do proprietário da ação, a sociedade emitente averbará o penhor no "Livro de Registro".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8" w:name="art36"/>
      <w:bookmarkEnd w:id="128"/>
      <w:r w:rsidRPr="00EA242C">
        <w:rPr>
          <w:rFonts w:ascii="Arial" w:eastAsia="Times New Roman" w:hAnsi="Arial" w:cs="Arial"/>
          <w:color w:val="000000"/>
          <w:sz w:val="20"/>
          <w:szCs w:val="20"/>
        </w:rPr>
        <w:t xml:space="preserve"> Art. 36. A sociedade emitente fiscalizará, por ocasião da averbação ou emissão do novo certificado, a regularidade das transferências e dos direitos constituídos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 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As dúvidas suscitadas entre a sociedade emitente e o titular da ação ou qualquer interessado, a respeito das emissões ou averbações previstas nos artigos anteriores, serão dirimidas pelo juiz competente para solucionar as dúvidas levantadas pelos oficiais dos registros públicos, excetuadas as questões atinentes à substância do direito.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 A autenticidade do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não poderá ser posta em dúvida pela sociedade emitente da ação, quando atestada por sociedade corretora membro de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reconhecida por cartório de ofício de notas, ou abonada por estabelecimento bancário.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3º Nas transferências feitas por procurador ou representante legal do cedente, a sociedade emitente fiscalizará a regularidade da representação e arquivará o respectivo instrumento.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29" w:name="art37"/>
      <w:bookmarkEnd w:id="129"/>
      <w:r w:rsidRPr="00EA242C">
        <w:rPr>
          <w:rFonts w:ascii="Arial" w:eastAsia="Times New Roman" w:hAnsi="Arial" w:cs="Arial"/>
          <w:color w:val="000000"/>
          <w:sz w:val="20"/>
          <w:szCs w:val="20"/>
        </w:rPr>
        <w:t>Art. 37. No caso de perda ou extravio do certificado das ações endossáveis, cabe ao respectivo titular, ou a seus sucessores, a ação de recuperação prevista nos </w:t>
      </w:r>
      <w:hyperlink r:id="rId139" w:anchor="art336" w:history="1">
        <w:r w:rsidRPr="00EA242C">
          <w:rPr>
            <w:rFonts w:ascii="Arial" w:eastAsia="Times New Roman" w:hAnsi="Arial" w:cs="Arial"/>
            <w:color w:val="0000FF"/>
            <w:sz w:val="20"/>
            <w:szCs w:val="20"/>
            <w:u w:val="single"/>
          </w:rPr>
          <w:t>arts. 336</w:t>
        </w:r>
      </w:hyperlink>
      <w:r w:rsidRPr="00EA242C">
        <w:rPr>
          <w:rFonts w:ascii="Arial" w:eastAsia="Times New Roman" w:hAnsi="Arial" w:cs="Arial"/>
          <w:color w:val="000000"/>
          <w:sz w:val="20"/>
          <w:szCs w:val="20"/>
        </w:rPr>
        <w:t> e </w:t>
      </w:r>
      <w:hyperlink r:id="rId140" w:anchor="art341" w:history="1">
        <w:r w:rsidRPr="00EA242C">
          <w:rPr>
            <w:rFonts w:ascii="Arial" w:eastAsia="Times New Roman" w:hAnsi="Arial" w:cs="Arial"/>
            <w:color w:val="0000FF"/>
            <w:sz w:val="20"/>
            <w:szCs w:val="20"/>
            <w:u w:val="single"/>
          </w:rPr>
          <w:t>341 do Código do Processo Civil</w:t>
        </w:r>
      </w:hyperlink>
      <w:r w:rsidRPr="00EA242C">
        <w:rPr>
          <w:rFonts w:ascii="Arial" w:eastAsia="Times New Roman" w:hAnsi="Arial" w:cs="Arial"/>
          <w:color w:val="000000"/>
          <w:sz w:val="20"/>
          <w:szCs w:val="20"/>
        </w:rPr>
        <w:t xml:space="preserve">, para obter a expedição de </w:t>
      </w:r>
      <w:proofErr w:type="spellStart"/>
      <w:r w:rsidRPr="00EA242C">
        <w:rPr>
          <w:rFonts w:ascii="Arial" w:eastAsia="Times New Roman" w:hAnsi="Arial" w:cs="Arial"/>
          <w:color w:val="000000"/>
          <w:sz w:val="20"/>
          <w:szCs w:val="20"/>
        </w:rPr>
        <w:t>nôvo</w:t>
      </w:r>
      <w:proofErr w:type="spellEnd"/>
      <w:r w:rsidRPr="00EA242C">
        <w:rPr>
          <w:rFonts w:ascii="Arial" w:eastAsia="Times New Roman" w:hAnsi="Arial" w:cs="Arial"/>
          <w:color w:val="000000"/>
          <w:sz w:val="20"/>
          <w:szCs w:val="20"/>
        </w:rPr>
        <w:t xml:space="preserve"> certificado em substituição ao extraviado.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Parágrafo único. Até que os certificados sejam recuperados ou substituídos, as transferências serão averbadas </w:t>
      </w:r>
      <w:proofErr w:type="gramStart"/>
      <w:r w:rsidRPr="00EA242C">
        <w:rPr>
          <w:rFonts w:ascii="Arial" w:eastAsia="Times New Roman" w:hAnsi="Arial" w:cs="Arial"/>
          <w:color w:val="000000"/>
          <w:sz w:val="20"/>
          <w:szCs w:val="20"/>
        </w:rPr>
        <w:t>sob condição</w:t>
      </w:r>
      <w:proofErr w:type="gramEnd"/>
      <w:r w:rsidRPr="00EA242C">
        <w:rPr>
          <w:rFonts w:ascii="Arial" w:eastAsia="Times New Roman" w:hAnsi="Arial" w:cs="Arial"/>
          <w:color w:val="000000"/>
          <w:sz w:val="20"/>
          <w:szCs w:val="20"/>
        </w:rPr>
        <w:t xml:space="preserve"> e a sociedade emitente poderá exigir do titular ou cessionário, para o pagamento dos dividendos, garantia de sua eventual restituição, mediante fiança idônea.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0" w:name="art38"/>
      <w:bookmarkEnd w:id="130"/>
      <w:r w:rsidRPr="00EA242C">
        <w:rPr>
          <w:rFonts w:ascii="Arial" w:eastAsia="Times New Roman" w:hAnsi="Arial" w:cs="Arial"/>
          <w:color w:val="000000"/>
          <w:sz w:val="20"/>
          <w:szCs w:val="20"/>
        </w:rPr>
        <w:t xml:space="preserve">Art. 38. A sociedade anônima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poderá pagar dividendos, bonificações em dinheiro, amortizações, </w:t>
      </w:r>
      <w:proofErr w:type="spellStart"/>
      <w:r w:rsidRPr="00EA242C">
        <w:rPr>
          <w:rFonts w:ascii="Arial" w:eastAsia="Times New Roman" w:hAnsi="Arial" w:cs="Arial"/>
          <w:color w:val="000000"/>
          <w:sz w:val="20"/>
          <w:szCs w:val="20"/>
        </w:rPr>
        <w:t>reembôlso</w:t>
      </w:r>
      <w:proofErr w:type="spellEnd"/>
      <w:r w:rsidRPr="00EA242C">
        <w:rPr>
          <w:rFonts w:ascii="Arial" w:eastAsia="Times New Roman" w:hAnsi="Arial" w:cs="Arial"/>
          <w:color w:val="000000"/>
          <w:sz w:val="20"/>
          <w:szCs w:val="20"/>
        </w:rPr>
        <w:t xml:space="preserve"> ou resgate às ações endossáveis, contra recibo da pessoa registrada como proprietária da ação, no livro do registro das ações endossáveis, ou mediante cheque nominativo a favor dessa pessoa.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 Se a ação tiver sido transferida desde a época do último pagamento do dividendo, bonificação ou amortização, a transferência deverá ser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averbada no livro de registro e no certificado da ação antes do novo pagamento.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O recibo do dividendo, bonificação, amortização, </w:t>
      </w:r>
      <w:proofErr w:type="spellStart"/>
      <w:r w:rsidRPr="00EA242C">
        <w:rPr>
          <w:rFonts w:ascii="Arial" w:eastAsia="Times New Roman" w:hAnsi="Arial" w:cs="Arial"/>
          <w:color w:val="000000"/>
          <w:sz w:val="20"/>
          <w:szCs w:val="20"/>
        </w:rPr>
        <w:t>reembôlso</w:t>
      </w:r>
      <w:proofErr w:type="spellEnd"/>
      <w:r w:rsidRPr="00EA242C">
        <w:rPr>
          <w:rFonts w:ascii="Arial" w:eastAsia="Times New Roman" w:hAnsi="Arial" w:cs="Arial"/>
          <w:color w:val="000000"/>
          <w:sz w:val="20"/>
          <w:szCs w:val="20"/>
        </w:rPr>
        <w:t xml:space="preserve"> ou resgate poderá ser assinado por sociedade corretora de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ou instituição financeira que tenha o título em custódia, depósito ou penhor, e que certifique continuar o mesmo de propriedade da pessoa em cujo nome se acha inscrito ou averbado no livro de registro das ações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1" w:name="art39"/>
      <w:bookmarkEnd w:id="131"/>
      <w:r w:rsidRPr="00EA242C">
        <w:rPr>
          <w:rFonts w:ascii="Arial" w:eastAsia="Times New Roman" w:hAnsi="Arial" w:cs="Arial"/>
          <w:color w:val="000000"/>
          <w:sz w:val="20"/>
          <w:szCs w:val="20"/>
        </w:rPr>
        <w:t xml:space="preserve">Art. 39. O certificado, ação ou respectiva cautela, deverá conter a assinatura de um diretor ou de um procurador especialmente designado pela Diretoria para </w:t>
      </w:r>
      <w:proofErr w:type="spellStart"/>
      <w:r w:rsidRPr="00EA242C">
        <w:rPr>
          <w:rFonts w:ascii="Arial" w:eastAsia="Times New Roman" w:hAnsi="Arial" w:cs="Arial"/>
          <w:color w:val="000000"/>
          <w:sz w:val="20"/>
          <w:szCs w:val="20"/>
        </w:rPr>
        <w:t>êsse</w:t>
      </w:r>
      <w:proofErr w:type="spellEnd"/>
      <w:r w:rsidRPr="00EA242C">
        <w:rPr>
          <w:rFonts w:ascii="Arial" w:eastAsia="Times New Roman" w:hAnsi="Arial" w:cs="Arial"/>
          <w:color w:val="000000"/>
          <w:sz w:val="20"/>
          <w:szCs w:val="20"/>
        </w:rPr>
        <w:t xml:space="preserve"> fim.</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2" w:name="art39§1"/>
      <w:bookmarkEnd w:id="132"/>
      <w:r w:rsidRPr="00EA242C">
        <w:rPr>
          <w:rFonts w:ascii="Arial" w:eastAsia="Times New Roman" w:hAnsi="Arial" w:cs="Arial"/>
          <w:color w:val="000000"/>
          <w:sz w:val="20"/>
          <w:szCs w:val="20"/>
        </w:rPr>
        <w:t xml:space="preserve">§ 1° A sociedade anônima poderá constituir instituição financeira, ou sociedade corretora membro de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como mandatária para a prática dos atos relativos ao registro e averbação de transferência das ações endossáveis e a constituição de direitos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as mesmas.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3" w:name="art39§2"/>
      <w:bookmarkEnd w:id="133"/>
      <w:r w:rsidRPr="00EA242C">
        <w:rPr>
          <w:rFonts w:ascii="Arial" w:eastAsia="Times New Roman" w:hAnsi="Arial" w:cs="Arial"/>
          <w:strike/>
          <w:color w:val="000000"/>
          <w:sz w:val="20"/>
          <w:szCs w:val="20"/>
        </w:rPr>
        <w:t xml:space="preserve"> § 2º Os mandatários referidos no parágrafo anterior poderão substituir a assinatura de ações, obrigações ou quaisquer outros títulos negociáveis, pela sua </w:t>
      </w:r>
      <w:proofErr w:type="spellStart"/>
      <w:r w:rsidRPr="00EA242C">
        <w:rPr>
          <w:rFonts w:ascii="Arial" w:eastAsia="Times New Roman" w:hAnsi="Arial" w:cs="Arial"/>
          <w:strike/>
          <w:color w:val="000000"/>
          <w:sz w:val="20"/>
          <w:szCs w:val="20"/>
        </w:rPr>
        <w:t>autentificação</w:t>
      </w:r>
      <w:proofErr w:type="spellEnd"/>
      <w:r w:rsidRPr="00EA242C">
        <w:rPr>
          <w:rFonts w:ascii="Arial" w:eastAsia="Times New Roman" w:hAnsi="Arial" w:cs="Arial"/>
          <w:strike/>
          <w:color w:val="000000"/>
          <w:sz w:val="20"/>
          <w:szCs w:val="20"/>
        </w:rPr>
        <w:t xml:space="preserve"> em máquinas especiais para títulos fiduciários, segundo </w:t>
      </w:r>
      <w:proofErr w:type="spellStart"/>
      <w:r w:rsidRPr="00EA242C">
        <w:rPr>
          <w:rFonts w:ascii="Arial" w:eastAsia="Times New Roman" w:hAnsi="Arial" w:cs="Arial"/>
          <w:strike/>
          <w:color w:val="000000"/>
          <w:sz w:val="20"/>
          <w:szCs w:val="20"/>
        </w:rPr>
        <w:t>modêlos</w:t>
      </w:r>
      <w:proofErr w:type="spellEnd"/>
      <w:r w:rsidRPr="00EA242C">
        <w:rPr>
          <w:rFonts w:ascii="Arial" w:eastAsia="Times New Roman" w:hAnsi="Arial" w:cs="Arial"/>
          <w:strike/>
          <w:color w:val="000000"/>
          <w:sz w:val="20"/>
          <w:szCs w:val="20"/>
        </w:rPr>
        <w:t xml:space="preserve"> aprovados pelo Banco Central.</w:t>
      </w:r>
      <w:r w:rsidRPr="00EA242C">
        <w:rPr>
          <w:rFonts w:ascii="Arial" w:eastAsia="Times New Roman" w:hAnsi="Arial" w:cs="Arial"/>
          <w:color w:val="000000"/>
          <w:sz w:val="20"/>
          <w:szCs w:val="20"/>
        </w:rPr>
        <w:t>              </w:t>
      </w:r>
      <w:hyperlink r:id="rId141" w:anchor="art8" w:history="1">
        <w:r w:rsidRPr="00EA242C">
          <w:rPr>
            <w:rFonts w:ascii="Arial" w:eastAsia="Times New Roman" w:hAnsi="Arial" w:cs="Arial"/>
            <w:color w:val="0000FF"/>
            <w:sz w:val="24"/>
            <w:szCs w:val="24"/>
            <w:u w:val="single"/>
          </w:rPr>
          <w:t>(Revogado pela Lei nº 5.589, de 1970)</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4" w:name="art40"/>
      <w:bookmarkEnd w:id="134"/>
      <w:r w:rsidRPr="00EA242C">
        <w:rPr>
          <w:rFonts w:ascii="Arial" w:eastAsia="Times New Roman" w:hAnsi="Arial" w:cs="Arial"/>
          <w:color w:val="000000"/>
          <w:sz w:val="20"/>
          <w:szCs w:val="20"/>
        </w:rPr>
        <w:t>Art. 40. As debêntures ou obrigações emitidas por sociedades anônimas poderão ser ao portador ou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Parágrafo único. As sociedades que emitirem obrigações nominativas endossáveis manterão um "Livro de Registro de Obrigações Endossáveis", ao qual se </w:t>
      </w:r>
      <w:proofErr w:type="gramStart"/>
      <w:r w:rsidRPr="00EA242C">
        <w:rPr>
          <w:rFonts w:ascii="Arial" w:eastAsia="Times New Roman" w:hAnsi="Arial" w:cs="Arial"/>
          <w:color w:val="000000"/>
          <w:sz w:val="20"/>
          <w:szCs w:val="20"/>
        </w:rPr>
        <w:t>aplicarão,</w:t>
      </w:r>
      <w:proofErr w:type="gramEnd"/>
      <w:r w:rsidRPr="00EA242C">
        <w:rPr>
          <w:rFonts w:ascii="Arial" w:eastAsia="Times New Roman" w:hAnsi="Arial" w:cs="Arial"/>
          <w:color w:val="000000"/>
          <w:sz w:val="20"/>
          <w:szCs w:val="20"/>
        </w:rPr>
        <w:t xml:space="preserve"> no que couber, os dispositivos relativos aos livros das ações endossáveis de sociedades anônimas.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5" w:name="art41"/>
      <w:bookmarkEnd w:id="135"/>
      <w:r w:rsidRPr="00EA242C">
        <w:rPr>
          <w:rFonts w:ascii="Arial" w:eastAsia="Times New Roman" w:hAnsi="Arial" w:cs="Arial"/>
          <w:color w:val="000000"/>
          <w:sz w:val="20"/>
          <w:szCs w:val="20"/>
        </w:rPr>
        <w:t>Art. 41. Aplicam-se às obrigações endossáveis o disposto no § 3º do art. 32 e nos arts. 33 a 37 e 39.</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6" w:name="art42"/>
      <w:bookmarkEnd w:id="136"/>
      <w:r w:rsidRPr="00EA242C">
        <w:rPr>
          <w:rFonts w:ascii="Arial" w:eastAsia="Times New Roman" w:hAnsi="Arial" w:cs="Arial"/>
          <w:color w:val="000000"/>
          <w:sz w:val="20"/>
          <w:szCs w:val="20"/>
        </w:rPr>
        <w:t xml:space="preserve">Art. 42. As sociedades anônimas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pagar juros amortização ou resgate de obrigações endossáveis, contra recibo da pessoa registrada como proprietária do respectivo título no livro de registro de obrigações endossáveis, ou mediante cheque nominativo a favor dessa pessoa.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1º Se a obrigação tiver sido transferida desde a época do último pagamento de juros ou amortizações, a transferência deverá ser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averbada no livro de registro e no certificado, antes do novo pagamento.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Aplica-se às obrigações endossáveis o disposto no art. 38, § 2º.</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7" w:name="art43"/>
      <w:bookmarkEnd w:id="137"/>
      <w:r w:rsidRPr="00EA242C">
        <w:rPr>
          <w:rFonts w:ascii="Arial" w:eastAsia="Times New Roman" w:hAnsi="Arial" w:cs="Arial"/>
          <w:color w:val="000000"/>
          <w:sz w:val="20"/>
          <w:szCs w:val="20"/>
        </w:rPr>
        <w:t xml:space="preserve">Art. 43.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 xml:space="preserve"> não incide nos negócios de transferência, promessa de transferência, opção, ou constituição de direitos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ações, obrigações endossáveis, quotas de fundos em condomínios, e respectivos contratos, inscrições ou averbações.</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lastRenderedPageBreak/>
        <w:t>SEÇÃO VII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Debêntures conversíveis em 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38" w:name="art44"/>
      <w:bookmarkEnd w:id="138"/>
      <w:r w:rsidRPr="00EA242C">
        <w:rPr>
          <w:rFonts w:ascii="Arial" w:eastAsia="Times New Roman" w:hAnsi="Arial" w:cs="Arial"/>
          <w:color w:val="000000"/>
          <w:sz w:val="20"/>
          <w:szCs w:val="20"/>
        </w:rPr>
        <w:t>Art. 44. As sociedades anônimas poderão emitir debêntures ou obrigações, assegurando aos respectivos titulares o direito de convertê-las em ações do capital da sociedade emissora.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 Constarão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da ata da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-geral, que terá </w:t>
      </w:r>
      <w:proofErr w:type="spellStart"/>
      <w:r w:rsidRPr="00EA242C">
        <w:rPr>
          <w:rFonts w:ascii="Arial" w:eastAsia="Times New Roman" w:hAnsi="Arial" w:cs="Arial"/>
          <w:color w:val="000000"/>
          <w:sz w:val="20"/>
          <w:szCs w:val="20"/>
        </w:rPr>
        <w:t>fôrça</w:t>
      </w:r>
      <w:proofErr w:type="spellEnd"/>
      <w:r w:rsidRPr="00EA242C">
        <w:rPr>
          <w:rFonts w:ascii="Arial" w:eastAsia="Times New Roman" w:hAnsi="Arial" w:cs="Arial"/>
          <w:color w:val="000000"/>
          <w:sz w:val="20"/>
          <w:szCs w:val="20"/>
        </w:rPr>
        <w:t xml:space="preserve"> de escritura autorizando a emissão de debêntures ou obrigações ao portador, </w:t>
      </w:r>
      <w:proofErr w:type="gramStart"/>
      <w:r w:rsidRPr="00EA242C">
        <w:rPr>
          <w:rFonts w:ascii="Arial" w:eastAsia="Times New Roman" w:hAnsi="Arial" w:cs="Arial"/>
          <w:color w:val="000000"/>
          <w:sz w:val="20"/>
          <w:szCs w:val="20"/>
        </w:rPr>
        <w:t>as</w:t>
      </w:r>
      <w:proofErr w:type="gramEnd"/>
      <w:r w:rsidRPr="00EA242C">
        <w:rPr>
          <w:rFonts w:ascii="Arial" w:eastAsia="Times New Roman" w:hAnsi="Arial" w:cs="Arial"/>
          <w:color w:val="000000"/>
          <w:sz w:val="20"/>
          <w:szCs w:val="20"/>
        </w:rPr>
        <w:t xml:space="preserve"> condições para conversão em ações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a) prazo ou épocas para exercício do direito à conversão;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bases da conversão, com relação ao número de ações a serem emitidas por debêntures ou obrigações endossáveis ou entre o valor do principal das debêntures e das ações em que forem convertidas.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As condições de conversão deverão constar também dos certificados ou cautelas das debêntures.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As condições da emissão de debêntures ou obrigações conversíveis em ações deverão ser aprovadas pela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de acionistas, observado o </w:t>
      </w:r>
      <w:proofErr w:type="spellStart"/>
      <w:r w:rsidRPr="00EA242C">
        <w:rPr>
          <w:rFonts w:ascii="Arial" w:eastAsia="Times New Roman" w:hAnsi="Arial" w:cs="Arial"/>
          <w:color w:val="000000"/>
          <w:sz w:val="20"/>
          <w:szCs w:val="20"/>
        </w:rPr>
        <w:t>quorum</w:t>
      </w:r>
      <w:proofErr w:type="spellEnd"/>
      <w:r w:rsidRPr="00EA242C">
        <w:rPr>
          <w:rFonts w:ascii="Arial" w:eastAsia="Times New Roman" w:hAnsi="Arial" w:cs="Arial"/>
          <w:color w:val="000000"/>
          <w:sz w:val="20"/>
          <w:szCs w:val="20"/>
        </w:rPr>
        <w:t xml:space="preserve"> previsto nos </w:t>
      </w:r>
      <w:hyperlink r:id="rId142" w:anchor="art94" w:history="1">
        <w:r w:rsidRPr="00EA242C">
          <w:rPr>
            <w:rFonts w:ascii="Arial" w:eastAsia="Times New Roman" w:hAnsi="Arial" w:cs="Arial"/>
            <w:color w:val="0000FF"/>
            <w:sz w:val="20"/>
            <w:szCs w:val="20"/>
            <w:u w:val="single"/>
          </w:rPr>
          <w:t>arts. 94</w:t>
        </w:r>
      </w:hyperlink>
      <w:r w:rsidRPr="00EA242C">
        <w:rPr>
          <w:rFonts w:ascii="Arial" w:eastAsia="Times New Roman" w:hAnsi="Arial" w:cs="Arial"/>
          <w:color w:val="000000"/>
          <w:sz w:val="20"/>
          <w:szCs w:val="20"/>
        </w:rPr>
        <w:t> e </w:t>
      </w:r>
      <w:hyperlink r:id="rId143" w:anchor="art104" w:history="1">
        <w:r w:rsidRPr="00EA242C">
          <w:rPr>
            <w:rFonts w:ascii="Arial" w:eastAsia="Times New Roman" w:hAnsi="Arial" w:cs="Arial"/>
            <w:color w:val="0000FF"/>
            <w:sz w:val="20"/>
            <w:szCs w:val="20"/>
            <w:u w:val="single"/>
          </w:rPr>
          <w:t>104 do Decreto-lei n. 2.627, de 26 de setembro de 1940</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4º A conversão de debêntures ou obrigações em ações, nas condições da emissão aprovada pela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 independerá de nova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de acionistas e será </w:t>
      </w:r>
      <w:proofErr w:type="gramStart"/>
      <w:r w:rsidRPr="00EA242C">
        <w:rPr>
          <w:rFonts w:ascii="Arial" w:eastAsia="Times New Roman" w:hAnsi="Arial" w:cs="Arial"/>
          <w:color w:val="000000"/>
          <w:sz w:val="20"/>
          <w:szCs w:val="20"/>
        </w:rPr>
        <w:t>efetivada</w:t>
      </w:r>
      <w:proofErr w:type="gramEnd"/>
      <w:r w:rsidRPr="00EA242C">
        <w:rPr>
          <w:rFonts w:ascii="Arial" w:eastAsia="Times New Roman" w:hAnsi="Arial" w:cs="Arial"/>
          <w:color w:val="000000"/>
          <w:sz w:val="20"/>
          <w:szCs w:val="20"/>
        </w:rPr>
        <w:t xml:space="preserve"> pela Diretoria da sociedade, à vista da quitação da obrigação o pedido escrito do seu titular, no caso de obrigações endossáveis ou mediante tradição do certificado da debênture, no caso de obrigação ao portador.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5º Dentro de 30 (trinta) dias de cada aumento de capital efetuado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parágrafo anterior a Diretoria da sociedade o registrará mediante requerimento ao registro do Comércio.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6º Os acionistas da sociedade por ações do capital subscrito terão preferência para aquisição das debêntures e obrigações conversíveis em ações,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w:t>
      </w:r>
      <w:hyperlink r:id="rId144" w:anchor="art111" w:history="1">
        <w:r w:rsidRPr="00EA242C">
          <w:rPr>
            <w:rFonts w:ascii="Arial" w:eastAsia="Times New Roman" w:hAnsi="Arial" w:cs="Arial"/>
            <w:color w:val="0000FF"/>
            <w:sz w:val="20"/>
            <w:szCs w:val="20"/>
            <w:u w:val="single"/>
          </w:rPr>
          <w:t>art. 111, do Decreto-lei n. 2.627, de 26 de setembro de 1940</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7º Nas sociedades anônimas de capital autorizado, a preferência dos acionistas à aquisição das debêntures e das obrigações conversíveis em ação obedecerá às mesmas normas de preferência para subscrição das emissões de capital autorizado.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8º O direito à subscrição de capital poderá ser negociado ou transferido separadamente da debênture conversível em ação, desde que seja objeto de cupão destacável ou sua transferência seja averbada pela sociedade emissora, no próprio título e no livro de registro, se </w:t>
      </w:r>
      <w:proofErr w:type="spellStart"/>
      <w:r w:rsidRPr="00EA242C">
        <w:rPr>
          <w:rFonts w:ascii="Arial" w:eastAsia="Times New Roman" w:hAnsi="Arial" w:cs="Arial"/>
          <w:color w:val="000000"/>
          <w:sz w:val="20"/>
          <w:szCs w:val="20"/>
        </w:rPr>
        <w:t>fôr</w:t>
      </w:r>
      <w:proofErr w:type="spellEnd"/>
      <w:r w:rsidRPr="00EA242C">
        <w:rPr>
          <w:rFonts w:ascii="Arial" w:eastAsia="Times New Roman" w:hAnsi="Arial" w:cs="Arial"/>
          <w:color w:val="000000"/>
          <w:sz w:val="20"/>
          <w:szCs w:val="20"/>
        </w:rPr>
        <w:t xml:space="preserve"> o caso.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9º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 xml:space="preserve"> não incide na conversão de debêntures ou obrigações em ações e, assim, no aumento do capital pela incorporação dos respectivos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bookmarkStart w:id="139" w:name="secaoviii"/>
      <w:bookmarkEnd w:id="139"/>
      <w:r w:rsidRPr="00EA242C">
        <w:rPr>
          <w:rFonts w:ascii="Arial" w:eastAsia="Times New Roman" w:hAnsi="Arial" w:cs="Arial"/>
          <w:b/>
          <w:bCs/>
          <w:color w:val="000000"/>
          <w:sz w:val="20"/>
          <w:szCs w:val="20"/>
        </w:rPr>
        <w:t>SEÇÃO VIII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Sociedades anônimas de capital autorizado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0" w:name="art45"/>
      <w:bookmarkEnd w:id="140"/>
      <w:r w:rsidRPr="00EA242C">
        <w:rPr>
          <w:rFonts w:ascii="Arial" w:eastAsia="Times New Roman" w:hAnsi="Arial" w:cs="Arial"/>
          <w:color w:val="000000"/>
          <w:sz w:val="20"/>
          <w:szCs w:val="20"/>
        </w:rPr>
        <w:t>Art. 45. As sociedades anônimas cujas ações sejam nominativas, ou endossáveis, poderão ser constituídas com capital subscrito inferior ao autorizado pelo estatuto social.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 1° As sociedades referidas neste artigo poderão, </w:t>
      </w:r>
      <w:proofErr w:type="gramStart"/>
      <w:r w:rsidRPr="00EA242C">
        <w:rPr>
          <w:rFonts w:ascii="Arial" w:eastAsia="Times New Roman" w:hAnsi="Arial" w:cs="Arial"/>
          <w:color w:val="000000"/>
          <w:sz w:val="20"/>
          <w:szCs w:val="20"/>
        </w:rPr>
        <w:t>outrossim</w:t>
      </w:r>
      <w:proofErr w:type="gramEnd"/>
      <w:r w:rsidRPr="00EA242C">
        <w:rPr>
          <w:rFonts w:ascii="Arial" w:eastAsia="Times New Roman" w:hAnsi="Arial" w:cs="Arial"/>
          <w:color w:val="000000"/>
          <w:sz w:val="20"/>
          <w:szCs w:val="20"/>
        </w:rPr>
        <w:t>, aumentar o seu capital autorizado, independentemente de subscrição, ou com a subscrição imediata, de apenas parte do aumento.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Em </w:t>
      </w:r>
      <w:proofErr w:type="spellStart"/>
      <w:r w:rsidRPr="00EA242C">
        <w:rPr>
          <w:rFonts w:ascii="Arial" w:eastAsia="Times New Roman" w:hAnsi="Arial" w:cs="Arial"/>
          <w:color w:val="000000"/>
          <w:sz w:val="20"/>
          <w:szCs w:val="20"/>
        </w:rPr>
        <w:t>tôdas</w:t>
      </w:r>
      <w:proofErr w:type="spellEnd"/>
      <w:r w:rsidRPr="00EA242C">
        <w:rPr>
          <w:rFonts w:ascii="Arial" w:eastAsia="Times New Roman" w:hAnsi="Arial" w:cs="Arial"/>
          <w:color w:val="000000"/>
          <w:sz w:val="20"/>
          <w:szCs w:val="20"/>
        </w:rPr>
        <w:t xml:space="preserve"> as publicações e documentos em que declarar o seu capital, a sociedade com capital autorizado deverá indicar o montante do seu capital subscrito e integralizado.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3º A emissão de ações dentro dos limites do capital autorizado não importa modificação do estatuto social.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4º Dentro de 30 (trinta) dias de cada emissão de ações do capital autorizado, a Diretoria da sociedade registrará o aumento do capital subscrito, mediante requerimento ao Registro do Comércio.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1" w:name="art45§5"/>
      <w:bookmarkEnd w:id="141"/>
      <w:r w:rsidRPr="00EA242C">
        <w:rPr>
          <w:rFonts w:ascii="Arial" w:eastAsia="Times New Roman" w:hAnsi="Arial" w:cs="Arial"/>
          <w:color w:val="000000"/>
          <w:sz w:val="20"/>
          <w:szCs w:val="20"/>
        </w:rPr>
        <w:t>§ 5º Na subscrição de ações de sociedade de capital autorizado, o mínimo de integralização inicial será fixado pelo Conselho Monetário Nacional, e as importâncias correspondentes poderão ser recebidas pela sociedade, independentemente de depósito bancário.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6º As sociedades referidas </w:t>
      </w:r>
      <w:proofErr w:type="spellStart"/>
      <w:r w:rsidRPr="00EA242C">
        <w:rPr>
          <w:rFonts w:ascii="Arial" w:eastAsia="Times New Roman" w:hAnsi="Arial" w:cs="Arial"/>
          <w:color w:val="000000"/>
          <w:sz w:val="20"/>
          <w:szCs w:val="20"/>
        </w:rPr>
        <w:t>nêste</w:t>
      </w:r>
      <w:proofErr w:type="spellEnd"/>
      <w:r w:rsidRPr="00EA242C">
        <w:rPr>
          <w:rFonts w:ascii="Arial" w:eastAsia="Times New Roman" w:hAnsi="Arial" w:cs="Arial"/>
          <w:color w:val="000000"/>
          <w:sz w:val="20"/>
          <w:szCs w:val="20"/>
        </w:rPr>
        <w:t xml:space="preserve"> artigo não poderão emitir ações (vetado) de </w:t>
      </w:r>
      <w:proofErr w:type="spellStart"/>
      <w:r w:rsidRPr="00EA242C">
        <w:rPr>
          <w:rFonts w:ascii="Arial" w:eastAsia="Times New Roman" w:hAnsi="Arial" w:cs="Arial"/>
          <w:color w:val="000000"/>
          <w:sz w:val="20"/>
          <w:szCs w:val="20"/>
        </w:rPr>
        <w:t>gôzo</w:t>
      </w:r>
      <w:proofErr w:type="spellEnd"/>
      <w:r w:rsidRPr="00EA242C">
        <w:rPr>
          <w:rFonts w:ascii="Arial" w:eastAsia="Times New Roman" w:hAnsi="Arial" w:cs="Arial"/>
          <w:color w:val="000000"/>
          <w:sz w:val="20"/>
          <w:szCs w:val="20"/>
        </w:rPr>
        <w:t xml:space="preserve"> ou fruição, ou partes beneficiárias.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2" w:name="art46"/>
      <w:bookmarkEnd w:id="142"/>
      <w:r w:rsidRPr="00EA242C">
        <w:rPr>
          <w:rFonts w:ascii="Arial" w:eastAsia="Times New Roman" w:hAnsi="Arial" w:cs="Arial"/>
          <w:color w:val="000000"/>
          <w:sz w:val="20"/>
          <w:szCs w:val="20"/>
        </w:rPr>
        <w:t xml:space="preserve">Art. 46. O estatuto da sociedade com capital autorizado regulará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 - a emissão e colocação das ações com prévia aprovação da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 ou por deliberação da diretoria;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 - as condições de subscrição e integralização a serem observadas pela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 ou pela Diretoria, na emissão e colocação das ações de capital autorizado;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III - a emissão e colocação das ações, com ou sem preferência para os acionistas da sociedade, e as condições do exercício do direito de preferência, quando houver.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As ações do capital autorizado não podem ser colocadas por valor inferior ao nominal.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Salvo disposição expressa no estatuto social,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emissão de ações para integralização em bens ou créditos, dependerá de prévia aprovação pela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Nem o estatuto social nem 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-geral poderão negar a preferência dos acionistas à subscrição das ações emitidas que se destinem à colocação: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a) por valor inferior ao de sua cotação em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se as ações da sociedade forem negociáveis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w:t>
      </w:r>
      <w:proofErr w:type="gramStart"/>
      <w:r w:rsidRPr="00EA242C">
        <w:rPr>
          <w:rFonts w:ascii="Arial" w:eastAsia="Times New Roman" w:hAnsi="Arial" w:cs="Arial"/>
          <w:color w:val="000000"/>
          <w:sz w:val="20"/>
          <w:szCs w:val="20"/>
        </w:rPr>
        <w:t>ou</w:t>
      </w:r>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b) por valor inferior ao do patrimônio líquido, se as ações da sociedade não tiverem cotação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4º Quando a emissão de ações se processar por deliberação da Diretoria</w:t>
      </w:r>
      <w:proofErr w:type="gramStart"/>
      <w:r w:rsidRPr="00EA242C">
        <w:rPr>
          <w:rFonts w:ascii="Arial" w:eastAsia="Times New Roman" w:hAnsi="Arial" w:cs="Arial"/>
          <w:color w:val="000000"/>
          <w:sz w:val="20"/>
          <w:szCs w:val="20"/>
        </w:rPr>
        <w:t>, será</w:t>
      </w:r>
      <w:proofErr w:type="gramEnd"/>
      <w:r w:rsidRPr="00EA242C">
        <w:rPr>
          <w:rFonts w:ascii="Arial" w:eastAsia="Times New Roman" w:hAnsi="Arial" w:cs="Arial"/>
          <w:color w:val="000000"/>
          <w:sz w:val="20"/>
          <w:szCs w:val="20"/>
        </w:rPr>
        <w:t xml:space="preserve"> obrigatória a prévia audiência do Conselho Fiscal.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3" w:name="art47"/>
      <w:bookmarkEnd w:id="143"/>
      <w:r w:rsidRPr="00EA242C">
        <w:rPr>
          <w:rFonts w:ascii="Arial" w:eastAsia="Times New Roman" w:hAnsi="Arial" w:cs="Arial"/>
          <w:color w:val="000000"/>
          <w:sz w:val="20"/>
          <w:szCs w:val="20"/>
        </w:rPr>
        <w:t xml:space="preserve"> Art. 47. As sociedades anônimas de capital autorizado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poderão adquirir as próprias ações mediante a aplicação de lucros acumulados ou capital excedente, e sem redução do capital subscrito, ou por doação.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O capital em circulação da sociedade corresponde ao subscrito menos as ações adquiridas e em tesouraria.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 2º As ações em tesouraria na sociedade não terão direito de voto enquanto não forem novamente colocadas no mercado.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4" w:name="art48"/>
      <w:bookmarkEnd w:id="144"/>
      <w:r w:rsidRPr="00EA242C">
        <w:rPr>
          <w:rFonts w:ascii="Arial" w:eastAsia="Times New Roman" w:hAnsi="Arial" w:cs="Arial"/>
          <w:color w:val="000000"/>
          <w:sz w:val="20"/>
          <w:szCs w:val="20"/>
        </w:rPr>
        <w:t xml:space="preserve">Art. 48. Nas condições previstas no estatuto, ou aprovadas pela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 a sociedade poderá assegurar opções para a subscrição futura de ações do capital autorizado.</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IX</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Sociedades e fundos de investimento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5" w:name="art49"/>
      <w:bookmarkEnd w:id="145"/>
      <w:r w:rsidRPr="00EA242C">
        <w:rPr>
          <w:rFonts w:ascii="Arial" w:eastAsia="Times New Roman" w:hAnsi="Arial" w:cs="Arial"/>
          <w:color w:val="000000"/>
          <w:sz w:val="20"/>
          <w:szCs w:val="20"/>
        </w:rPr>
        <w:t>Art. 49. Depende de prévia autorização do Banco Central o funcionamento das sociedades de investimento que tenham por objeto:     </w:t>
      </w:r>
      <w:hyperlink r:id="rId145" w:anchor="art18" w:history="1">
        <w:r w:rsidRPr="00EA242C">
          <w:rPr>
            <w:rFonts w:ascii="Arial" w:eastAsia="Times New Roman" w:hAnsi="Arial" w:cs="Arial"/>
            <w:color w:val="0000FF"/>
            <w:sz w:val="20"/>
            <w:szCs w:val="20"/>
            <w:u w:val="single"/>
          </w:rPr>
          <w:t>(Vide Decreto-lei nº 1.338, de 1974)</w:t>
        </w:r>
      </w:hyperlink>
      <w:r w:rsidRPr="00EA242C">
        <w:rPr>
          <w:rFonts w:ascii="Arial" w:eastAsia="Times New Roman" w:hAnsi="Arial" w:cs="Arial"/>
          <w:color w:val="000000"/>
          <w:sz w:val="20"/>
          <w:szCs w:val="20"/>
        </w:rPr>
        <w:t>    </w:t>
      </w:r>
      <w:hyperlink r:id="rId146" w:anchor="art4" w:history="1">
        <w:r w:rsidRPr="00EA242C">
          <w:rPr>
            <w:rFonts w:ascii="Arial" w:eastAsia="Times New Roman" w:hAnsi="Arial" w:cs="Arial"/>
            <w:color w:val="0000FF"/>
            <w:sz w:val="20"/>
            <w:szCs w:val="20"/>
            <w:u w:val="single"/>
          </w:rPr>
          <w:t>(Vide Decreto-lei nº 2.469, de 1988)</w:t>
        </w:r>
      </w:hyperlink>
      <w:r w:rsidRPr="00EA242C">
        <w:rPr>
          <w:rFonts w:ascii="Arial" w:eastAsia="Times New Roman" w:hAnsi="Arial" w:cs="Arial"/>
          <w:color w:val="000000"/>
          <w:sz w:val="20"/>
          <w:szCs w:val="20"/>
        </w:rPr>
        <w:t>       </w:t>
      </w:r>
      <w:hyperlink r:id="rId147" w:anchor="art26" w:history="1">
        <w:r w:rsidRPr="00EA242C">
          <w:rPr>
            <w:rFonts w:ascii="Arial" w:eastAsia="Times New Roman" w:hAnsi="Arial" w:cs="Arial"/>
            <w:color w:val="0000FF"/>
            <w:sz w:val="20"/>
            <w:szCs w:val="20"/>
            <w:u w:val="single"/>
          </w:rPr>
          <w:t>(Vide Medida Provisória nº 1.184, de 2023)</w:t>
        </w:r>
      </w:hyperlink>
      <w:r w:rsidRPr="00EA242C">
        <w:rPr>
          <w:rFonts w:ascii="Arial" w:eastAsia="Times New Roman" w:hAnsi="Arial" w:cs="Arial"/>
          <w:color w:val="000000"/>
          <w:sz w:val="20"/>
          <w:szCs w:val="20"/>
        </w:rPr>
        <w:t>   </w:t>
      </w:r>
      <w:hyperlink r:id="rId148" w:anchor="art27" w:history="1">
        <w:r w:rsidRPr="00EA242C">
          <w:rPr>
            <w:rFonts w:ascii="Arial" w:eastAsia="Times New Roman" w:hAnsi="Arial" w:cs="Arial"/>
            <w:color w:val="0000FF"/>
            <w:sz w:val="20"/>
            <w:szCs w:val="20"/>
            <w:u w:val="single"/>
          </w:rPr>
          <w:t>(Produção de efeitos)</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 - a aplicação de capital em Carteira diversificada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ou;</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II - a administração de fundos em condomínio ou de terceiros, para aplicação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inciso anterior.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 Compete ao Conselho Monetário Nacional fixar as normas a serem observadas pelas sociedades referidas </w:t>
      </w:r>
      <w:proofErr w:type="spellStart"/>
      <w:r w:rsidRPr="00EA242C">
        <w:rPr>
          <w:rFonts w:ascii="Arial" w:eastAsia="Times New Roman" w:hAnsi="Arial" w:cs="Arial"/>
          <w:color w:val="000000"/>
          <w:sz w:val="20"/>
          <w:szCs w:val="20"/>
        </w:rPr>
        <w:t>nêste</w:t>
      </w:r>
      <w:proofErr w:type="spellEnd"/>
      <w:r w:rsidRPr="00EA242C">
        <w:rPr>
          <w:rFonts w:ascii="Arial" w:eastAsia="Times New Roman" w:hAnsi="Arial" w:cs="Arial"/>
          <w:color w:val="000000"/>
          <w:sz w:val="20"/>
          <w:szCs w:val="20"/>
        </w:rPr>
        <w:t xml:space="preserve"> artigo, e relativas 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a) diversificação mínima da carteira segundo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grupos de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associadas, e espécie de atividade;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limites máximos de aplicação em títulos de crédito;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c) condições de </w:t>
      </w:r>
      <w:proofErr w:type="spellStart"/>
      <w:r w:rsidRPr="00EA242C">
        <w:rPr>
          <w:rFonts w:ascii="Arial" w:eastAsia="Times New Roman" w:hAnsi="Arial" w:cs="Arial"/>
          <w:color w:val="000000"/>
          <w:sz w:val="20"/>
          <w:szCs w:val="20"/>
        </w:rPr>
        <w:t>reembôlso</w:t>
      </w:r>
      <w:proofErr w:type="spellEnd"/>
      <w:r w:rsidRPr="00EA242C">
        <w:rPr>
          <w:rFonts w:ascii="Arial" w:eastAsia="Times New Roman" w:hAnsi="Arial" w:cs="Arial"/>
          <w:color w:val="000000"/>
          <w:sz w:val="20"/>
          <w:szCs w:val="20"/>
        </w:rPr>
        <w:t xml:space="preserve"> ou aquisição de suas ações pelas sociedades de investimento, ou de resgate das quotas de participação do fundo em condomínio;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d) normas e práticas na administração da carteira de títulos e limites máximos de custos de administração.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As sociedades de investimento terão sempre a forma anônima, e suas ações serão nominativas, ou endossáveis.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Compete ao Banco Central, de </w:t>
      </w:r>
      <w:proofErr w:type="spellStart"/>
      <w:r w:rsidRPr="00EA242C">
        <w:rPr>
          <w:rFonts w:ascii="Arial" w:eastAsia="Times New Roman" w:hAnsi="Arial" w:cs="Arial"/>
          <w:color w:val="000000"/>
          <w:sz w:val="20"/>
          <w:szCs w:val="20"/>
        </w:rPr>
        <w:t>acôrdo</w:t>
      </w:r>
      <w:proofErr w:type="spellEnd"/>
      <w:r w:rsidRPr="00EA242C">
        <w:rPr>
          <w:rFonts w:ascii="Arial" w:eastAsia="Times New Roman" w:hAnsi="Arial" w:cs="Arial"/>
          <w:color w:val="000000"/>
          <w:sz w:val="20"/>
          <w:szCs w:val="20"/>
        </w:rPr>
        <w:t xml:space="preserve"> com as normas fixadas pelo Conselho Monetário Nacional, fiscalizar as sociedades de investimento e os fundos por elas administrados.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4º A alteração do estatuto social e a investidura de administradores das sociedades de investimentos dependerão de prévia aprovação do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6" w:name="art50"/>
      <w:bookmarkEnd w:id="146"/>
      <w:r w:rsidRPr="00EA242C">
        <w:rPr>
          <w:rFonts w:ascii="Arial" w:eastAsia="Times New Roman" w:hAnsi="Arial" w:cs="Arial"/>
          <w:color w:val="000000"/>
          <w:sz w:val="20"/>
          <w:szCs w:val="20"/>
        </w:rPr>
        <w:t xml:space="preserve">Art. 50. Os fundos em condomínios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 poderão converter-se em sociedades anônimas de capital autorizado, a que se refere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Seção VIII, ficando isentos de encargos fiscais os atos relativos à transformação.   </w:t>
      </w:r>
      <w:hyperlink r:id="rId149" w:anchor="art18" w:history="1">
        <w:r w:rsidRPr="00EA242C">
          <w:rPr>
            <w:rFonts w:ascii="Arial" w:eastAsia="Times New Roman" w:hAnsi="Arial" w:cs="Arial"/>
            <w:color w:val="0000FF"/>
            <w:sz w:val="20"/>
            <w:szCs w:val="20"/>
            <w:u w:val="single"/>
          </w:rPr>
          <w:t>(Vide Decreto-lei nº 1.338, de 1974)</w:t>
        </w:r>
      </w:hyperlink>
      <w:r w:rsidRPr="00EA242C">
        <w:rPr>
          <w:rFonts w:ascii="Arial" w:eastAsia="Times New Roman" w:hAnsi="Arial" w:cs="Arial"/>
          <w:color w:val="000000"/>
          <w:sz w:val="20"/>
          <w:szCs w:val="20"/>
        </w:rPr>
        <w:t>   </w:t>
      </w:r>
      <w:hyperlink r:id="rId150" w:history="1">
        <w:r w:rsidRPr="00EA242C">
          <w:rPr>
            <w:rFonts w:ascii="Arial" w:eastAsia="Times New Roman" w:hAnsi="Arial" w:cs="Arial"/>
            <w:color w:val="0000FF"/>
            <w:sz w:val="20"/>
            <w:szCs w:val="20"/>
            <w:u w:val="single"/>
          </w:rPr>
          <w:t>(Vide Decreto-lei nº 1.980, de 1982)</w:t>
        </w:r>
      </w:hyperlink>
      <w:hyperlink r:id="rId151" w:anchor="art1" w:history="1">
        <w:r w:rsidRPr="00EA242C">
          <w:rPr>
            <w:rFonts w:ascii="Arial" w:eastAsia="Times New Roman" w:hAnsi="Arial" w:cs="Arial"/>
            <w:color w:val="0000FF"/>
            <w:sz w:val="20"/>
            <w:szCs w:val="20"/>
            <w:u w:val="single"/>
          </w:rPr>
          <w:t>(Vide Decreto-lei nº 2.072, de 1983)</w:t>
        </w:r>
      </w:hyperlink>
      <w:r w:rsidRPr="00EA242C">
        <w:rPr>
          <w:rFonts w:ascii="Arial" w:eastAsia="Times New Roman" w:hAnsi="Arial" w:cs="Arial"/>
          <w:color w:val="000000"/>
          <w:sz w:val="20"/>
          <w:szCs w:val="20"/>
        </w:rPr>
        <w:t>    </w:t>
      </w:r>
      <w:hyperlink r:id="rId152" w:history="1">
        <w:r w:rsidRPr="00EA242C">
          <w:rPr>
            <w:rFonts w:ascii="Arial" w:eastAsia="Times New Roman" w:hAnsi="Arial" w:cs="Arial"/>
            <w:color w:val="0000FF"/>
            <w:sz w:val="20"/>
            <w:szCs w:val="20"/>
            <w:u w:val="single"/>
          </w:rPr>
          <w:t>(Vide Decreto-lei nº 2.285, de 1986)</w:t>
        </w:r>
      </w:hyperlink>
      <w:r w:rsidRPr="00EA242C">
        <w:rPr>
          <w:rFonts w:ascii="Arial" w:eastAsia="Times New Roman" w:hAnsi="Arial" w:cs="Arial"/>
          <w:color w:val="000000"/>
          <w:sz w:val="20"/>
          <w:szCs w:val="20"/>
        </w:rPr>
        <w:t>   </w:t>
      </w:r>
      <w:hyperlink r:id="rId153" w:anchor="art1" w:history="1">
        <w:r w:rsidRPr="00EA242C">
          <w:rPr>
            <w:rFonts w:ascii="Arial" w:eastAsia="Times New Roman" w:hAnsi="Arial" w:cs="Arial"/>
            <w:color w:val="0000FF"/>
            <w:sz w:val="20"/>
            <w:szCs w:val="20"/>
            <w:u w:val="single"/>
          </w:rPr>
          <w:t>(Vide Decreto-lei nº 2.469, de 1988)</w:t>
        </w:r>
      </w:hyperlink>
      <w:r w:rsidRPr="00EA242C">
        <w:rPr>
          <w:rFonts w:ascii="Arial" w:eastAsia="Times New Roman" w:hAnsi="Arial" w:cs="Arial"/>
          <w:color w:val="000000"/>
          <w:sz w:val="20"/>
          <w:szCs w:val="20"/>
        </w:rPr>
        <w:t>      </w:t>
      </w:r>
      <w:hyperlink r:id="rId154" w:anchor="art26" w:history="1">
        <w:r w:rsidRPr="00EA242C">
          <w:rPr>
            <w:rFonts w:ascii="Arial" w:eastAsia="Times New Roman" w:hAnsi="Arial" w:cs="Arial"/>
            <w:color w:val="0000FF"/>
            <w:sz w:val="20"/>
            <w:szCs w:val="20"/>
            <w:u w:val="single"/>
          </w:rPr>
          <w:t>(Vide Medida Provisória nº 1.184, de 2023)</w:t>
        </w:r>
      </w:hyperlink>
      <w:r w:rsidRPr="00EA242C">
        <w:rPr>
          <w:rFonts w:ascii="Arial" w:eastAsia="Times New Roman" w:hAnsi="Arial" w:cs="Arial"/>
          <w:color w:val="000000"/>
          <w:sz w:val="20"/>
          <w:szCs w:val="20"/>
        </w:rPr>
        <w:t>   </w:t>
      </w:r>
      <w:hyperlink r:id="rId155" w:anchor="art27" w:history="1">
        <w:r w:rsidRPr="00EA242C">
          <w:rPr>
            <w:rFonts w:ascii="Arial" w:eastAsia="Times New Roman" w:hAnsi="Arial" w:cs="Arial"/>
            <w:color w:val="0000FF"/>
            <w:sz w:val="20"/>
            <w:szCs w:val="20"/>
            <w:u w:val="single"/>
          </w:rPr>
          <w:t>(Produção de efeitos)</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7" w:name="art50§1"/>
      <w:bookmarkEnd w:id="147"/>
      <w:r w:rsidRPr="00EA242C">
        <w:rPr>
          <w:rFonts w:ascii="Arial" w:eastAsia="Times New Roman" w:hAnsi="Arial" w:cs="Arial"/>
          <w:color w:val="000000"/>
          <w:sz w:val="20"/>
          <w:szCs w:val="20"/>
        </w:rPr>
        <w:t xml:space="preserve">§ 1° A administração da carteira de investimentos dos fundos, a que se refere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será sempre contratada com companhia de investimentos, com observância das normas gerais que serão traçadas pelo Conselho Monetário Nacional.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148" w:name="art50§2"/>
      <w:bookmarkEnd w:id="148"/>
      <w:r w:rsidRPr="00EA242C">
        <w:rPr>
          <w:rFonts w:ascii="Arial" w:eastAsia="Times New Roman" w:hAnsi="Arial" w:cs="Arial"/>
          <w:color w:val="000000"/>
          <w:sz w:val="20"/>
          <w:szCs w:val="20"/>
        </w:rPr>
        <w:t xml:space="preserve">§ 2º Anualmente os administradores dos fundos em condomínios farão realizar </w:t>
      </w:r>
      <w:proofErr w:type="spellStart"/>
      <w:r w:rsidRPr="00EA242C">
        <w:rPr>
          <w:rFonts w:ascii="Arial" w:eastAsia="Times New Roman" w:hAnsi="Arial" w:cs="Arial"/>
          <w:color w:val="000000"/>
          <w:sz w:val="20"/>
          <w:szCs w:val="20"/>
        </w:rPr>
        <w:t>assembléia</w:t>
      </w:r>
      <w:proofErr w:type="spellEnd"/>
      <w:r w:rsidRPr="00EA242C">
        <w:rPr>
          <w:rFonts w:ascii="Arial" w:eastAsia="Times New Roman" w:hAnsi="Arial" w:cs="Arial"/>
          <w:color w:val="000000"/>
          <w:sz w:val="20"/>
          <w:szCs w:val="20"/>
        </w:rPr>
        <w:t xml:space="preserve"> geral dos condôminos, com a finalidade de tomar as contas aos administradores e deliberar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 balanço por </w:t>
      </w:r>
      <w:proofErr w:type="spellStart"/>
      <w:r w:rsidRPr="00EA242C">
        <w:rPr>
          <w:rFonts w:ascii="Arial" w:eastAsia="Times New Roman" w:hAnsi="Arial" w:cs="Arial"/>
          <w:color w:val="000000"/>
          <w:sz w:val="20"/>
          <w:szCs w:val="20"/>
        </w:rPr>
        <w:t>êles</w:t>
      </w:r>
      <w:proofErr w:type="spellEnd"/>
      <w:r w:rsidRPr="00EA242C">
        <w:rPr>
          <w:rFonts w:ascii="Arial" w:eastAsia="Times New Roman" w:hAnsi="Arial" w:cs="Arial"/>
          <w:color w:val="000000"/>
          <w:sz w:val="20"/>
          <w:szCs w:val="20"/>
        </w:rPr>
        <w:t xml:space="preserve"> apresentado.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49" w:name="art50§3"/>
      <w:bookmarkEnd w:id="149"/>
      <w:r w:rsidRPr="00EA242C">
        <w:rPr>
          <w:rFonts w:ascii="Arial" w:eastAsia="Times New Roman" w:hAnsi="Arial" w:cs="Arial"/>
          <w:color w:val="000000"/>
          <w:sz w:val="20"/>
          <w:szCs w:val="20"/>
        </w:rPr>
        <w:t xml:space="preserve">§ 3º Será obrigatório aos fundos em condomínio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auditoria realizada por auditor independente, registrado no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0" w:name="art50§4."/>
      <w:bookmarkEnd w:id="150"/>
      <w:r w:rsidRPr="00EA242C">
        <w:rPr>
          <w:rFonts w:ascii="Arial" w:eastAsia="Times New Roman" w:hAnsi="Arial" w:cs="Arial"/>
          <w:strike/>
          <w:color w:val="000000"/>
          <w:sz w:val="20"/>
          <w:szCs w:val="20"/>
        </w:rPr>
        <w:t>§ 4º As cotas de Fundos Mútuos de Investimentos constituídas em condomínio poderão ser emitidas em forma nominativa, endossável (vetado).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1" w:name="art50§4"/>
      <w:bookmarkEnd w:id="151"/>
      <w:r w:rsidRPr="00EA242C">
        <w:rPr>
          <w:rFonts w:ascii="Arial" w:eastAsia="Times New Roman" w:hAnsi="Arial" w:cs="Arial"/>
          <w:color w:val="000000"/>
          <w:sz w:val="20"/>
          <w:szCs w:val="20"/>
        </w:rPr>
        <w:t>§ 4º As quotas de Fundos Mútuos de Investimento constituídos em condomínio, observadas as condições estabelecidas pelo Conselho Monetário Nacional, poderão ser emitidos sob a forma nominativa, endossável ou ao portador, podendo assumir a forma escritural.              </w:t>
      </w:r>
      <w:hyperlink r:id="rId156" w:anchor="art24" w:history="1">
        <w:r w:rsidRPr="00EA242C">
          <w:rPr>
            <w:rFonts w:ascii="Arial" w:eastAsia="Times New Roman" w:hAnsi="Arial" w:cs="Arial"/>
            <w:color w:val="0000FF"/>
            <w:sz w:val="20"/>
            <w:szCs w:val="20"/>
            <w:u w:val="single"/>
          </w:rPr>
          <w:t>(Redação dada pelo Decreto nº 2.287, 23.7.1986)</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2" w:name="art50§5"/>
      <w:bookmarkEnd w:id="152"/>
      <w:r w:rsidRPr="00EA242C">
        <w:rPr>
          <w:rFonts w:ascii="Arial" w:eastAsia="Times New Roman" w:hAnsi="Arial" w:cs="Arial"/>
          <w:color w:val="000000"/>
          <w:sz w:val="20"/>
          <w:szCs w:val="20"/>
        </w:rPr>
        <w:t>§ 5º (Vetado).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3" w:name="art50§6"/>
      <w:bookmarkEnd w:id="153"/>
      <w:r w:rsidRPr="00EA242C">
        <w:rPr>
          <w:rFonts w:ascii="Arial" w:eastAsia="Times New Roman" w:hAnsi="Arial" w:cs="Arial"/>
          <w:color w:val="000000"/>
          <w:sz w:val="20"/>
          <w:szCs w:val="20"/>
        </w:rPr>
        <w:t>§ 6° (Vetado).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4" w:name="art50§7"/>
      <w:bookmarkEnd w:id="154"/>
      <w:r w:rsidRPr="00EA242C">
        <w:rPr>
          <w:rFonts w:ascii="Arial" w:eastAsia="Times New Roman" w:hAnsi="Arial" w:cs="Arial"/>
          <w:color w:val="000000"/>
          <w:sz w:val="20"/>
          <w:szCs w:val="20"/>
        </w:rPr>
        <w:t>§ 7º (Vetado).</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X</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Contas Correntes Bancárias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5" w:name="art51"/>
      <w:bookmarkEnd w:id="155"/>
      <w:r w:rsidRPr="00EA242C">
        <w:rPr>
          <w:rFonts w:ascii="Arial" w:eastAsia="Times New Roman" w:hAnsi="Arial" w:cs="Arial"/>
          <w:color w:val="000000"/>
          <w:sz w:val="20"/>
          <w:szCs w:val="20"/>
        </w:rPr>
        <w:t xml:space="preserve">Art. 51. Os bancos e casas bancárias que devolvem aos seus depositantes os cheques por </w:t>
      </w:r>
      <w:proofErr w:type="spellStart"/>
      <w:r w:rsidRPr="00EA242C">
        <w:rPr>
          <w:rFonts w:ascii="Arial" w:eastAsia="Times New Roman" w:hAnsi="Arial" w:cs="Arial"/>
          <w:color w:val="000000"/>
          <w:sz w:val="20"/>
          <w:szCs w:val="20"/>
        </w:rPr>
        <w:t>êstes</w:t>
      </w:r>
      <w:proofErr w:type="spellEnd"/>
      <w:r w:rsidRPr="00EA242C">
        <w:rPr>
          <w:rFonts w:ascii="Arial" w:eastAsia="Times New Roman" w:hAnsi="Arial" w:cs="Arial"/>
          <w:color w:val="000000"/>
          <w:sz w:val="20"/>
          <w:szCs w:val="20"/>
        </w:rPr>
        <w:t xml:space="preserve"> sacados, depois de liquidados, poderão fazer prova da movimentação das respectivas contas de depósito mediante cópia fotográfica ou microfotográfica dos cheques devolvidos, desde que mantenham </w:t>
      </w:r>
      <w:proofErr w:type="spellStart"/>
      <w:r w:rsidRPr="00EA242C">
        <w:rPr>
          <w:rFonts w:ascii="Arial" w:eastAsia="Times New Roman" w:hAnsi="Arial" w:cs="Arial"/>
          <w:color w:val="000000"/>
          <w:sz w:val="20"/>
          <w:szCs w:val="20"/>
        </w:rPr>
        <w:t>êsse</w:t>
      </w:r>
      <w:proofErr w:type="spellEnd"/>
      <w:r w:rsidRPr="00EA242C">
        <w:rPr>
          <w:rFonts w:ascii="Arial" w:eastAsia="Times New Roman" w:hAnsi="Arial" w:cs="Arial"/>
          <w:color w:val="000000"/>
          <w:sz w:val="20"/>
          <w:szCs w:val="20"/>
        </w:rPr>
        <w:t xml:space="preserve"> serviço de </w:t>
      </w:r>
      <w:proofErr w:type="spellStart"/>
      <w:r w:rsidRPr="00EA242C">
        <w:rPr>
          <w:rFonts w:ascii="Arial" w:eastAsia="Times New Roman" w:hAnsi="Arial" w:cs="Arial"/>
          <w:color w:val="000000"/>
          <w:sz w:val="20"/>
          <w:szCs w:val="20"/>
        </w:rPr>
        <w:t>acôrdo</w:t>
      </w:r>
      <w:proofErr w:type="spellEnd"/>
      <w:r w:rsidRPr="00EA242C">
        <w:rPr>
          <w:rFonts w:ascii="Arial" w:eastAsia="Times New Roman" w:hAnsi="Arial" w:cs="Arial"/>
          <w:color w:val="000000"/>
          <w:sz w:val="20"/>
          <w:szCs w:val="20"/>
        </w:rPr>
        <w:t xml:space="preserve"> com as normas de segurança aprovadas pelo Banco Central.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6" w:name="art52"/>
      <w:bookmarkEnd w:id="156"/>
      <w:r w:rsidRPr="00EA242C">
        <w:rPr>
          <w:rFonts w:ascii="Arial" w:eastAsia="Times New Roman" w:hAnsi="Arial" w:cs="Arial"/>
          <w:color w:val="000000"/>
          <w:sz w:val="20"/>
          <w:szCs w:val="20"/>
        </w:rPr>
        <w:t xml:space="preserve">Art. 52. O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no cheque nominativo, pago pelo banco contra o qual foi sacado, prova o recebimento da respectiva importância pela pessoa a favor da qual foi emitido, e pelos endossantes </w:t>
      </w:r>
      <w:proofErr w:type="spellStart"/>
      <w:r w:rsidRPr="00EA242C">
        <w:rPr>
          <w:rFonts w:ascii="Arial" w:eastAsia="Times New Roman" w:hAnsi="Arial" w:cs="Arial"/>
          <w:color w:val="000000"/>
          <w:sz w:val="20"/>
          <w:szCs w:val="20"/>
        </w:rPr>
        <w:t>subseqüentes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7" w:name="art52p"/>
      <w:bookmarkEnd w:id="157"/>
      <w:r w:rsidRPr="00EA242C">
        <w:rPr>
          <w:rFonts w:ascii="Arial" w:eastAsia="Times New Roman" w:hAnsi="Arial" w:cs="Arial"/>
          <w:color w:val="000000"/>
          <w:sz w:val="20"/>
          <w:szCs w:val="20"/>
        </w:rPr>
        <w:t xml:space="preserve">Parágrafo único. Se o cheque indica a nota, fatura, </w:t>
      </w:r>
      <w:proofErr w:type="gramStart"/>
      <w:r w:rsidRPr="00EA242C">
        <w:rPr>
          <w:rFonts w:ascii="Arial" w:eastAsia="Times New Roman" w:hAnsi="Arial" w:cs="Arial"/>
          <w:color w:val="000000"/>
          <w:sz w:val="20"/>
          <w:szCs w:val="20"/>
        </w:rPr>
        <w:t>conta,</w:t>
      </w:r>
      <w:proofErr w:type="gramEnd"/>
      <w:r w:rsidRPr="00EA242C">
        <w:rPr>
          <w:rFonts w:ascii="Arial" w:eastAsia="Times New Roman" w:hAnsi="Arial" w:cs="Arial"/>
          <w:color w:val="000000"/>
          <w:sz w:val="20"/>
          <w:szCs w:val="20"/>
        </w:rPr>
        <w:t xml:space="preserve"> cambial,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lançado ou declarado a cujo pagamento se destina, ou outra causa da sua emissão, o </w:t>
      </w:r>
      <w:proofErr w:type="spellStart"/>
      <w:r w:rsidRPr="00EA242C">
        <w:rPr>
          <w:rFonts w:ascii="Arial" w:eastAsia="Times New Roman" w:hAnsi="Arial" w:cs="Arial"/>
          <w:color w:val="000000"/>
          <w:sz w:val="20"/>
          <w:szCs w:val="20"/>
        </w:rPr>
        <w:t>endôsso</w:t>
      </w:r>
      <w:proofErr w:type="spellEnd"/>
      <w:r w:rsidRPr="00EA242C">
        <w:rPr>
          <w:rFonts w:ascii="Arial" w:eastAsia="Times New Roman" w:hAnsi="Arial" w:cs="Arial"/>
          <w:color w:val="000000"/>
          <w:sz w:val="20"/>
          <w:szCs w:val="20"/>
        </w:rPr>
        <w:t xml:space="preserve"> do cheque pela pessoa a favor da qual foi emitido e a sua liquidação pelo banco sacado provam o pagamento da obrigação indicada no cheque.</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XI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Tributação de rendimentos de títulos de crédito e 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8" w:name="art53"/>
      <w:bookmarkEnd w:id="158"/>
      <w:r w:rsidRPr="00EA242C">
        <w:rPr>
          <w:rFonts w:ascii="Arial" w:eastAsia="Times New Roman" w:hAnsi="Arial" w:cs="Arial"/>
          <w:color w:val="000000"/>
          <w:sz w:val="20"/>
          <w:szCs w:val="20"/>
        </w:rPr>
        <w:t xml:space="preserve">Art. 53. Está sujeito ao desconto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 na fonte, à razão de 15% (quinze por cento) o deságio concedido na venda, ou colocação no mercado por pessoa jurídica a pessoa física, de debêntures ou obrigações ao portador, letras de câmbio ou outros quaisquer títulos de crédito.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59" w:name="art53§1"/>
      <w:bookmarkEnd w:id="159"/>
      <w:r w:rsidRPr="00EA242C">
        <w:rPr>
          <w:rFonts w:ascii="Arial" w:eastAsia="Times New Roman" w:hAnsi="Arial" w:cs="Arial"/>
          <w:color w:val="000000"/>
          <w:sz w:val="20"/>
          <w:szCs w:val="20"/>
        </w:rPr>
        <w:t>§ 1° Considera-se deságio a diferença para menos entre o valor nominal do título e o preço de sua venda ou colocação no mercado.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Na circulação dos títulos referidos no presente artigo,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não incidirá na fonte nos deságios concedidos entre pessoas jurídicas, mas a primeira pessoa jurídica que vender ou revender o título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pessoa física deverá:</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a) reter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previsto neste artigo, calculado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 deságio referido ao valor nominal do título;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 exigir a identificação do adquirente e o recibo correspondente ao deságio;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c) declarar no próprio título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retenção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da alínea a, e o montante do deságio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 qual incidiu;</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d) fornecer ao beneficiário do deságio declaração da retenção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da qual deverão constar a identificação do título e as datas de sua negociação e do seu vencimento.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Os títulos dos quais constar a anotação de retenção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previsto no § 2º, alínea c,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poderão circular entre pessoas jurídicas e físicas sem nova incidência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salvo se uma pessoa jurídica revendê-lo a pessoa física com deságio superior ao que serviu de base à incidência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pago, caso em que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incidirá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a diferença entre o novo deságio e </w:t>
      </w:r>
      <w:proofErr w:type="gramStart"/>
      <w:r w:rsidRPr="00EA242C">
        <w:rPr>
          <w:rFonts w:ascii="Arial" w:eastAsia="Times New Roman" w:hAnsi="Arial" w:cs="Arial"/>
          <w:color w:val="000000"/>
          <w:sz w:val="20"/>
          <w:szCs w:val="20"/>
        </w:rPr>
        <w:t>o já tributado, observado</w:t>
      </w:r>
      <w:proofErr w:type="gramEnd"/>
      <w:r w:rsidRPr="00EA242C">
        <w:rPr>
          <w:rFonts w:ascii="Arial" w:eastAsia="Times New Roman" w:hAnsi="Arial" w:cs="Arial"/>
          <w:color w:val="000000"/>
          <w:sz w:val="20"/>
          <w:szCs w:val="20"/>
        </w:rPr>
        <w:t xml:space="preserve"> o disposto no § 2º.</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4º O deságio percebido por pessoas físicas na aquisição das obrigações ou títulos cambiais referidos neste artigo será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incluído pelo beneficiário na sua declaração anual de rendimentos, classificado como juros compensando-se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retido na fonte com o devido, de </w:t>
      </w:r>
      <w:proofErr w:type="spellStart"/>
      <w:r w:rsidRPr="00EA242C">
        <w:rPr>
          <w:rFonts w:ascii="Arial" w:eastAsia="Times New Roman" w:hAnsi="Arial" w:cs="Arial"/>
          <w:color w:val="000000"/>
          <w:sz w:val="20"/>
          <w:szCs w:val="20"/>
        </w:rPr>
        <w:t>acôrdo</w:t>
      </w:r>
      <w:proofErr w:type="spellEnd"/>
      <w:r w:rsidRPr="00EA242C">
        <w:rPr>
          <w:rFonts w:ascii="Arial" w:eastAsia="Times New Roman" w:hAnsi="Arial" w:cs="Arial"/>
          <w:color w:val="000000"/>
          <w:sz w:val="20"/>
          <w:szCs w:val="20"/>
        </w:rPr>
        <w:t xml:space="preserve"> com a declaração anual de rendimentos.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5º Se o prazo entre a aquisição e o vencimento do título tiver sido superior a 12 (doze) meses, a pessoa física beneficiária do primeiro deságio poderá deduzir do respectivo rendimento bruto, na sua declaração anual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 a importância correspondente à correção monetária do capital aplicado na obrigação ou letra de câmbio, observadas as seguintes normas: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a) a correção será procedida entre as datas de aquisição e liquidação do título, segundo os coeficientes de correção </w:t>
      </w:r>
      <w:proofErr w:type="gramStart"/>
      <w:r w:rsidRPr="00EA242C">
        <w:rPr>
          <w:rFonts w:ascii="Arial" w:eastAsia="Times New Roman" w:hAnsi="Arial" w:cs="Arial"/>
          <w:color w:val="000000"/>
          <w:sz w:val="20"/>
          <w:szCs w:val="20"/>
        </w:rPr>
        <w:t>monetária fixados pelo Conselho Nacional de Economia</w:t>
      </w:r>
      <w:proofErr w:type="gramEnd"/>
      <w:r w:rsidRPr="00EA242C">
        <w:rPr>
          <w:rFonts w:ascii="Arial" w:eastAsia="Times New Roman" w:hAnsi="Arial" w:cs="Arial"/>
          <w:color w:val="000000"/>
          <w:sz w:val="20"/>
          <w:szCs w:val="20"/>
        </w:rPr>
        <w:t>, para a correção das Obrigações do Tesouro;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b) a data e o valor de aquisição serão comprovados através da declaração de retenção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 2º, alínea d) anexada à declaração.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6º Os lucros obtidos por pessoas jurídicas na aquisição e revenda, ou liquidação de obrigações e títulos cambiais, integrarão o respectivo lucro real sem compensação de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na fonte referido neste artigo, se tiver sido pago, e com a dedução da correção monetária nos casos e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previstos no § 5°.</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7º Para efeito da declaração anual de renda, o rendimento dos títulos, a que se refere o § 5°, considera-se percebido no ano da sua liquidação.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8º O disposto no presente artigo entrará em vigor a 1° de janeiro de 1967, quando ficarão revogadas as disposições vigentes relativas à tributação de deságio, inclusive a opção pela não identificação do respectivo beneficiário; salvo em relação ao disposto nos §§ 5° e 7º, que será aplicável desde a publicação desta Lei, nos rasos em que o beneficiário do deságio optar pela sua identificação.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60" w:name="art54"/>
      <w:bookmarkEnd w:id="160"/>
      <w:r w:rsidRPr="00EA242C">
        <w:rPr>
          <w:rFonts w:ascii="Arial" w:eastAsia="Times New Roman" w:hAnsi="Arial" w:cs="Arial"/>
          <w:color w:val="000000"/>
          <w:sz w:val="20"/>
          <w:szCs w:val="20"/>
        </w:rPr>
        <w:t xml:space="preserve">Art. 54. Os juros de debêntures ou obrigações ao portador e a remuneração das partes beneficiárias estão sujeitos à incidência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 na fonte: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I - à razão de 15% (quinze por cento), no caso de identificação do beneficiário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w:t>
      </w:r>
      <w:hyperlink r:id="rId157" w:anchor="art3" w:history="1">
        <w:r w:rsidRPr="00EA242C">
          <w:rPr>
            <w:rFonts w:ascii="Arial" w:eastAsia="Times New Roman" w:hAnsi="Arial" w:cs="Arial"/>
            <w:color w:val="0000FF"/>
            <w:sz w:val="20"/>
            <w:szCs w:val="20"/>
            <w:u w:val="single"/>
          </w:rPr>
          <w:t>art. 3º, da Lei n. 4.154, de 28 de novembro de 1962</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à razão de 60% (sessenta por cento), se o beneficiário optar pela não identificação.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xml:space="preserve">        Parágrafo único. No caso do inciso I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retido na fonte será compensado com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devido com base na declaração anual de renda, na qual serão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incluídos os juros percebidos.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61" w:name="art55"/>
      <w:bookmarkEnd w:id="161"/>
      <w:r w:rsidRPr="00EA242C">
        <w:rPr>
          <w:rFonts w:ascii="Arial" w:eastAsia="Times New Roman" w:hAnsi="Arial" w:cs="Arial"/>
          <w:color w:val="000000"/>
          <w:sz w:val="20"/>
          <w:szCs w:val="20"/>
        </w:rPr>
        <w:t xml:space="preserve">Art. 55. A incidência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 na fonte, a que se refere o </w:t>
      </w:r>
      <w:hyperlink r:id="rId158" w:anchor="art18" w:history="1">
        <w:r w:rsidRPr="00EA242C">
          <w:rPr>
            <w:rFonts w:ascii="Arial" w:eastAsia="Times New Roman" w:hAnsi="Arial" w:cs="Arial"/>
            <w:color w:val="0000FF"/>
            <w:sz w:val="20"/>
            <w:szCs w:val="20"/>
            <w:u w:val="single"/>
          </w:rPr>
          <w:t>art. 18 da Lei n. 4.357, de 18 de julho de 1964</w:t>
        </w:r>
      </w:hyperlink>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rendimentos de ações ao portador, quando o beneficiário não se identifica, fica reduzida para 25% (vinte e cinco por cento), quando se tratar de sociedade anônima de capital aberto definida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art. 59 desta Lei, e 40% (quarenta por cento) para as demais sociedades.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62" w:name="art55§1"/>
      <w:bookmarkEnd w:id="162"/>
      <w:r w:rsidRPr="00EA242C">
        <w:rPr>
          <w:rFonts w:ascii="Arial" w:eastAsia="Times New Roman" w:hAnsi="Arial" w:cs="Arial"/>
          <w:color w:val="000000"/>
          <w:sz w:val="20"/>
          <w:szCs w:val="20"/>
        </w:rPr>
        <w:t xml:space="preserve">§ 1°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renda não incidirá na fonte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os rendimentos distribuídos por sociedades anônimas de capital aberto aos seus acionistas titulares de ações nominativas, endossáveis ou ao portador, se optarem pela identificação, bem como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os juros dos títulos da dívida pública federal, estadual ou municipal, subscritos </w:t>
      </w:r>
      <w:proofErr w:type="spellStart"/>
      <w:r w:rsidRPr="00EA242C">
        <w:rPr>
          <w:rFonts w:ascii="Arial" w:eastAsia="Times New Roman" w:hAnsi="Arial" w:cs="Arial"/>
          <w:color w:val="000000"/>
          <w:sz w:val="20"/>
          <w:szCs w:val="20"/>
        </w:rPr>
        <w:t>voluntàriamente</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63" w:name="art55§2"/>
      <w:bookmarkEnd w:id="163"/>
      <w:r w:rsidRPr="00EA242C">
        <w:rPr>
          <w:rFonts w:ascii="Arial" w:eastAsia="Times New Roman" w:hAnsi="Arial" w:cs="Arial"/>
          <w:strike/>
          <w:color w:val="000000"/>
          <w:sz w:val="20"/>
          <w:szCs w:val="20"/>
        </w:rPr>
        <w:t xml:space="preserve">§ 2º Para efeito de determinar a sua renda líquida sujeito ao </w:t>
      </w:r>
      <w:proofErr w:type="spellStart"/>
      <w:r w:rsidRPr="00EA242C">
        <w:rPr>
          <w:rFonts w:ascii="Arial" w:eastAsia="Times New Roman" w:hAnsi="Arial" w:cs="Arial"/>
          <w:strike/>
          <w:color w:val="000000"/>
          <w:sz w:val="20"/>
          <w:szCs w:val="20"/>
        </w:rPr>
        <w:t>impôsto</w:t>
      </w:r>
      <w:proofErr w:type="spellEnd"/>
      <w:r w:rsidRPr="00EA242C">
        <w:rPr>
          <w:rFonts w:ascii="Arial" w:eastAsia="Times New Roman" w:hAnsi="Arial" w:cs="Arial"/>
          <w:strike/>
          <w:color w:val="000000"/>
          <w:sz w:val="20"/>
          <w:szCs w:val="20"/>
        </w:rPr>
        <w:t xml:space="preserve"> de renda, as pessoas físicas poderão abater da renda bruta: </w:t>
      </w:r>
      <w:r w:rsidRPr="00EA242C">
        <w:rPr>
          <w:rFonts w:ascii="Arial" w:eastAsia="Times New Roman" w:hAnsi="Arial" w:cs="Arial"/>
          <w:color w:val="0000FF"/>
          <w:sz w:val="20"/>
          <w:szCs w:val="20"/>
        </w:rPr>
        <w:t>          </w:t>
      </w:r>
      <w:hyperlink r:id="rId159"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64" w:name="art55§2i"/>
      <w:bookmarkEnd w:id="164"/>
      <w:r w:rsidRPr="00EA242C">
        <w:rPr>
          <w:rFonts w:ascii="Arial" w:eastAsia="Times New Roman" w:hAnsi="Arial" w:cs="Arial"/>
          <w:strike/>
          <w:color w:val="000000"/>
          <w:sz w:val="20"/>
          <w:szCs w:val="20"/>
        </w:rPr>
        <w:t xml:space="preserve">I - até Cr$ 600.000 (seiscentos mil cruzeiros) anuais de dividendos, bonificações em dinheiro ou outros </w:t>
      </w:r>
      <w:proofErr w:type="spellStart"/>
      <w:r w:rsidRPr="00EA242C">
        <w:rPr>
          <w:rFonts w:ascii="Arial" w:eastAsia="Times New Roman" w:hAnsi="Arial" w:cs="Arial"/>
          <w:strike/>
          <w:color w:val="000000"/>
          <w:sz w:val="20"/>
          <w:szCs w:val="20"/>
        </w:rPr>
        <w:t>interêsses</w:t>
      </w:r>
      <w:proofErr w:type="spellEnd"/>
      <w:r w:rsidRPr="00EA242C">
        <w:rPr>
          <w:rFonts w:ascii="Arial" w:eastAsia="Times New Roman" w:hAnsi="Arial" w:cs="Arial"/>
          <w:strike/>
          <w:color w:val="000000"/>
          <w:sz w:val="20"/>
          <w:szCs w:val="20"/>
        </w:rPr>
        <w:t xml:space="preserve"> distribuídos por sociedades anônimas de capital aberto às suas ações nominativas, endossáveis, ou ao portador, se o beneficiário se identifica; </w:t>
      </w:r>
      <w:r w:rsidRPr="00EA242C">
        <w:rPr>
          <w:rFonts w:ascii="Arial" w:eastAsia="Times New Roman" w:hAnsi="Arial" w:cs="Arial"/>
          <w:color w:val="0000FF"/>
          <w:sz w:val="20"/>
          <w:szCs w:val="20"/>
        </w:rPr>
        <w:t>              </w:t>
      </w:r>
      <w:hyperlink r:id="rId160" w:anchor="art27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65" w:name="art55§2ii"/>
      <w:bookmarkEnd w:id="165"/>
      <w:r w:rsidRPr="00EA242C">
        <w:rPr>
          <w:rFonts w:ascii="Arial" w:eastAsia="Times New Roman" w:hAnsi="Arial" w:cs="Arial"/>
          <w:strike/>
          <w:color w:val="000000"/>
          <w:sz w:val="20"/>
          <w:szCs w:val="20"/>
        </w:rPr>
        <w:t xml:space="preserve">II - até Cr$ 200.000 (duzentos mil cruzeiros) anuais de juros recebidos de títulos da dívida pública federal, estadual e municipal, subscritos </w:t>
      </w:r>
      <w:proofErr w:type="spellStart"/>
      <w:r w:rsidRPr="00EA242C">
        <w:rPr>
          <w:rFonts w:ascii="Arial" w:eastAsia="Times New Roman" w:hAnsi="Arial" w:cs="Arial"/>
          <w:strike/>
          <w:color w:val="000000"/>
          <w:sz w:val="20"/>
          <w:szCs w:val="20"/>
        </w:rPr>
        <w:t>voluntàriamente</w:t>
      </w:r>
      <w:proofErr w:type="spellEnd"/>
      <w:r w:rsidRPr="00EA242C">
        <w:rPr>
          <w:rFonts w:ascii="Arial" w:eastAsia="Times New Roman" w:hAnsi="Arial" w:cs="Arial"/>
          <w:strike/>
          <w:color w:val="000000"/>
          <w:sz w:val="20"/>
          <w:szCs w:val="20"/>
        </w:rPr>
        <w:t>;</w:t>
      </w:r>
      <w:r w:rsidRPr="00EA242C">
        <w:rPr>
          <w:rFonts w:ascii="Arial" w:eastAsia="Times New Roman" w:hAnsi="Arial" w:cs="Arial"/>
          <w:color w:val="0000FF"/>
          <w:sz w:val="20"/>
          <w:szCs w:val="20"/>
        </w:rPr>
        <w:t>        </w:t>
      </w:r>
      <w:proofErr w:type="gramStart"/>
      <w:r w:rsidRPr="00EA242C">
        <w:rPr>
          <w:rFonts w:ascii="Arial" w:eastAsia="Times New Roman" w:hAnsi="Arial" w:cs="Arial"/>
          <w:color w:val="0000FF"/>
          <w:sz w:val="20"/>
          <w:szCs w:val="20"/>
        </w:rPr>
        <w:t xml:space="preserve">  </w:t>
      </w:r>
      <w:proofErr w:type="gramEnd"/>
      <w:r w:rsidRPr="00EA242C">
        <w:rPr>
          <w:rFonts w:ascii="Arial" w:eastAsia="Times New Roman" w:hAnsi="Arial" w:cs="Arial"/>
          <w:color w:val="0000FF"/>
          <w:sz w:val="20"/>
          <w:szCs w:val="20"/>
        </w:rPr>
        <w:t>    </w:t>
      </w:r>
      <w:hyperlink r:id="rId161"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66" w:name="art55§2iii"/>
      <w:bookmarkEnd w:id="166"/>
      <w:r w:rsidRPr="00EA242C">
        <w:rPr>
          <w:rFonts w:ascii="Arial" w:eastAsia="Times New Roman" w:hAnsi="Arial" w:cs="Arial"/>
          <w:strike/>
          <w:color w:val="000000"/>
          <w:sz w:val="20"/>
          <w:szCs w:val="20"/>
        </w:rPr>
        <w:t>III - até Cr$ 200.000 (duzentos mil cruzeiros) anuais de rendimentos distribuídos pelos fundos em condomínio e sociedades de investimentos aludidos na Seção IX. </w:t>
      </w:r>
      <w:r w:rsidRPr="00EA242C">
        <w:rPr>
          <w:rFonts w:ascii="Arial" w:eastAsia="Times New Roman" w:hAnsi="Arial" w:cs="Arial"/>
          <w:color w:val="0000FF"/>
          <w:sz w:val="20"/>
          <w:szCs w:val="20"/>
        </w:rPr>
        <w:t>              </w:t>
      </w:r>
      <w:hyperlink r:id="rId162"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color w:val="000000"/>
          <w:sz w:val="20"/>
          <w:szCs w:val="20"/>
        </w:rPr>
        <w:br/>
        <w:t>        </w:t>
      </w:r>
      <w:bookmarkStart w:id="167" w:name="art55§3"/>
      <w:bookmarkEnd w:id="167"/>
      <w:r w:rsidRPr="00EA242C">
        <w:rPr>
          <w:rFonts w:ascii="Arial" w:eastAsia="Times New Roman" w:hAnsi="Arial" w:cs="Arial"/>
          <w:strike/>
          <w:color w:val="000000"/>
          <w:sz w:val="20"/>
          <w:szCs w:val="20"/>
        </w:rPr>
        <w:t>§ 3º A importância total dedutível da renda bruta pelas pessoas físicas amparadas pelos incisos I e III do parágrafo anterior não poderá exceder a Cr$ 600.000 (seiscentos mil cruzeiros).</w:t>
      </w:r>
      <w:r w:rsidRPr="00EA242C">
        <w:rPr>
          <w:rFonts w:ascii="Arial" w:eastAsia="Times New Roman" w:hAnsi="Arial" w:cs="Arial"/>
          <w:color w:val="000000"/>
          <w:sz w:val="20"/>
          <w:szCs w:val="20"/>
        </w:rPr>
        <w:t>             </w:t>
      </w:r>
      <w:hyperlink r:id="rId163" w:anchor="art28e" w:history="1">
        <w:r w:rsidRPr="00EA242C">
          <w:rPr>
            <w:rFonts w:ascii="Arial" w:eastAsia="Times New Roman" w:hAnsi="Arial" w:cs="Arial"/>
            <w:color w:val="0000FF"/>
            <w:sz w:val="20"/>
            <w:szCs w:val="20"/>
            <w:u w:val="single"/>
          </w:rPr>
          <w:t>(Revogado pelo Del 1.338, de 23.7.1974)</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68" w:name="art56"/>
      <w:bookmarkEnd w:id="168"/>
      <w:r w:rsidRPr="00EA242C">
        <w:rPr>
          <w:rFonts w:ascii="Arial" w:eastAsia="Times New Roman" w:hAnsi="Arial" w:cs="Arial"/>
          <w:strike/>
          <w:color w:val="000000"/>
          <w:sz w:val="20"/>
          <w:szCs w:val="20"/>
        </w:rPr>
        <w:t xml:space="preserve">Art. 56. Para efeito de determinar a renda líquida </w:t>
      </w:r>
      <w:proofErr w:type="gramStart"/>
      <w:r w:rsidRPr="00EA242C">
        <w:rPr>
          <w:rFonts w:ascii="Arial" w:eastAsia="Times New Roman" w:hAnsi="Arial" w:cs="Arial"/>
          <w:strike/>
          <w:color w:val="000000"/>
          <w:sz w:val="20"/>
          <w:szCs w:val="20"/>
        </w:rPr>
        <w:t>sujeita</w:t>
      </w:r>
      <w:proofErr w:type="gramEnd"/>
      <w:r w:rsidRPr="00EA242C">
        <w:rPr>
          <w:rFonts w:ascii="Arial" w:eastAsia="Times New Roman" w:hAnsi="Arial" w:cs="Arial"/>
          <w:strike/>
          <w:color w:val="000000"/>
          <w:sz w:val="20"/>
          <w:szCs w:val="20"/>
        </w:rPr>
        <w:t xml:space="preserve"> ao </w:t>
      </w:r>
      <w:proofErr w:type="spellStart"/>
      <w:r w:rsidRPr="00EA242C">
        <w:rPr>
          <w:rFonts w:ascii="Arial" w:eastAsia="Times New Roman" w:hAnsi="Arial" w:cs="Arial"/>
          <w:strike/>
          <w:color w:val="000000"/>
          <w:sz w:val="20"/>
          <w:szCs w:val="20"/>
        </w:rPr>
        <w:t>impôsto</w:t>
      </w:r>
      <w:proofErr w:type="spellEnd"/>
      <w:r w:rsidRPr="00EA242C">
        <w:rPr>
          <w:rFonts w:ascii="Arial" w:eastAsia="Times New Roman" w:hAnsi="Arial" w:cs="Arial"/>
          <w:strike/>
          <w:color w:val="000000"/>
          <w:sz w:val="20"/>
          <w:szCs w:val="20"/>
        </w:rPr>
        <w:t xml:space="preserve"> de renda, as pessoas físicas poderão abater de sua renda bruta: </w:t>
      </w:r>
      <w:r w:rsidRPr="00EA242C">
        <w:rPr>
          <w:rFonts w:ascii="Arial" w:eastAsia="Times New Roman" w:hAnsi="Arial" w:cs="Arial"/>
          <w:color w:val="0000FF"/>
          <w:sz w:val="20"/>
          <w:szCs w:val="20"/>
        </w:rPr>
        <w:t>           </w:t>
      </w:r>
      <w:hyperlink r:id="rId164"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69" w:name="art56i"/>
      <w:bookmarkEnd w:id="169"/>
      <w:r w:rsidRPr="00EA242C">
        <w:rPr>
          <w:rFonts w:ascii="Arial" w:eastAsia="Times New Roman" w:hAnsi="Arial" w:cs="Arial"/>
          <w:strike/>
          <w:color w:val="000000"/>
          <w:sz w:val="20"/>
          <w:szCs w:val="20"/>
        </w:rPr>
        <w:t>I - 30% (trinta por cento) das importâncias efetivamente pagas para a subscrição voluntária de obrigações do Tesouro Nacional, de Títulos da Dívida Pública de emissão dos Estados e Municípios e de ações nominativas ou nominativas endossáveis de sociedades anônimas de capital aberto;             </w:t>
      </w:r>
      <w:hyperlink r:id="rId165" w:anchor="art3" w:history="1">
        <w:r w:rsidRPr="00EA242C">
          <w:rPr>
            <w:rFonts w:ascii="Arial" w:eastAsia="Times New Roman" w:hAnsi="Arial" w:cs="Arial"/>
            <w:strike/>
            <w:color w:val="0000FF"/>
            <w:sz w:val="20"/>
            <w:szCs w:val="20"/>
            <w:u w:val="single"/>
          </w:rPr>
          <w:t>(Vide Decreto-lei nº 1.089, de 1970)</w:t>
        </w:r>
      </w:hyperlink>
      <w:r w:rsidRPr="00EA242C">
        <w:rPr>
          <w:rFonts w:ascii="Arial" w:eastAsia="Times New Roman" w:hAnsi="Arial" w:cs="Arial"/>
          <w:color w:val="000000"/>
          <w:sz w:val="20"/>
          <w:szCs w:val="20"/>
        </w:rPr>
        <w:t>              </w:t>
      </w:r>
      <w:hyperlink r:id="rId166"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70" w:name="art56ii"/>
      <w:bookmarkEnd w:id="170"/>
      <w:r w:rsidRPr="00EA242C">
        <w:rPr>
          <w:rFonts w:ascii="Arial" w:eastAsia="Times New Roman" w:hAnsi="Arial" w:cs="Arial"/>
          <w:strike/>
          <w:color w:val="000000"/>
          <w:sz w:val="20"/>
          <w:szCs w:val="20"/>
        </w:rPr>
        <w:t>II - 15% (quinze por cento) das importâncias efetivamente pagas para aquisição de quotas ou certificados de participação de fundos em condomínio, ou ações de sociedades de investimentos, aludidas na Seção IX. </w:t>
      </w:r>
      <w:r w:rsidRPr="00EA242C">
        <w:rPr>
          <w:rFonts w:ascii="Arial" w:eastAsia="Times New Roman" w:hAnsi="Arial" w:cs="Arial"/>
          <w:color w:val="0000FF"/>
          <w:sz w:val="20"/>
          <w:szCs w:val="20"/>
        </w:rPr>
        <w:t>            </w:t>
      </w:r>
      <w:hyperlink r:id="rId167"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71" w:name="art56§1"/>
      <w:bookmarkEnd w:id="171"/>
      <w:r w:rsidRPr="00EA242C">
        <w:rPr>
          <w:rFonts w:ascii="Arial" w:eastAsia="Times New Roman" w:hAnsi="Arial" w:cs="Arial"/>
          <w:strike/>
          <w:color w:val="000000"/>
          <w:sz w:val="20"/>
          <w:szCs w:val="20"/>
        </w:rPr>
        <w:t xml:space="preserve">§ 1° Se, antes de decorridos 2 (dois) anos da aquisição, a pessoa física vier a alienar as obrigações e títulos públicos, quotas de participação em fundos de condomínio, ações de sociedades de investimento ou de sociedades anônimas de capital aberto, deverá incluir, entre os rendimentos do ano da alienação, a importância que tiver abatido nos </w:t>
      </w:r>
      <w:proofErr w:type="spellStart"/>
      <w:r w:rsidRPr="00EA242C">
        <w:rPr>
          <w:rFonts w:ascii="Arial" w:eastAsia="Times New Roman" w:hAnsi="Arial" w:cs="Arial"/>
          <w:strike/>
          <w:color w:val="000000"/>
          <w:sz w:val="20"/>
          <w:szCs w:val="20"/>
        </w:rPr>
        <w:t>têrmos</w:t>
      </w:r>
      <w:proofErr w:type="spellEnd"/>
      <w:r w:rsidRPr="00EA242C">
        <w:rPr>
          <w:rFonts w:ascii="Arial" w:eastAsia="Times New Roman" w:hAnsi="Arial" w:cs="Arial"/>
          <w:strike/>
          <w:color w:val="000000"/>
          <w:sz w:val="20"/>
          <w:szCs w:val="20"/>
        </w:rPr>
        <w:t xml:space="preserve">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com relação às obrigações, quotas ou ações alienadas.              </w:t>
      </w:r>
      <w:hyperlink r:id="rId168" w:anchor="art3" w:history="1">
        <w:r w:rsidRPr="00EA242C">
          <w:rPr>
            <w:rFonts w:ascii="Arial" w:eastAsia="Times New Roman" w:hAnsi="Arial" w:cs="Arial"/>
            <w:strike/>
            <w:color w:val="0000FF"/>
            <w:sz w:val="20"/>
            <w:szCs w:val="20"/>
            <w:u w:val="single"/>
          </w:rPr>
          <w:t>(Vide Decreto-lei nº 1.089, de 1970)</w:t>
        </w:r>
      </w:hyperlink>
      <w:r w:rsidRPr="00EA242C">
        <w:rPr>
          <w:rFonts w:ascii="Arial" w:eastAsia="Times New Roman" w:hAnsi="Arial" w:cs="Arial"/>
          <w:color w:val="0000FF"/>
          <w:sz w:val="20"/>
          <w:szCs w:val="20"/>
        </w:rPr>
        <w:t>           </w:t>
      </w:r>
      <w:hyperlink r:id="rId169" w:anchor="art28e" w:history="1">
        <w:r w:rsidRPr="00EA242C">
          <w:rPr>
            <w:rFonts w:ascii="Arial" w:eastAsia="Times New Roman" w:hAnsi="Arial" w:cs="Arial"/>
            <w:color w:val="0000FF"/>
            <w:sz w:val="20"/>
            <w:szCs w:val="20"/>
            <w:u w:val="single"/>
          </w:rPr>
          <w:t>(Revogado pelo Del 1.338, de 23.7.1974)</w:t>
        </w:r>
      </w:hyperlink>
      <w:r w:rsidRPr="00EA242C">
        <w:rPr>
          <w:rFonts w:ascii="Arial" w:eastAsia="Times New Roman" w:hAnsi="Arial" w:cs="Arial"/>
          <w:strike/>
          <w:color w:val="000000"/>
          <w:sz w:val="20"/>
          <w:szCs w:val="20"/>
        </w:rPr>
        <w:br/>
        <w:t>         </w:t>
      </w:r>
      <w:bookmarkStart w:id="172" w:name="art56§2"/>
      <w:bookmarkEnd w:id="172"/>
      <w:r w:rsidRPr="00EA242C">
        <w:rPr>
          <w:rFonts w:ascii="Arial" w:eastAsia="Times New Roman" w:hAnsi="Arial" w:cs="Arial"/>
          <w:strike/>
          <w:color w:val="000000"/>
          <w:sz w:val="20"/>
          <w:szCs w:val="20"/>
        </w:rPr>
        <w:t>§ 2º (Vetado).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w:t>
      </w:r>
      <w:bookmarkStart w:id="173" w:name="art57"/>
      <w:bookmarkEnd w:id="173"/>
      <w:r w:rsidRPr="00EA242C">
        <w:rPr>
          <w:rFonts w:ascii="Arial" w:eastAsia="Times New Roman" w:hAnsi="Arial" w:cs="Arial"/>
          <w:strike/>
          <w:color w:val="000000"/>
          <w:sz w:val="20"/>
          <w:szCs w:val="20"/>
        </w:rPr>
        <w:t xml:space="preserve">Art. 57. As sociedades de investimentos, a que se refere o art. 49, que tenham por objeto exclusivo a aplicação do seu capital em carteira diversificada de títulos ou </w:t>
      </w:r>
      <w:proofErr w:type="spellStart"/>
      <w:r w:rsidRPr="00EA242C">
        <w:rPr>
          <w:rFonts w:ascii="Arial" w:eastAsia="Times New Roman" w:hAnsi="Arial" w:cs="Arial"/>
          <w:strike/>
          <w:color w:val="000000"/>
          <w:sz w:val="20"/>
          <w:szCs w:val="20"/>
        </w:rPr>
        <w:t>valôres</w:t>
      </w:r>
      <w:proofErr w:type="spellEnd"/>
      <w:r w:rsidRPr="00EA242C">
        <w:rPr>
          <w:rFonts w:ascii="Arial" w:eastAsia="Times New Roman" w:hAnsi="Arial" w:cs="Arial"/>
          <w:strike/>
          <w:color w:val="000000"/>
          <w:sz w:val="20"/>
          <w:szCs w:val="20"/>
        </w:rPr>
        <w:t xml:space="preserve"> mobiliários, e os fundos em condomínio aludidos na Seção IX, não são contribuintes do </w:t>
      </w:r>
      <w:proofErr w:type="spellStart"/>
      <w:r w:rsidRPr="00EA242C">
        <w:rPr>
          <w:rFonts w:ascii="Arial" w:eastAsia="Times New Roman" w:hAnsi="Arial" w:cs="Arial"/>
          <w:strike/>
          <w:color w:val="000000"/>
          <w:sz w:val="20"/>
          <w:szCs w:val="20"/>
        </w:rPr>
        <w:t>impôsto</w:t>
      </w:r>
      <w:proofErr w:type="spellEnd"/>
      <w:r w:rsidRPr="00EA242C">
        <w:rPr>
          <w:rFonts w:ascii="Arial" w:eastAsia="Times New Roman" w:hAnsi="Arial" w:cs="Arial"/>
          <w:strike/>
          <w:color w:val="000000"/>
          <w:sz w:val="20"/>
          <w:szCs w:val="20"/>
        </w:rPr>
        <w:t xml:space="preserve"> de renda, desde que distribuam anualmente os rendimentos auferidos</w:t>
      </w:r>
      <w:r w:rsidRPr="00EA242C">
        <w:rPr>
          <w:rFonts w:ascii="Arial" w:eastAsia="Times New Roman" w:hAnsi="Arial" w:cs="Arial"/>
          <w:color w:val="000000"/>
          <w:sz w:val="20"/>
          <w:szCs w:val="20"/>
        </w:rPr>
        <w:t>.</w:t>
      </w:r>
      <w:r w:rsidRPr="00EA242C">
        <w:rPr>
          <w:rFonts w:ascii="Arial" w:eastAsia="Times New Roman" w:hAnsi="Arial" w:cs="Arial"/>
          <w:color w:val="0000FF"/>
          <w:sz w:val="20"/>
          <w:szCs w:val="20"/>
        </w:rPr>
        <w:t>           </w:t>
      </w:r>
      <w:hyperlink r:id="rId170" w:anchor="art28e" w:history="1">
        <w:r w:rsidRPr="00EA242C">
          <w:rPr>
            <w:rFonts w:ascii="Arial" w:eastAsia="Times New Roman" w:hAnsi="Arial" w:cs="Arial"/>
            <w:color w:val="0000FF"/>
            <w:sz w:val="20"/>
            <w:szCs w:val="20"/>
            <w:u w:val="single"/>
          </w:rPr>
          <w:t>(Revogado pelo Del 1.338, de 23.7.1974)</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74" w:name="art58."/>
      <w:bookmarkEnd w:id="174"/>
      <w:r w:rsidRPr="00EA242C">
        <w:rPr>
          <w:rFonts w:ascii="Arial" w:eastAsia="Times New Roman" w:hAnsi="Arial" w:cs="Arial"/>
          <w:strike/>
          <w:color w:val="000000"/>
          <w:sz w:val="20"/>
          <w:szCs w:val="20"/>
        </w:rPr>
        <w:t>Art. 58. Na emissão de ações com ágio pelas companhias de capital subscrito ou autorizado, as importâncias recebidas dos subscritores, além do valor nominal das ações constituem capital excedente; não serão tributadas como rendimento da pessoa jurídica.</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175" w:name="art58"/>
      <w:bookmarkEnd w:id="175"/>
      <w:r w:rsidRPr="00EA242C">
        <w:rPr>
          <w:rFonts w:ascii="Arial" w:eastAsia="Times New Roman" w:hAnsi="Arial" w:cs="Arial"/>
          <w:color w:val="000000"/>
          <w:sz w:val="20"/>
          <w:szCs w:val="20"/>
        </w:rPr>
        <w:t xml:space="preserve"> Art. 58. Na emissão de ações, as importâncias recebidas dos subscritores a título de ágio não serão consideradas como rendimento tributável da pessoa jurídica, constituindo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reserva </w:t>
      </w:r>
      <w:proofErr w:type="gramStart"/>
      <w:r w:rsidRPr="00EA242C">
        <w:rPr>
          <w:rFonts w:ascii="Arial" w:eastAsia="Times New Roman" w:hAnsi="Arial" w:cs="Arial"/>
          <w:color w:val="000000"/>
          <w:sz w:val="20"/>
          <w:szCs w:val="20"/>
        </w:rPr>
        <w:t>específica</w:t>
      </w:r>
      <w:proofErr w:type="gramEnd"/>
      <w:r w:rsidRPr="00EA242C">
        <w:rPr>
          <w:rFonts w:ascii="Arial" w:eastAsia="Times New Roman" w:hAnsi="Arial" w:cs="Arial"/>
          <w:color w:val="000000"/>
          <w:sz w:val="20"/>
          <w:szCs w:val="20"/>
        </w:rPr>
        <w:t>, enquanto não forem incorporadas ao capital da sociedade.              </w:t>
      </w:r>
      <w:hyperlink r:id="rId171" w:anchor="art49" w:history="1">
        <w:r w:rsidRPr="00EA242C">
          <w:rPr>
            <w:rFonts w:ascii="Arial" w:eastAsia="Times New Roman" w:hAnsi="Arial" w:cs="Arial"/>
            <w:color w:val="0000FF"/>
            <w:sz w:val="20"/>
            <w:szCs w:val="20"/>
            <w:u w:val="single"/>
          </w:rPr>
          <w:t>(Redação dada pela Lei nº 4.862, de 14.7.1965)</w:t>
        </w:r>
      </w:hyperlink>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76" w:name="art58§1"/>
      <w:bookmarkEnd w:id="176"/>
      <w:r w:rsidRPr="00EA242C">
        <w:rPr>
          <w:rFonts w:ascii="Arial" w:eastAsia="Times New Roman" w:hAnsi="Arial" w:cs="Arial"/>
          <w:color w:val="000000"/>
          <w:sz w:val="20"/>
          <w:szCs w:val="20"/>
        </w:rPr>
        <w:t xml:space="preserve">§ 1º Não sofrerão nova tributação na declaração de pessoa física, ou na fonte, os aumentos de capital das pessoas jurídicas mediante a utilização das importâncias recebidas a título de ágio, quando realizados,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por sociedades das quais sejam as referidas pessoas físicas acionistas, bem como as novas ações distribuídas em virtude daqueles aumentos de capital.              </w:t>
      </w:r>
      <w:hyperlink r:id="rId172" w:anchor="art49" w:history="1">
        <w:r w:rsidRPr="00EA242C">
          <w:rPr>
            <w:rFonts w:ascii="Arial" w:eastAsia="Times New Roman" w:hAnsi="Arial" w:cs="Arial"/>
            <w:color w:val="0000FF"/>
            <w:sz w:val="20"/>
            <w:szCs w:val="20"/>
            <w:u w:val="single"/>
          </w:rPr>
          <w:t>(Parágrafo incluído pela Lei nº 4.862, de 14.7.1965)</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77" w:name="art58§2"/>
      <w:bookmarkEnd w:id="177"/>
      <w:r w:rsidRPr="00EA242C">
        <w:rPr>
          <w:rFonts w:ascii="Arial" w:eastAsia="Times New Roman" w:hAnsi="Arial" w:cs="Arial"/>
          <w:color w:val="000000"/>
          <w:sz w:val="20"/>
          <w:szCs w:val="20"/>
        </w:rPr>
        <w:t xml:space="preserve">§ 2º As quantias relativas aos aumentos de capital das pessoas jurídicas, mediante a utilização de acréscimos do valor do ativo decorrentes de aumentos de capital realizados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por sociedades das quais sejam acionistas, não sofrerão nova tributação.              </w:t>
      </w:r>
      <w:hyperlink r:id="rId173" w:anchor="art49" w:history="1">
        <w:r w:rsidRPr="00EA242C">
          <w:rPr>
            <w:rFonts w:ascii="Arial" w:eastAsia="Times New Roman" w:hAnsi="Arial" w:cs="Arial"/>
            <w:color w:val="0000FF"/>
            <w:sz w:val="20"/>
            <w:szCs w:val="20"/>
            <w:u w:val="single"/>
          </w:rPr>
          <w:t>(Parágrafo incluído pela Lei nº 4.862, de 14.7.1965)</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78" w:name="art59"/>
      <w:bookmarkEnd w:id="178"/>
      <w:r w:rsidRPr="00EA242C">
        <w:rPr>
          <w:rFonts w:ascii="Arial" w:eastAsia="Times New Roman" w:hAnsi="Arial" w:cs="Arial"/>
          <w:color w:val="000000"/>
          <w:sz w:val="20"/>
          <w:szCs w:val="20"/>
        </w:rPr>
        <w:t xml:space="preserve"> Art. 59. </w:t>
      </w:r>
      <w:proofErr w:type="gramStart"/>
      <w:r w:rsidRPr="00EA242C">
        <w:rPr>
          <w:rFonts w:ascii="Arial" w:eastAsia="Times New Roman" w:hAnsi="Arial" w:cs="Arial"/>
          <w:color w:val="000000"/>
          <w:sz w:val="20"/>
          <w:szCs w:val="20"/>
        </w:rPr>
        <w:t>Caberá</w:t>
      </w:r>
      <w:proofErr w:type="gramEnd"/>
      <w:r w:rsidRPr="00EA242C">
        <w:rPr>
          <w:rFonts w:ascii="Arial" w:eastAsia="Times New Roman" w:hAnsi="Arial" w:cs="Arial"/>
          <w:color w:val="000000"/>
          <w:sz w:val="20"/>
          <w:szCs w:val="20"/>
        </w:rPr>
        <w:t xml:space="preserve"> ao Conselho Monetário Nacional fixar </w:t>
      </w:r>
      <w:proofErr w:type="spellStart"/>
      <w:r w:rsidRPr="00EA242C">
        <w:rPr>
          <w:rFonts w:ascii="Arial" w:eastAsia="Times New Roman" w:hAnsi="Arial" w:cs="Arial"/>
          <w:color w:val="000000"/>
          <w:sz w:val="20"/>
          <w:szCs w:val="20"/>
        </w:rPr>
        <w:t>periòdicamente</w:t>
      </w:r>
      <w:proofErr w:type="spellEnd"/>
      <w:r w:rsidRPr="00EA242C">
        <w:rPr>
          <w:rFonts w:ascii="Arial" w:eastAsia="Times New Roman" w:hAnsi="Arial" w:cs="Arial"/>
          <w:color w:val="000000"/>
          <w:sz w:val="20"/>
          <w:szCs w:val="20"/>
        </w:rPr>
        <w:t xml:space="preserve"> as condições em que, para efeitos legais, a sociedade anônima é considerada de capital aberto.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79" w:name="art59§1"/>
      <w:bookmarkEnd w:id="179"/>
      <w:r w:rsidRPr="00EA242C">
        <w:rPr>
          <w:rFonts w:ascii="Arial" w:eastAsia="Times New Roman" w:hAnsi="Arial" w:cs="Arial"/>
          <w:color w:val="000000"/>
          <w:sz w:val="20"/>
          <w:szCs w:val="20"/>
        </w:rPr>
        <w:t xml:space="preserve"> § 1º A deliberação do Conselho Monetário Nacional aumentando as exigências para a conceituação das sociedades de capital aberto </w:t>
      </w:r>
      <w:proofErr w:type="spellStart"/>
      <w:r w:rsidRPr="00EA242C">
        <w:rPr>
          <w:rFonts w:ascii="Arial" w:eastAsia="Times New Roman" w:hAnsi="Arial" w:cs="Arial"/>
          <w:color w:val="000000"/>
          <w:sz w:val="20"/>
          <w:szCs w:val="20"/>
        </w:rPr>
        <w:t>sòmente</w:t>
      </w:r>
      <w:proofErr w:type="spellEnd"/>
      <w:r w:rsidRPr="00EA242C">
        <w:rPr>
          <w:rFonts w:ascii="Arial" w:eastAsia="Times New Roman" w:hAnsi="Arial" w:cs="Arial"/>
          <w:color w:val="000000"/>
          <w:sz w:val="20"/>
          <w:szCs w:val="20"/>
        </w:rPr>
        <w:t xml:space="preserve"> entrará em vigor no exercício financeiro que se inicie, no mínimo, seis meses depois da data em que </w:t>
      </w:r>
      <w:proofErr w:type="spellStart"/>
      <w:r w:rsidRPr="00EA242C">
        <w:rPr>
          <w:rFonts w:ascii="Arial" w:eastAsia="Times New Roman" w:hAnsi="Arial" w:cs="Arial"/>
          <w:color w:val="000000"/>
          <w:sz w:val="20"/>
          <w:szCs w:val="20"/>
        </w:rPr>
        <w:t>fôr</w:t>
      </w:r>
      <w:proofErr w:type="spellEnd"/>
      <w:r w:rsidRPr="00EA242C">
        <w:rPr>
          <w:rFonts w:ascii="Arial" w:eastAsia="Times New Roman" w:hAnsi="Arial" w:cs="Arial"/>
          <w:color w:val="000000"/>
          <w:sz w:val="20"/>
          <w:szCs w:val="20"/>
        </w:rPr>
        <w:t xml:space="preserve"> publicada a deliberação.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0" w:name="art59§2"/>
      <w:bookmarkEnd w:id="180"/>
      <w:r w:rsidRPr="00EA242C">
        <w:rPr>
          <w:rFonts w:ascii="Arial" w:eastAsia="Times New Roman" w:hAnsi="Arial" w:cs="Arial"/>
          <w:color w:val="000000"/>
          <w:sz w:val="20"/>
          <w:szCs w:val="20"/>
        </w:rPr>
        <w:t xml:space="preserve">§ 2º Para efeito do cálculo da percentagem mínima do capital com direito a voto, representado por ações efetivamente cotadas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o Conselho Monetário Nacional levará em conta a participação acionária da União, dos Estados, dos Municípios, das autarquias, bem como das instituições de educação e de assistência social, das fundações e das ordens religiosas de qualquer culto.</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XII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Da alienação de ações das sociedades de economia mista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1" w:name="art60."/>
      <w:bookmarkEnd w:id="181"/>
      <w:r w:rsidRPr="00EA242C">
        <w:rPr>
          <w:rFonts w:ascii="Arial" w:eastAsia="Times New Roman" w:hAnsi="Arial" w:cs="Arial"/>
          <w:strike/>
          <w:color w:val="000000"/>
          <w:sz w:val="20"/>
          <w:szCs w:val="20"/>
        </w:rPr>
        <w:t>Art. 60. O Poder Executivo poderá promover a alienação de ações de propriedade da União, representativas do capital de sociedades de economia mista e de suas subsidiárias, mantendo 51% (</w:t>
      </w:r>
      <w:proofErr w:type="spellStart"/>
      <w:r w:rsidRPr="00EA242C">
        <w:rPr>
          <w:rFonts w:ascii="Arial" w:eastAsia="Times New Roman" w:hAnsi="Arial" w:cs="Arial"/>
          <w:strike/>
          <w:color w:val="000000"/>
          <w:sz w:val="20"/>
          <w:szCs w:val="20"/>
        </w:rPr>
        <w:t>cinqüenta</w:t>
      </w:r>
      <w:proofErr w:type="spellEnd"/>
      <w:r w:rsidRPr="00EA242C">
        <w:rPr>
          <w:rFonts w:ascii="Arial" w:eastAsia="Times New Roman" w:hAnsi="Arial" w:cs="Arial"/>
          <w:strike/>
          <w:color w:val="000000"/>
          <w:sz w:val="20"/>
          <w:szCs w:val="20"/>
        </w:rPr>
        <w:t xml:space="preserve"> e um por cento), no mínimo, das ações das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nas quais (vetado) deva assegurar o </w:t>
      </w:r>
      <w:proofErr w:type="spellStart"/>
      <w:r w:rsidRPr="00EA242C">
        <w:rPr>
          <w:rFonts w:ascii="Arial" w:eastAsia="Times New Roman" w:hAnsi="Arial" w:cs="Arial"/>
          <w:strike/>
          <w:color w:val="000000"/>
          <w:sz w:val="20"/>
          <w:szCs w:val="20"/>
        </w:rPr>
        <w:t>contrôle</w:t>
      </w:r>
      <w:proofErr w:type="spellEnd"/>
      <w:r w:rsidRPr="00EA242C">
        <w:rPr>
          <w:rFonts w:ascii="Arial" w:eastAsia="Times New Roman" w:hAnsi="Arial" w:cs="Arial"/>
          <w:strike/>
          <w:color w:val="000000"/>
          <w:sz w:val="20"/>
          <w:szCs w:val="20"/>
        </w:rPr>
        <w:t xml:space="preserve"> estatal.</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2" w:name="art60"/>
      <w:bookmarkEnd w:id="182"/>
      <w:r w:rsidRPr="00EA242C">
        <w:rPr>
          <w:rFonts w:ascii="Arial" w:eastAsia="Times New Roman" w:hAnsi="Arial" w:cs="Arial"/>
          <w:color w:val="000000"/>
          <w:sz w:val="20"/>
          <w:szCs w:val="20"/>
        </w:rPr>
        <w:t>Art. 60. O Poder Executivo poderá promover a alienação de ações de propriedade da União representativas do capital social de sociedades anônimas de economia mistas, mantendo-se 51% (</w:t>
      </w:r>
      <w:proofErr w:type="spellStart"/>
      <w:r w:rsidRPr="00EA242C">
        <w:rPr>
          <w:rFonts w:ascii="Arial" w:eastAsia="Times New Roman" w:hAnsi="Arial" w:cs="Arial"/>
          <w:color w:val="000000"/>
          <w:sz w:val="20"/>
          <w:szCs w:val="20"/>
        </w:rPr>
        <w:t>cinqüenta</w:t>
      </w:r>
      <w:proofErr w:type="spellEnd"/>
      <w:r w:rsidRPr="00EA242C">
        <w:rPr>
          <w:rFonts w:ascii="Arial" w:eastAsia="Times New Roman" w:hAnsi="Arial" w:cs="Arial"/>
          <w:color w:val="000000"/>
          <w:sz w:val="20"/>
          <w:szCs w:val="20"/>
        </w:rPr>
        <w:t xml:space="preserve"> e um por cento) no mínimo, das ações com direito a voto, das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nas quais deva assegurar o </w:t>
      </w:r>
      <w:proofErr w:type="spellStart"/>
      <w:r w:rsidRPr="00EA242C">
        <w:rPr>
          <w:rFonts w:ascii="Arial" w:eastAsia="Times New Roman" w:hAnsi="Arial" w:cs="Arial"/>
          <w:color w:val="000000"/>
          <w:sz w:val="20"/>
          <w:szCs w:val="20"/>
        </w:rPr>
        <w:t>contrôle</w:t>
      </w:r>
      <w:proofErr w:type="spellEnd"/>
      <w:r w:rsidRPr="00EA242C">
        <w:rPr>
          <w:rFonts w:ascii="Arial" w:eastAsia="Times New Roman" w:hAnsi="Arial" w:cs="Arial"/>
          <w:color w:val="000000"/>
          <w:sz w:val="20"/>
          <w:szCs w:val="20"/>
        </w:rPr>
        <w:t xml:space="preserve"> estatal.              </w:t>
      </w:r>
      <w:hyperlink r:id="rId174" w:anchor="art5" w:history="1">
        <w:r w:rsidRPr="00EA242C">
          <w:rPr>
            <w:rFonts w:ascii="Arial" w:eastAsia="Times New Roman" w:hAnsi="Arial" w:cs="Arial"/>
            <w:color w:val="0000FF"/>
            <w:sz w:val="20"/>
            <w:szCs w:val="20"/>
            <w:u w:val="single"/>
          </w:rPr>
          <w:t>(Redação dada pela Lei nº 5.710, de 07.10.1971</w:t>
        </w:r>
      </w:hyperlink>
      <w:proofErr w:type="gramStart"/>
      <w:r w:rsidRPr="00EA242C">
        <w:rPr>
          <w:rFonts w:ascii="Arial" w:eastAsia="Times New Roman" w:hAnsi="Arial" w:cs="Arial"/>
          <w:color w:val="000000"/>
          <w:sz w:val="20"/>
          <w:szCs w:val="20"/>
        </w:rPr>
        <w:t>)</w:t>
      </w:r>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183" w:name="art60p"/>
      <w:bookmarkEnd w:id="183"/>
      <w:r w:rsidRPr="00EA242C">
        <w:rPr>
          <w:rFonts w:ascii="Arial" w:eastAsia="Times New Roman" w:hAnsi="Arial" w:cs="Arial"/>
          <w:strike/>
          <w:color w:val="000000"/>
          <w:sz w:val="20"/>
          <w:szCs w:val="20"/>
        </w:rPr>
        <w:t xml:space="preserve">Parágrafo único. É excluída das disposições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 a Petróleo Brasileiro S.A. - PETROBRÁS.</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4" w:name="art60p."/>
      <w:bookmarkEnd w:id="184"/>
      <w:r w:rsidRPr="00EA242C">
        <w:rPr>
          <w:rFonts w:ascii="Arial" w:eastAsia="Times New Roman" w:hAnsi="Arial" w:cs="Arial"/>
          <w:color w:val="000000"/>
          <w:sz w:val="20"/>
          <w:szCs w:val="20"/>
        </w:rPr>
        <w:t xml:space="preserve">Parágrafo único. As transferências de ações de propriedade da União, representativas de capital social </w:t>
      </w:r>
      <w:proofErr w:type="gramStart"/>
      <w:r w:rsidRPr="00EA242C">
        <w:rPr>
          <w:rFonts w:ascii="Arial" w:eastAsia="Times New Roman" w:hAnsi="Arial" w:cs="Arial"/>
          <w:color w:val="000000"/>
          <w:sz w:val="20"/>
          <w:szCs w:val="20"/>
        </w:rPr>
        <w:t>da Petróleo</w:t>
      </w:r>
      <w:proofErr w:type="gramEnd"/>
      <w:r w:rsidRPr="00EA242C">
        <w:rPr>
          <w:rFonts w:ascii="Arial" w:eastAsia="Times New Roman" w:hAnsi="Arial" w:cs="Arial"/>
          <w:color w:val="000000"/>
          <w:sz w:val="20"/>
          <w:szCs w:val="20"/>
        </w:rPr>
        <w:t xml:space="preserve"> Brasileiro S.A. - PETROBRÁS - e de suas subsidiárias em território nacional, reger-se-ão pelo disposto no </w:t>
      </w:r>
      <w:hyperlink r:id="rId175" w:anchor="art11" w:history="1">
        <w:r w:rsidRPr="00EA242C">
          <w:rPr>
            <w:rFonts w:ascii="Arial" w:eastAsia="Times New Roman" w:hAnsi="Arial" w:cs="Arial"/>
            <w:color w:val="0000FF"/>
            <w:sz w:val="20"/>
            <w:szCs w:val="20"/>
            <w:u w:val="single"/>
          </w:rPr>
          <w:t>artigo 11 de Lei nº 2.004, de 3 de outubro de 1953</w:t>
        </w:r>
      </w:hyperlink>
      <w:r w:rsidRPr="00EA242C">
        <w:rPr>
          <w:rFonts w:ascii="Arial" w:eastAsia="Times New Roman" w:hAnsi="Arial" w:cs="Arial"/>
          <w:color w:val="000000"/>
          <w:sz w:val="20"/>
          <w:szCs w:val="20"/>
        </w:rPr>
        <w:t>.              </w:t>
      </w:r>
      <w:hyperlink r:id="rId176" w:anchor="art5" w:history="1">
        <w:r w:rsidRPr="00EA242C">
          <w:rPr>
            <w:rFonts w:ascii="Arial" w:eastAsia="Times New Roman" w:hAnsi="Arial" w:cs="Arial"/>
            <w:color w:val="0000FF"/>
            <w:sz w:val="20"/>
            <w:szCs w:val="20"/>
            <w:u w:val="single"/>
          </w:rPr>
          <w:t>(Redação dada pela Lei nº 5.710, de 07.10.1971</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5" w:name="art61."/>
      <w:bookmarkEnd w:id="185"/>
      <w:r w:rsidRPr="00EA242C">
        <w:rPr>
          <w:rFonts w:ascii="Arial" w:eastAsia="Times New Roman" w:hAnsi="Arial" w:cs="Arial"/>
          <w:strike/>
          <w:color w:val="000000"/>
          <w:sz w:val="20"/>
          <w:szCs w:val="20"/>
        </w:rPr>
        <w:t xml:space="preserve">Art. 61. O Conselho Monetário Nacional fixará a participação da União nas diferentes sociedades referidas no artigo anterior, ouvido o Conselho de Segurança Nacional nos casos de sua competência e no das </w:t>
      </w:r>
      <w:proofErr w:type="spellStart"/>
      <w:r w:rsidRPr="00EA242C">
        <w:rPr>
          <w:rFonts w:ascii="Arial" w:eastAsia="Times New Roman" w:hAnsi="Arial" w:cs="Arial"/>
          <w:strike/>
          <w:color w:val="000000"/>
          <w:sz w:val="20"/>
          <w:szCs w:val="20"/>
        </w:rPr>
        <w:t>emprêsas</w:t>
      </w:r>
      <w:proofErr w:type="spellEnd"/>
      <w:r w:rsidRPr="00EA242C">
        <w:rPr>
          <w:rFonts w:ascii="Arial" w:eastAsia="Times New Roman" w:hAnsi="Arial" w:cs="Arial"/>
          <w:strike/>
          <w:color w:val="000000"/>
          <w:sz w:val="20"/>
          <w:szCs w:val="20"/>
        </w:rPr>
        <w:t xml:space="preserve"> cujo </w:t>
      </w:r>
      <w:proofErr w:type="spellStart"/>
      <w:r w:rsidRPr="00EA242C">
        <w:rPr>
          <w:rFonts w:ascii="Arial" w:eastAsia="Times New Roman" w:hAnsi="Arial" w:cs="Arial"/>
          <w:strike/>
          <w:color w:val="000000"/>
          <w:sz w:val="20"/>
          <w:szCs w:val="20"/>
        </w:rPr>
        <w:t>contrôle</w:t>
      </w:r>
      <w:proofErr w:type="spellEnd"/>
      <w:r w:rsidRPr="00EA242C">
        <w:rPr>
          <w:rFonts w:ascii="Arial" w:eastAsia="Times New Roman" w:hAnsi="Arial" w:cs="Arial"/>
          <w:strike/>
          <w:color w:val="000000"/>
          <w:sz w:val="20"/>
          <w:szCs w:val="20"/>
        </w:rPr>
        <w:t xml:space="preserve"> estatal é determinado em lei especial, e estabelecerá as normas que serão observadas para a alienação, respeitadas as seguintes condições:</w:t>
      </w:r>
      <w:r w:rsidRPr="00EA242C">
        <w:rPr>
          <w:rFonts w:ascii="Arial" w:eastAsia="Times New Roman" w:hAnsi="Arial" w:cs="Arial"/>
          <w:strike/>
          <w:color w:val="000000"/>
          <w:sz w:val="20"/>
          <w:szCs w:val="20"/>
        </w:rPr>
        <w:br/>
      </w:r>
      <w:r w:rsidRPr="00EA242C">
        <w:rPr>
          <w:rFonts w:ascii="Arial" w:eastAsia="Times New Roman" w:hAnsi="Arial" w:cs="Arial"/>
          <w:strike/>
          <w:color w:val="000000"/>
          <w:sz w:val="20"/>
          <w:szCs w:val="20"/>
        </w:rPr>
        <w:lastRenderedPageBreak/>
        <w:t>        </w:t>
      </w:r>
      <w:bookmarkStart w:id="186" w:name="art61i"/>
      <w:bookmarkEnd w:id="186"/>
      <w:r w:rsidRPr="00EA242C">
        <w:rPr>
          <w:rFonts w:ascii="Arial" w:eastAsia="Times New Roman" w:hAnsi="Arial" w:cs="Arial"/>
          <w:strike/>
          <w:color w:val="000000"/>
          <w:sz w:val="20"/>
          <w:szCs w:val="20"/>
        </w:rPr>
        <w:t xml:space="preserve">I - a alienação será precedida da reavaliação do ativo das sociedades, feita com observância da legislação vigente, ficando as mesmas isentas do recolhimento do </w:t>
      </w:r>
      <w:proofErr w:type="spellStart"/>
      <w:r w:rsidRPr="00EA242C">
        <w:rPr>
          <w:rFonts w:ascii="Arial" w:eastAsia="Times New Roman" w:hAnsi="Arial" w:cs="Arial"/>
          <w:strike/>
          <w:color w:val="000000"/>
          <w:sz w:val="20"/>
          <w:szCs w:val="20"/>
        </w:rPr>
        <w:t>impôsto</w:t>
      </w:r>
      <w:proofErr w:type="spellEnd"/>
      <w:r w:rsidRPr="00EA242C">
        <w:rPr>
          <w:rFonts w:ascii="Arial" w:eastAsia="Times New Roman" w:hAnsi="Arial" w:cs="Arial"/>
          <w:strike/>
          <w:color w:val="000000"/>
          <w:sz w:val="20"/>
          <w:szCs w:val="20"/>
        </w:rPr>
        <w:t xml:space="preserve"> de renda devido </w:t>
      </w:r>
      <w:proofErr w:type="spellStart"/>
      <w:r w:rsidRPr="00EA242C">
        <w:rPr>
          <w:rFonts w:ascii="Arial" w:eastAsia="Times New Roman" w:hAnsi="Arial" w:cs="Arial"/>
          <w:strike/>
          <w:color w:val="000000"/>
          <w:sz w:val="20"/>
          <w:szCs w:val="20"/>
        </w:rPr>
        <w:t>sôbre</w:t>
      </w:r>
      <w:proofErr w:type="spellEnd"/>
      <w:r w:rsidRPr="00EA242C">
        <w:rPr>
          <w:rFonts w:ascii="Arial" w:eastAsia="Times New Roman" w:hAnsi="Arial" w:cs="Arial"/>
          <w:strike/>
          <w:color w:val="000000"/>
          <w:sz w:val="20"/>
          <w:szCs w:val="20"/>
        </w:rPr>
        <w:t xml:space="preserve"> a parcela da reavaliação proporcional à participação da União em seu capital social;</w:t>
      </w:r>
      <w:r w:rsidRPr="00EA242C">
        <w:rPr>
          <w:rFonts w:ascii="Arial" w:eastAsia="Times New Roman" w:hAnsi="Arial" w:cs="Arial"/>
          <w:strike/>
          <w:color w:val="000000"/>
          <w:sz w:val="20"/>
          <w:szCs w:val="20"/>
        </w:rPr>
        <w:br/>
        <w:t>        </w:t>
      </w:r>
      <w:bookmarkStart w:id="187" w:name="art61ii"/>
      <w:bookmarkEnd w:id="187"/>
      <w:r w:rsidRPr="00EA242C">
        <w:rPr>
          <w:rFonts w:ascii="Arial" w:eastAsia="Times New Roman" w:hAnsi="Arial" w:cs="Arial"/>
          <w:strike/>
          <w:color w:val="000000"/>
          <w:sz w:val="20"/>
          <w:szCs w:val="20"/>
        </w:rPr>
        <w:t>II - as ações serão negociadas através do sistema de distribuição instituído no art. 5º desta Lei, com a participação do Banco Central, na forma do </w:t>
      </w:r>
      <w:hyperlink r:id="rId177" w:anchor="art11iv" w:history="1">
        <w:r w:rsidRPr="00EA242C">
          <w:rPr>
            <w:rFonts w:ascii="Arial" w:eastAsia="Times New Roman" w:hAnsi="Arial" w:cs="Arial"/>
            <w:strike/>
            <w:color w:val="0000FF"/>
            <w:sz w:val="20"/>
            <w:szCs w:val="20"/>
            <w:u w:val="single"/>
          </w:rPr>
          <w:t>inciso IV, do art. 11, da Lei n. 4.595, de 31 de dezembro de 1964</w:t>
        </w:r>
      </w:hyperlink>
      <w:r w:rsidRPr="00EA242C">
        <w:rPr>
          <w:rFonts w:ascii="Arial" w:eastAsia="Times New Roman" w:hAnsi="Arial" w:cs="Arial"/>
          <w:strike/>
          <w:color w:val="000000"/>
          <w:sz w:val="20"/>
          <w:szCs w:val="20"/>
        </w:rPr>
        <w:t>;</w:t>
      </w:r>
      <w:r w:rsidRPr="00EA242C">
        <w:rPr>
          <w:rFonts w:ascii="Arial" w:eastAsia="Times New Roman" w:hAnsi="Arial" w:cs="Arial"/>
          <w:strike/>
          <w:color w:val="000000"/>
          <w:sz w:val="20"/>
          <w:szCs w:val="20"/>
        </w:rPr>
        <w:br/>
        <w:t>        </w:t>
      </w:r>
      <w:bookmarkStart w:id="188" w:name="art61iii"/>
      <w:bookmarkEnd w:id="188"/>
      <w:r w:rsidRPr="00EA242C">
        <w:rPr>
          <w:rFonts w:ascii="Arial" w:eastAsia="Times New Roman" w:hAnsi="Arial" w:cs="Arial"/>
          <w:strike/>
          <w:color w:val="000000"/>
          <w:sz w:val="20"/>
          <w:szCs w:val="20"/>
        </w:rPr>
        <w:t xml:space="preserve">III - poderão ser recebidos como pagamento de 60% (sessenta por cento) do preço das ações os comprovantes de créditos dos contribuintes, relativos aos adicionais e empréstimos compulsórios vinculados ao </w:t>
      </w:r>
      <w:proofErr w:type="spellStart"/>
      <w:r w:rsidRPr="00EA242C">
        <w:rPr>
          <w:rFonts w:ascii="Arial" w:eastAsia="Times New Roman" w:hAnsi="Arial" w:cs="Arial"/>
          <w:strike/>
          <w:color w:val="000000"/>
          <w:sz w:val="20"/>
          <w:szCs w:val="20"/>
        </w:rPr>
        <w:t>Impôsto</w:t>
      </w:r>
      <w:proofErr w:type="spellEnd"/>
      <w:r w:rsidRPr="00EA242C">
        <w:rPr>
          <w:rFonts w:ascii="Arial" w:eastAsia="Times New Roman" w:hAnsi="Arial" w:cs="Arial"/>
          <w:strike/>
          <w:color w:val="000000"/>
          <w:sz w:val="20"/>
          <w:szCs w:val="20"/>
        </w:rPr>
        <w:t xml:space="preserve"> de Renda, exceto </w:t>
      </w:r>
      <w:proofErr w:type="spellStart"/>
      <w:r w:rsidRPr="00EA242C">
        <w:rPr>
          <w:rFonts w:ascii="Arial" w:eastAsia="Times New Roman" w:hAnsi="Arial" w:cs="Arial"/>
          <w:strike/>
          <w:color w:val="000000"/>
          <w:sz w:val="20"/>
          <w:szCs w:val="20"/>
        </w:rPr>
        <w:t>aquêles</w:t>
      </w:r>
      <w:proofErr w:type="spellEnd"/>
      <w:r w:rsidRPr="00EA242C">
        <w:rPr>
          <w:rFonts w:ascii="Arial" w:eastAsia="Times New Roman" w:hAnsi="Arial" w:cs="Arial"/>
          <w:strike/>
          <w:color w:val="000000"/>
          <w:sz w:val="20"/>
          <w:szCs w:val="20"/>
        </w:rPr>
        <w:t xml:space="preserve"> que se destinem à subscrição compulsória de Obrigações Reajustáveis do Tesouro Nacional.</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89" w:name="art61"/>
      <w:bookmarkEnd w:id="189"/>
      <w:proofErr w:type="spellStart"/>
      <w:r w:rsidRPr="00EA242C">
        <w:rPr>
          <w:rFonts w:ascii="Arial" w:eastAsia="Times New Roman" w:hAnsi="Arial" w:cs="Arial"/>
          <w:color w:val="000000"/>
          <w:sz w:val="20"/>
          <w:szCs w:val="20"/>
        </w:rPr>
        <w:t>Art</w:t>
      </w:r>
      <w:proofErr w:type="spellEnd"/>
      <w:r w:rsidRPr="00EA242C">
        <w:rPr>
          <w:rFonts w:ascii="Arial" w:eastAsia="Times New Roman" w:hAnsi="Arial" w:cs="Arial"/>
          <w:color w:val="000000"/>
          <w:sz w:val="20"/>
          <w:szCs w:val="20"/>
        </w:rPr>
        <w:t xml:space="preserve"> 61 - O Conselho Monetário Nacional fixará a participação da União nas diferentes sociedades referidas no artigo anterior, ouvido o Conselho de Segurança Nacional, nos casos de sua competência e no das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cujo </w:t>
      </w:r>
      <w:proofErr w:type="spellStart"/>
      <w:r w:rsidRPr="00EA242C">
        <w:rPr>
          <w:rFonts w:ascii="Arial" w:eastAsia="Times New Roman" w:hAnsi="Arial" w:cs="Arial"/>
          <w:color w:val="000000"/>
          <w:sz w:val="20"/>
          <w:szCs w:val="20"/>
        </w:rPr>
        <w:t>contrôle</w:t>
      </w:r>
      <w:proofErr w:type="spellEnd"/>
      <w:r w:rsidRPr="00EA242C">
        <w:rPr>
          <w:rFonts w:ascii="Arial" w:eastAsia="Times New Roman" w:hAnsi="Arial" w:cs="Arial"/>
          <w:color w:val="000000"/>
          <w:sz w:val="20"/>
          <w:szCs w:val="20"/>
        </w:rPr>
        <w:t xml:space="preserve"> estatal é determinado em Lei especial.              </w:t>
      </w:r>
      <w:hyperlink r:id="rId178" w:anchor="art5" w:history="1">
        <w:r w:rsidRPr="00EA242C">
          <w:rPr>
            <w:rFonts w:ascii="Arial" w:eastAsia="Times New Roman" w:hAnsi="Arial" w:cs="Arial"/>
            <w:color w:val="0000FF"/>
            <w:sz w:val="20"/>
            <w:szCs w:val="20"/>
            <w:u w:val="single"/>
          </w:rPr>
          <w:t>(Redação dada pela Lei nº 5.710, de 07.10.1971</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90" w:name="art61§1"/>
      <w:bookmarkEnd w:id="190"/>
      <w:r w:rsidRPr="00EA242C">
        <w:rPr>
          <w:rFonts w:ascii="Arial" w:eastAsia="Times New Roman" w:hAnsi="Arial" w:cs="Arial"/>
          <w:color w:val="000000"/>
          <w:sz w:val="20"/>
          <w:szCs w:val="20"/>
        </w:rPr>
        <w:t xml:space="preserve">§ 1º As ações de que tratam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e o anterior, </w:t>
      </w:r>
      <w:proofErr w:type="gramStart"/>
      <w:r w:rsidRPr="00EA242C">
        <w:rPr>
          <w:rFonts w:ascii="Arial" w:eastAsia="Times New Roman" w:hAnsi="Arial" w:cs="Arial"/>
          <w:color w:val="000000"/>
          <w:sz w:val="20"/>
          <w:szCs w:val="20"/>
        </w:rPr>
        <w:t>serão</w:t>
      </w:r>
      <w:proofErr w:type="gramEnd"/>
      <w:r w:rsidRPr="00EA242C">
        <w:rPr>
          <w:rFonts w:ascii="Arial" w:eastAsia="Times New Roman" w:hAnsi="Arial" w:cs="Arial"/>
          <w:color w:val="000000"/>
          <w:sz w:val="20"/>
          <w:szCs w:val="20"/>
        </w:rPr>
        <w:t xml:space="preserve"> negociadas através do sistema de distribuição instituído no artigo 5º desta Lei, com a participação do Banco Central do Brasil, na forma do </w:t>
      </w:r>
      <w:hyperlink r:id="rId179" w:anchor="art11iv" w:history="1">
        <w:r w:rsidRPr="00EA242C">
          <w:rPr>
            <w:rFonts w:ascii="Arial" w:eastAsia="Times New Roman" w:hAnsi="Arial" w:cs="Arial"/>
            <w:color w:val="0000FF"/>
            <w:sz w:val="20"/>
            <w:szCs w:val="20"/>
            <w:u w:val="single"/>
          </w:rPr>
          <w:t>Inciso IV do artigo 11 da Lei nº 4.595, de 31 de dezembro de 1964</w:t>
        </w:r>
      </w:hyperlink>
      <w:r w:rsidRPr="00EA242C">
        <w:rPr>
          <w:rFonts w:ascii="Arial" w:eastAsia="Times New Roman" w:hAnsi="Arial" w:cs="Arial"/>
          <w:color w:val="000000"/>
          <w:sz w:val="20"/>
          <w:szCs w:val="20"/>
        </w:rPr>
        <w:t>.                        </w:t>
      </w:r>
      <w:hyperlink r:id="rId180" w:anchor="art5" w:history="1">
        <w:r w:rsidRPr="00EA242C">
          <w:rPr>
            <w:rFonts w:ascii="Arial" w:eastAsia="Times New Roman" w:hAnsi="Arial" w:cs="Arial"/>
            <w:color w:val="0000FF"/>
            <w:sz w:val="20"/>
            <w:szCs w:val="20"/>
            <w:u w:val="single"/>
          </w:rPr>
          <w:t>(Redação dada pela Lei nº 5.710, de 07.10.1971</w:t>
        </w:r>
      </w:hyperlink>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91" w:name="art61§2"/>
      <w:bookmarkEnd w:id="191"/>
      <w:r w:rsidRPr="00EA242C">
        <w:rPr>
          <w:rFonts w:ascii="Arial" w:eastAsia="Times New Roman" w:hAnsi="Arial" w:cs="Arial"/>
          <w:color w:val="000000"/>
          <w:sz w:val="20"/>
          <w:szCs w:val="20"/>
        </w:rPr>
        <w:t>§ 2º O Poder Executivo, através do Ministério da Fazenda, poderá manter no Banco Central do Brasil, em conta especial de depósitos, os recursos originários da alienação de ações de propriedade da União, representativas do capital social de sociedades referidas no artigo 60.                      </w:t>
      </w:r>
      <w:hyperlink r:id="rId181" w:anchor="art5" w:history="1">
        <w:r w:rsidRPr="00EA242C">
          <w:rPr>
            <w:rFonts w:ascii="Arial" w:eastAsia="Times New Roman" w:hAnsi="Arial" w:cs="Arial"/>
            <w:color w:val="0000FF"/>
            <w:sz w:val="20"/>
            <w:szCs w:val="20"/>
            <w:u w:val="single"/>
          </w:rPr>
          <w:t>(Redação dada pela Lei nº 5.710, de 07.10.1971</w:t>
        </w:r>
        <w:proofErr w:type="gramStart"/>
      </w:hyperlink>
      <w:proofErr w:type="gramEnd"/>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SEÇÃO XIII</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Das Sociedades Imobiliárias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92" w:name="art62"/>
      <w:bookmarkEnd w:id="192"/>
      <w:r w:rsidRPr="00EA242C">
        <w:rPr>
          <w:rFonts w:ascii="Arial" w:eastAsia="Times New Roman" w:hAnsi="Arial" w:cs="Arial"/>
          <w:color w:val="000000"/>
          <w:sz w:val="20"/>
          <w:szCs w:val="20"/>
        </w:rPr>
        <w:t>Art. 62. As sociedades que tenham por objeto a compra e venda de imóveis construídos ou em construção, a construção e venda de unidades habitacionais, a incorporação de edificações ou conjunto de edificações em condomínio e a venda de terrenos loteados e construídos ou com a construção contratada, quando revestirem a forma anônima, poderão ter o seu capital dividido em ações nominativas ou nominativas endossáveis.                  </w:t>
      </w:r>
      <w:hyperlink r:id="rId182" w:anchor="art292" w:history="1">
        <w:r w:rsidRPr="00EA242C">
          <w:rPr>
            <w:rFonts w:ascii="Arial" w:eastAsia="Times New Roman" w:hAnsi="Arial" w:cs="Arial"/>
            <w:color w:val="0000FF"/>
            <w:sz w:val="20"/>
            <w:szCs w:val="20"/>
            <w:u w:val="single"/>
          </w:rPr>
          <w:t>(Vide Lei 6.404, de 1976)</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Times New Roman" w:eastAsia="Times New Roman" w:hAnsi="Times New Roman" w:cs="Times New Roman"/>
          <w:color w:val="000000"/>
          <w:sz w:val="27"/>
          <w:szCs w:val="27"/>
        </w:rPr>
        <w:t>        </w:t>
      </w:r>
      <w:bookmarkStart w:id="193" w:name="art63"/>
      <w:bookmarkEnd w:id="193"/>
      <w:r w:rsidRPr="00EA242C">
        <w:rPr>
          <w:rFonts w:ascii="Arial" w:eastAsia="Times New Roman" w:hAnsi="Arial" w:cs="Arial"/>
          <w:color w:val="000000"/>
          <w:sz w:val="20"/>
          <w:szCs w:val="20"/>
        </w:rPr>
        <w:t xml:space="preserve">Art. 63. Na alienação, promessa de alienação ou transferência de direito à aquisição de imóveis, quando o adquirente </w:t>
      </w:r>
      <w:proofErr w:type="spellStart"/>
      <w:r w:rsidRPr="00EA242C">
        <w:rPr>
          <w:rFonts w:ascii="Arial" w:eastAsia="Times New Roman" w:hAnsi="Arial" w:cs="Arial"/>
          <w:color w:val="000000"/>
          <w:sz w:val="20"/>
          <w:szCs w:val="20"/>
        </w:rPr>
        <w:t>fôr</w:t>
      </w:r>
      <w:proofErr w:type="spellEnd"/>
      <w:r w:rsidRPr="00EA242C">
        <w:rPr>
          <w:rFonts w:ascii="Arial" w:eastAsia="Times New Roman" w:hAnsi="Arial" w:cs="Arial"/>
          <w:color w:val="000000"/>
          <w:sz w:val="20"/>
          <w:szCs w:val="20"/>
        </w:rPr>
        <w:t xml:space="preserve"> sociedade que tenha por objeto alguma das atividades referidas no artigo anterior, a pessoa física que alienar ou prometer alienar o imóvel, ceder ou prometer ceder o direito à sua aquisição, ficará sujeita ao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lucro imobiliário, à taxa de 5% (cinco por cento).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1º Nos casos previstos neste artigo, o contribuinte poderá optar pela subscrição de Obrigações do Tesouro,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w:t>
      </w:r>
      <w:hyperlink r:id="rId183" w:anchor="art3%C2%A78" w:history="1">
        <w:r w:rsidRPr="00EA242C">
          <w:rPr>
            <w:rFonts w:ascii="Arial" w:eastAsia="Times New Roman" w:hAnsi="Arial" w:cs="Arial"/>
            <w:color w:val="0000FF"/>
            <w:sz w:val="20"/>
            <w:szCs w:val="20"/>
            <w:u w:val="single"/>
          </w:rPr>
          <w:t>art. 3º, § 8º, da Lei n. 4.357, de 16 de julho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Nos casos previstos neste artigo, se a sociedade adquirente vier, a qualquer tempo, a alienar o terreno ou transferir o direito à sua aquisição sem construí-lo ou sem a simultânea contratação de sua construção, responderá pela diferença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da pessoa física, entre as taxas normais e a prevista neste artigo, diferença que será atualizada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w:t>
      </w:r>
      <w:hyperlink r:id="rId184" w:anchor="art7" w:history="1">
        <w:r w:rsidRPr="00EA242C">
          <w:rPr>
            <w:rFonts w:ascii="Arial" w:eastAsia="Times New Roman" w:hAnsi="Arial" w:cs="Arial"/>
            <w:color w:val="0000FF"/>
            <w:sz w:val="20"/>
            <w:szCs w:val="20"/>
            <w:u w:val="single"/>
          </w:rPr>
          <w:t>art. 7°, da Lei n. 4.357, de 16 de julho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94" w:name="art64"/>
      <w:bookmarkEnd w:id="194"/>
      <w:r w:rsidRPr="00EA242C">
        <w:rPr>
          <w:rFonts w:ascii="Arial" w:eastAsia="Times New Roman" w:hAnsi="Arial" w:cs="Arial"/>
          <w:color w:val="000000"/>
          <w:sz w:val="20"/>
          <w:szCs w:val="20"/>
        </w:rPr>
        <w:t xml:space="preserve">Art. 64. As sociedades que tenham por objeto alguma das atividades referidas no art. 62 poderão </w:t>
      </w:r>
      <w:proofErr w:type="gramStart"/>
      <w:r w:rsidRPr="00EA242C">
        <w:rPr>
          <w:rFonts w:ascii="Arial" w:eastAsia="Times New Roman" w:hAnsi="Arial" w:cs="Arial"/>
          <w:color w:val="000000"/>
          <w:sz w:val="20"/>
          <w:szCs w:val="20"/>
        </w:rPr>
        <w:t>corrigir,</w:t>
      </w:r>
      <w:proofErr w:type="gramEnd"/>
      <w:r w:rsidRPr="00EA242C">
        <w:rPr>
          <w:rFonts w:ascii="Arial" w:eastAsia="Times New Roman" w:hAnsi="Arial" w:cs="Arial"/>
          <w:color w:val="000000"/>
          <w:sz w:val="20"/>
          <w:szCs w:val="20"/>
        </w:rPr>
        <w:t xml:space="preserve">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w:t>
      </w:r>
      <w:hyperlink r:id="rId185" w:anchor="art3" w:history="1">
        <w:r w:rsidRPr="00EA242C">
          <w:rPr>
            <w:rFonts w:ascii="Arial" w:eastAsia="Times New Roman" w:hAnsi="Arial" w:cs="Arial"/>
            <w:color w:val="0000FF"/>
            <w:sz w:val="20"/>
            <w:szCs w:val="20"/>
            <w:u w:val="single"/>
          </w:rPr>
          <w:t>art. 3º da Lei n. 4.357, de 16 de julho de 1964</w:t>
        </w:r>
      </w:hyperlink>
      <w:r w:rsidRPr="00EA242C">
        <w:rPr>
          <w:rFonts w:ascii="Arial" w:eastAsia="Times New Roman" w:hAnsi="Arial" w:cs="Arial"/>
          <w:color w:val="000000"/>
          <w:sz w:val="20"/>
          <w:szCs w:val="20"/>
        </w:rPr>
        <w:t>, o custo do terreno e da construção objeto de suas transações.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 1º Para efeito de determinar o lucro auferido pelas sociedades mencionadas neste artigo, o custo do terreno e da construção poderá ser atualizado, em cada operação, com base nos coeficientes a que se refere o </w:t>
      </w:r>
      <w:hyperlink r:id="rId186" w:anchor="art7%C2%A71" w:history="1">
        <w:r w:rsidRPr="00EA242C">
          <w:rPr>
            <w:rFonts w:ascii="Arial" w:eastAsia="Times New Roman" w:hAnsi="Arial" w:cs="Arial"/>
            <w:color w:val="0000FF"/>
            <w:sz w:val="20"/>
            <w:szCs w:val="20"/>
            <w:u w:val="single"/>
          </w:rPr>
          <w:t>art. 7º, § 1°, da Lei n. 4.357, de 16 de julho de 1964</w:t>
        </w:r>
      </w:hyperlink>
      <w:r w:rsidRPr="00EA242C">
        <w:rPr>
          <w:rFonts w:ascii="Arial" w:eastAsia="Times New Roman" w:hAnsi="Arial" w:cs="Arial"/>
          <w:color w:val="000000"/>
          <w:sz w:val="20"/>
          <w:szCs w:val="20"/>
        </w:rPr>
        <w:t>, e as diferenças nominais resultantes dessa atualização terão o mesmo tratamento fiscal previsto na lei para o resultado das correções a que se refere o art. 3º da referida lei (vetado).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Nas operações a prazo, das sociedades referidas neste artigo,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apuração do lucro obedecerá ao disposto no parágrafo anterior, até o final do pagamento.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Times New Roman" w:eastAsia="Times New Roman" w:hAnsi="Times New Roman" w:cs="Times New Roman"/>
          <w:color w:val="000000"/>
          <w:sz w:val="27"/>
          <w:szCs w:val="27"/>
        </w:rPr>
        <w:t>        </w:t>
      </w:r>
      <w:bookmarkStart w:id="195" w:name="art65"/>
      <w:bookmarkEnd w:id="195"/>
      <w:r w:rsidRPr="00EA242C">
        <w:rPr>
          <w:rFonts w:ascii="Arial" w:eastAsia="Times New Roman" w:hAnsi="Arial" w:cs="Arial"/>
          <w:color w:val="000000"/>
          <w:sz w:val="20"/>
          <w:szCs w:val="20"/>
        </w:rPr>
        <w:t>Art. 65. Por proposta do Banco Nacional de Habitação, o Conselho Monetário Nacional poderá autorizar a emissão de Letras Imobiliárias, com prazo superior a um ano.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Parágrafo único. O Banco Nacional de Habitação deverá regulamentar, adaptando-as ao disposto nesta Lei, as condições e características das Letras Imobiliárias previstas no </w:t>
      </w:r>
      <w:hyperlink r:id="rId187" w:anchor="art44" w:history="1">
        <w:r w:rsidRPr="00EA242C">
          <w:rPr>
            <w:rFonts w:ascii="Arial" w:eastAsia="Times New Roman" w:hAnsi="Arial" w:cs="Arial"/>
            <w:color w:val="0000FF"/>
            <w:sz w:val="20"/>
            <w:szCs w:val="20"/>
            <w:u w:val="single"/>
          </w:rPr>
          <w:t xml:space="preserve">art. 44 da Lei n. 4.380, de 21 de </w:t>
        </w:r>
        <w:proofErr w:type="spellStart"/>
        <w:r w:rsidRPr="00EA242C">
          <w:rPr>
            <w:rFonts w:ascii="Arial" w:eastAsia="Times New Roman" w:hAnsi="Arial" w:cs="Arial"/>
            <w:color w:val="0000FF"/>
            <w:sz w:val="20"/>
            <w:szCs w:val="20"/>
            <w:u w:val="single"/>
          </w:rPr>
          <w:t>agôsto</w:t>
        </w:r>
        <w:proofErr w:type="spellEnd"/>
        <w:r w:rsidRPr="00EA242C">
          <w:rPr>
            <w:rFonts w:ascii="Arial" w:eastAsia="Times New Roman" w:hAnsi="Arial" w:cs="Arial"/>
            <w:color w:val="0000FF"/>
            <w:sz w:val="20"/>
            <w:szCs w:val="20"/>
            <w:u w:val="single"/>
          </w:rPr>
          <w:t xml:space="preserve">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XIV</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Alienação Fiduciária em Garantia</w:t>
      </w:r>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196" w:name="art66"/>
      <w:bookmarkEnd w:id="196"/>
      <w:r w:rsidRPr="00EA242C">
        <w:rPr>
          <w:rFonts w:ascii="Arial" w:eastAsia="Times New Roman" w:hAnsi="Arial" w:cs="Arial"/>
          <w:strike/>
          <w:color w:val="000000"/>
          <w:sz w:val="20"/>
          <w:szCs w:val="20"/>
        </w:rPr>
        <w:t>Art. 66. Nas obrigações garantidas por alienação fiduciária de bem móvel, o credor tem o domínio da coisa alienada, até a liquidação da dívida garantida.</w:t>
      </w:r>
      <w:r w:rsidRPr="00EA242C">
        <w:rPr>
          <w:rFonts w:ascii="Arial" w:eastAsia="Times New Roman" w:hAnsi="Arial" w:cs="Arial"/>
          <w:strike/>
          <w:color w:val="000000"/>
          <w:sz w:val="20"/>
          <w:szCs w:val="20"/>
        </w:rPr>
        <w:br/>
        <w:t>        </w:t>
      </w:r>
      <w:bookmarkStart w:id="197" w:name="art66§1"/>
      <w:bookmarkEnd w:id="197"/>
      <w:r w:rsidRPr="00EA242C">
        <w:rPr>
          <w:rFonts w:ascii="Arial" w:eastAsia="Times New Roman" w:hAnsi="Arial" w:cs="Arial"/>
          <w:strike/>
          <w:color w:val="000000"/>
          <w:sz w:val="20"/>
          <w:szCs w:val="20"/>
        </w:rPr>
        <w:t xml:space="preserve">§ 1º A alienação fiduciária em garantia </w:t>
      </w:r>
      <w:proofErr w:type="spellStart"/>
      <w:r w:rsidRPr="00EA242C">
        <w:rPr>
          <w:rFonts w:ascii="Arial" w:eastAsia="Times New Roman" w:hAnsi="Arial" w:cs="Arial"/>
          <w:strike/>
          <w:color w:val="000000"/>
          <w:sz w:val="20"/>
          <w:szCs w:val="20"/>
        </w:rPr>
        <w:t>sòmente</w:t>
      </w:r>
      <w:proofErr w:type="spellEnd"/>
      <w:r w:rsidRPr="00EA242C">
        <w:rPr>
          <w:rFonts w:ascii="Arial" w:eastAsia="Times New Roman" w:hAnsi="Arial" w:cs="Arial"/>
          <w:strike/>
          <w:color w:val="000000"/>
          <w:sz w:val="20"/>
          <w:szCs w:val="20"/>
        </w:rPr>
        <w:t xml:space="preserve"> se prova por escrito, e seu instrumento, público ou particular, qualquer que seja o seu valor, cuja cópia será arquivada no registro de títulos e documentos, sob pena de não valer contra terceiros, conterá o seguinte:</w:t>
      </w:r>
      <w:r w:rsidRPr="00EA242C">
        <w:rPr>
          <w:rFonts w:ascii="Arial" w:eastAsia="Times New Roman" w:hAnsi="Arial" w:cs="Arial"/>
          <w:strike/>
          <w:color w:val="000000"/>
          <w:sz w:val="20"/>
          <w:szCs w:val="20"/>
        </w:rPr>
        <w:br/>
        <w:t>        </w:t>
      </w:r>
      <w:bookmarkStart w:id="198" w:name="art66§1a"/>
      <w:bookmarkEnd w:id="198"/>
      <w:r w:rsidRPr="00EA242C">
        <w:rPr>
          <w:rFonts w:ascii="Arial" w:eastAsia="Times New Roman" w:hAnsi="Arial" w:cs="Arial"/>
          <w:strike/>
          <w:color w:val="000000"/>
          <w:sz w:val="20"/>
          <w:szCs w:val="20"/>
        </w:rPr>
        <w:t>a) o total da dívida ou sua estimativa;</w:t>
      </w:r>
      <w:r w:rsidRPr="00EA242C">
        <w:rPr>
          <w:rFonts w:ascii="Arial" w:eastAsia="Times New Roman" w:hAnsi="Arial" w:cs="Arial"/>
          <w:strike/>
          <w:color w:val="000000"/>
          <w:sz w:val="20"/>
          <w:szCs w:val="20"/>
        </w:rPr>
        <w:br/>
        <w:t>        </w:t>
      </w:r>
      <w:bookmarkStart w:id="199" w:name="art66§1b"/>
      <w:bookmarkEnd w:id="199"/>
      <w:r w:rsidRPr="00EA242C">
        <w:rPr>
          <w:rFonts w:ascii="Arial" w:eastAsia="Times New Roman" w:hAnsi="Arial" w:cs="Arial"/>
          <w:strike/>
          <w:color w:val="000000"/>
          <w:sz w:val="20"/>
          <w:szCs w:val="20"/>
        </w:rPr>
        <w:t>b) o prazo ou a época do pagamento;</w:t>
      </w:r>
      <w:r w:rsidRPr="00EA242C">
        <w:rPr>
          <w:rFonts w:ascii="Arial" w:eastAsia="Times New Roman" w:hAnsi="Arial" w:cs="Arial"/>
          <w:strike/>
          <w:color w:val="000000"/>
          <w:sz w:val="20"/>
          <w:szCs w:val="20"/>
        </w:rPr>
        <w:br/>
        <w:t>        </w:t>
      </w:r>
      <w:bookmarkStart w:id="200" w:name="art66§1c"/>
      <w:bookmarkEnd w:id="200"/>
      <w:r w:rsidRPr="00EA242C">
        <w:rPr>
          <w:rFonts w:ascii="Arial" w:eastAsia="Times New Roman" w:hAnsi="Arial" w:cs="Arial"/>
          <w:strike/>
          <w:color w:val="000000"/>
          <w:sz w:val="20"/>
          <w:szCs w:val="20"/>
        </w:rPr>
        <w:t>c) a taxa de juros, se houver;</w:t>
      </w:r>
      <w:r w:rsidRPr="00EA242C">
        <w:rPr>
          <w:rFonts w:ascii="Arial" w:eastAsia="Times New Roman" w:hAnsi="Arial" w:cs="Arial"/>
          <w:strike/>
          <w:color w:val="000000"/>
          <w:sz w:val="20"/>
          <w:szCs w:val="20"/>
        </w:rPr>
        <w:br/>
        <w:t>        </w:t>
      </w:r>
      <w:bookmarkStart w:id="201" w:name="art66§1d"/>
      <w:bookmarkEnd w:id="201"/>
      <w:r w:rsidRPr="00EA242C">
        <w:rPr>
          <w:rFonts w:ascii="Arial" w:eastAsia="Times New Roman" w:hAnsi="Arial" w:cs="Arial"/>
          <w:strike/>
          <w:color w:val="000000"/>
          <w:sz w:val="20"/>
          <w:szCs w:val="20"/>
        </w:rPr>
        <w:t>d) a descrição da coisa objeto da alienação e os elementos indispensáveis à sua identificação.</w:t>
      </w:r>
      <w:r w:rsidRPr="00EA242C">
        <w:rPr>
          <w:rFonts w:ascii="Arial" w:eastAsia="Times New Roman" w:hAnsi="Arial" w:cs="Arial"/>
          <w:strike/>
          <w:color w:val="000000"/>
          <w:sz w:val="20"/>
          <w:szCs w:val="20"/>
        </w:rPr>
        <w:br/>
        <w:t>        </w:t>
      </w:r>
      <w:bookmarkStart w:id="202" w:name="art66§2"/>
      <w:bookmarkEnd w:id="202"/>
      <w:r w:rsidRPr="00EA242C">
        <w:rPr>
          <w:rFonts w:ascii="Arial" w:eastAsia="Times New Roman" w:hAnsi="Arial" w:cs="Arial"/>
          <w:strike/>
          <w:color w:val="000000"/>
          <w:sz w:val="20"/>
          <w:szCs w:val="20"/>
        </w:rPr>
        <w:t>§ 2º O instrumento de alienação fiduciária transfere o domínio da coisa alienada, independentemente da sua tradição, continuando o devedor a possuí-la em nome do adquirente, segundo as condições do contrato, e com as responsabilidades de depositário.</w:t>
      </w:r>
      <w:r w:rsidRPr="00EA242C">
        <w:rPr>
          <w:rFonts w:ascii="Arial" w:eastAsia="Times New Roman" w:hAnsi="Arial" w:cs="Arial"/>
          <w:strike/>
          <w:color w:val="000000"/>
          <w:sz w:val="20"/>
          <w:szCs w:val="20"/>
        </w:rPr>
        <w:br/>
        <w:t>        </w:t>
      </w:r>
      <w:bookmarkStart w:id="203" w:name="art66§3"/>
      <w:bookmarkEnd w:id="203"/>
      <w:r w:rsidRPr="00EA242C">
        <w:rPr>
          <w:rFonts w:ascii="Arial" w:eastAsia="Times New Roman" w:hAnsi="Arial" w:cs="Arial"/>
          <w:strike/>
          <w:color w:val="000000"/>
          <w:sz w:val="20"/>
          <w:szCs w:val="20"/>
        </w:rPr>
        <w:t xml:space="preserve">§ 3º Se, na data do instrumento de alienação fiduciária, o devedor ainda não tiver a posse da coisa alienada, o domínio </w:t>
      </w:r>
      <w:proofErr w:type="gramStart"/>
      <w:r w:rsidRPr="00EA242C">
        <w:rPr>
          <w:rFonts w:ascii="Arial" w:eastAsia="Times New Roman" w:hAnsi="Arial" w:cs="Arial"/>
          <w:strike/>
          <w:color w:val="000000"/>
          <w:sz w:val="20"/>
          <w:szCs w:val="20"/>
        </w:rPr>
        <w:t>dessa</w:t>
      </w:r>
      <w:proofErr w:type="gramEnd"/>
      <w:r w:rsidRPr="00EA242C">
        <w:rPr>
          <w:rFonts w:ascii="Arial" w:eastAsia="Times New Roman" w:hAnsi="Arial" w:cs="Arial"/>
          <w:strike/>
          <w:color w:val="000000"/>
          <w:sz w:val="20"/>
          <w:szCs w:val="20"/>
        </w:rPr>
        <w:t xml:space="preserve"> se transferirá ao adquirente, quando o devedor entrar na sua posse.</w:t>
      </w:r>
      <w:r w:rsidRPr="00EA242C">
        <w:rPr>
          <w:rFonts w:ascii="Arial" w:eastAsia="Times New Roman" w:hAnsi="Arial" w:cs="Arial"/>
          <w:strike/>
          <w:color w:val="000000"/>
          <w:sz w:val="20"/>
          <w:szCs w:val="20"/>
        </w:rPr>
        <w:br/>
        <w:t>        </w:t>
      </w:r>
      <w:bookmarkStart w:id="204" w:name="art66§4"/>
      <w:bookmarkEnd w:id="204"/>
      <w:r w:rsidRPr="00EA242C">
        <w:rPr>
          <w:rFonts w:ascii="Arial" w:eastAsia="Times New Roman" w:hAnsi="Arial" w:cs="Arial"/>
          <w:strike/>
          <w:color w:val="000000"/>
          <w:sz w:val="20"/>
          <w:szCs w:val="20"/>
        </w:rPr>
        <w:t>§ 4º Se a coisa alienada em garantia não se identifica por números, marcas e sinais indicados no instrumento de alienação fiduciária, cabe ao proprietário fiduciário o ônus da prova, contra terceiros, da identidade dos bens do seu domínio que se encontram em poder do devedor.</w:t>
      </w:r>
      <w:r w:rsidRPr="00EA242C">
        <w:rPr>
          <w:rFonts w:ascii="Arial" w:eastAsia="Times New Roman" w:hAnsi="Arial" w:cs="Arial"/>
          <w:strike/>
          <w:color w:val="000000"/>
          <w:sz w:val="20"/>
          <w:szCs w:val="20"/>
        </w:rPr>
        <w:br/>
        <w:t>        </w:t>
      </w:r>
      <w:bookmarkStart w:id="205" w:name="art66§5"/>
      <w:bookmarkEnd w:id="205"/>
      <w:r w:rsidRPr="00EA242C">
        <w:rPr>
          <w:rFonts w:ascii="Arial" w:eastAsia="Times New Roman" w:hAnsi="Arial" w:cs="Arial"/>
          <w:strike/>
          <w:color w:val="000000"/>
          <w:sz w:val="20"/>
          <w:szCs w:val="20"/>
        </w:rPr>
        <w:t>§ 5º No caso de inadimplemento da obrigação garantida, o proprietário pode vender a coisa a terceiros e aplicar o preço da venda no pagamento do seu crédito e das despesas decorrentes da cobrança, entregando ao devedor o saldo porventura apurado, se houver.</w:t>
      </w:r>
      <w:r w:rsidRPr="00EA242C">
        <w:rPr>
          <w:rFonts w:ascii="Arial" w:eastAsia="Times New Roman" w:hAnsi="Arial" w:cs="Arial"/>
          <w:strike/>
          <w:color w:val="000000"/>
          <w:sz w:val="20"/>
          <w:szCs w:val="20"/>
        </w:rPr>
        <w:br/>
        <w:t>        </w:t>
      </w:r>
      <w:bookmarkStart w:id="206" w:name="art66§6"/>
      <w:bookmarkEnd w:id="206"/>
      <w:r w:rsidRPr="00EA242C">
        <w:rPr>
          <w:rFonts w:ascii="Arial" w:eastAsia="Times New Roman" w:hAnsi="Arial" w:cs="Arial"/>
          <w:strike/>
          <w:color w:val="000000"/>
          <w:sz w:val="20"/>
          <w:szCs w:val="20"/>
        </w:rPr>
        <w:t>§ 6º Se o preço da venda não bastar para pagar o crédito do proprietário fiduciário e despesas, na forma do parágrafo anterior, o devedor continuará pessoalmente obrigado a pagar o saldo devedor apurado.</w:t>
      </w:r>
      <w:r w:rsidRPr="00EA242C">
        <w:rPr>
          <w:rFonts w:ascii="Arial" w:eastAsia="Times New Roman" w:hAnsi="Arial" w:cs="Arial"/>
          <w:strike/>
          <w:color w:val="000000"/>
          <w:sz w:val="20"/>
          <w:szCs w:val="20"/>
        </w:rPr>
        <w:br/>
        <w:t>        </w:t>
      </w:r>
      <w:bookmarkStart w:id="207" w:name="art66§7"/>
      <w:bookmarkEnd w:id="207"/>
      <w:r w:rsidRPr="00EA242C">
        <w:rPr>
          <w:rFonts w:ascii="Arial" w:eastAsia="Times New Roman" w:hAnsi="Arial" w:cs="Arial"/>
          <w:strike/>
          <w:color w:val="000000"/>
          <w:sz w:val="20"/>
          <w:szCs w:val="20"/>
        </w:rPr>
        <w:t xml:space="preserve">§ 7º É nula a cláusula que autorize o proprietário fiduciário a ficar com a coisa alienada em garantia, se a dívida </w:t>
      </w:r>
      <w:proofErr w:type="gramStart"/>
      <w:r w:rsidRPr="00EA242C">
        <w:rPr>
          <w:rFonts w:ascii="Arial" w:eastAsia="Times New Roman" w:hAnsi="Arial" w:cs="Arial"/>
          <w:strike/>
          <w:color w:val="000000"/>
          <w:sz w:val="20"/>
          <w:szCs w:val="20"/>
        </w:rPr>
        <w:t>não</w:t>
      </w:r>
      <w:proofErr w:type="gramEnd"/>
      <w:r w:rsidRPr="00EA242C">
        <w:rPr>
          <w:rFonts w:ascii="Arial" w:eastAsia="Times New Roman" w:hAnsi="Arial" w:cs="Arial"/>
          <w:strike/>
          <w:color w:val="000000"/>
          <w:sz w:val="20"/>
          <w:szCs w:val="20"/>
        </w:rPr>
        <w:t xml:space="preserve"> </w:t>
      </w:r>
      <w:proofErr w:type="spellStart"/>
      <w:r w:rsidRPr="00EA242C">
        <w:rPr>
          <w:rFonts w:ascii="Arial" w:eastAsia="Times New Roman" w:hAnsi="Arial" w:cs="Arial"/>
          <w:strike/>
          <w:color w:val="000000"/>
          <w:sz w:val="20"/>
          <w:szCs w:val="20"/>
        </w:rPr>
        <w:t>fôr</w:t>
      </w:r>
      <w:proofErr w:type="spellEnd"/>
      <w:r w:rsidRPr="00EA242C">
        <w:rPr>
          <w:rFonts w:ascii="Arial" w:eastAsia="Times New Roman" w:hAnsi="Arial" w:cs="Arial"/>
          <w:strike/>
          <w:color w:val="000000"/>
          <w:sz w:val="20"/>
          <w:szCs w:val="20"/>
        </w:rPr>
        <w:t xml:space="preserve"> paga no seu vencimento.</w:t>
      </w:r>
      <w:r w:rsidRPr="00EA242C">
        <w:rPr>
          <w:rFonts w:ascii="Arial" w:eastAsia="Times New Roman" w:hAnsi="Arial" w:cs="Arial"/>
          <w:strike/>
          <w:color w:val="000000"/>
          <w:sz w:val="20"/>
          <w:szCs w:val="20"/>
        </w:rPr>
        <w:br/>
        <w:t>        </w:t>
      </w:r>
      <w:bookmarkStart w:id="208" w:name="art66§8"/>
      <w:bookmarkEnd w:id="208"/>
      <w:r w:rsidRPr="00EA242C">
        <w:rPr>
          <w:rFonts w:ascii="Arial" w:eastAsia="Times New Roman" w:hAnsi="Arial" w:cs="Arial"/>
          <w:strike/>
          <w:color w:val="000000"/>
          <w:sz w:val="20"/>
          <w:szCs w:val="20"/>
        </w:rPr>
        <w:t xml:space="preserve">§ 8º O proprietário fiduciário, ou </w:t>
      </w:r>
      <w:proofErr w:type="spellStart"/>
      <w:r w:rsidRPr="00EA242C">
        <w:rPr>
          <w:rFonts w:ascii="Arial" w:eastAsia="Times New Roman" w:hAnsi="Arial" w:cs="Arial"/>
          <w:strike/>
          <w:color w:val="000000"/>
          <w:sz w:val="20"/>
          <w:szCs w:val="20"/>
        </w:rPr>
        <w:t>aquêle</w:t>
      </w:r>
      <w:proofErr w:type="spellEnd"/>
      <w:r w:rsidRPr="00EA242C">
        <w:rPr>
          <w:rFonts w:ascii="Arial" w:eastAsia="Times New Roman" w:hAnsi="Arial" w:cs="Arial"/>
          <w:strike/>
          <w:color w:val="000000"/>
          <w:sz w:val="20"/>
          <w:szCs w:val="20"/>
        </w:rPr>
        <w:t xml:space="preserve"> que comprar a coisa, poderá reivindicá-la do devedor ou de terceiros, no caso do § 5° </w:t>
      </w:r>
      <w:proofErr w:type="spellStart"/>
      <w:r w:rsidRPr="00EA242C">
        <w:rPr>
          <w:rFonts w:ascii="Arial" w:eastAsia="Times New Roman" w:hAnsi="Arial" w:cs="Arial"/>
          <w:strike/>
          <w:color w:val="000000"/>
          <w:sz w:val="20"/>
          <w:szCs w:val="20"/>
        </w:rPr>
        <w:t>dêste</w:t>
      </w:r>
      <w:proofErr w:type="spellEnd"/>
      <w:r w:rsidRPr="00EA242C">
        <w:rPr>
          <w:rFonts w:ascii="Arial" w:eastAsia="Times New Roman" w:hAnsi="Arial" w:cs="Arial"/>
          <w:strike/>
          <w:color w:val="000000"/>
          <w:sz w:val="20"/>
          <w:szCs w:val="20"/>
        </w:rPr>
        <w:t xml:space="preserve"> artigo.</w:t>
      </w:r>
      <w:r w:rsidRPr="00EA242C">
        <w:rPr>
          <w:rFonts w:ascii="Arial" w:eastAsia="Times New Roman" w:hAnsi="Arial" w:cs="Arial"/>
          <w:strike/>
          <w:color w:val="000000"/>
          <w:sz w:val="20"/>
          <w:szCs w:val="20"/>
        </w:rPr>
        <w:br/>
        <w:t>        </w:t>
      </w:r>
      <w:bookmarkStart w:id="209" w:name="art66§9"/>
      <w:bookmarkEnd w:id="209"/>
      <w:r w:rsidRPr="00EA242C">
        <w:rPr>
          <w:rFonts w:ascii="Arial" w:eastAsia="Times New Roman" w:hAnsi="Arial" w:cs="Arial"/>
          <w:strike/>
          <w:color w:val="000000"/>
          <w:sz w:val="20"/>
          <w:szCs w:val="20"/>
        </w:rPr>
        <w:t>§ 9° Aplica-se à alienação fiduciária em garantia o disposto nos </w:t>
      </w:r>
      <w:hyperlink r:id="rId188" w:anchor="art758" w:history="1">
        <w:r w:rsidRPr="00EA242C">
          <w:rPr>
            <w:rFonts w:ascii="Arial" w:eastAsia="Times New Roman" w:hAnsi="Arial" w:cs="Arial"/>
            <w:strike/>
            <w:color w:val="0000FF"/>
            <w:sz w:val="20"/>
            <w:szCs w:val="20"/>
            <w:u w:val="single"/>
          </w:rPr>
          <w:t>artigos 758</w:t>
        </w:r>
      </w:hyperlink>
      <w:r w:rsidRPr="00EA242C">
        <w:rPr>
          <w:rFonts w:ascii="Arial" w:eastAsia="Times New Roman" w:hAnsi="Arial" w:cs="Arial"/>
          <w:strike/>
          <w:color w:val="000000"/>
          <w:sz w:val="20"/>
          <w:szCs w:val="20"/>
        </w:rPr>
        <w:t>, </w:t>
      </w:r>
      <w:hyperlink r:id="rId189" w:anchor="art762" w:history="1">
        <w:r w:rsidRPr="00EA242C">
          <w:rPr>
            <w:rFonts w:ascii="Arial" w:eastAsia="Times New Roman" w:hAnsi="Arial" w:cs="Arial"/>
            <w:strike/>
            <w:color w:val="0000FF"/>
            <w:sz w:val="20"/>
            <w:szCs w:val="20"/>
            <w:u w:val="single"/>
          </w:rPr>
          <w:t>762</w:t>
        </w:r>
      </w:hyperlink>
      <w:r w:rsidRPr="00EA242C">
        <w:rPr>
          <w:rFonts w:ascii="Arial" w:eastAsia="Times New Roman" w:hAnsi="Arial" w:cs="Arial"/>
          <w:strike/>
          <w:color w:val="000000"/>
          <w:sz w:val="20"/>
          <w:szCs w:val="20"/>
        </w:rPr>
        <w:t>, </w:t>
      </w:r>
      <w:hyperlink r:id="rId190" w:anchor="art763" w:history="1">
        <w:r w:rsidRPr="00EA242C">
          <w:rPr>
            <w:rFonts w:ascii="Arial" w:eastAsia="Times New Roman" w:hAnsi="Arial" w:cs="Arial"/>
            <w:strike/>
            <w:color w:val="0000FF"/>
            <w:sz w:val="20"/>
            <w:szCs w:val="20"/>
            <w:u w:val="single"/>
          </w:rPr>
          <w:t>763</w:t>
        </w:r>
      </w:hyperlink>
      <w:r w:rsidRPr="00EA242C">
        <w:rPr>
          <w:rFonts w:ascii="Arial" w:eastAsia="Times New Roman" w:hAnsi="Arial" w:cs="Arial"/>
          <w:strike/>
          <w:color w:val="000000"/>
          <w:sz w:val="20"/>
          <w:szCs w:val="20"/>
        </w:rPr>
        <w:t> e </w:t>
      </w:r>
      <w:hyperlink r:id="rId191" w:anchor="art802" w:history="1">
        <w:r w:rsidRPr="00EA242C">
          <w:rPr>
            <w:rFonts w:ascii="Arial" w:eastAsia="Times New Roman" w:hAnsi="Arial" w:cs="Arial"/>
            <w:strike/>
            <w:color w:val="0000FF"/>
            <w:sz w:val="20"/>
            <w:szCs w:val="20"/>
            <w:u w:val="single"/>
          </w:rPr>
          <w:t>802 do Código Civil</w:t>
        </w:r>
      </w:hyperlink>
      <w:r w:rsidRPr="00EA242C">
        <w:rPr>
          <w:rFonts w:ascii="Arial" w:eastAsia="Times New Roman" w:hAnsi="Arial" w:cs="Arial"/>
          <w:strike/>
          <w:color w:val="000000"/>
          <w:sz w:val="20"/>
          <w:szCs w:val="20"/>
        </w:rPr>
        <w:t>, no que couber.</w:t>
      </w:r>
      <w:r w:rsidRPr="00EA242C">
        <w:rPr>
          <w:rFonts w:ascii="Arial" w:eastAsia="Times New Roman" w:hAnsi="Arial" w:cs="Arial"/>
          <w:strike/>
          <w:color w:val="000000"/>
          <w:sz w:val="20"/>
          <w:szCs w:val="20"/>
        </w:rPr>
        <w:br/>
        <w:t>        </w:t>
      </w:r>
      <w:bookmarkStart w:id="210" w:name="art66§10"/>
      <w:bookmarkEnd w:id="210"/>
      <w:r w:rsidRPr="00EA242C">
        <w:rPr>
          <w:rFonts w:ascii="Arial" w:eastAsia="Times New Roman" w:hAnsi="Arial" w:cs="Arial"/>
          <w:strike/>
          <w:color w:val="000000"/>
          <w:sz w:val="20"/>
          <w:szCs w:val="20"/>
        </w:rPr>
        <w:t xml:space="preserve">§ 10. O devedor que alienar, ou der em garantia a terceiros, coisa que já alienara </w:t>
      </w:r>
      <w:proofErr w:type="spellStart"/>
      <w:r w:rsidRPr="00EA242C">
        <w:rPr>
          <w:rFonts w:ascii="Arial" w:eastAsia="Times New Roman" w:hAnsi="Arial" w:cs="Arial"/>
          <w:strike/>
          <w:color w:val="000000"/>
          <w:sz w:val="20"/>
          <w:szCs w:val="20"/>
        </w:rPr>
        <w:t>fiduciàriamente</w:t>
      </w:r>
      <w:proofErr w:type="spellEnd"/>
      <w:r w:rsidRPr="00EA242C">
        <w:rPr>
          <w:rFonts w:ascii="Arial" w:eastAsia="Times New Roman" w:hAnsi="Arial" w:cs="Arial"/>
          <w:strike/>
          <w:color w:val="000000"/>
          <w:sz w:val="20"/>
          <w:szCs w:val="20"/>
        </w:rPr>
        <w:t xml:space="preserve"> em garantia, ficará sujeito à pena prevista no </w:t>
      </w:r>
      <w:hyperlink r:id="rId192" w:anchor="art171%C2%A72i" w:history="1">
        <w:r w:rsidRPr="00EA242C">
          <w:rPr>
            <w:rFonts w:ascii="Arial" w:eastAsia="Times New Roman" w:hAnsi="Arial" w:cs="Arial"/>
            <w:strike/>
            <w:color w:val="0000FF"/>
            <w:sz w:val="20"/>
            <w:szCs w:val="20"/>
            <w:u w:val="single"/>
          </w:rPr>
          <w:t>art. 171, § 2°, inciso I, do Código Penal</w:t>
        </w:r>
      </w:hyperlink>
      <w:r w:rsidRPr="00EA242C">
        <w:rPr>
          <w:rFonts w:ascii="Arial" w:eastAsia="Times New Roman" w:hAnsi="Arial" w:cs="Arial"/>
          <w:strike/>
          <w:color w:val="000000"/>
          <w:sz w:val="20"/>
          <w:szCs w:val="20"/>
        </w:rPr>
        <w:t>.</w:t>
      </w:r>
    </w:p>
    <w:p w:rsidR="00EA242C" w:rsidRPr="00EA242C" w:rsidRDefault="00EA242C" w:rsidP="00EA242C">
      <w:pPr>
        <w:spacing w:after="0"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11" w:name="art66."/>
      <w:bookmarkEnd w:id="211"/>
      <w:r w:rsidRPr="00EA242C">
        <w:rPr>
          <w:rFonts w:ascii="Arial" w:eastAsia="Times New Roman" w:hAnsi="Arial" w:cs="Arial"/>
          <w:strike/>
          <w:color w:val="000000"/>
          <w:sz w:val="20"/>
          <w:szCs w:val="20"/>
        </w:rPr>
        <w:t xml:space="preserve">Art. 66. A alienação fiduciária em garantia transfere ao credor o domínio resolúvel e a posse indireta da coisa móvel alienada, independentemente da tradição efetiva do bem, tornando-se o alienante ou devedor em possuidor direto e depositário com </w:t>
      </w:r>
      <w:proofErr w:type="spellStart"/>
      <w:r w:rsidRPr="00EA242C">
        <w:rPr>
          <w:rFonts w:ascii="Arial" w:eastAsia="Times New Roman" w:hAnsi="Arial" w:cs="Arial"/>
          <w:strike/>
          <w:color w:val="000000"/>
          <w:sz w:val="20"/>
          <w:szCs w:val="20"/>
        </w:rPr>
        <w:t>tôdas</w:t>
      </w:r>
      <w:proofErr w:type="spellEnd"/>
      <w:r w:rsidRPr="00EA242C">
        <w:rPr>
          <w:rFonts w:ascii="Arial" w:eastAsia="Times New Roman" w:hAnsi="Arial" w:cs="Arial"/>
          <w:strike/>
          <w:color w:val="000000"/>
          <w:sz w:val="20"/>
          <w:szCs w:val="20"/>
        </w:rPr>
        <w:t xml:space="preserve"> as responsabilidades e encargos que lhe incumbem de acordo com a lei civil e </w:t>
      </w:r>
      <w:r w:rsidRPr="00EA242C">
        <w:rPr>
          <w:rFonts w:ascii="Arial" w:eastAsia="Times New Roman" w:hAnsi="Arial" w:cs="Arial"/>
          <w:strike/>
          <w:color w:val="000000"/>
          <w:sz w:val="20"/>
          <w:szCs w:val="20"/>
        </w:rPr>
        <w:lastRenderedPageBreak/>
        <w:t>penal.              </w:t>
      </w:r>
      <w:hyperlink r:id="rId193" w:anchor="art1" w:history="1">
        <w:r w:rsidRPr="00EA242C">
          <w:rPr>
            <w:rFonts w:ascii="Arial" w:eastAsia="Times New Roman" w:hAnsi="Arial" w:cs="Arial"/>
            <w:strike/>
            <w:color w:val="0000FF"/>
            <w:sz w:val="20"/>
            <w:szCs w:val="20"/>
            <w:u w:val="single"/>
          </w:rPr>
          <w:t xml:space="preserve">(Redação dada pelo Decreto nº 911, de </w:t>
        </w:r>
        <w:proofErr w:type="gramStart"/>
        <w:r w:rsidRPr="00EA242C">
          <w:rPr>
            <w:rFonts w:ascii="Arial" w:eastAsia="Times New Roman" w:hAnsi="Arial" w:cs="Arial"/>
            <w:strike/>
            <w:color w:val="0000FF"/>
            <w:sz w:val="20"/>
            <w:szCs w:val="20"/>
            <w:u w:val="single"/>
          </w:rPr>
          <w:t>1º.</w:t>
        </w:r>
        <w:proofErr w:type="gramEnd"/>
        <w:r w:rsidRPr="00EA242C">
          <w:rPr>
            <w:rFonts w:ascii="Arial" w:eastAsia="Times New Roman" w:hAnsi="Arial" w:cs="Arial"/>
            <w:strike/>
            <w:color w:val="0000FF"/>
            <w:sz w:val="20"/>
            <w:szCs w:val="20"/>
            <w:u w:val="single"/>
          </w:rPr>
          <w:t>10.1969)</w:t>
        </w:r>
      </w:hyperlink>
      <w:r w:rsidRPr="00EA242C">
        <w:rPr>
          <w:rFonts w:ascii="Arial" w:eastAsia="Times New Roman" w:hAnsi="Arial" w:cs="Arial"/>
          <w:strike/>
          <w:color w:val="000000"/>
          <w:sz w:val="20"/>
          <w:szCs w:val="20"/>
        </w:rPr>
        <w:t>  </w:t>
      </w:r>
      <w:r w:rsidRPr="00EA242C">
        <w:rPr>
          <w:rFonts w:ascii="Times New Roman" w:eastAsia="Times New Roman" w:hAnsi="Times New Roman" w:cs="Times New Roman"/>
          <w:color w:val="000000"/>
          <w:sz w:val="27"/>
          <w:szCs w:val="27"/>
        </w:rPr>
        <w:t>  </w:t>
      </w:r>
      <w:r w:rsidRPr="00EA242C">
        <w:rPr>
          <w:rFonts w:ascii="Arial" w:eastAsia="Times New Roman" w:hAnsi="Arial" w:cs="Arial"/>
          <w:color w:val="000000"/>
          <w:sz w:val="20"/>
          <w:szCs w:val="20"/>
        </w:rPr>
        <w:t>             </w:t>
      </w:r>
      <w:r w:rsidRPr="00EA242C">
        <w:rPr>
          <w:rFonts w:ascii="Times New Roman" w:eastAsia="Times New Roman" w:hAnsi="Times New Roman" w:cs="Times New Roman"/>
          <w:color w:val="000000"/>
          <w:sz w:val="27"/>
          <w:szCs w:val="27"/>
        </w:rPr>
        <w:t> </w:t>
      </w:r>
      <w:hyperlink r:id="rId194"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r>
      <w:r w:rsidRPr="00EA242C">
        <w:rPr>
          <w:rFonts w:ascii="Arial" w:eastAsia="Times New Roman" w:hAnsi="Arial" w:cs="Arial"/>
          <w:color w:val="000000"/>
          <w:sz w:val="20"/>
          <w:szCs w:val="20"/>
        </w:rPr>
        <w:t>        </w:t>
      </w:r>
      <w:bookmarkStart w:id="212" w:name="art66§1."/>
      <w:bookmarkEnd w:id="212"/>
      <w:r w:rsidRPr="00EA242C">
        <w:rPr>
          <w:rFonts w:ascii="Arial" w:eastAsia="Times New Roman" w:hAnsi="Arial" w:cs="Arial"/>
          <w:strike/>
          <w:color w:val="000000"/>
          <w:sz w:val="20"/>
          <w:szCs w:val="20"/>
        </w:rPr>
        <w:t xml:space="preserve">§ 1º A alienação fiduciária </w:t>
      </w:r>
      <w:proofErr w:type="spellStart"/>
      <w:r w:rsidRPr="00EA242C">
        <w:rPr>
          <w:rFonts w:ascii="Arial" w:eastAsia="Times New Roman" w:hAnsi="Arial" w:cs="Arial"/>
          <w:strike/>
          <w:color w:val="000000"/>
          <w:sz w:val="20"/>
          <w:szCs w:val="20"/>
        </w:rPr>
        <w:t>sòmente</w:t>
      </w:r>
      <w:proofErr w:type="spellEnd"/>
      <w:r w:rsidRPr="00EA242C">
        <w:rPr>
          <w:rFonts w:ascii="Arial" w:eastAsia="Times New Roman" w:hAnsi="Arial" w:cs="Arial"/>
          <w:strike/>
          <w:color w:val="000000"/>
          <w:sz w:val="20"/>
          <w:szCs w:val="20"/>
        </w:rPr>
        <w:t xml:space="preserve"> se prova por escrito e seu instrumento, público ou particular, qualquer que seja o seu valor, será </w:t>
      </w:r>
      <w:proofErr w:type="spellStart"/>
      <w:r w:rsidRPr="00EA242C">
        <w:rPr>
          <w:rFonts w:ascii="Arial" w:eastAsia="Times New Roman" w:hAnsi="Arial" w:cs="Arial"/>
          <w:strike/>
          <w:color w:val="000000"/>
          <w:sz w:val="20"/>
          <w:szCs w:val="20"/>
        </w:rPr>
        <w:t>obrigatòriamente</w:t>
      </w:r>
      <w:proofErr w:type="spellEnd"/>
      <w:r w:rsidRPr="00EA242C">
        <w:rPr>
          <w:rFonts w:ascii="Arial" w:eastAsia="Times New Roman" w:hAnsi="Arial" w:cs="Arial"/>
          <w:strike/>
          <w:color w:val="000000"/>
          <w:sz w:val="20"/>
          <w:szCs w:val="20"/>
        </w:rPr>
        <w:t xml:space="preserve"> arquivado, por cópia ou microfilme, no Registro de Títulos e Documentos do domicílio do credor, sob pena de não valer contra terceiros, e conterá, além de outros dados, os seguintes:           </w:t>
      </w:r>
      <w:hyperlink r:id="rId195"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196"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r>
      <w:r w:rsidRPr="00EA242C">
        <w:rPr>
          <w:rFonts w:ascii="Arial" w:eastAsia="Times New Roman" w:hAnsi="Arial" w:cs="Arial"/>
          <w:color w:val="000000"/>
          <w:sz w:val="20"/>
          <w:szCs w:val="20"/>
        </w:rPr>
        <w:t>        </w:t>
      </w:r>
      <w:bookmarkStart w:id="213" w:name="art66§1a."/>
      <w:bookmarkEnd w:id="213"/>
      <w:r w:rsidRPr="00EA242C">
        <w:rPr>
          <w:rFonts w:ascii="Arial" w:eastAsia="Times New Roman" w:hAnsi="Arial" w:cs="Arial"/>
          <w:strike/>
          <w:color w:val="000000"/>
          <w:sz w:val="20"/>
          <w:szCs w:val="20"/>
        </w:rPr>
        <w:t>a) o total da divida ou sua estimativa;</w:t>
      </w:r>
      <w:r w:rsidRPr="00EA242C">
        <w:rPr>
          <w:rFonts w:ascii="Arial" w:eastAsia="Times New Roman" w:hAnsi="Arial" w:cs="Arial"/>
          <w:strike/>
          <w:color w:val="000000"/>
          <w:sz w:val="20"/>
          <w:szCs w:val="20"/>
        </w:rPr>
        <w:br/>
        <w:t>        </w:t>
      </w:r>
      <w:bookmarkStart w:id="214" w:name="art66§1b."/>
      <w:bookmarkEnd w:id="214"/>
      <w:r w:rsidRPr="00EA242C">
        <w:rPr>
          <w:rFonts w:ascii="Arial" w:eastAsia="Times New Roman" w:hAnsi="Arial" w:cs="Arial"/>
          <w:strike/>
          <w:color w:val="000000"/>
          <w:sz w:val="20"/>
          <w:szCs w:val="20"/>
        </w:rPr>
        <w:t>b) o local e a data do pagamento;</w:t>
      </w:r>
      <w:r w:rsidRPr="00EA242C">
        <w:rPr>
          <w:rFonts w:ascii="Arial" w:eastAsia="Times New Roman" w:hAnsi="Arial" w:cs="Arial"/>
          <w:strike/>
          <w:color w:val="000000"/>
          <w:sz w:val="20"/>
          <w:szCs w:val="20"/>
        </w:rPr>
        <w:br/>
        <w:t>        </w:t>
      </w:r>
      <w:bookmarkStart w:id="215" w:name="art66§1c."/>
      <w:bookmarkEnd w:id="215"/>
      <w:r w:rsidRPr="00EA242C">
        <w:rPr>
          <w:rFonts w:ascii="Arial" w:eastAsia="Times New Roman" w:hAnsi="Arial" w:cs="Arial"/>
          <w:strike/>
          <w:color w:val="000000"/>
          <w:sz w:val="20"/>
          <w:szCs w:val="20"/>
        </w:rPr>
        <w:t xml:space="preserve">c) a taxa de juros, os comissões cuja cobrança </w:t>
      </w:r>
      <w:proofErr w:type="spellStart"/>
      <w:r w:rsidRPr="00EA242C">
        <w:rPr>
          <w:rFonts w:ascii="Arial" w:eastAsia="Times New Roman" w:hAnsi="Arial" w:cs="Arial"/>
          <w:strike/>
          <w:color w:val="000000"/>
          <w:sz w:val="20"/>
          <w:szCs w:val="20"/>
        </w:rPr>
        <w:t>fôr</w:t>
      </w:r>
      <w:proofErr w:type="spellEnd"/>
      <w:r w:rsidRPr="00EA242C">
        <w:rPr>
          <w:rFonts w:ascii="Arial" w:eastAsia="Times New Roman" w:hAnsi="Arial" w:cs="Arial"/>
          <w:strike/>
          <w:color w:val="000000"/>
          <w:sz w:val="20"/>
          <w:szCs w:val="20"/>
        </w:rPr>
        <w:t xml:space="preserve"> permitida e, eventualmente, a cláusula penal e a estipulação de correção monetária, com indicação dos índices aplicáveis;</w:t>
      </w:r>
      <w:r w:rsidRPr="00EA242C">
        <w:rPr>
          <w:rFonts w:ascii="Arial" w:eastAsia="Times New Roman" w:hAnsi="Arial" w:cs="Arial"/>
          <w:strike/>
          <w:color w:val="000000"/>
          <w:sz w:val="20"/>
          <w:szCs w:val="20"/>
        </w:rPr>
        <w:br/>
        <w:t>        </w:t>
      </w:r>
      <w:bookmarkStart w:id="216" w:name="art66§1d."/>
      <w:bookmarkEnd w:id="216"/>
      <w:r w:rsidRPr="00EA242C">
        <w:rPr>
          <w:rFonts w:ascii="Arial" w:eastAsia="Times New Roman" w:hAnsi="Arial" w:cs="Arial"/>
          <w:strike/>
          <w:color w:val="000000"/>
          <w:sz w:val="20"/>
          <w:szCs w:val="20"/>
        </w:rPr>
        <w:t>d) a descrição do bem objeto da alienação fiduciária e os elementos indispensáveis à sua identificação.</w:t>
      </w:r>
      <w:r w:rsidRPr="00EA242C">
        <w:rPr>
          <w:rFonts w:ascii="Arial" w:eastAsia="Times New Roman" w:hAnsi="Arial" w:cs="Arial"/>
          <w:strike/>
          <w:color w:val="000000"/>
          <w:sz w:val="20"/>
          <w:szCs w:val="20"/>
        </w:rPr>
        <w:br/>
        <w:t>        </w:t>
      </w:r>
      <w:bookmarkStart w:id="217" w:name="art66§2."/>
      <w:bookmarkEnd w:id="217"/>
      <w:r w:rsidRPr="00EA242C">
        <w:rPr>
          <w:rFonts w:ascii="Arial" w:eastAsia="Times New Roman" w:hAnsi="Arial" w:cs="Arial"/>
          <w:strike/>
          <w:color w:val="000000"/>
          <w:sz w:val="20"/>
          <w:szCs w:val="20"/>
        </w:rPr>
        <w:t xml:space="preserve">§ 2º Se, na data do instrumento de alienação fiduciária, o devedor ainda não </w:t>
      </w:r>
      <w:proofErr w:type="spellStart"/>
      <w:r w:rsidRPr="00EA242C">
        <w:rPr>
          <w:rFonts w:ascii="Arial" w:eastAsia="Times New Roman" w:hAnsi="Arial" w:cs="Arial"/>
          <w:strike/>
          <w:color w:val="000000"/>
          <w:sz w:val="20"/>
          <w:szCs w:val="20"/>
        </w:rPr>
        <w:t>fôr</w:t>
      </w:r>
      <w:proofErr w:type="spellEnd"/>
      <w:r w:rsidRPr="00EA242C">
        <w:rPr>
          <w:rFonts w:ascii="Arial" w:eastAsia="Times New Roman" w:hAnsi="Arial" w:cs="Arial"/>
          <w:strike/>
          <w:color w:val="000000"/>
          <w:sz w:val="20"/>
          <w:szCs w:val="20"/>
        </w:rPr>
        <w:t xml:space="preserve"> proprietário da coisa objeto do contrato, o domínio fiduciário desta se transferirá ao credor no momento da aquisição da propriedade pelo devedor, independentemente de qualquer formalidade </w:t>
      </w:r>
      <w:proofErr w:type="gramStart"/>
      <w:r w:rsidRPr="00EA242C">
        <w:rPr>
          <w:rFonts w:ascii="Arial" w:eastAsia="Times New Roman" w:hAnsi="Arial" w:cs="Arial"/>
          <w:strike/>
          <w:color w:val="000000"/>
          <w:sz w:val="20"/>
          <w:szCs w:val="20"/>
        </w:rPr>
        <w:t>posterior</w:t>
      </w:r>
      <w:proofErr w:type="gramEnd"/>
      <w:r w:rsidRPr="00EA242C">
        <w:rPr>
          <w:rFonts w:ascii="Arial" w:eastAsia="Times New Roman" w:hAnsi="Arial" w:cs="Arial"/>
          <w:strike/>
          <w:color w:val="000000"/>
          <w:sz w:val="20"/>
          <w:szCs w:val="20"/>
        </w:rPr>
        <w:t>.             </w:t>
      </w:r>
      <w:hyperlink r:id="rId197"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198"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18" w:name="art66§3."/>
      <w:bookmarkEnd w:id="218"/>
      <w:r w:rsidRPr="00EA242C">
        <w:rPr>
          <w:rFonts w:ascii="Arial" w:eastAsia="Times New Roman" w:hAnsi="Arial" w:cs="Arial"/>
          <w:strike/>
          <w:color w:val="000000"/>
          <w:sz w:val="20"/>
          <w:szCs w:val="20"/>
        </w:rPr>
        <w:t>§ 3º Se a coisa alienada em garantia não se identifica por números, marcas e sinais indicados no instrumento de alienação fiduciária, cabe ao proprietário fiduciário o ônus da prova, contra terceiros, da identidade dos bens do seu domínio que se encontram em poder do devedor.              </w:t>
      </w:r>
      <w:hyperlink r:id="rId199"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00"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19" w:name="art66§4."/>
      <w:bookmarkEnd w:id="219"/>
      <w:r w:rsidRPr="00EA242C">
        <w:rPr>
          <w:rFonts w:ascii="Arial" w:eastAsia="Times New Roman" w:hAnsi="Arial" w:cs="Arial"/>
          <w:strike/>
          <w:color w:val="000000"/>
          <w:sz w:val="20"/>
          <w:szCs w:val="20"/>
        </w:rPr>
        <w:t>§ 4º No caso de inadimplemento da obrigação garantida, o proprietário fiduciário pode vender a coisa a terceiros e aplicar preço da venda no pagamento do seu crédito e das despesas decorrentes da cobrança, entregando ao devedor o saldo porventura apurado, se houver.             </w:t>
      </w:r>
      <w:hyperlink r:id="rId201"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02"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20" w:name="art66§5."/>
      <w:bookmarkEnd w:id="220"/>
      <w:r w:rsidRPr="00EA242C">
        <w:rPr>
          <w:rFonts w:ascii="Arial" w:eastAsia="Times New Roman" w:hAnsi="Arial" w:cs="Arial"/>
          <w:strike/>
          <w:color w:val="000000"/>
          <w:sz w:val="20"/>
          <w:szCs w:val="20"/>
        </w:rPr>
        <w:t>§ 5º Se o preço da venda da coisa não bastar para pagar o crédito do proprietário fiduciário e despesas, na forma do parágrafo anterior, o devedor continuará pessoalmente obrigado a pagar o saldo devedor apurado.             </w:t>
      </w:r>
      <w:hyperlink r:id="rId203"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04" w:anchor="art67" w:history="1">
        <w:r w:rsidRPr="00EA242C">
          <w:rPr>
            <w:rFonts w:ascii="Arial" w:eastAsia="Times New Roman" w:hAnsi="Arial" w:cs="Arial"/>
            <w:color w:val="0000FF"/>
            <w:sz w:val="20"/>
            <w:szCs w:val="20"/>
            <w:u w:val="single"/>
          </w:rPr>
          <w:t xml:space="preserve">(Revogado </w:t>
        </w:r>
        <w:proofErr w:type="gramStart"/>
        <w:r w:rsidRPr="00EA242C">
          <w:rPr>
            <w:rFonts w:ascii="Arial" w:eastAsia="Times New Roman" w:hAnsi="Arial" w:cs="Arial"/>
            <w:color w:val="0000FF"/>
            <w:sz w:val="20"/>
            <w:szCs w:val="20"/>
            <w:u w:val="single"/>
          </w:rPr>
          <w:t>pela</w:t>
        </w:r>
        <w:proofErr w:type="gramEnd"/>
        <w:r w:rsidRPr="00EA242C">
          <w:rPr>
            <w:rFonts w:ascii="Arial" w:eastAsia="Times New Roman" w:hAnsi="Arial" w:cs="Arial"/>
            <w:color w:val="0000FF"/>
            <w:sz w:val="20"/>
            <w:szCs w:val="20"/>
            <w:u w:val="single"/>
          </w:rPr>
          <w:t xml:space="preserve"> Lei 10.931, de 2004)</w:t>
        </w:r>
      </w:hyperlink>
      <w:r w:rsidRPr="00EA242C">
        <w:rPr>
          <w:rFonts w:ascii="Arial" w:eastAsia="Times New Roman" w:hAnsi="Arial" w:cs="Arial"/>
          <w:strike/>
          <w:color w:val="000000"/>
          <w:sz w:val="20"/>
          <w:szCs w:val="20"/>
        </w:rPr>
        <w:br/>
        <w:t>        </w:t>
      </w:r>
      <w:bookmarkStart w:id="221" w:name="art66§6."/>
      <w:bookmarkEnd w:id="221"/>
      <w:r w:rsidRPr="00EA242C">
        <w:rPr>
          <w:rFonts w:ascii="Arial" w:eastAsia="Times New Roman" w:hAnsi="Arial" w:cs="Arial"/>
          <w:strike/>
          <w:color w:val="000000"/>
          <w:sz w:val="20"/>
          <w:szCs w:val="20"/>
        </w:rPr>
        <w:t xml:space="preserve">§ 6º É nula a cláusula que autoriza o proprietário fiduciário a ficar com a coisa alienada em garantia, se a dívida não </w:t>
      </w:r>
      <w:proofErr w:type="spellStart"/>
      <w:r w:rsidRPr="00EA242C">
        <w:rPr>
          <w:rFonts w:ascii="Arial" w:eastAsia="Times New Roman" w:hAnsi="Arial" w:cs="Arial"/>
          <w:strike/>
          <w:color w:val="000000"/>
          <w:sz w:val="20"/>
          <w:szCs w:val="20"/>
        </w:rPr>
        <w:t>fôr</w:t>
      </w:r>
      <w:proofErr w:type="spellEnd"/>
      <w:r w:rsidRPr="00EA242C">
        <w:rPr>
          <w:rFonts w:ascii="Arial" w:eastAsia="Times New Roman" w:hAnsi="Arial" w:cs="Arial"/>
          <w:strike/>
          <w:color w:val="000000"/>
          <w:sz w:val="20"/>
          <w:szCs w:val="20"/>
        </w:rPr>
        <w:t xml:space="preserve"> paga no seu vencimento.             </w:t>
      </w:r>
      <w:hyperlink r:id="rId205"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06"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22" w:name="art66§7."/>
      <w:bookmarkEnd w:id="222"/>
      <w:r w:rsidRPr="00EA242C">
        <w:rPr>
          <w:rFonts w:ascii="Arial" w:eastAsia="Times New Roman" w:hAnsi="Arial" w:cs="Arial"/>
          <w:strike/>
          <w:color w:val="000000"/>
          <w:sz w:val="20"/>
          <w:szCs w:val="20"/>
        </w:rPr>
        <w:t>§ 7º Aplica-se à alienação fiduciária em garantia o disposto nos </w:t>
      </w:r>
      <w:hyperlink r:id="rId207" w:anchor="art758" w:history="1">
        <w:r w:rsidRPr="00EA242C">
          <w:rPr>
            <w:rFonts w:ascii="Arial" w:eastAsia="Times New Roman" w:hAnsi="Arial" w:cs="Arial"/>
            <w:strike/>
            <w:color w:val="0000FF"/>
            <w:sz w:val="20"/>
            <w:szCs w:val="20"/>
            <w:u w:val="single"/>
          </w:rPr>
          <w:t>artigos 758</w:t>
        </w:r>
      </w:hyperlink>
      <w:r w:rsidRPr="00EA242C">
        <w:rPr>
          <w:rFonts w:ascii="Arial" w:eastAsia="Times New Roman" w:hAnsi="Arial" w:cs="Arial"/>
          <w:strike/>
          <w:color w:val="000000"/>
          <w:sz w:val="20"/>
          <w:szCs w:val="20"/>
        </w:rPr>
        <w:t>, </w:t>
      </w:r>
      <w:hyperlink r:id="rId208" w:anchor="art762" w:history="1">
        <w:r w:rsidRPr="00EA242C">
          <w:rPr>
            <w:rFonts w:ascii="Arial" w:eastAsia="Times New Roman" w:hAnsi="Arial" w:cs="Arial"/>
            <w:strike/>
            <w:color w:val="0000FF"/>
            <w:sz w:val="20"/>
            <w:szCs w:val="20"/>
            <w:u w:val="single"/>
          </w:rPr>
          <w:t>762</w:t>
        </w:r>
      </w:hyperlink>
      <w:r w:rsidRPr="00EA242C">
        <w:rPr>
          <w:rFonts w:ascii="Arial" w:eastAsia="Times New Roman" w:hAnsi="Arial" w:cs="Arial"/>
          <w:strike/>
          <w:color w:val="000000"/>
          <w:sz w:val="20"/>
          <w:szCs w:val="20"/>
        </w:rPr>
        <w:t>, </w:t>
      </w:r>
      <w:hyperlink r:id="rId209" w:anchor="art763" w:history="1">
        <w:r w:rsidRPr="00EA242C">
          <w:rPr>
            <w:rFonts w:ascii="Arial" w:eastAsia="Times New Roman" w:hAnsi="Arial" w:cs="Arial"/>
            <w:strike/>
            <w:color w:val="0000FF"/>
            <w:sz w:val="20"/>
            <w:szCs w:val="20"/>
            <w:u w:val="single"/>
          </w:rPr>
          <w:t>763</w:t>
        </w:r>
      </w:hyperlink>
      <w:r w:rsidRPr="00EA242C">
        <w:rPr>
          <w:rFonts w:ascii="Arial" w:eastAsia="Times New Roman" w:hAnsi="Arial" w:cs="Arial"/>
          <w:strike/>
          <w:color w:val="000000"/>
          <w:sz w:val="20"/>
          <w:szCs w:val="20"/>
        </w:rPr>
        <w:t> e </w:t>
      </w:r>
      <w:hyperlink r:id="rId210" w:anchor="art802" w:history="1">
        <w:r w:rsidRPr="00EA242C">
          <w:rPr>
            <w:rFonts w:ascii="Arial" w:eastAsia="Times New Roman" w:hAnsi="Arial" w:cs="Arial"/>
            <w:strike/>
            <w:color w:val="0000FF"/>
            <w:sz w:val="20"/>
            <w:szCs w:val="20"/>
            <w:u w:val="single"/>
          </w:rPr>
          <w:t>802 do Código Civil</w:t>
        </w:r>
      </w:hyperlink>
      <w:r w:rsidRPr="00EA242C">
        <w:rPr>
          <w:rFonts w:ascii="Arial" w:eastAsia="Times New Roman" w:hAnsi="Arial" w:cs="Arial"/>
          <w:strike/>
          <w:color w:val="000000"/>
          <w:sz w:val="20"/>
          <w:szCs w:val="20"/>
        </w:rPr>
        <w:t>, no que couber.               </w:t>
      </w:r>
      <w:hyperlink r:id="rId211"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12"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23" w:name="art66§8."/>
      <w:bookmarkEnd w:id="223"/>
      <w:r w:rsidRPr="00EA242C">
        <w:rPr>
          <w:rFonts w:ascii="Arial" w:eastAsia="Times New Roman" w:hAnsi="Arial" w:cs="Arial"/>
          <w:strike/>
          <w:color w:val="000000"/>
          <w:sz w:val="20"/>
          <w:szCs w:val="20"/>
        </w:rPr>
        <w:t xml:space="preserve">§ 8º O devedor que alienar, ou der em garantia a terceiros, coisa que já alienara </w:t>
      </w:r>
      <w:proofErr w:type="spellStart"/>
      <w:r w:rsidRPr="00EA242C">
        <w:rPr>
          <w:rFonts w:ascii="Arial" w:eastAsia="Times New Roman" w:hAnsi="Arial" w:cs="Arial"/>
          <w:strike/>
          <w:color w:val="000000"/>
          <w:sz w:val="20"/>
          <w:szCs w:val="20"/>
        </w:rPr>
        <w:t>fiduciàriamente</w:t>
      </w:r>
      <w:proofErr w:type="spellEnd"/>
      <w:r w:rsidRPr="00EA242C">
        <w:rPr>
          <w:rFonts w:ascii="Arial" w:eastAsia="Times New Roman" w:hAnsi="Arial" w:cs="Arial"/>
          <w:strike/>
          <w:color w:val="000000"/>
          <w:sz w:val="20"/>
          <w:szCs w:val="20"/>
        </w:rPr>
        <w:t xml:space="preserve"> em garantia, ficará sujeito à pena prevista no </w:t>
      </w:r>
      <w:hyperlink r:id="rId213" w:anchor="art171%C2%A72i" w:history="1">
        <w:r w:rsidRPr="00EA242C">
          <w:rPr>
            <w:rFonts w:ascii="Arial" w:eastAsia="Times New Roman" w:hAnsi="Arial" w:cs="Arial"/>
            <w:strike/>
            <w:color w:val="0000FF"/>
            <w:sz w:val="20"/>
            <w:szCs w:val="20"/>
            <w:u w:val="single"/>
          </w:rPr>
          <w:t>art. 171, § 2º, inciso I, do Código Penal</w:t>
        </w:r>
      </w:hyperlink>
      <w:r w:rsidRPr="00EA242C">
        <w:rPr>
          <w:rFonts w:ascii="Arial" w:eastAsia="Times New Roman" w:hAnsi="Arial" w:cs="Arial"/>
          <w:strike/>
          <w:color w:val="000000"/>
          <w:sz w:val="20"/>
          <w:szCs w:val="20"/>
        </w:rPr>
        <w:t>.              </w:t>
      </w:r>
      <w:hyperlink r:id="rId214"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15"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24" w:name="art66§9."/>
      <w:bookmarkEnd w:id="224"/>
      <w:r w:rsidRPr="00EA242C">
        <w:rPr>
          <w:rFonts w:ascii="Arial" w:eastAsia="Times New Roman" w:hAnsi="Arial" w:cs="Arial"/>
          <w:strike/>
          <w:color w:val="000000"/>
          <w:sz w:val="20"/>
          <w:szCs w:val="20"/>
        </w:rPr>
        <w:t xml:space="preserve">§ 9º Não se aplica à alienação fiduciária o disposto </w:t>
      </w:r>
      <w:proofErr w:type="gramStart"/>
      <w:r w:rsidRPr="00EA242C">
        <w:rPr>
          <w:rFonts w:ascii="Arial" w:eastAsia="Times New Roman" w:hAnsi="Arial" w:cs="Arial"/>
          <w:strike/>
          <w:color w:val="000000"/>
          <w:sz w:val="20"/>
          <w:szCs w:val="20"/>
        </w:rPr>
        <w:t>no</w:t>
      </w:r>
      <w:proofErr w:type="gramEnd"/>
      <w:r w:rsidRPr="00EA242C">
        <w:rPr>
          <w:rFonts w:ascii="Arial" w:eastAsia="Times New Roman" w:hAnsi="Arial" w:cs="Arial"/>
          <w:strike/>
          <w:color w:val="000000"/>
          <w:sz w:val="20"/>
          <w:szCs w:val="20"/>
        </w:rPr>
        <w:t> </w:t>
      </w:r>
      <w:hyperlink r:id="rId216" w:anchor="art1279" w:history="1">
        <w:r w:rsidRPr="00EA242C">
          <w:rPr>
            <w:rFonts w:ascii="Arial" w:eastAsia="Times New Roman" w:hAnsi="Arial" w:cs="Arial"/>
            <w:strike/>
            <w:color w:val="0000FF"/>
            <w:sz w:val="20"/>
            <w:szCs w:val="20"/>
            <w:u w:val="single"/>
          </w:rPr>
          <w:t>artigo 1279 do Código Civil</w:t>
        </w:r>
      </w:hyperlink>
      <w:r w:rsidRPr="00EA242C">
        <w:rPr>
          <w:rFonts w:ascii="Arial" w:eastAsia="Times New Roman" w:hAnsi="Arial" w:cs="Arial"/>
          <w:strike/>
          <w:color w:val="000000"/>
          <w:sz w:val="20"/>
          <w:szCs w:val="20"/>
        </w:rPr>
        <w:t>.             </w:t>
      </w:r>
      <w:hyperlink r:id="rId217"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18"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t>        </w:t>
      </w:r>
      <w:bookmarkStart w:id="225" w:name="art66§10."/>
      <w:bookmarkEnd w:id="225"/>
      <w:r w:rsidRPr="00EA242C">
        <w:rPr>
          <w:rFonts w:ascii="Arial" w:eastAsia="Times New Roman" w:hAnsi="Arial" w:cs="Arial"/>
          <w:strike/>
          <w:color w:val="000000"/>
          <w:sz w:val="20"/>
          <w:szCs w:val="20"/>
        </w:rPr>
        <w:t>§ 10. A alienação fiduciária em garantia do veículo automotor</w:t>
      </w:r>
      <w:proofErr w:type="gramStart"/>
      <w:r w:rsidRPr="00EA242C">
        <w:rPr>
          <w:rFonts w:ascii="Arial" w:eastAsia="Times New Roman" w:hAnsi="Arial" w:cs="Arial"/>
          <w:strike/>
          <w:color w:val="000000"/>
          <w:sz w:val="20"/>
          <w:szCs w:val="20"/>
        </w:rPr>
        <w:t>, deverá</w:t>
      </w:r>
      <w:proofErr w:type="gramEnd"/>
      <w:r w:rsidRPr="00EA242C">
        <w:rPr>
          <w:rFonts w:ascii="Arial" w:eastAsia="Times New Roman" w:hAnsi="Arial" w:cs="Arial"/>
          <w:strike/>
          <w:color w:val="000000"/>
          <w:sz w:val="20"/>
          <w:szCs w:val="20"/>
        </w:rPr>
        <w:t xml:space="preserve">, para fins </w:t>
      </w:r>
      <w:proofErr w:type="spellStart"/>
      <w:r w:rsidRPr="00EA242C">
        <w:rPr>
          <w:rFonts w:ascii="Arial" w:eastAsia="Times New Roman" w:hAnsi="Arial" w:cs="Arial"/>
          <w:strike/>
          <w:color w:val="000000"/>
          <w:sz w:val="20"/>
          <w:szCs w:val="20"/>
        </w:rPr>
        <w:t>probatóros</w:t>
      </w:r>
      <w:proofErr w:type="spellEnd"/>
      <w:r w:rsidRPr="00EA242C">
        <w:rPr>
          <w:rFonts w:ascii="Arial" w:eastAsia="Times New Roman" w:hAnsi="Arial" w:cs="Arial"/>
          <w:strike/>
          <w:color w:val="000000"/>
          <w:sz w:val="20"/>
          <w:szCs w:val="20"/>
        </w:rPr>
        <w:t>, constar do certificado de Registro, a que se refere o </w:t>
      </w:r>
      <w:hyperlink r:id="rId219" w:history="1">
        <w:r w:rsidRPr="00EA242C">
          <w:rPr>
            <w:rFonts w:ascii="Arial" w:eastAsia="Times New Roman" w:hAnsi="Arial" w:cs="Arial"/>
            <w:strike/>
            <w:color w:val="0000FF"/>
            <w:sz w:val="20"/>
            <w:szCs w:val="20"/>
            <w:u w:val="single"/>
          </w:rPr>
          <w:t>artigo 52 do Código Nacional de Trânsito</w:t>
        </w:r>
      </w:hyperlink>
      <w:r w:rsidRPr="00EA242C">
        <w:rPr>
          <w:rFonts w:ascii="Arial" w:eastAsia="Times New Roman" w:hAnsi="Arial" w:cs="Arial"/>
          <w:strike/>
          <w:color w:val="000000"/>
          <w:sz w:val="20"/>
          <w:szCs w:val="20"/>
        </w:rPr>
        <w:t>.             </w:t>
      </w:r>
      <w:hyperlink r:id="rId220" w:anchor="art1" w:history="1">
        <w:r w:rsidRPr="00EA242C">
          <w:rPr>
            <w:rFonts w:ascii="Arial" w:eastAsia="Times New Roman" w:hAnsi="Arial" w:cs="Arial"/>
            <w:strike/>
            <w:color w:val="0000FF"/>
            <w:sz w:val="20"/>
            <w:szCs w:val="20"/>
            <w:u w:val="single"/>
          </w:rPr>
          <w:t>(Redação dada pelo Decreto nº 911, de 1º.10.1969)</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21" w:anchor="art67" w:history="1">
        <w:r w:rsidRPr="00EA242C">
          <w:rPr>
            <w:rFonts w:ascii="Arial" w:eastAsia="Times New Roman" w:hAnsi="Arial" w:cs="Arial"/>
            <w:color w:val="0000FF"/>
            <w:sz w:val="20"/>
            <w:szCs w:val="20"/>
            <w:u w:val="single"/>
          </w:rPr>
          <w:t>(Revogado pela Lei 10.931, de 2004)</w:t>
        </w:r>
      </w:hyperlink>
      <w:r w:rsidRPr="00EA242C">
        <w:rPr>
          <w:rFonts w:ascii="Arial" w:eastAsia="Times New Roman" w:hAnsi="Arial" w:cs="Arial"/>
          <w:strike/>
          <w:color w:val="000000"/>
          <w:sz w:val="20"/>
          <w:szCs w:val="20"/>
        </w:rPr>
        <w:br/>
      </w:r>
      <w:r w:rsidRPr="00EA242C">
        <w:rPr>
          <w:rFonts w:ascii="Arial" w:eastAsia="Times New Roman" w:hAnsi="Arial" w:cs="Arial"/>
          <w:color w:val="000000"/>
          <w:sz w:val="20"/>
          <w:szCs w:val="20"/>
        </w:rPr>
        <w:t>        </w:t>
      </w:r>
      <w:bookmarkStart w:id="226" w:name="art66a"/>
      <w:bookmarkEnd w:id="226"/>
      <w:r w:rsidRPr="00EA242C">
        <w:rPr>
          <w:rFonts w:ascii="Arial" w:eastAsia="Times New Roman" w:hAnsi="Arial" w:cs="Arial"/>
          <w:strike/>
          <w:color w:val="000000"/>
          <w:sz w:val="20"/>
          <w:szCs w:val="20"/>
        </w:rPr>
        <w:t>Art. 66-A.  Aplica-se à alienação fiduciária em garantia de coisa fungível ou de direito o disposto no art. 66, e o seguinte:              </w:t>
      </w:r>
      <w:hyperlink r:id="rId222"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23" w:anchor="art67" w:history="1">
        <w:r w:rsidRPr="00EA242C">
          <w:rPr>
            <w:rFonts w:ascii="Arial" w:eastAsia="Times New Roman" w:hAnsi="Arial" w:cs="Arial"/>
            <w:color w:val="0000FF"/>
            <w:sz w:val="20"/>
            <w:szCs w:val="20"/>
            <w:u w:val="single"/>
          </w:rPr>
          <w:t>(Revogado pela Lei 10.931, de 2004)</w:t>
        </w:r>
      </w:hyperlink>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227" w:name="art66ai"/>
      <w:bookmarkEnd w:id="227"/>
      <w:r w:rsidRPr="00EA242C">
        <w:rPr>
          <w:rFonts w:ascii="Arial" w:eastAsia="Times New Roman" w:hAnsi="Arial" w:cs="Arial"/>
          <w:strike/>
          <w:color w:val="000000"/>
          <w:sz w:val="20"/>
          <w:szCs w:val="20"/>
        </w:rPr>
        <w:t xml:space="preserve">I - salvo disposição em contrário, </w:t>
      </w:r>
      <w:proofErr w:type="gramStart"/>
      <w:r w:rsidRPr="00EA242C">
        <w:rPr>
          <w:rFonts w:ascii="Arial" w:eastAsia="Times New Roman" w:hAnsi="Arial" w:cs="Arial"/>
          <w:strike/>
          <w:color w:val="000000"/>
          <w:sz w:val="20"/>
          <w:szCs w:val="20"/>
        </w:rPr>
        <w:t>a</w:t>
      </w:r>
      <w:proofErr w:type="gramEnd"/>
      <w:r w:rsidRPr="00EA242C">
        <w:rPr>
          <w:rFonts w:ascii="Arial" w:eastAsia="Times New Roman" w:hAnsi="Arial" w:cs="Arial"/>
          <w:strike/>
          <w:color w:val="000000"/>
          <w:sz w:val="20"/>
          <w:szCs w:val="20"/>
        </w:rPr>
        <w:t xml:space="preserve"> alienação fiduciária em garantia de coisa fungível ou de direito transferirá ao credor fiduciário a posse direta e indireta do bem alienado em garantia;             </w:t>
      </w:r>
      <w:hyperlink r:id="rId224"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25" w:anchor="art67" w:history="1">
        <w:r w:rsidRPr="00EA242C">
          <w:rPr>
            <w:rFonts w:ascii="Arial" w:eastAsia="Times New Roman" w:hAnsi="Arial" w:cs="Arial"/>
            <w:color w:val="0000FF"/>
            <w:sz w:val="20"/>
            <w:szCs w:val="20"/>
            <w:u w:val="single"/>
          </w:rPr>
          <w:t>(Revogado pela Lei 10.931, de 2004)</w:t>
        </w:r>
      </w:hyperlink>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228" w:name="art66aii"/>
      <w:bookmarkEnd w:id="228"/>
      <w:r w:rsidRPr="00EA242C">
        <w:rPr>
          <w:rFonts w:ascii="Arial" w:eastAsia="Times New Roman" w:hAnsi="Arial" w:cs="Arial"/>
          <w:strike/>
          <w:color w:val="000000"/>
          <w:sz w:val="20"/>
          <w:szCs w:val="20"/>
        </w:rPr>
        <w:t>II - a alienação fiduciária em garantia de coisa fungível ou de direito valerá contra terceiros:                 </w:t>
      </w:r>
      <w:hyperlink r:id="rId226"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27" w:anchor="art67" w:history="1">
        <w:r w:rsidRPr="00EA242C">
          <w:rPr>
            <w:rFonts w:ascii="Arial" w:eastAsia="Times New Roman" w:hAnsi="Arial" w:cs="Arial"/>
            <w:color w:val="0000FF"/>
            <w:sz w:val="20"/>
            <w:szCs w:val="20"/>
            <w:u w:val="single"/>
          </w:rPr>
          <w:t>(Revogado pela Lei 10.931, de 2004)</w:t>
        </w:r>
        <w:proofErr w:type="gramStart"/>
      </w:hyperlink>
      <w:proofErr w:type="gramEnd"/>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lastRenderedPageBreak/>
        <w:t>         </w:t>
      </w:r>
      <w:bookmarkStart w:id="229" w:name="art66aiia"/>
      <w:bookmarkEnd w:id="229"/>
      <w:proofErr w:type="gramStart"/>
      <w:r w:rsidRPr="00EA242C">
        <w:rPr>
          <w:rFonts w:ascii="Arial" w:eastAsia="Times New Roman" w:hAnsi="Arial" w:cs="Arial"/>
          <w:strike/>
          <w:color w:val="000000"/>
          <w:sz w:val="20"/>
          <w:szCs w:val="20"/>
        </w:rPr>
        <w:t>a</w:t>
      </w:r>
      <w:proofErr w:type="gramEnd"/>
      <w:r w:rsidRPr="00EA242C">
        <w:rPr>
          <w:rFonts w:ascii="Arial" w:eastAsia="Times New Roman" w:hAnsi="Arial" w:cs="Arial"/>
          <w:strike/>
          <w:color w:val="000000"/>
          <w:sz w:val="20"/>
          <w:szCs w:val="20"/>
        </w:rPr>
        <w:t>) no caso de bens móveis e títulos ao portador, desde a tradição;                 </w:t>
      </w:r>
      <w:hyperlink r:id="rId228"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29" w:anchor="art67" w:history="1">
        <w:r w:rsidRPr="00EA242C">
          <w:rPr>
            <w:rFonts w:ascii="Arial" w:eastAsia="Times New Roman" w:hAnsi="Arial" w:cs="Arial"/>
            <w:color w:val="0000FF"/>
            <w:sz w:val="20"/>
            <w:szCs w:val="20"/>
            <w:u w:val="single"/>
          </w:rPr>
          <w:t>(Revogado pela Lei 10.931, de 2004)</w:t>
        </w:r>
      </w:hyperlink>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230" w:name="art66aiib"/>
      <w:bookmarkEnd w:id="230"/>
      <w:proofErr w:type="gramStart"/>
      <w:r w:rsidRPr="00EA242C">
        <w:rPr>
          <w:rFonts w:ascii="Arial" w:eastAsia="Times New Roman" w:hAnsi="Arial" w:cs="Arial"/>
          <w:strike/>
          <w:color w:val="000000"/>
          <w:sz w:val="20"/>
          <w:szCs w:val="20"/>
        </w:rPr>
        <w:t>b)</w:t>
      </w:r>
      <w:proofErr w:type="gramEnd"/>
      <w:r w:rsidRPr="00EA242C">
        <w:rPr>
          <w:rFonts w:ascii="Arial" w:eastAsia="Times New Roman" w:hAnsi="Arial" w:cs="Arial"/>
          <w:strike/>
          <w:color w:val="000000"/>
          <w:sz w:val="20"/>
          <w:szCs w:val="20"/>
        </w:rPr>
        <w:t> no caso de bens móveis sujeitos a registro, títulos nominativos e ações, desde a inscrição, anotação ou averbação, na forma legal;               </w:t>
      </w:r>
      <w:hyperlink r:id="rId230"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31" w:anchor="art67" w:history="1">
        <w:r w:rsidRPr="00EA242C">
          <w:rPr>
            <w:rFonts w:ascii="Arial" w:eastAsia="Times New Roman" w:hAnsi="Arial" w:cs="Arial"/>
            <w:color w:val="0000FF"/>
            <w:sz w:val="20"/>
            <w:szCs w:val="20"/>
            <w:u w:val="single"/>
          </w:rPr>
          <w:t>(Revogado pela Lei 10.931, de 2004)</w:t>
        </w:r>
      </w:hyperlink>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231" w:name="art66aiic"/>
      <w:bookmarkEnd w:id="231"/>
      <w:proofErr w:type="gramStart"/>
      <w:r w:rsidRPr="00EA242C">
        <w:rPr>
          <w:rFonts w:ascii="Arial" w:eastAsia="Times New Roman" w:hAnsi="Arial" w:cs="Arial"/>
          <w:strike/>
          <w:color w:val="000000"/>
          <w:sz w:val="20"/>
          <w:szCs w:val="20"/>
        </w:rPr>
        <w:t>c)</w:t>
      </w:r>
      <w:proofErr w:type="gramEnd"/>
      <w:r w:rsidRPr="00EA242C">
        <w:rPr>
          <w:rFonts w:ascii="Arial" w:eastAsia="Times New Roman" w:hAnsi="Arial" w:cs="Arial"/>
          <w:strike/>
          <w:color w:val="000000"/>
          <w:sz w:val="20"/>
          <w:szCs w:val="20"/>
        </w:rPr>
        <w:t> no caso de créditos, desde a notificação ao devedor.                  </w:t>
      </w:r>
      <w:hyperlink r:id="rId232"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33" w:anchor="art67" w:history="1">
        <w:r w:rsidRPr="00EA242C">
          <w:rPr>
            <w:rFonts w:ascii="Arial" w:eastAsia="Times New Roman" w:hAnsi="Arial" w:cs="Arial"/>
            <w:color w:val="0000FF"/>
            <w:sz w:val="20"/>
            <w:szCs w:val="20"/>
            <w:u w:val="single"/>
          </w:rPr>
          <w:t>(Revogado pela Lei 10.931, de 2004)</w:t>
        </w:r>
      </w:hyperlink>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232" w:name="art66a§1"/>
      <w:bookmarkEnd w:id="232"/>
      <w:r w:rsidRPr="00EA242C">
        <w:rPr>
          <w:rFonts w:ascii="Arial" w:eastAsia="Times New Roman" w:hAnsi="Arial" w:cs="Arial"/>
          <w:strike/>
          <w:color w:val="000000"/>
          <w:sz w:val="20"/>
          <w:szCs w:val="20"/>
        </w:rPr>
        <w:t>§ 1º  No caso de inadimplemento ou mora da obrigação garantida, o fiduciário poderá vender o bem a terceiros, independentemente de leilão, hasta pública, ou qualquer outra medida judicial ou extrajudicial, salvo disposição expressa em contrário prevista no contrato, devendo aplicar o preço da venda no pagamento de seu crédito e das despesas decorrentes e entregar ao devedor, acompanhado de demonstrativo da operação realizada, o saldo apurado, se houver                  </w:t>
      </w:r>
      <w:hyperlink r:id="rId234"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35" w:anchor="art67" w:history="1">
        <w:r w:rsidRPr="00EA242C">
          <w:rPr>
            <w:rFonts w:ascii="Arial" w:eastAsia="Times New Roman" w:hAnsi="Arial" w:cs="Arial"/>
            <w:color w:val="0000FF"/>
            <w:sz w:val="20"/>
            <w:szCs w:val="20"/>
            <w:u w:val="single"/>
          </w:rPr>
          <w:t>(Revogado pela Lei 10.931, de 2004)</w:t>
        </w:r>
        <w:proofErr w:type="gramStart"/>
      </w:hyperlink>
      <w:proofErr w:type="gramEnd"/>
    </w:p>
    <w:p w:rsidR="00EA242C" w:rsidRPr="00EA242C" w:rsidRDefault="00EA242C" w:rsidP="00EA242C">
      <w:pPr>
        <w:spacing w:after="0" w:line="240" w:lineRule="auto"/>
        <w:rPr>
          <w:rFonts w:ascii="Times New Roman" w:eastAsia="Times New Roman" w:hAnsi="Times New Roman" w:cs="Times New Roman"/>
          <w:color w:val="000000"/>
          <w:sz w:val="27"/>
          <w:szCs w:val="27"/>
        </w:rPr>
      </w:pPr>
      <w:r w:rsidRPr="00EA242C">
        <w:rPr>
          <w:rFonts w:ascii="Arial" w:eastAsia="Times New Roman" w:hAnsi="Arial" w:cs="Arial"/>
          <w:strike/>
          <w:color w:val="000000"/>
          <w:sz w:val="20"/>
          <w:szCs w:val="20"/>
        </w:rPr>
        <w:t>        </w:t>
      </w:r>
      <w:bookmarkStart w:id="233" w:name="art66a§2"/>
      <w:bookmarkEnd w:id="233"/>
      <w:r w:rsidRPr="00EA242C">
        <w:rPr>
          <w:rFonts w:ascii="Arial" w:eastAsia="Times New Roman" w:hAnsi="Arial" w:cs="Arial"/>
          <w:strike/>
          <w:color w:val="000000"/>
          <w:sz w:val="20"/>
          <w:szCs w:val="20"/>
        </w:rPr>
        <w:t>§ 2</w:t>
      </w:r>
      <w:r w:rsidRPr="00EA242C">
        <w:rPr>
          <w:rFonts w:ascii="Arial" w:eastAsia="Times New Roman" w:hAnsi="Arial" w:cs="Arial"/>
          <w:strike/>
          <w:color w:val="000000"/>
          <w:sz w:val="20"/>
          <w:szCs w:val="20"/>
          <w:u w:val="single"/>
          <w:vertAlign w:val="superscript"/>
        </w:rPr>
        <w:t>o</w:t>
      </w:r>
      <w:r w:rsidRPr="00EA242C">
        <w:rPr>
          <w:rFonts w:ascii="Arial" w:eastAsia="Times New Roman" w:hAnsi="Arial" w:cs="Arial"/>
          <w:strike/>
          <w:color w:val="000000"/>
          <w:sz w:val="20"/>
          <w:szCs w:val="20"/>
        </w:rPr>
        <w:t xml:space="preserve">  Aplicam-se, no que </w:t>
      </w:r>
      <w:proofErr w:type="gramStart"/>
      <w:r w:rsidRPr="00EA242C">
        <w:rPr>
          <w:rFonts w:ascii="Arial" w:eastAsia="Times New Roman" w:hAnsi="Arial" w:cs="Arial"/>
          <w:strike/>
          <w:color w:val="000000"/>
          <w:sz w:val="20"/>
          <w:szCs w:val="20"/>
        </w:rPr>
        <w:t>couber</w:t>
      </w:r>
      <w:proofErr w:type="gramEnd"/>
      <w:r w:rsidRPr="00EA242C">
        <w:rPr>
          <w:rFonts w:ascii="Arial" w:eastAsia="Times New Roman" w:hAnsi="Arial" w:cs="Arial"/>
          <w:strike/>
          <w:color w:val="000000"/>
          <w:sz w:val="20"/>
          <w:szCs w:val="20"/>
        </w:rPr>
        <w:t>, os </w:t>
      </w:r>
      <w:hyperlink r:id="rId236" w:anchor="art758" w:history="1">
        <w:r w:rsidRPr="00EA242C">
          <w:rPr>
            <w:rFonts w:ascii="Arial" w:eastAsia="Times New Roman" w:hAnsi="Arial" w:cs="Arial"/>
            <w:strike/>
            <w:color w:val="0000FF"/>
            <w:sz w:val="20"/>
            <w:szCs w:val="20"/>
            <w:u w:val="single"/>
          </w:rPr>
          <w:t>arts. 758</w:t>
        </w:r>
      </w:hyperlink>
      <w:r w:rsidRPr="00EA242C">
        <w:rPr>
          <w:rFonts w:ascii="Arial" w:eastAsia="Times New Roman" w:hAnsi="Arial" w:cs="Arial"/>
          <w:strike/>
          <w:color w:val="000000"/>
          <w:sz w:val="20"/>
          <w:szCs w:val="20"/>
        </w:rPr>
        <w:t>, </w:t>
      </w:r>
      <w:hyperlink r:id="rId237" w:anchor="art762" w:history="1">
        <w:r w:rsidRPr="00EA242C">
          <w:rPr>
            <w:rFonts w:ascii="Arial" w:eastAsia="Times New Roman" w:hAnsi="Arial" w:cs="Arial"/>
            <w:strike/>
            <w:color w:val="0000FF"/>
            <w:sz w:val="20"/>
            <w:szCs w:val="20"/>
            <w:u w:val="single"/>
          </w:rPr>
          <w:t>762</w:t>
        </w:r>
      </w:hyperlink>
      <w:r w:rsidRPr="00EA242C">
        <w:rPr>
          <w:rFonts w:ascii="Arial" w:eastAsia="Times New Roman" w:hAnsi="Arial" w:cs="Arial"/>
          <w:strike/>
          <w:color w:val="000000"/>
          <w:sz w:val="20"/>
          <w:szCs w:val="20"/>
        </w:rPr>
        <w:t>, </w:t>
      </w:r>
      <w:hyperlink r:id="rId238" w:anchor="art763" w:history="1">
        <w:r w:rsidRPr="00EA242C">
          <w:rPr>
            <w:rFonts w:ascii="Arial" w:eastAsia="Times New Roman" w:hAnsi="Arial" w:cs="Arial"/>
            <w:strike/>
            <w:color w:val="0000FF"/>
            <w:sz w:val="20"/>
            <w:szCs w:val="20"/>
            <w:u w:val="single"/>
          </w:rPr>
          <w:t>763</w:t>
        </w:r>
      </w:hyperlink>
      <w:proofErr w:type="gramStart"/>
      <w:r w:rsidRPr="00EA242C">
        <w:rPr>
          <w:rFonts w:ascii="Arial" w:eastAsia="Times New Roman" w:hAnsi="Arial" w:cs="Arial"/>
          <w:strike/>
          <w:color w:val="000000"/>
          <w:sz w:val="20"/>
          <w:szCs w:val="20"/>
        </w:rPr>
        <w:t>,</w:t>
      </w:r>
      <w:proofErr w:type="gramEnd"/>
      <w:r w:rsidRPr="00EA242C">
        <w:rPr>
          <w:rFonts w:ascii="Arial" w:eastAsia="Times New Roman" w:hAnsi="Arial" w:cs="Arial"/>
          <w:strike/>
          <w:color w:val="000000"/>
          <w:sz w:val="20"/>
          <w:szCs w:val="20"/>
        </w:rPr>
        <w:fldChar w:fldCharType="begin"/>
      </w:r>
      <w:r w:rsidRPr="00EA242C">
        <w:rPr>
          <w:rFonts w:ascii="Arial" w:eastAsia="Times New Roman" w:hAnsi="Arial" w:cs="Arial"/>
          <w:strike/>
          <w:color w:val="000000"/>
          <w:sz w:val="20"/>
          <w:szCs w:val="20"/>
        </w:rPr>
        <w:instrText xml:space="preserve"> HYPERLINK "http://www.planalto.gov.br/ccivil_03/leis/L3071.htm" \l "art774" </w:instrText>
      </w:r>
      <w:r w:rsidRPr="00EA242C">
        <w:rPr>
          <w:rFonts w:ascii="Arial" w:eastAsia="Times New Roman" w:hAnsi="Arial" w:cs="Arial"/>
          <w:strike/>
          <w:color w:val="000000"/>
          <w:sz w:val="20"/>
          <w:szCs w:val="20"/>
        </w:rPr>
        <w:fldChar w:fldCharType="separate"/>
      </w:r>
      <w:r w:rsidRPr="00EA242C">
        <w:rPr>
          <w:rFonts w:ascii="Arial" w:eastAsia="Times New Roman" w:hAnsi="Arial" w:cs="Arial"/>
          <w:strike/>
          <w:color w:val="0000FF"/>
          <w:sz w:val="20"/>
          <w:szCs w:val="20"/>
          <w:u w:val="single"/>
        </w:rPr>
        <w:t> 774</w:t>
      </w:r>
      <w:r w:rsidRPr="00EA242C">
        <w:rPr>
          <w:rFonts w:ascii="Arial" w:eastAsia="Times New Roman" w:hAnsi="Arial" w:cs="Arial"/>
          <w:strike/>
          <w:color w:val="000000"/>
          <w:sz w:val="20"/>
          <w:szCs w:val="20"/>
        </w:rPr>
        <w:fldChar w:fldCharType="end"/>
      </w:r>
      <w:r w:rsidRPr="00EA242C">
        <w:rPr>
          <w:rFonts w:ascii="Arial" w:eastAsia="Times New Roman" w:hAnsi="Arial" w:cs="Arial"/>
          <w:strike/>
          <w:color w:val="000000"/>
          <w:sz w:val="20"/>
          <w:szCs w:val="20"/>
        </w:rPr>
        <w:t>, </w:t>
      </w:r>
      <w:hyperlink r:id="rId239" w:anchor="art776" w:history="1">
        <w:r w:rsidRPr="00EA242C">
          <w:rPr>
            <w:rFonts w:ascii="Arial" w:eastAsia="Times New Roman" w:hAnsi="Arial" w:cs="Arial"/>
            <w:strike/>
            <w:color w:val="0000FF"/>
            <w:sz w:val="20"/>
            <w:szCs w:val="20"/>
            <w:u w:val="single"/>
          </w:rPr>
          <w:t>775</w:t>
        </w:r>
      </w:hyperlink>
      <w:r w:rsidRPr="00EA242C">
        <w:rPr>
          <w:rFonts w:ascii="Arial" w:eastAsia="Times New Roman" w:hAnsi="Arial" w:cs="Arial"/>
          <w:strike/>
          <w:color w:val="000000"/>
          <w:sz w:val="20"/>
          <w:szCs w:val="20"/>
        </w:rPr>
        <w:t> e </w:t>
      </w:r>
      <w:hyperlink r:id="rId240" w:anchor="art802" w:history="1">
        <w:r w:rsidRPr="00EA242C">
          <w:rPr>
            <w:rFonts w:ascii="Arial" w:eastAsia="Times New Roman" w:hAnsi="Arial" w:cs="Arial"/>
            <w:strike/>
            <w:color w:val="0000FF"/>
            <w:sz w:val="20"/>
            <w:szCs w:val="20"/>
            <w:u w:val="single"/>
          </w:rPr>
          <w:t>802 do Código Civil</w:t>
        </w:r>
      </w:hyperlink>
      <w:r w:rsidRPr="00EA242C">
        <w:rPr>
          <w:rFonts w:ascii="Arial" w:eastAsia="Times New Roman" w:hAnsi="Arial" w:cs="Arial"/>
          <w:strike/>
          <w:color w:val="000000"/>
          <w:sz w:val="20"/>
          <w:szCs w:val="20"/>
        </w:rPr>
        <w:t> à alienação fiduciária em garantia de coisa fungível ou de direito.               </w:t>
      </w:r>
      <w:hyperlink r:id="rId241" w:anchor="art22" w:history="1">
        <w:r w:rsidRPr="00EA242C">
          <w:rPr>
            <w:rFonts w:ascii="Arial" w:eastAsia="Times New Roman" w:hAnsi="Arial" w:cs="Arial"/>
            <w:strike/>
            <w:color w:val="0000FF"/>
            <w:sz w:val="20"/>
            <w:szCs w:val="20"/>
            <w:u w:val="single"/>
          </w:rPr>
          <w:t>(Incluído pela Medida Provisória nº 2.160-25, de 2001)</w:t>
        </w:r>
      </w:hyperlink>
      <w:r w:rsidRPr="00EA242C">
        <w:rPr>
          <w:rFonts w:ascii="Arial" w:eastAsia="Times New Roman" w:hAnsi="Arial" w:cs="Arial"/>
          <w:strike/>
          <w:color w:val="000000"/>
          <w:sz w:val="20"/>
          <w:szCs w:val="20"/>
        </w:rPr>
        <w:t> </w:t>
      </w:r>
      <w:r w:rsidRPr="00EA242C">
        <w:rPr>
          <w:rFonts w:ascii="Arial" w:eastAsia="Times New Roman" w:hAnsi="Arial" w:cs="Arial"/>
          <w:color w:val="000000"/>
          <w:sz w:val="20"/>
          <w:szCs w:val="20"/>
        </w:rPr>
        <w:t>            </w:t>
      </w:r>
      <w:hyperlink r:id="rId242" w:anchor="art67" w:history="1">
        <w:r w:rsidRPr="00EA242C">
          <w:rPr>
            <w:rFonts w:ascii="Arial" w:eastAsia="Times New Roman" w:hAnsi="Arial" w:cs="Arial"/>
            <w:color w:val="0000FF"/>
            <w:sz w:val="20"/>
            <w:szCs w:val="20"/>
            <w:u w:val="single"/>
          </w:rPr>
          <w:t>(Revogado pela Lei 10.931, de 2004)</w:t>
        </w:r>
      </w:hyperlink>
    </w:p>
    <w:p w:rsidR="00EA242C" w:rsidRPr="00EA242C" w:rsidRDefault="00EA242C" w:rsidP="00EA242C">
      <w:pPr>
        <w:spacing w:beforeAutospacing="1" w:after="100" w:afterAutospacing="1" w:line="240" w:lineRule="auto"/>
        <w:jc w:val="center"/>
        <w:rPr>
          <w:rFonts w:ascii="Times New Roman" w:eastAsia="Times New Roman" w:hAnsi="Times New Roman" w:cs="Times New Roman"/>
          <w:color w:val="000000"/>
          <w:sz w:val="27"/>
          <w:szCs w:val="27"/>
        </w:rPr>
      </w:pPr>
      <w:bookmarkStart w:id="234" w:name="sxiv"/>
      <w:bookmarkEnd w:id="234"/>
      <w:r w:rsidRPr="00EA242C">
        <w:rPr>
          <w:rFonts w:ascii="Arial" w:eastAsia="Times New Roman" w:hAnsi="Arial" w:cs="Arial"/>
          <w:b/>
          <w:bCs/>
          <w:color w:val="000000"/>
          <w:sz w:val="20"/>
          <w:szCs w:val="20"/>
        </w:rPr>
        <w:t>Seção XIV</w:t>
      </w:r>
      <w:r w:rsidRPr="00EA242C">
        <w:rPr>
          <w:rFonts w:ascii="Arial" w:eastAsia="Times New Roman" w:hAnsi="Arial" w:cs="Arial"/>
          <w:b/>
          <w:bCs/>
          <w:color w:val="000000"/>
          <w:sz w:val="20"/>
          <w:szCs w:val="20"/>
        </w:rPr>
        <w:br/>
        <w:t>Alienação Fiduciária em Garantia no</w:t>
      </w:r>
      <w:r w:rsidRPr="00EA242C">
        <w:rPr>
          <w:rFonts w:ascii="Arial" w:eastAsia="Times New Roman" w:hAnsi="Arial" w:cs="Arial"/>
          <w:b/>
          <w:bCs/>
          <w:color w:val="000000"/>
          <w:sz w:val="20"/>
          <w:szCs w:val="20"/>
        </w:rPr>
        <w:br/>
        <w:t>Âmbito do Mercado Financeiro e de Capitais</w:t>
      </w:r>
      <w:r w:rsidRPr="00EA242C">
        <w:rPr>
          <w:rFonts w:ascii="Arial" w:eastAsia="Times New Roman" w:hAnsi="Arial" w:cs="Arial"/>
          <w:b/>
          <w:bCs/>
          <w:color w:val="000000"/>
          <w:sz w:val="20"/>
          <w:szCs w:val="20"/>
        </w:rPr>
        <w:br/>
      </w:r>
      <w:hyperlink r:id="rId243"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35" w:name="art66b"/>
      <w:bookmarkEnd w:id="235"/>
      <w:r w:rsidRPr="00EA242C">
        <w:rPr>
          <w:rFonts w:ascii="Arial" w:eastAsia="Times New Roman" w:hAnsi="Arial" w:cs="Arial"/>
          <w:color w:val="000000"/>
          <w:sz w:val="20"/>
          <w:szCs w:val="20"/>
        </w:rPr>
        <w:t>Art. 66-B. O contrato de alienação fiduciária celebrado no âmbito do mercado financeiro e de capitais, bem como em garantia de créditos fiscais e previdenciários, deverá conter, além dos requisitos definidos na </w:t>
      </w:r>
      <w:hyperlink r:id="rId244" w:history="1">
        <w:r w:rsidRPr="00EA242C">
          <w:rPr>
            <w:rFonts w:ascii="Arial" w:eastAsia="Times New Roman" w:hAnsi="Arial" w:cs="Arial"/>
            <w:color w:val="0000FF"/>
            <w:sz w:val="20"/>
            <w:szCs w:val="20"/>
            <w:u w:val="single"/>
          </w:rPr>
          <w:t>Lei n</w:t>
        </w:r>
        <w:r w:rsidRPr="00EA242C">
          <w:rPr>
            <w:rFonts w:ascii="Arial" w:eastAsia="Times New Roman" w:hAnsi="Arial" w:cs="Arial"/>
            <w:color w:val="0000FF"/>
            <w:sz w:val="20"/>
            <w:szCs w:val="20"/>
            <w:u w:val="single"/>
            <w:vertAlign w:val="superscript"/>
          </w:rPr>
          <w:t>o</w:t>
        </w:r>
        <w:r w:rsidRPr="00EA242C">
          <w:rPr>
            <w:rFonts w:ascii="Arial" w:eastAsia="Times New Roman" w:hAnsi="Arial" w:cs="Arial"/>
            <w:color w:val="0000FF"/>
            <w:sz w:val="20"/>
            <w:szCs w:val="20"/>
            <w:u w:val="single"/>
          </w:rPr>
          <w:t> 10.406, de 10 de janeiro de 2002</w:t>
        </w:r>
      </w:hyperlink>
      <w:r w:rsidRPr="00EA242C">
        <w:rPr>
          <w:rFonts w:ascii="Arial" w:eastAsia="Times New Roman" w:hAnsi="Arial" w:cs="Arial"/>
          <w:color w:val="000000"/>
          <w:sz w:val="20"/>
          <w:szCs w:val="20"/>
        </w:rPr>
        <w:t> - Código Civil, a taxa de juros, a cláusula penal, o índice de atualização monetária, se houver, e as demais comissões e encargos.             </w:t>
      </w:r>
      <w:hyperlink r:id="rId245"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36" w:name="art66b§1"/>
      <w:bookmarkEnd w:id="236"/>
      <w:r w:rsidRPr="00EA242C">
        <w:rPr>
          <w:rFonts w:ascii="Arial" w:eastAsia="Times New Roman" w:hAnsi="Arial" w:cs="Arial"/>
          <w:color w:val="000000"/>
          <w:sz w:val="20"/>
          <w:szCs w:val="20"/>
        </w:rPr>
        <w:t>§ 1</w:t>
      </w:r>
      <w:r w:rsidRPr="00EA242C">
        <w:rPr>
          <w:rFonts w:ascii="Arial" w:eastAsia="Times New Roman" w:hAnsi="Arial" w:cs="Arial"/>
          <w:color w:val="000000"/>
          <w:sz w:val="20"/>
          <w:szCs w:val="20"/>
          <w:u w:val="single"/>
          <w:vertAlign w:val="superscript"/>
        </w:rPr>
        <w:t>o</w:t>
      </w:r>
      <w:r w:rsidRPr="00EA242C">
        <w:rPr>
          <w:rFonts w:ascii="Arial" w:eastAsia="Times New Roman" w:hAnsi="Arial" w:cs="Arial"/>
          <w:color w:val="000000"/>
          <w:sz w:val="20"/>
          <w:szCs w:val="20"/>
        </w:rPr>
        <w:t xml:space="preserve"> Se a coisa objeto de propriedade fiduciária não se identifica por números, marcas e sinais no contrato de alienação fiduciária, cabe ao proprietário fiduciário o ônus da prova, contra terceiros, da identificação dos bens do seu domínio que se </w:t>
      </w:r>
      <w:proofErr w:type="gramStart"/>
      <w:r w:rsidRPr="00EA242C">
        <w:rPr>
          <w:rFonts w:ascii="Arial" w:eastAsia="Times New Roman" w:hAnsi="Arial" w:cs="Arial"/>
          <w:color w:val="000000"/>
          <w:sz w:val="20"/>
          <w:szCs w:val="20"/>
        </w:rPr>
        <w:t>encontram</w:t>
      </w:r>
      <w:proofErr w:type="gramEnd"/>
      <w:r w:rsidRPr="00EA242C">
        <w:rPr>
          <w:rFonts w:ascii="Arial" w:eastAsia="Times New Roman" w:hAnsi="Arial" w:cs="Arial"/>
          <w:color w:val="000000"/>
          <w:sz w:val="20"/>
          <w:szCs w:val="20"/>
        </w:rPr>
        <w:t xml:space="preserve"> em poder do devedor.             </w:t>
      </w:r>
      <w:hyperlink r:id="rId246" w:anchor="art55" w:history="1">
        <w:r w:rsidRPr="00EA242C">
          <w:rPr>
            <w:rFonts w:ascii="Arial" w:eastAsia="Times New Roman" w:hAnsi="Arial" w:cs="Arial"/>
            <w:color w:val="0000FF"/>
            <w:sz w:val="20"/>
            <w:szCs w:val="20"/>
            <w:u w:val="single"/>
          </w:rPr>
          <w:t>(Incluído pela Lei 10.931, de 2004)</w:t>
        </w:r>
      </w:hyperlink>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37" w:name="art66b§2"/>
      <w:bookmarkEnd w:id="237"/>
      <w:r w:rsidRPr="00EA242C">
        <w:rPr>
          <w:rFonts w:ascii="Arial" w:eastAsia="Times New Roman" w:hAnsi="Arial" w:cs="Arial"/>
          <w:color w:val="000000"/>
          <w:sz w:val="20"/>
          <w:szCs w:val="20"/>
        </w:rPr>
        <w:t>§ 2</w:t>
      </w:r>
      <w:r w:rsidRPr="00EA242C">
        <w:rPr>
          <w:rFonts w:ascii="Arial" w:eastAsia="Times New Roman" w:hAnsi="Arial" w:cs="Arial"/>
          <w:color w:val="000000"/>
          <w:sz w:val="20"/>
          <w:szCs w:val="20"/>
          <w:u w:val="single"/>
          <w:vertAlign w:val="superscript"/>
        </w:rPr>
        <w:t>o</w:t>
      </w:r>
      <w:r w:rsidRPr="00EA242C">
        <w:rPr>
          <w:rFonts w:ascii="Arial" w:eastAsia="Times New Roman" w:hAnsi="Arial" w:cs="Arial"/>
          <w:color w:val="000000"/>
          <w:sz w:val="20"/>
          <w:szCs w:val="20"/>
        </w:rPr>
        <w:t> O devedor que alienar, ou der em garantia a terceiros, coisa que já alienara fiduciariamente em garantia, ficará sujeito à pena prevista no </w:t>
      </w:r>
      <w:hyperlink r:id="rId247" w:anchor="art171%C2%A72i" w:history="1">
        <w:r w:rsidRPr="00EA242C">
          <w:rPr>
            <w:rFonts w:ascii="Arial" w:eastAsia="Times New Roman" w:hAnsi="Arial" w:cs="Arial"/>
            <w:color w:val="0000FF"/>
            <w:sz w:val="20"/>
            <w:szCs w:val="20"/>
            <w:u w:val="single"/>
          </w:rPr>
          <w:t>art. 171, § 2</w:t>
        </w:r>
        <w:r w:rsidRPr="00EA242C">
          <w:rPr>
            <w:rFonts w:ascii="Arial" w:eastAsia="Times New Roman" w:hAnsi="Arial" w:cs="Arial"/>
            <w:color w:val="0000FF"/>
            <w:sz w:val="20"/>
            <w:szCs w:val="20"/>
            <w:u w:val="single"/>
            <w:vertAlign w:val="superscript"/>
          </w:rPr>
          <w:t>o</w:t>
        </w:r>
        <w:r w:rsidRPr="00EA242C">
          <w:rPr>
            <w:rFonts w:ascii="Arial" w:eastAsia="Times New Roman" w:hAnsi="Arial" w:cs="Arial"/>
            <w:color w:val="0000FF"/>
            <w:sz w:val="20"/>
            <w:szCs w:val="20"/>
            <w:u w:val="single"/>
          </w:rPr>
          <w:t>, I, do Código Penal</w:t>
        </w:r>
      </w:hyperlink>
      <w:r w:rsidRPr="00EA242C">
        <w:rPr>
          <w:rFonts w:ascii="Arial" w:eastAsia="Times New Roman" w:hAnsi="Arial" w:cs="Arial"/>
          <w:color w:val="000000"/>
          <w:sz w:val="20"/>
          <w:szCs w:val="20"/>
        </w:rPr>
        <w:t>.             </w:t>
      </w:r>
      <w:hyperlink r:id="rId248"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38" w:name="art66b§3"/>
      <w:bookmarkEnd w:id="238"/>
      <w:r w:rsidRPr="00EA242C">
        <w:rPr>
          <w:rFonts w:ascii="Arial" w:eastAsia="Times New Roman" w:hAnsi="Arial" w:cs="Arial"/>
          <w:color w:val="000000"/>
          <w:sz w:val="20"/>
          <w:szCs w:val="20"/>
        </w:rPr>
        <w:t>§ 3</w:t>
      </w:r>
      <w:r w:rsidRPr="00EA242C">
        <w:rPr>
          <w:rFonts w:ascii="Arial" w:eastAsia="Times New Roman" w:hAnsi="Arial" w:cs="Arial"/>
          <w:color w:val="000000"/>
          <w:sz w:val="20"/>
          <w:szCs w:val="20"/>
          <w:u w:val="single"/>
          <w:vertAlign w:val="superscript"/>
        </w:rPr>
        <w:t>o</w:t>
      </w:r>
      <w:r w:rsidRPr="00EA242C">
        <w:rPr>
          <w:rFonts w:ascii="Arial" w:eastAsia="Times New Roman" w:hAnsi="Arial" w:cs="Arial"/>
          <w:color w:val="000000"/>
          <w:sz w:val="20"/>
          <w:szCs w:val="20"/>
        </w:rPr>
        <w:t> É admitida a alienação fiduciária de coisa fungível e a cessão fiduciária de direitos sobre coisas móveis, bem como de títulos de crédito, hipóteses em que, salvo disposição em contrário, a posse direta e indireta do bem objeto da propriedade fiduciária ou do título representativo do direito ou do crédito é atribuída ao credor, que, em caso de inadimplemento ou mora da obrigação garantida, poderá vender a terceiros o bem objeto da propriedade fiduciária independente de leilão, hasta pública ou qualquer outra medida judicial ou extrajudicial, devendo aplicar o preço da venda no pagamento do seu crédito e das despesas decorrentes da realização da garantia, entregando ao devedor o saldo, se houver, acompanhado do demonstrativo da operação realizada.             </w:t>
      </w:r>
      <w:hyperlink r:id="rId249"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39" w:name="art66b§4"/>
      <w:bookmarkEnd w:id="239"/>
      <w:r w:rsidRPr="00EA242C">
        <w:rPr>
          <w:rFonts w:ascii="Arial" w:eastAsia="Times New Roman" w:hAnsi="Arial" w:cs="Arial"/>
          <w:color w:val="000000"/>
          <w:sz w:val="20"/>
          <w:szCs w:val="20"/>
        </w:rPr>
        <w:t>§ 4</w:t>
      </w:r>
      <w:r w:rsidRPr="00EA242C">
        <w:rPr>
          <w:rFonts w:ascii="Arial" w:eastAsia="Times New Roman" w:hAnsi="Arial" w:cs="Arial"/>
          <w:color w:val="000000"/>
          <w:sz w:val="20"/>
          <w:szCs w:val="20"/>
          <w:u w:val="single"/>
          <w:vertAlign w:val="superscript"/>
        </w:rPr>
        <w:t>o</w:t>
      </w:r>
      <w:r w:rsidRPr="00EA242C">
        <w:rPr>
          <w:rFonts w:ascii="Arial" w:eastAsia="Times New Roman" w:hAnsi="Arial" w:cs="Arial"/>
          <w:color w:val="000000"/>
          <w:sz w:val="20"/>
          <w:szCs w:val="20"/>
        </w:rPr>
        <w:t> No tocante à cessão fiduciária de direitos sobre coisas móveis ou sobre títulos de crédito aplica-se, também, o disposto nos </w:t>
      </w:r>
      <w:hyperlink r:id="rId250" w:anchor="art18" w:history="1">
        <w:r w:rsidRPr="00EA242C">
          <w:rPr>
            <w:rFonts w:ascii="Arial" w:eastAsia="Times New Roman" w:hAnsi="Arial" w:cs="Arial"/>
            <w:color w:val="0000FF"/>
            <w:sz w:val="20"/>
            <w:szCs w:val="20"/>
            <w:u w:val="single"/>
          </w:rPr>
          <w:t>arts. 18</w:t>
        </w:r>
      </w:hyperlink>
      <w:r w:rsidRPr="00EA242C">
        <w:rPr>
          <w:rFonts w:ascii="Arial" w:eastAsia="Times New Roman" w:hAnsi="Arial" w:cs="Arial"/>
          <w:color w:val="000000"/>
          <w:sz w:val="20"/>
          <w:szCs w:val="20"/>
        </w:rPr>
        <w:t> a </w:t>
      </w:r>
      <w:hyperlink r:id="rId251" w:anchor="art20" w:history="1">
        <w:r w:rsidRPr="00EA242C">
          <w:rPr>
            <w:rFonts w:ascii="Arial" w:eastAsia="Times New Roman" w:hAnsi="Arial" w:cs="Arial"/>
            <w:color w:val="0000FF"/>
            <w:sz w:val="20"/>
            <w:szCs w:val="20"/>
            <w:u w:val="single"/>
          </w:rPr>
          <w:t>20 da Lei n</w:t>
        </w:r>
        <w:r w:rsidRPr="00EA242C">
          <w:rPr>
            <w:rFonts w:ascii="Arial" w:eastAsia="Times New Roman" w:hAnsi="Arial" w:cs="Arial"/>
            <w:color w:val="0000FF"/>
            <w:sz w:val="20"/>
            <w:szCs w:val="20"/>
            <w:u w:val="single"/>
            <w:vertAlign w:val="superscript"/>
          </w:rPr>
          <w:t>o</w:t>
        </w:r>
        <w:r w:rsidRPr="00EA242C">
          <w:rPr>
            <w:rFonts w:ascii="Arial" w:eastAsia="Times New Roman" w:hAnsi="Arial" w:cs="Arial"/>
            <w:color w:val="0000FF"/>
            <w:sz w:val="20"/>
            <w:szCs w:val="20"/>
            <w:u w:val="single"/>
          </w:rPr>
          <w:t> 9.514, de 20 de novembro de 1997</w:t>
        </w:r>
      </w:hyperlink>
      <w:r w:rsidRPr="00EA242C">
        <w:rPr>
          <w:rFonts w:ascii="Arial" w:eastAsia="Times New Roman" w:hAnsi="Arial" w:cs="Arial"/>
          <w:color w:val="000000"/>
          <w:sz w:val="20"/>
          <w:szCs w:val="20"/>
        </w:rPr>
        <w:t>.             </w:t>
      </w:r>
      <w:hyperlink r:id="rId252"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0" w:name="art66b§5"/>
      <w:bookmarkEnd w:id="240"/>
      <w:r w:rsidRPr="00EA242C">
        <w:rPr>
          <w:rFonts w:ascii="Arial" w:eastAsia="Times New Roman" w:hAnsi="Arial" w:cs="Arial"/>
          <w:color w:val="000000"/>
          <w:sz w:val="20"/>
          <w:szCs w:val="20"/>
        </w:rPr>
        <w:t>§ 5</w:t>
      </w:r>
      <w:r w:rsidRPr="00EA242C">
        <w:rPr>
          <w:rFonts w:ascii="Arial" w:eastAsia="Times New Roman" w:hAnsi="Arial" w:cs="Arial"/>
          <w:color w:val="000000"/>
          <w:sz w:val="20"/>
          <w:szCs w:val="20"/>
          <w:u w:val="single"/>
          <w:vertAlign w:val="superscript"/>
        </w:rPr>
        <w:t>o</w:t>
      </w:r>
      <w:r w:rsidRPr="00EA242C">
        <w:rPr>
          <w:rFonts w:ascii="Arial" w:eastAsia="Times New Roman" w:hAnsi="Arial" w:cs="Arial"/>
          <w:color w:val="000000"/>
          <w:sz w:val="20"/>
          <w:szCs w:val="20"/>
        </w:rPr>
        <w:t> Aplicam-se à alienação fiduciária e à cessão fiduciária de que trata esta Lei os </w:t>
      </w:r>
      <w:hyperlink r:id="rId253" w:anchor="1.421" w:history="1">
        <w:r w:rsidRPr="00EA242C">
          <w:rPr>
            <w:rFonts w:ascii="Arial" w:eastAsia="Times New Roman" w:hAnsi="Arial" w:cs="Arial"/>
            <w:color w:val="0000FF"/>
            <w:sz w:val="20"/>
            <w:szCs w:val="20"/>
            <w:u w:val="single"/>
          </w:rPr>
          <w:t>arts. 1.421</w:t>
        </w:r>
      </w:hyperlink>
      <w:r w:rsidRPr="00EA242C">
        <w:rPr>
          <w:rFonts w:ascii="Arial" w:eastAsia="Times New Roman" w:hAnsi="Arial" w:cs="Arial"/>
          <w:color w:val="000000"/>
          <w:sz w:val="20"/>
          <w:szCs w:val="20"/>
        </w:rPr>
        <w:t>, </w:t>
      </w:r>
      <w:hyperlink r:id="rId254" w:anchor="1.425" w:history="1">
        <w:r w:rsidRPr="00EA242C">
          <w:rPr>
            <w:rFonts w:ascii="Arial" w:eastAsia="Times New Roman" w:hAnsi="Arial" w:cs="Arial"/>
            <w:color w:val="0000FF"/>
            <w:sz w:val="20"/>
            <w:szCs w:val="20"/>
            <w:u w:val="single"/>
          </w:rPr>
          <w:t>1.425</w:t>
        </w:r>
      </w:hyperlink>
      <w:r w:rsidRPr="00EA242C">
        <w:rPr>
          <w:rFonts w:ascii="Arial" w:eastAsia="Times New Roman" w:hAnsi="Arial" w:cs="Arial"/>
          <w:color w:val="000000"/>
          <w:sz w:val="20"/>
          <w:szCs w:val="20"/>
        </w:rPr>
        <w:t>, </w:t>
      </w:r>
      <w:hyperlink r:id="rId255" w:anchor="1.426" w:history="1">
        <w:r w:rsidRPr="00EA242C">
          <w:rPr>
            <w:rFonts w:ascii="Arial" w:eastAsia="Times New Roman" w:hAnsi="Arial" w:cs="Arial"/>
            <w:color w:val="0000FF"/>
            <w:sz w:val="20"/>
            <w:szCs w:val="20"/>
            <w:u w:val="single"/>
          </w:rPr>
          <w:t>1.426</w:t>
        </w:r>
      </w:hyperlink>
      <w:r w:rsidRPr="00EA242C">
        <w:rPr>
          <w:rFonts w:ascii="Arial" w:eastAsia="Times New Roman" w:hAnsi="Arial" w:cs="Arial"/>
          <w:color w:val="000000"/>
          <w:sz w:val="20"/>
          <w:szCs w:val="20"/>
        </w:rPr>
        <w:t>, </w:t>
      </w:r>
      <w:hyperlink r:id="rId256" w:anchor="1.435" w:history="1">
        <w:r w:rsidRPr="00EA242C">
          <w:rPr>
            <w:rFonts w:ascii="Arial" w:eastAsia="Times New Roman" w:hAnsi="Arial" w:cs="Arial"/>
            <w:color w:val="0000FF"/>
            <w:sz w:val="20"/>
            <w:szCs w:val="20"/>
            <w:u w:val="single"/>
          </w:rPr>
          <w:t>1.435</w:t>
        </w:r>
      </w:hyperlink>
      <w:r w:rsidRPr="00EA242C">
        <w:rPr>
          <w:rFonts w:ascii="Arial" w:eastAsia="Times New Roman" w:hAnsi="Arial" w:cs="Arial"/>
          <w:color w:val="000000"/>
          <w:sz w:val="20"/>
          <w:szCs w:val="20"/>
        </w:rPr>
        <w:t> e </w:t>
      </w:r>
      <w:hyperlink r:id="rId257" w:anchor="1.436" w:history="1">
        <w:r w:rsidRPr="00EA242C">
          <w:rPr>
            <w:rFonts w:ascii="Arial" w:eastAsia="Times New Roman" w:hAnsi="Arial" w:cs="Arial"/>
            <w:color w:val="0000FF"/>
            <w:sz w:val="20"/>
            <w:szCs w:val="20"/>
            <w:u w:val="single"/>
          </w:rPr>
          <w:t>1.436 da Lei nº 10.406, de 10 de janeiro de 2002</w:t>
        </w:r>
      </w:hyperlink>
      <w:r w:rsidRPr="00EA242C">
        <w:rPr>
          <w:rFonts w:ascii="Arial" w:eastAsia="Times New Roman" w:hAnsi="Arial" w:cs="Arial"/>
          <w:color w:val="000000"/>
          <w:sz w:val="20"/>
          <w:szCs w:val="20"/>
        </w:rPr>
        <w:t>.             </w:t>
      </w:r>
      <w:hyperlink r:id="rId258"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241" w:name="art66b§6"/>
      <w:bookmarkEnd w:id="241"/>
      <w:r w:rsidRPr="00EA242C">
        <w:rPr>
          <w:rFonts w:ascii="Arial" w:eastAsia="Times New Roman" w:hAnsi="Arial" w:cs="Arial"/>
          <w:color w:val="000000"/>
          <w:sz w:val="20"/>
          <w:szCs w:val="20"/>
        </w:rPr>
        <w:t>§ 6</w:t>
      </w:r>
      <w:r w:rsidRPr="00EA242C">
        <w:rPr>
          <w:rFonts w:ascii="Arial" w:eastAsia="Times New Roman" w:hAnsi="Arial" w:cs="Arial"/>
          <w:color w:val="000000"/>
          <w:sz w:val="20"/>
          <w:szCs w:val="20"/>
          <w:u w:val="single"/>
          <w:vertAlign w:val="superscript"/>
        </w:rPr>
        <w:t>o</w:t>
      </w:r>
      <w:r w:rsidRPr="00EA242C">
        <w:rPr>
          <w:rFonts w:ascii="Arial" w:eastAsia="Times New Roman" w:hAnsi="Arial" w:cs="Arial"/>
          <w:color w:val="000000"/>
          <w:sz w:val="20"/>
          <w:szCs w:val="20"/>
        </w:rPr>
        <w:t> Não se aplica à alienação fiduciária e à cessão fiduciária de que trata esta Lei o disposto no </w:t>
      </w:r>
      <w:hyperlink r:id="rId259" w:anchor="1.426" w:history="1">
        <w:r w:rsidRPr="00EA242C">
          <w:rPr>
            <w:rFonts w:ascii="Arial" w:eastAsia="Times New Roman" w:hAnsi="Arial" w:cs="Arial"/>
            <w:color w:val="0000FF"/>
            <w:sz w:val="20"/>
            <w:szCs w:val="20"/>
            <w:u w:val="single"/>
          </w:rPr>
          <w:t>art. 644 da Lei nº 10.406, de 10 de janeiro de 2002</w:t>
        </w:r>
      </w:hyperlink>
      <w:r w:rsidRPr="00EA242C">
        <w:rPr>
          <w:rFonts w:ascii="Arial" w:eastAsia="Times New Roman" w:hAnsi="Arial" w:cs="Arial"/>
          <w:color w:val="000000"/>
          <w:sz w:val="20"/>
          <w:szCs w:val="20"/>
        </w:rPr>
        <w:t>.             </w:t>
      </w:r>
      <w:hyperlink r:id="rId260" w:anchor="art55" w:history="1">
        <w:r w:rsidRPr="00EA242C">
          <w:rPr>
            <w:rFonts w:ascii="Arial" w:eastAsia="Times New Roman" w:hAnsi="Arial" w:cs="Arial"/>
            <w:color w:val="0000FF"/>
            <w:sz w:val="20"/>
            <w:szCs w:val="20"/>
            <w:u w:val="single"/>
          </w:rPr>
          <w:t>(Incluído pela Lei 10.931, de 2004)</w:t>
        </w:r>
        <w:proofErr w:type="gramStart"/>
      </w:hyperlink>
      <w:proofErr w:type="gramEnd"/>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SEÇÃO XV</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b/>
          <w:bCs/>
          <w:color w:val="000000"/>
          <w:sz w:val="20"/>
          <w:szCs w:val="20"/>
        </w:rPr>
        <w:t>Disposições diversas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2" w:name="art67"/>
      <w:bookmarkEnd w:id="242"/>
      <w:r w:rsidRPr="00EA242C">
        <w:rPr>
          <w:rFonts w:ascii="Arial" w:eastAsia="Times New Roman" w:hAnsi="Arial" w:cs="Arial"/>
          <w:color w:val="000000"/>
          <w:sz w:val="20"/>
          <w:szCs w:val="20"/>
        </w:rPr>
        <w:t>Art. 67. O Conselho Monetário Nacional poderá autorizar emissões de Obrigações do Tesouro a que se refere a </w:t>
      </w:r>
      <w:hyperlink r:id="rId261" w:history="1">
        <w:r w:rsidRPr="00EA242C">
          <w:rPr>
            <w:rFonts w:ascii="Arial" w:eastAsia="Times New Roman" w:hAnsi="Arial" w:cs="Arial"/>
            <w:color w:val="0000FF"/>
            <w:sz w:val="20"/>
            <w:szCs w:val="20"/>
            <w:u w:val="single"/>
          </w:rPr>
          <w:t>Lei n. 4.357, de 16 de julho de 1964</w:t>
        </w:r>
      </w:hyperlink>
      <w:r w:rsidRPr="00EA242C">
        <w:rPr>
          <w:rFonts w:ascii="Arial" w:eastAsia="Times New Roman" w:hAnsi="Arial" w:cs="Arial"/>
          <w:color w:val="000000"/>
          <w:sz w:val="20"/>
          <w:szCs w:val="20"/>
        </w:rPr>
        <w:t xml:space="preserve">, com prazos inferiores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três anos.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3" w:name="art68"/>
      <w:bookmarkEnd w:id="243"/>
      <w:r w:rsidRPr="00EA242C">
        <w:rPr>
          <w:rFonts w:ascii="Arial" w:eastAsia="Times New Roman" w:hAnsi="Arial" w:cs="Arial"/>
          <w:color w:val="000000"/>
          <w:sz w:val="20"/>
          <w:szCs w:val="20"/>
        </w:rPr>
        <w:t xml:space="preserve">Art. 68. O resultado líquido das correções monetárias do ativo imobilizado e do capital de giro próprio, efetuadas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da legislação em vigor, poderão, à opção da pessoa jurídica, ser incorporados ao capital social ou a reservas.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4" w:name="art68§1"/>
      <w:bookmarkEnd w:id="244"/>
      <w:r w:rsidRPr="00EA242C">
        <w:rPr>
          <w:rFonts w:ascii="Arial" w:eastAsia="Times New Roman" w:hAnsi="Arial" w:cs="Arial"/>
          <w:color w:val="000000"/>
          <w:sz w:val="20"/>
          <w:szCs w:val="20"/>
        </w:rPr>
        <w:t xml:space="preserve">§ 1° No caso de correção monetária, do ativo imobilizado,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devido, sem prejuízo do disposto no </w:t>
      </w:r>
      <w:hyperlink r:id="rId262" w:anchor="art76" w:history="1">
        <w:r w:rsidRPr="00EA242C">
          <w:rPr>
            <w:rFonts w:ascii="Arial" w:eastAsia="Times New Roman" w:hAnsi="Arial" w:cs="Arial"/>
            <w:color w:val="0000FF"/>
            <w:sz w:val="20"/>
            <w:szCs w:val="20"/>
            <w:u w:val="single"/>
          </w:rPr>
          <w:t xml:space="preserve">art. 76 da Lei n. </w:t>
        </w:r>
        <w:proofErr w:type="gramStart"/>
        <w:r w:rsidRPr="00EA242C">
          <w:rPr>
            <w:rFonts w:ascii="Arial" w:eastAsia="Times New Roman" w:hAnsi="Arial" w:cs="Arial"/>
            <w:color w:val="0000FF"/>
            <w:sz w:val="20"/>
            <w:szCs w:val="20"/>
            <w:u w:val="single"/>
          </w:rPr>
          <w:t>4.506 ,</w:t>
        </w:r>
        <w:proofErr w:type="gramEnd"/>
        <w:r w:rsidRPr="00EA242C">
          <w:rPr>
            <w:rFonts w:ascii="Arial" w:eastAsia="Times New Roman" w:hAnsi="Arial" w:cs="Arial"/>
            <w:color w:val="0000FF"/>
            <w:sz w:val="20"/>
            <w:szCs w:val="20"/>
            <w:u w:val="single"/>
          </w:rPr>
          <w:t xml:space="preserve"> de 30 de novembro de 1964</w:t>
        </w:r>
      </w:hyperlink>
      <w:r w:rsidRPr="00EA242C">
        <w:rPr>
          <w:rFonts w:ascii="Arial" w:eastAsia="Times New Roman" w:hAnsi="Arial" w:cs="Arial"/>
          <w:color w:val="000000"/>
          <w:sz w:val="20"/>
          <w:szCs w:val="20"/>
        </w:rPr>
        <w:t xml:space="preserve">, incidirá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o aumento líquido do ativo resultante da correção, independentemente da sua incorporação ao capital.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5" w:name="art68§2"/>
      <w:bookmarkEnd w:id="245"/>
      <w:r w:rsidRPr="00EA242C">
        <w:rPr>
          <w:rFonts w:ascii="Arial" w:eastAsia="Times New Roman" w:hAnsi="Arial" w:cs="Arial"/>
          <w:strike/>
          <w:color w:val="000000"/>
          <w:sz w:val="20"/>
          <w:szCs w:val="20"/>
        </w:rPr>
        <w:t>§ 2° Os resultados das correções monetárias serão considerados reservas para efeito da apuração de excesso de reservas em relação ao capital social.</w:t>
      </w:r>
      <w:r w:rsidRPr="00EA242C">
        <w:rPr>
          <w:rFonts w:ascii="Arial" w:eastAsia="Times New Roman" w:hAnsi="Arial" w:cs="Arial"/>
          <w:color w:val="000000"/>
          <w:sz w:val="20"/>
          <w:szCs w:val="20"/>
        </w:rPr>
        <w:t> </w:t>
      </w:r>
      <w:r w:rsidRPr="00EA242C">
        <w:rPr>
          <w:rFonts w:ascii="Arial" w:eastAsia="Times New Roman" w:hAnsi="Arial" w:cs="Arial"/>
          <w:color w:val="0000FF"/>
          <w:sz w:val="20"/>
          <w:szCs w:val="20"/>
        </w:rPr>
        <w:t>           </w:t>
      </w:r>
      <w:hyperlink r:id="rId263" w:anchor="art28e" w:history="1">
        <w:r w:rsidRPr="00EA242C">
          <w:rPr>
            <w:rFonts w:ascii="Arial" w:eastAsia="Times New Roman" w:hAnsi="Arial" w:cs="Arial"/>
            <w:color w:val="0000FF"/>
            <w:sz w:val="20"/>
            <w:szCs w:val="20"/>
            <w:u w:val="single"/>
          </w:rPr>
          <w:t>(Revogado pelo Del 1.338, de 23.7.1974)</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w:t>
      </w:r>
      <w:bookmarkStart w:id="246" w:name="art68§3"/>
      <w:bookmarkEnd w:id="246"/>
      <w:r w:rsidRPr="00EA242C">
        <w:rPr>
          <w:rFonts w:ascii="Arial" w:eastAsia="Times New Roman" w:hAnsi="Arial" w:cs="Arial"/>
          <w:color w:val="000000"/>
          <w:sz w:val="20"/>
          <w:szCs w:val="20"/>
        </w:rPr>
        <w:t xml:space="preserve">§ 3º O Conselho Monetário Nacional poderá excluir da obrigatoriedade do § 2º as </w:t>
      </w:r>
      <w:proofErr w:type="spellStart"/>
      <w:r w:rsidRPr="00EA242C">
        <w:rPr>
          <w:rFonts w:ascii="Arial" w:eastAsia="Times New Roman" w:hAnsi="Arial" w:cs="Arial"/>
          <w:color w:val="000000"/>
          <w:sz w:val="20"/>
          <w:szCs w:val="20"/>
        </w:rPr>
        <w:t>emprêsas</w:t>
      </w:r>
      <w:proofErr w:type="spellEnd"/>
      <w:r w:rsidRPr="00EA242C">
        <w:rPr>
          <w:rFonts w:ascii="Arial" w:eastAsia="Times New Roman" w:hAnsi="Arial" w:cs="Arial"/>
          <w:color w:val="000000"/>
          <w:sz w:val="20"/>
          <w:szCs w:val="20"/>
        </w:rPr>
        <w:t xml:space="preserve"> que requererem e justificarem a exclusão.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r w:rsidRPr="00EA242C">
        <w:rPr>
          <w:rFonts w:ascii="Arial" w:eastAsia="Times New Roman" w:hAnsi="Arial" w:cs="Arial"/>
          <w:strike/>
          <w:color w:val="000000"/>
          <w:sz w:val="20"/>
          <w:szCs w:val="20"/>
        </w:rPr>
        <w:t> </w:t>
      </w:r>
      <w:bookmarkStart w:id="247" w:name="art68§4"/>
      <w:bookmarkEnd w:id="247"/>
      <w:r w:rsidRPr="00EA242C">
        <w:rPr>
          <w:rFonts w:ascii="Arial" w:eastAsia="Times New Roman" w:hAnsi="Arial" w:cs="Arial"/>
          <w:color w:val="000000"/>
          <w:sz w:val="20"/>
          <w:szCs w:val="20"/>
        </w:rPr>
        <w:t xml:space="preserve">§ 4º As sociedades que no corrente exercício, e em virtude de correção monetária, tenham aprovado aumento de capital ainda não registrado pelo Registro de Comércio, poderão usar da opção prevista neste artigo, desde que paguem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nos </w:t>
      </w:r>
      <w:proofErr w:type="spellStart"/>
      <w:r w:rsidRPr="00EA242C">
        <w:rPr>
          <w:rFonts w:ascii="Arial" w:eastAsia="Times New Roman" w:hAnsi="Arial" w:cs="Arial"/>
          <w:color w:val="000000"/>
          <w:sz w:val="20"/>
          <w:szCs w:val="20"/>
        </w:rPr>
        <w:t>têrmos</w:t>
      </w:r>
      <w:proofErr w:type="spellEnd"/>
      <w:r w:rsidRPr="00EA242C">
        <w:rPr>
          <w:rFonts w:ascii="Arial" w:eastAsia="Times New Roman" w:hAnsi="Arial" w:cs="Arial"/>
          <w:color w:val="000000"/>
          <w:sz w:val="20"/>
          <w:szCs w:val="20"/>
        </w:rPr>
        <w:t xml:space="preserve"> do § 1°.</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8" w:name="art69"/>
      <w:bookmarkEnd w:id="248"/>
      <w:r w:rsidRPr="00EA242C">
        <w:rPr>
          <w:rFonts w:ascii="Arial" w:eastAsia="Times New Roman" w:hAnsi="Arial" w:cs="Arial"/>
          <w:color w:val="000000"/>
          <w:sz w:val="20"/>
          <w:szCs w:val="20"/>
        </w:rPr>
        <w:t>Art. 69. Os fundos contábeis de natureza financeira, em estabelecimentos oficiais de crédito, para aplicação de doações, dotações ou financiamentos, obtidos de entidades nacionais ou estrangeiras, não incluídos no orçamento, dependem de decreto do Presidente da República.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Os fundos contábeis consistirão de contas gráficas abertas e serão exclusivamente para os objetivos designados pelo decreto do Poder Executivo, admitidas apenas as deduções necessárias ao custeio das operações.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2º O decreto executivo de constituição de fundo deverá indicar: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 - origem dos recursos que o constituirão;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 - objetivo das aplicações explicitando a natureza das operações, o setor de aplicação e demais condições;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III - mecanismo geral das operações;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IV - a gestão do fundo, podendo atribuí-la ao próprio estabelecimento de crédito no qual será aberta a conta, ou a um administrador ou órgão colegiado;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V - a representação ativa e passiva, do órgão gestor do fundo.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49" w:name="art70"/>
      <w:bookmarkEnd w:id="249"/>
      <w:r w:rsidRPr="00EA242C">
        <w:rPr>
          <w:rFonts w:ascii="Arial" w:eastAsia="Times New Roman" w:hAnsi="Arial" w:cs="Arial"/>
          <w:color w:val="000000"/>
          <w:sz w:val="20"/>
          <w:szCs w:val="20"/>
        </w:rPr>
        <w:t xml:space="preserve">Art. 70.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 consumo, relativo a produto industrializado saído do estabelecimento produtor diretamente para depósito em armazém geral, poderá ser recolhido, </w:t>
      </w:r>
      <w:r w:rsidRPr="00EA242C">
        <w:rPr>
          <w:rFonts w:ascii="Arial" w:eastAsia="Times New Roman" w:hAnsi="Arial" w:cs="Arial"/>
          <w:color w:val="000000"/>
          <w:sz w:val="20"/>
          <w:szCs w:val="20"/>
        </w:rPr>
        <w:lastRenderedPageBreak/>
        <w:t xml:space="preserve">mediante guia especial, na quinzena imediatamente </w:t>
      </w:r>
      <w:proofErr w:type="spellStart"/>
      <w:r w:rsidRPr="00EA242C">
        <w:rPr>
          <w:rFonts w:ascii="Arial" w:eastAsia="Times New Roman" w:hAnsi="Arial" w:cs="Arial"/>
          <w:color w:val="000000"/>
          <w:sz w:val="20"/>
          <w:szCs w:val="20"/>
        </w:rPr>
        <w:t>subseqüente</w:t>
      </w:r>
      <w:proofErr w:type="spellEnd"/>
      <w:r w:rsidRPr="00EA242C">
        <w:rPr>
          <w:rFonts w:ascii="Arial" w:eastAsia="Times New Roman" w:hAnsi="Arial" w:cs="Arial"/>
          <w:color w:val="000000"/>
          <w:sz w:val="20"/>
          <w:szCs w:val="20"/>
        </w:rPr>
        <w:t xml:space="preserve"> à sua saída do armazém geral.</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1° Para o transporte do produto até o armazém geral a que se destinar, o estabelecimento produtor remetente emitirá guia de trânsito, na forma do </w:t>
      </w:r>
      <w:hyperlink r:id="rId264" w:anchor="art54" w:history="1">
        <w:r w:rsidRPr="00EA242C">
          <w:rPr>
            <w:rFonts w:ascii="Arial" w:eastAsia="Times New Roman" w:hAnsi="Arial" w:cs="Arial"/>
            <w:color w:val="0000FF"/>
            <w:sz w:val="20"/>
            <w:szCs w:val="20"/>
            <w:u w:val="single"/>
          </w:rPr>
          <w:t>art. 54 da Lei n. 4.502, de 30 de novembro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2º A </w:t>
      </w:r>
      <w:proofErr w:type="spellStart"/>
      <w:r w:rsidRPr="00EA242C">
        <w:rPr>
          <w:rFonts w:ascii="Arial" w:eastAsia="Times New Roman" w:hAnsi="Arial" w:cs="Arial"/>
          <w:color w:val="000000"/>
          <w:sz w:val="20"/>
          <w:szCs w:val="20"/>
        </w:rPr>
        <w:t>emprêsa</w:t>
      </w:r>
      <w:proofErr w:type="spellEnd"/>
      <w:r w:rsidRPr="00EA242C">
        <w:rPr>
          <w:rFonts w:ascii="Arial" w:eastAsia="Times New Roman" w:hAnsi="Arial" w:cs="Arial"/>
          <w:color w:val="000000"/>
          <w:sz w:val="20"/>
          <w:szCs w:val="20"/>
        </w:rPr>
        <w:t xml:space="preserve"> de armazém geral fica obrigada a manter escrituração que permita à repartição fiscal competente o </w:t>
      </w:r>
      <w:proofErr w:type="spellStart"/>
      <w:r w:rsidRPr="00EA242C">
        <w:rPr>
          <w:rFonts w:ascii="Arial" w:eastAsia="Times New Roman" w:hAnsi="Arial" w:cs="Arial"/>
          <w:color w:val="000000"/>
          <w:sz w:val="20"/>
          <w:szCs w:val="20"/>
        </w:rPr>
        <w:t>contrôle</w:t>
      </w:r>
      <w:proofErr w:type="spellEnd"/>
      <w:r w:rsidRPr="00EA242C">
        <w:rPr>
          <w:rFonts w:ascii="Arial" w:eastAsia="Times New Roman" w:hAnsi="Arial" w:cs="Arial"/>
          <w:color w:val="000000"/>
          <w:sz w:val="20"/>
          <w:szCs w:val="20"/>
        </w:rPr>
        <w:t xml:space="preserve"> da movimentação de produtos feita na forma supra, da qual constarão os tipos, quantidades, lotes,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destinos e notas fiscais respectivas.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3º No verso do recibo de depósito, do warrant e da guia de trânsito emitidos para </w:t>
      </w:r>
      <w:proofErr w:type="spellStart"/>
      <w:r w:rsidRPr="00EA242C">
        <w:rPr>
          <w:rFonts w:ascii="Arial" w:eastAsia="Times New Roman" w:hAnsi="Arial" w:cs="Arial"/>
          <w:color w:val="000000"/>
          <w:sz w:val="20"/>
          <w:szCs w:val="20"/>
        </w:rPr>
        <w:t>êstes</w:t>
      </w:r>
      <w:proofErr w:type="spellEnd"/>
      <w:r w:rsidRPr="00EA242C">
        <w:rPr>
          <w:rFonts w:ascii="Arial" w:eastAsia="Times New Roman" w:hAnsi="Arial" w:cs="Arial"/>
          <w:color w:val="000000"/>
          <w:sz w:val="20"/>
          <w:szCs w:val="20"/>
        </w:rPr>
        <w:t xml:space="preserve"> fins, </w:t>
      </w:r>
      <w:proofErr w:type="gramStart"/>
      <w:r w:rsidRPr="00EA242C">
        <w:rPr>
          <w:rFonts w:ascii="Arial" w:eastAsia="Times New Roman" w:hAnsi="Arial" w:cs="Arial"/>
          <w:color w:val="000000"/>
          <w:sz w:val="20"/>
          <w:szCs w:val="20"/>
        </w:rPr>
        <w:t>constará</w:t>
      </w:r>
      <w:proofErr w:type="gramEnd"/>
      <w:r w:rsidRPr="00EA242C">
        <w:rPr>
          <w:rFonts w:ascii="Arial" w:eastAsia="Times New Roman" w:hAnsi="Arial" w:cs="Arial"/>
          <w:color w:val="000000"/>
          <w:sz w:val="20"/>
          <w:szCs w:val="20"/>
        </w:rPr>
        <w:t xml:space="preserve"> expressa referência ao presente artigo de lei e seus parágrafos.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 4º Não terá aplicação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de lei nos casos do </w:t>
      </w:r>
      <w:hyperlink r:id="rId265" w:anchor="art26i" w:history="1">
        <w:r w:rsidRPr="00EA242C">
          <w:rPr>
            <w:rFonts w:ascii="Arial" w:eastAsia="Times New Roman" w:hAnsi="Arial" w:cs="Arial"/>
            <w:color w:val="0000FF"/>
            <w:sz w:val="20"/>
            <w:szCs w:val="20"/>
            <w:u w:val="single"/>
          </w:rPr>
          <w:t>art. 26, incisos I</w:t>
        </w:r>
      </w:hyperlink>
      <w:r w:rsidRPr="00EA242C">
        <w:rPr>
          <w:rFonts w:ascii="Arial" w:eastAsia="Times New Roman" w:hAnsi="Arial" w:cs="Arial"/>
          <w:color w:val="000000"/>
          <w:sz w:val="20"/>
          <w:szCs w:val="20"/>
        </w:rPr>
        <w:t> e </w:t>
      </w:r>
      <w:hyperlink r:id="rId266" w:anchor="art26ii" w:history="1">
        <w:r w:rsidRPr="00EA242C">
          <w:rPr>
            <w:rFonts w:ascii="Arial" w:eastAsia="Times New Roman" w:hAnsi="Arial" w:cs="Arial"/>
            <w:color w:val="0000FF"/>
            <w:sz w:val="20"/>
            <w:szCs w:val="20"/>
            <w:u w:val="single"/>
          </w:rPr>
          <w:t>II, da Lei n. 4.502, de 30 de novembro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 5º O Departamento de Rendas Internas do Ministério da Fazenda expedirá as instruções e promoverá os formulários necessários ao cumprimento do presente dispositivo.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0" w:name="art71"/>
      <w:bookmarkEnd w:id="250"/>
      <w:r w:rsidRPr="00EA242C">
        <w:rPr>
          <w:rFonts w:ascii="Arial" w:eastAsia="Times New Roman" w:hAnsi="Arial" w:cs="Arial"/>
          <w:color w:val="000000"/>
          <w:sz w:val="20"/>
          <w:szCs w:val="20"/>
        </w:rPr>
        <w:t>Art. 71. Não se aplicam aos títulos da Dívida Pública Federal, Estadual ou Municipal, as disposições do </w:t>
      </w:r>
      <w:hyperlink r:id="rId267" w:anchor="1.509p" w:history="1">
        <w:r w:rsidRPr="00EA242C">
          <w:rPr>
            <w:rFonts w:ascii="Arial" w:eastAsia="Times New Roman" w:hAnsi="Arial" w:cs="Arial"/>
            <w:color w:val="0000FF"/>
            <w:sz w:val="20"/>
            <w:szCs w:val="20"/>
            <w:u w:val="single"/>
          </w:rPr>
          <w:t>art. 1.509 e seu parágrafo único, do Código Civi</w:t>
        </w:r>
      </w:hyperlink>
      <w:r w:rsidRPr="00EA242C">
        <w:rPr>
          <w:rFonts w:ascii="Arial" w:eastAsia="Times New Roman" w:hAnsi="Arial" w:cs="Arial"/>
          <w:color w:val="000000"/>
          <w:sz w:val="20"/>
          <w:szCs w:val="20"/>
        </w:rPr>
        <w:t xml:space="preserve">l ficando, </w:t>
      </w:r>
      <w:proofErr w:type="spellStart"/>
      <w:r w:rsidRPr="00EA242C">
        <w:rPr>
          <w:rFonts w:ascii="Arial" w:eastAsia="Times New Roman" w:hAnsi="Arial" w:cs="Arial"/>
          <w:color w:val="000000"/>
          <w:sz w:val="20"/>
          <w:szCs w:val="20"/>
        </w:rPr>
        <w:t>conseqüentemente</w:t>
      </w:r>
      <w:proofErr w:type="spellEnd"/>
      <w:r w:rsidRPr="00EA242C">
        <w:rPr>
          <w:rFonts w:ascii="Arial" w:eastAsia="Times New Roman" w:hAnsi="Arial" w:cs="Arial"/>
          <w:color w:val="000000"/>
          <w:sz w:val="20"/>
          <w:szCs w:val="20"/>
        </w:rPr>
        <w:t xml:space="preserve">, a Fazenda </w:t>
      </w:r>
      <w:proofErr w:type="gramStart"/>
      <w:r w:rsidRPr="00EA242C">
        <w:rPr>
          <w:rFonts w:ascii="Arial" w:eastAsia="Times New Roman" w:hAnsi="Arial" w:cs="Arial"/>
          <w:color w:val="000000"/>
          <w:sz w:val="20"/>
          <w:szCs w:val="20"/>
        </w:rPr>
        <w:t>Pública da União, dos Estados e dos Municípios, excluídas da formalidade de intimação prevista</w:t>
      </w:r>
      <w:proofErr w:type="gramEnd"/>
      <w:r w:rsidRPr="00EA242C">
        <w:rPr>
          <w:rFonts w:ascii="Arial" w:eastAsia="Times New Roman" w:hAnsi="Arial" w:cs="Arial"/>
          <w:color w:val="000000"/>
          <w:sz w:val="20"/>
          <w:szCs w:val="20"/>
        </w:rPr>
        <w:t xml:space="preserve"> neste ou em quaisquer outros dispositivos legais reguladores do processo de recuperação de títulos ao portador, extraviados.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1" w:name="art71§1"/>
      <w:bookmarkEnd w:id="251"/>
      <w:r w:rsidRPr="00EA242C">
        <w:rPr>
          <w:rFonts w:ascii="Arial" w:eastAsia="Times New Roman" w:hAnsi="Arial" w:cs="Arial"/>
          <w:color w:val="000000"/>
          <w:sz w:val="20"/>
          <w:szCs w:val="20"/>
        </w:rPr>
        <w:t xml:space="preserve">§ 1° Os juros e as amortizações ou resgates dos títulos a que se refere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artigo serão pagos, nas épocas próprias, pelas repartições competentes, à vista dos cupões respectivos, verificada a autenticidade </w:t>
      </w:r>
      <w:proofErr w:type="spellStart"/>
      <w:r w:rsidRPr="00EA242C">
        <w:rPr>
          <w:rFonts w:ascii="Arial" w:eastAsia="Times New Roman" w:hAnsi="Arial" w:cs="Arial"/>
          <w:color w:val="000000"/>
          <w:sz w:val="20"/>
          <w:szCs w:val="20"/>
        </w:rPr>
        <w:t>dêstes</w:t>
      </w:r>
      <w:proofErr w:type="spellEnd"/>
      <w:r w:rsidRPr="00EA242C">
        <w:rPr>
          <w:rFonts w:ascii="Arial" w:eastAsia="Times New Roman" w:hAnsi="Arial" w:cs="Arial"/>
          <w:color w:val="000000"/>
          <w:sz w:val="20"/>
          <w:szCs w:val="20"/>
        </w:rPr>
        <w:t xml:space="preserve"> e independentemente de outras formalidades.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2" w:name="art71§2"/>
      <w:bookmarkEnd w:id="252"/>
      <w:r w:rsidRPr="00EA242C">
        <w:rPr>
          <w:rFonts w:ascii="Arial" w:eastAsia="Times New Roman" w:hAnsi="Arial" w:cs="Arial"/>
          <w:color w:val="000000"/>
          <w:sz w:val="20"/>
          <w:szCs w:val="20"/>
        </w:rPr>
        <w:t xml:space="preserve">§ 2º Fica dispensada, para a caução de títulos ao portador, a certidão a que se refere </w:t>
      </w:r>
      <w:proofErr w:type="gramStart"/>
      <w:r w:rsidRPr="00EA242C">
        <w:rPr>
          <w:rFonts w:ascii="Arial" w:eastAsia="Times New Roman" w:hAnsi="Arial" w:cs="Arial"/>
          <w:color w:val="000000"/>
          <w:sz w:val="20"/>
          <w:szCs w:val="20"/>
        </w:rPr>
        <w:t>a</w:t>
      </w:r>
      <w:proofErr w:type="gramEnd"/>
      <w:r w:rsidRPr="00EA242C">
        <w:rPr>
          <w:rFonts w:ascii="Arial" w:eastAsia="Times New Roman" w:hAnsi="Arial" w:cs="Arial"/>
          <w:color w:val="000000"/>
          <w:sz w:val="20"/>
          <w:szCs w:val="20"/>
        </w:rPr>
        <w:t xml:space="preserve"> primeira parte da </w:t>
      </w:r>
      <w:hyperlink r:id="rId268" w:anchor="art860%C2%A71a" w:history="1">
        <w:r w:rsidRPr="00EA242C">
          <w:rPr>
            <w:rFonts w:ascii="Arial" w:eastAsia="Times New Roman" w:hAnsi="Arial" w:cs="Arial"/>
            <w:color w:val="0000FF"/>
            <w:sz w:val="20"/>
            <w:szCs w:val="20"/>
            <w:u w:val="single"/>
          </w:rPr>
          <w:t>alínea a do § 1° do art. 860 do Regulamento Geral de Contabilidade Pública</w:t>
        </w:r>
      </w:hyperlink>
      <w:r w:rsidRPr="00EA242C">
        <w:rPr>
          <w:rFonts w:ascii="Arial" w:eastAsia="Times New Roman" w:hAnsi="Arial" w:cs="Arial"/>
          <w:color w:val="000000"/>
          <w:sz w:val="20"/>
          <w:szCs w:val="20"/>
        </w:rPr>
        <w:t>, ou outros documentos semelhantes.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3" w:name="art72"/>
      <w:bookmarkEnd w:id="253"/>
      <w:r w:rsidRPr="00EA242C">
        <w:rPr>
          <w:rFonts w:ascii="Arial" w:eastAsia="Times New Roman" w:hAnsi="Arial" w:cs="Arial"/>
          <w:color w:val="000000"/>
          <w:sz w:val="20"/>
          <w:szCs w:val="20"/>
        </w:rPr>
        <w:t xml:space="preserve">Art. 72. Ninguém poderá gravar ou produzir clichês, compor </w:t>
      </w:r>
      <w:proofErr w:type="spellStart"/>
      <w:r w:rsidRPr="00EA242C">
        <w:rPr>
          <w:rFonts w:ascii="Arial" w:eastAsia="Times New Roman" w:hAnsi="Arial" w:cs="Arial"/>
          <w:color w:val="000000"/>
          <w:sz w:val="20"/>
          <w:szCs w:val="20"/>
        </w:rPr>
        <w:t>tipogràficamente</w:t>
      </w:r>
      <w:proofErr w:type="spellEnd"/>
      <w:r w:rsidRPr="00EA242C">
        <w:rPr>
          <w:rFonts w:ascii="Arial" w:eastAsia="Times New Roman" w:hAnsi="Arial" w:cs="Arial"/>
          <w:color w:val="000000"/>
          <w:sz w:val="20"/>
          <w:szCs w:val="20"/>
        </w:rPr>
        <w:t>, imprimir, fazer, reproduzir ou fabricar de qualquer forma, papéis representativos de ações ou cautelas, que os representem, ou títulos negociáveis de sociedades, sem autorização escrita e assinada pelos respectivos representantes legais, na quantidade autorizada.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4" w:name="art73"/>
      <w:bookmarkEnd w:id="254"/>
      <w:r w:rsidRPr="00EA242C">
        <w:rPr>
          <w:rFonts w:ascii="Arial" w:eastAsia="Times New Roman" w:hAnsi="Arial" w:cs="Arial"/>
          <w:color w:val="000000"/>
          <w:sz w:val="20"/>
          <w:szCs w:val="20"/>
        </w:rPr>
        <w:t xml:space="preserve">Art. 73. Ninguém poderá </w:t>
      </w:r>
      <w:proofErr w:type="gramStart"/>
      <w:r w:rsidRPr="00EA242C">
        <w:rPr>
          <w:rFonts w:ascii="Arial" w:eastAsia="Times New Roman" w:hAnsi="Arial" w:cs="Arial"/>
          <w:color w:val="000000"/>
          <w:sz w:val="20"/>
          <w:szCs w:val="20"/>
        </w:rPr>
        <w:t>fazer,</w:t>
      </w:r>
      <w:proofErr w:type="gramEnd"/>
      <w:r w:rsidRPr="00EA242C">
        <w:rPr>
          <w:rFonts w:ascii="Arial" w:eastAsia="Times New Roman" w:hAnsi="Arial" w:cs="Arial"/>
          <w:color w:val="000000"/>
          <w:sz w:val="20"/>
          <w:szCs w:val="20"/>
        </w:rPr>
        <w:t xml:space="preserve"> imprimir ou fabricar ações de sociedades anônimas, ou cautelas que as representem, sem autorização escrita e assinada pela respectiva representação legal da sociedade, com firmas reconhecidas.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5" w:name="art73§1"/>
      <w:bookmarkEnd w:id="255"/>
      <w:r w:rsidRPr="00EA242C">
        <w:rPr>
          <w:rFonts w:ascii="Arial" w:eastAsia="Times New Roman" w:hAnsi="Arial" w:cs="Arial"/>
          <w:color w:val="000000"/>
          <w:sz w:val="20"/>
          <w:szCs w:val="20"/>
        </w:rPr>
        <w:t xml:space="preserve">§ 1º Ninguém poderá </w:t>
      </w:r>
      <w:proofErr w:type="gramStart"/>
      <w:r w:rsidRPr="00EA242C">
        <w:rPr>
          <w:rFonts w:ascii="Arial" w:eastAsia="Times New Roman" w:hAnsi="Arial" w:cs="Arial"/>
          <w:color w:val="000000"/>
          <w:sz w:val="20"/>
          <w:szCs w:val="20"/>
        </w:rPr>
        <w:t>fazer,</w:t>
      </w:r>
      <w:proofErr w:type="gramEnd"/>
      <w:r w:rsidRPr="00EA242C">
        <w:rPr>
          <w:rFonts w:ascii="Arial" w:eastAsia="Times New Roman" w:hAnsi="Arial" w:cs="Arial"/>
          <w:color w:val="000000"/>
          <w:sz w:val="20"/>
          <w:szCs w:val="20"/>
        </w:rPr>
        <w:t xml:space="preserve"> imprimir ou fabricar prospectos ou qualquer material de propaganda para venda de ações de sociedade anônima, sem autorização dada pela respectiva representação legal da sociedade.</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6" w:name="art73§2"/>
      <w:bookmarkEnd w:id="256"/>
      <w:r w:rsidRPr="00EA242C">
        <w:rPr>
          <w:rFonts w:ascii="Arial" w:eastAsia="Times New Roman" w:hAnsi="Arial" w:cs="Arial"/>
          <w:color w:val="000000"/>
          <w:sz w:val="20"/>
          <w:szCs w:val="20"/>
        </w:rPr>
        <w:t>§ 2º A violação de qualquer dos dispositivos constituirá crime de ação pública, punido com pena de 1 a 3 anos de detenção, recaindo a responsabilidade, quando se tratar de pessoa jurídica, em todos os seus diretores.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7" w:name="art74."/>
      <w:bookmarkEnd w:id="257"/>
      <w:r w:rsidRPr="00EA242C">
        <w:rPr>
          <w:rFonts w:ascii="Arial" w:eastAsia="Times New Roman" w:hAnsi="Arial" w:cs="Arial"/>
          <w:strike/>
          <w:color w:val="000000"/>
          <w:sz w:val="20"/>
          <w:szCs w:val="20"/>
        </w:rPr>
        <w:t>Art. 74. Quem colocar no mercado ações de sociedade anônima ou cautelas que a representem, falsas ou falsificadas, responderá por delito de ação pública, e será punido com pena de 1 a 4 anos de reclusão.</w:t>
      </w:r>
    </w:p>
    <w:p w:rsidR="00EA242C" w:rsidRPr="00EA242C" w:rsidRDefault="00EA242C" w:rsidP="00EA242C">
      <w:pPr>
        <w:spacing w:before="100" w:beforeAutospacing="1" w:after="100" w:afterAutospacing="1" w:line="240" w:lineRule="auto"/>
        <w:ind w:firstLine="525"/>
        <w:rPr>
          <w:rFonts w:ascii="Times New Roman" w:eastAsia="Times New Roman" w:hAnsi="Times New Roman" w:cs="Times New Roman"/>
          <w:color w:val="000000"/>
          <w:sz w:val="27"/>
          <w:szCs w:val="27"/>
        </w:rPr>
      </w:pPr>
      <w:bookmarkStart w:id="258" w:name="art74"/>
      <w:bookmarkEnd w:id="258"/>
      <w:r w:rsidRPr="00EA242C">
        <w:rPr>
          <w:rFonts w:ascii="Arial" w:eastAsia="Times New Roman" w:hAnsi="Arial" w:cs="Arial"/>
          <w:color w:val="000000"/>
          <w:sz w:val="24"/>
          <w:szCs w:val="24"/>
        </w:rPr>
        <w:t xml:space="preserve">Art. 74. Quem colocar no mercado ações de sociedade anônima ou cautelas que a representem, falsas ou falsificadas, responderá por delito de </w:t>
      </w:r>
      <w:r w:rsidRPr="00EA242C">
        <w:rPr>
          <w:rFonts w:ascii="Arial" w:eastAsia="Times New Roman" w:hAnsi="Arial" w:cs="Arial"/>
          <w:color w:val="000000"/>
          <w:sz w:val="24"/>
          <w:szCs w:val="24"/>
        </w:rPr>
        <w:lastRenderedPageBreak/>
        <w:t xml:space="preserve">ação publica, e será punido com pena de (um) a </w:t>
      </w:r>
      <w:proofErr w:type="gramStart"/>
      <w:r w:rsidRPr="00EA242C">
        <w:rPr>
          <w:rFonts w:ascii="Arial" w:eastAsia="Times New Roman" w:hAnsi="Arial" w:cs="Arial"/>
          <w:color w:val="000000"/>
          <w:sz w:val="24"/>
          <w:szCs w:val="24"/>
        </w:rPr>
        <w:t>4</w:t>
      </w:r>
      <w:proofErr w:type="gramEnd"/>
      <w:r w:rsidRPr="00EA242C">
        <w:rPr>
          <w:rFonts w:ascii="Arial" w:eastAsia="Times New Roman" w:hAnsi="Arial" w:cs="Arial"/>
          <w:color w:val="000000"/>
          <w:sz w:val="24"/>
          <w:szCs w:val="24"/>
        </w:rPr>
        <w:t xml:space="preserve"> (quatro) anos de reclusão. </w:t>
      </w:r>
      <w:r w:rsidRPr="00EA242C">
        <w:rPr>
          <w:rFonts w:ascii="Arial" w:eastAsia="Times New Roman" w:hAnsi="Arial" w:cs="Arial"/>
          <w:color w:val="000000"/>
          <w:sz w:val="20"/>
          <w:szCs w:val="20"/>
        </w:rPr>
        <w:t>             </w:t>
      </w:r>
      <w:hyperlink r:id="rId269" w:anchor="art2" w:history="1">
        <w:r w:rsidRPr="00EA242C">
          <w:rPr>
            <w:rFonts w:ascii="Arial" w:eastAsia="Times New Roman" w:hAnsi="Arial" w:cs="Arial"/>
            <w:color w:val="0000FF"/>
            <w:sz w:val="24"/>
            <w:szCs w:val="24"/>
            <w:u w:val="single"/>
          </w:rPr>
          <w:t>(Redação dada pela Lei nº 5.589, de 1970)</w:t>
        </w:r>
      </w:hyperlink>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59" w:name="art75"/>
      <w:bookmarkEnd w:id="259"/>
      <w:r w:rsidRPr="00EA242C">
        <w:rPr>
          <w:rFonts w:ascii="Arial" w:eastAsia="Times New Roman" w:hAnsi="Arial" w:cs="Arial"/>
          <w:color w:val="000000"/>
          <w:sz w:val="20"/>
          <w:szCs w:val="20"/>
        </w:rPr>
        <w:t>Art. 75. O contrato de câmbio, desde que protestado por oficial competente para o protesto de títulos, constitui instrumento bastante para requerer a ação executiva.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0" w:name="art75§1"/>
      <w:bookmarkEnd w:id="260"/>
      <w:r w:rsidRPr="00EA242C">
        <w:rPr>
          <w:rFonts w:ascii="Arial" w:eastAsia="Times New Roman" w:hAnsi="Arial" w:cs="Arial"/>
          <w:color w:val="000000"/>
          <w:sz w:val="20"/>
          <w:szCs w:val="20"/>
        </w:rPr>
        <w:t>§ 1° Por esta via, o credor haverá a diferença entre a taxa de câmbio do contrato e a da data em que se efetuar o pagamento, conforme cotação fornecida pelo Banco Central, acrescida dos juros de mora.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1" w:name="art75§2"/>
      <w:bookmarkEnd w:id="261"/>
      <w:r w:rsidRPr="00EA242C">
        <w:rPr>
          <w:rFonts w:ascii="Arial" w:eastAsia="Times New Roman" w:hAnsi="Arial" w:cs="Arial"/>
          <w:color w:val="000000"/>
          <w:sz w:val="20"/>
          <w:szCs w:val="20"/>
        </w:rPr>
        <w:t>§ 2º Pelo mesmo rito, serão processadas as ações para cobrança dos adiantamentos feitos pelas instituições financeiras aos exportadores, por conta do valor do contrato de câmbio, desde que as importâncias correspondentes estejam averbadas no contrato, com anuência do vendedor.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2" w:name="art75§3"/>
      <w:bookmarkEnd w:id="262"/>
      <w:r w:rsidRPr="00EA242C">
        <w:rPr>
          <w:rFonts w:ascii="Arial" w:eastAsia="Times New Roman" w:hAnsi="Arial" w:cs="Arial"/>
          <w:color w:val="000000"/>
          <w:sz w:val="20"/>
          <w:szCs w:val="20"/>
        </w:rPr>
        <w:t>§ 3º No caso de falência ou concordata, o credor poderá pedir a restituição das importâncias adiantadas, a que se refere o parágrafo anterior.</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4"/>
          <w:szCs w:val="24"/>
        </w:rPr>
        <w:t>        </w:t>
      </w:r>
      <w:bookmarkStart w:id="263" w:name="art75§4"/>
      <w:bookmarkEnd w:id="263"/>
      <w:r w:rsidRPr="00EA242C">
        <w:rPr>
          <w:rFonts w:ascii="Arial" w:eastAsia="Times New Roman" w:hAnsi="Arial" w:cs="Arial"/>
          <w:color w:val="000000"/>
          <w:sz w:val="24"/>
          <w:szCs w:val="24"/>
        </w:rPr>
        <w:t>§ 4</w:t>
      </w:r>
      <w:r w:rsidRPr="00EA242C">
        <w:rPr>
          <w:rFonts w:ascii="Arial" w:eastAsia="Times New Roman" w:hAnsi="Arial" w:cs="Arial"/>
          <w:color w:val="000000"/>
          <w:sz w:val="24"/>
          <w:szCs w:val="24"/>
          <w:u w:val="single"/>
          <w:vertAlign w:val="superscript"/>
        </w:rPr>
        <w:t>o</w:t>
      </w:r>
      <w:r w:rsidRPr="00EA242C">
        <w:rPr>
          <w:rFonts w:ascii="Arial" w:eastAsia="Times New Roman" w:hAnsi="Arial" w:cs="Arial"/>
          <w:color w:val="000000"/>
          <w:sz w:val="24"/>
          <w:szCs w:val="24"/>
        </w:rPr>
        <w:t> As importâncias adiantadas na forma do § 2</w:t>
      </w:r>
      <w:r w:rsidRPr="00EA242C">
        <w:rPr>
          <w:rFonts w:ascii="Arial" w:eastAsia="Times New Roman" w:hAnsi="Arial" w:cs="Arial"/>
          <w:color w:val="000000"/>
          <w:sz w:val="24"/>
          <w:szCs w:val="24"/>
          <w:u w:val="single"/>
          <w:vertAlign w:val="superscript"/>
        </w:rPr>
        <w:t>o</w:t>
      </w:r>
      <w:r w:rsidRPr="00EA242C">
        <w:rPr>
          <w:rFonts w:ascii="Arial" w:eastAsia="Times New Roman" w:hAnsi="Arial" w:cs="Arial"/>
          <w:color w:val="000000"/>
          <w:sz w:val="24"/>
          <w:szCs w:val="24"/>
        </w:rPr>
        <w:t> deste artigo serão destinadas na hipótese de falência, liquidação extrajudicial ou intervenção em instituição financeira, ao pagamento das linhas de crédito comercial que lhes deram origem, nos termos e condições estabelecidos pelo Banco Central do Brasil.</w:t>
      </w:r>
      <w:r w:rsidRPr="00EA242C">
        <w:rPr>
          <w:rFonts w:ascii="Arial" w:eastAsia="Times New Roman" w:hAnsi="Arial" w:cs="Arial"/>
          <w:color w:val="000000"/>
          <w:sz w:val="20"/>
          <w:szCs w:val="20"/>
        </w:rPr>
        <w:t>             </w:t>
      </w:r>
      <w:r w:rsidRPr="00EA242C">
        <w:rPr>
          <w:rFonts w:ascii="Arial" w:eastAsia="Times New Roman" w:hAnsi="Arial" w:cs="Arial"/>
          <w:color w:val="000000"/>
          <w:sz w:val="24"/>
          <w:szCs w:val="24"/>
        </w:rPr>
        <w:t> </w:t>
      </w:r>
      <w:hyperlink r:id="rId270" w:history="1">
        <w:r w:rsidRPr="00EA242C">
          <w:rPr>
            <w:rFonts w:ascii="Arial" w:eastAsia="Times New Roman" w:hAnsi="Arial" w:cs="Arial"/>
            <w:color w:val="0000FF"/>
            <w:sz w:val="24"/>
            <w:szCs w:val="24"/>
            <w:u w:val="single"/>
          </w:rPr>
          <w:t>(Parágrafo incluído pela Lei nº 9.450, de 14.03.1997)</w:t>
        </w:r>
        <w:proofErr w:type="gramStart"/>
      </w:hyperlink>
      <w:proofErr w:type="gramEnd"/>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4" w:name="art76"/>
      <w:bookmarkEnd w:id="264"/>
      <w:r w:rsidRPr="00EA242C">
        <w:rPr>
          <w:rFonts w:ascii="Arial" w:eastAsia="Times New Roman" w:hAnsi="Arial" w:cs="Arial"/>
          <w:color w:val="000000"/>
          <w:sz w:val="20"/>
          <w:szCs w:val="20"/>
        </w:rPr>
        <w:t>Art. 76. O Conselho Monetário Nacional, quando entender aconselhável, em face de situação conjuntural da economia</w:t>
      </w:r>
      <w:proofErr w:type="gramStart"/>
      <w:r w:rsidRPr="00EA242C">
        <w:rPr>
          <w:rFonts w:ascii="Arial" w:eastAsia="Times New Roman" w:hAnsi="Arial" w:cs="Arial"/>
          <w:color w:val="000000"/>
          <w:sz w:val="20"/>
          <w:szCs w:val="20"/>
        </w:rPr>
        <w:t>, poderá</w:t>
      </w:r>
      <w:proofErr w:type="gramEnd"/>
      <w:r w:rsidRPr="00EA242C">
        <w:rPr>
          <w:rFonts w:ascii="Arial" w:eastAsia="Times New Roman" w:hAnsi="Arial" w:cs="Arial"/>
          <w:color w:val="000000"/>
          <w:sz w:val="20"/>
          <w:szCs w:val="20"/>
        </w:rPr>
        <w:t xml:space="preserve"> autorizar as companhias de seguro a aplicarem, em percentagens por </w:t>
      </w:r>
      <w:proofErr w:type="spellStart"/>
      <w:r w:rsidRPr="00EA242C">
        <w:rPr>
          <w:rFonts w:ascii="Arial" w:eastAsia="Times New Roman" w:hAnsi="Arial" w:cs="Arial"/>
          <w:color w:val="000000"/>
          <w:sz w:val="20"/>
          <w:szCs w:val="20"/>
        </w:rPr>
        <w:t>êle</w:t>
      </w:r>
      <w:proofErr w:type="spellEnd"/>
      <w:r w:rsidRPr="00EA242C">
        <w:rPr>
          <w:rFonts w:ascii="Arial" w:eastAsia="Times New Roman" w:hAnsi="Arial" w:cs="Arial"/>
          <w:color w:val="000000"/>
          <w:sz w:val="20"/>
          <w:szCs w:val="20"/>
        </w:rPr>
        <w:t xml:space="preserve"> fixadas, parte de suas reservas técnicas em letras de câmbio, ações de sociedades anônimas de capital aberto, e em quotas de fundos em condomínio de títulos ou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mobiliários.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5" w:name="art77"/>
      <w:bookmarkEnd w:id="265"/>
      <w:r w:rsidRPr="00EA242C">
        <w:rPr>
          <w:rFonts w:ascii="Arial" w:eastAsia="Times New Roman" w:hAnsi="Arial" w:cs="Arial"/>
          <w:color w:val="000000"/>
          <w:sz w:val="20"/>
          <w:szCs w:val="20"/>
        </w:rPr>
        <w:t xml:space="preserve">Art. 77. Os contribuintes em débito para com a Fazenda Nacional, em decorrência do não pagamento do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do </w:t>
      </w:r>
      <w:proofErr w:type="spellStart"/>
      <w:r w:rsidRPr="00EA242C">
        <w:rPr>
          <w:rFonts w:ascii="Arial" w:eastAsia="Times New Roman" w:hAnsi="Arial" w:cs="Arial"/>
          <w:color w:val="000000"/>
          <w:sz w:val="20"/>
          <w:szCs w:val="20"/>
        </w:rPr>
        <w:t>sêlo</w:t>
      </w:r>
      <w:proofErr w:type="spellEnd"/>
      <w:r w:rsidRPr="00EA242C">
        <w:rPr>
          <w:rFonts w:ascii="Arial" w:eastAsia="Times New Roman" w:hAnsi="Arial" w:cs="Arial"/>
          <w:color w:val="000000"/>
          <w:sz w:val="20"/>
          <w:szCs w:val="20"/>
        </w:rPr>
        <w:t xml:space="preserve"> federal, incidente </w:t>
      </w:r>
      <w:proofErr w:type="spellStart"/>
      <w:r w:rsidRPr="00EA242C">
        <w:rPr>
          <w:rFonts w:ascii="Arial" w:eastAsia="Times New Roman" w:hAnsi="Arial" w:cs="Arial"/>
          <w:color w:val="000000"/>
          <w:sz w:val="20"/>
          <w:szCs w:val="20"/>
        </w:rPr>
        <w:t>sôbre</w:t>
      </w:r>
      <w:proofErr w:type="spellEnd"/>
      <w:r w:rsidRPr="00EA242C">
        <w:rPr>
          <w:rFonts w:ascii="Arial" w:eastAsia="Times New Roman" w:hAnsi="Arial" w:cs="Arial"/>
          <w:color w:val="000000"/>
          <w:sz w:val="20"/>
          <w:szCs w:val="20"/>
        </w:rPr>
        <w:t xml:space="preserve"> contratos ou quaisquer outros atos jurídicos em que tenham sido parte ou interveniente a União, os Estados, os Municípios, o Distrito Federal, os Territórios, e suas autarquias, levados a efeito anteriormente à </w:t>
      </w:r>
      <w:hyperlink r:id="rId271" w:history="1">
        <w:r w:rsidRPr="00EA242C">
          <w:rPr>
            <w:rFonts w:ascii="Arial" w:eastAsia="Times New Roman" w:hAnsi="Arial" w:cs="Arial"/>
            <w:color w:val="0000FF"/>
            <w:sz w:val="20"/>
            <w:szCs w:val="20"/>
            <w:u w:val="single"/>
          </w:rPr>
          <w:t xml:space="preserve">Lei n. 4.388, de 28 de </w:t>
        </w:r>
        <w:proofErr w:type="spellStart"/>
        <w:r w:rsidRPr="00EA242C">
          <w:rPr>
            <w:rFonts w:ascii="Arial" w:eastAsia="Times New Roman" w:hAnsi="Arial" w:cs="Arial"/>
            <w:color w:val="0000FF"/>
            <w:sz w:val="20"/>
            <w:szCs w:val="20"/>
            <w:u w:val="single"/>
          </w:rPr>
          <w:t>agôsto</w:t>
        </w:r>
        <w:proofErr w:type="spellEnd"/>
        <w:r w:rsidRPr="00EA242C">
          <w:rPr>
            <w:rFonts w:ascii="Arial" w:eastAsia="Times New Roman" w:hAnsi="Arial" w:cs="Arial"/>
            <w:color w:val="0000FF"/>
            <w:sz w:val="20"/>
            <w:szCs w:val="20"/>
            <w:u w:val="single"/>
          </w:rPr>
          <w:t xml:space="preserve"> de 1964</w:t>
        </w:r>
      </w:hyperlink>
      <w:r w:rsidRPr="00EA242C">
        <w:rPr>
          <w:rFonts w:ascii="Arial" w:eastAsia="Times New Roman" w:hAnsi="Arial" w:cs="Arial"/>
          <w:color w:val="000000"/>
          <w:sz w:val="20"/>
          <w:szCs w:val="20"/>
        </w:rPr>
        <w:t xml:space="preserve">, poderão, dentro do prazo de 30 (trinta) dias, a contar da publicação desta Lei, recolher aos cofres federais o </w:t>
      </w:r>
      <w:proofErr w:type="spellStart"/>
      <w:r w:rsidRPr="00EA242C">
        <w:rPr>
          <w:rFonts w:ascii="Arial" w:eastAsia="Times New Roman" w:hAnsi="Arial" w:cs="Arial"/>
          <w:color w:val="000000"/>
          <w:sz w:val="20"/>
          <w:szCs w:val="20"/>
        </w:rPr>
        <w:t>impôsto</w:t>
      </w:r>
      <w:proofErr w:type="spellEnd"/>
      <w:r w:rsidRPr="00EA242C">
        <w:rPr>
          <w:rFonts w:ascii="Arial" w:eastAsia="Times New Roman" w:hAnsi="Arial" w:cs="Arial"/>
          <w:color w:val="000000"/>
          <w:sz w:val="20"/>
          <w:szCs w:val="20"/>
        </w:rPr>
        <w:t xml:space="preserve"> devido, isentos de qualquer penalidade ou correção monetária.</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6" w:name="art78"/>
      <w:bookmarkEnd w:id="266"/>
      <w:r w:rsidRPr="00EA242C">
        <w:rPr>
          <w:rFonts w:ascii="Arial" w:eastAsia="Times New Roman" w:hAnsi="Arial" w:cs="Arial"/>
          <w:color w:val="000000"/>
          <w:sz w:val="20"/>
          <w:szCs w:val="20"/>
        </w:rPr>
        <w:t>Art. 78. A alínea i do art. 20 do </w:t>
      </w:r>
      <w:hyperlink r:id="rId272" w:history="1">
        <w:r w:rsidRPr="00EA242C">
          <w:rPr>
            <w:rFonts w:ascii="Arial" w:eastAsia="Times New Roman" w:hAnsi="Arial" w:cs="Arial"/>
            <w:color w:val="0000FF"/>
            <w:sz w:val="20"/>
            <w:szCs w:val="20"/>
            <w:u w:val="single"/>
          </w:rPr>
          <w:t>Decreto-lei n. 2.627, de 26 de setembro de 1940</w:t>
        </w:r>
      </w:hyperlink>
      <w:r w:rsidRPr="00EA242C">
        <w:rPr>
          <w:rFonts w:ascii="Arial" w:eastAsia="Times New Roman" w:hAnsi="Arial" w:cs="Arial"/>
          <w:color w:val="000000"/>
          <w:sz w:val="20"/>
          <w:szCs w:val="20"/>
        </w:rPr>
        <w:t>, passa a vigorar com a seguinte redação:</w:t>
      </w:r>
    </w:p>
    <w:p w:rsidR="00EA242C" w:rsidRPr="00EA242C" w:rsidRDefault="00EA242C" w:rsidP="00EA242C">
      <w:pPr>
        <w:spacing w:beforeAutospacing="1" w:after="100" w:afterAutospacing="1" w:line="240" w:lineRule="auto"/>
        <w:ind w:firstLine="570"/>
        <w:jc w:val="both"/>
        <w:rPr>
          <w:rFonts w:ascii="Times New Roman" w:eastAsia="Times New Roman" w:hAnsi="Times New Roman" w:cs="Times New Roman"/>
          <w:color w:val="000000"/>
          <w:sz w:val="27"/>
          <w:szCs w:val="27"/>
        </w:rPr>
      </w:pPr>
      <w:hyperlink r:id="rId273" w:anchor="art20i" w:history="1">
        <w:r w:rsidRPr="00EA242C">
          <w:rPr>
            <w:rFonts w:ascii="Arial" w:eastAsia="Times New Roman" w:hAnsi="Arial" w:cs="Arial"/>
            <w:color w:val="0000FF"/>
            <w:sz w:val="20"/>
            <w:szCs w:val="20"/>
            <w:u w:val="single"/>
          </w:rPr>
          <w:t>"</w:t>
        </w:r>
        <w:proofErr w:type="gramStart"/>
        <w:r w:rsidRPr="00EA242C">
          <w:rPr>
            <w:rFonts w:ascii="Arial" w:eastAsia="Times New Roman" w:hAnsi="Arial" w:cs="Arial"/>
            <w:color w:val="0000FF"/>
            <w:sz w:val="20"/>
            <w:szCs w:val="20"/>
            <w:u w:val="single"/>
          </w:rPr>
          <w:t>i)</w:t>
        </w:r>
        <w:proofErr w:type="gramEnd"/>
        <w:r w:rsidRPr="00EA242C">
          <w:rPr>
            <w:rFonts w:ascii="Arial" w:eastAsia="Times New Roman" w:hAnsi="Arial" w:cs="Arial"/>
            <w:color w:val="0000FF"/>
            <w:sz w:val="20"/>
            <w:szCs w:val="20"/>
            <w:u w:val="single"/>
          </w:rPr>
          <w:t> </w:t>
        </w:r>
      </w:hyperlink>
      <w:r w:rsidRPr="00EA242C">
        <w:rPr>
          <w:rFonts w:ascii="Arial" w:eastAsia="Times New Roman" w:hAnsi="Arial" w:cs="Arial"/>
          <w:color w:val="000000"/>
          <w:sz w:val="20"/>
          <w:szCs w:val="20"/>
        </w:rPr>
        <w:t xml:space="preserve">as assinaturas de 2 (dois) diretores, se a </w:t>
      </w:r>
      <w:proofErr w:type="spellStart"/>
      <w:r w:rsidRPr="00EA242C">
        <w:rPr>
          <w:rFonts w:ascii="Arial" w:eastAsia="Times New Roman" w:hAnsi="Arial" w:cs="Arial"/>
          <w:color w:val="000000"/>
          <w:sz w:val="20"/>
          <w:szCs w:val="20"/>
        </w:rPr>
        <w:t>emprêsa</w:t>
      </w:r>
      <w:proofErr w:type="spellEnd"/>
      <w:r w:rsidRPr="00EA242C">
        <w:rPr>
          <w:rFonts w:ascii="Arial" w:eastAsia="Times New Roman" w:hAnsi="Arial" w:cs="Arial"/>
          <w:color w:val="000000"/>
          <w:sz w:val="20"/>
          <w:szCs w:val="20"/>
        </w:rPr>
        <w:t xml:space="preserve"> possuir mais de 1 (um), ou as de dois procuradores com poderes especiais, cujos mandatos devem ser </w:t>
      </w:r>
      <w:proofErr w:type="spellStart"/>
      <w:r w:rsidRPr="00EA242C">
        <w:rPr>
          <w:rFonts w:ascii="Arial" w:eastAsia="Times New Roman" w:hAnsi="Arial" w:cs="Arial"/>
          <w:color w:val="000000"/>
          <w:sz w:val="20"/>
          <w:szCs w:val="20"/>
        </w:rPr>
        <w:t>prèviamente</w:t>
      </w:r>
      <w:proofErr w:type="spellEnd"/>
      <w:r w:rsidRPr="00EA242C">
        <w:rPr>
          <w:rFonts w:ascii="Arial" w:eastAsia="Times New Roman" w:hAnsi="Arial" w:cs="Arial"/>
          <w:color w:val="000000"/>
          <w:sz w:val="20"/>
          <w:szCs w:val="20"/>
        </w:rPr>
        <w:t xml:space="preserve"> registrados na </w:t>
      </w:r>
      <w:proofErr w:type="spellStart"/>
      <w:r w:rsidRPr="00EA242C">
        <w:rPr>
          <w:rFonts w:ascii="Arial" w:eastAsia="Times New Roman" w:hAnsi="Arial" w:cs="Arial"/>
          <w:color w:val="000000"/>
          <w:sz w:val="20"/>
          <w:szCs w:val="20"/>
        </w:rPr>
        <w:t>Bôlsa</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 xml:space="preserve"> em que a sociedade seja inscrita, juntamente com os respectivos </w:t>
      </w:r>
      <w:proofErr w:type="spellStart"/>
      <w:r w:rsidRPr="00EA242C">
        <w:rPr>
          <w:rFonts w:ascii="Arial" w:eastAsia="Times New Roman" w:hAnsi="Arial" w:cs="Arial"/>
          <w:color w:val="000000"/>
          <w:sz w:val="20"/>
          <w:szCs w:val="20"/>
        </w:rPr>
        <w:t>fac</w:t>
      </w:r>
      <w:proofErr w:type="spellEnd"/>
      <w:r w:rsidRPr="00EA242C">
        <w:rPr>
          <w:rFonts w:ascii="Arial" w:eastAsia="Times New Roman" w:hAnsi="Arial" w:cs="Arial"/>
          <w:color w:val="000000"/>
          <w:sz w:val="20"/>
          <w:szCs w:val="20"/>
        </w:rPr>
        <w:t xml:space="preserve"> </w:t>
      </w:r>
      <w:proofErr w:type="spellStart"/>
      <w:r w:rsidRPr="00EA242C">
        <w:rPr>
          <w:rFonts w:ascii="Arial" w:eastAsia="Times New Roman" w:hAnsi="Arial" w:cs="Arial"/>
          <w:color w:val="000000"/>
          <w:sz w:val="20"/>
          <w:szCs w:val="20"/>
        </w:rPr>
        <w:t>similes</w:t>
      </w:r>
      <w:proofErr w:type="spellEnd"/>
      <w:r w:rsidRPr="00EA242C">
        <w:rPr>
          <w:rFonts w:ascii="Arial" w:eastAsia="Times New Roman" w:hAnsi="Arial" w:cs="Arial"/>
          <w:color w:val="000000"/>
          <w:sz w:val="20"/>
          <w:szCs w:val="20"/>
        </w:rPr>
        <w:t xml:space="preserve"> de assinaturas".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7" w:name="art79"/>
      <w:bookmarkEnd w:id="267"/>
      <w:r w:rsidRPr="00EA242C">
        <w:rPr>
          <w:rFonts w:ascii="Arial" w:eastAsia="Times New Roman" w:hAnsi="Arial" w:cs="Arial"/>
          <w:color w:val="000000"/>
          <w:sz w:val="20"/>
          <w:szCs w:val="20"/>
        </w:rPr>
        <w:t>Art. 79. O </w:t>
      </w:r>
      <w:hyperlink r:id="rId274" w:anchor="art21" w:history="1">
        <w:r w:rsidRPr="00EA242C">
          <w:rPr>
            <w:rFonts w:ascii="Arial" w:eastAsia="Times New Roman" w:hAnsi="Arial" w:cs="Arial"/>
            <w:color w:val="0000FF"/>
            <w:sz w:val="20"/>
            <w:szCs w:val="20"/>
            <w:u w:val="single"/>
          </w:rPr>
          <w:t>art. 21 do Decreto-lei n. 2.627, de 26 de setembro de 1940</w:t>
        </w:r>
      </w:hyperlink>
      <w:r w:rsidRPr="00EA242C">
        <w:rPr>
          <w:rFonts w:ascii="Arial" w:eastAsia="Times New Roman" w:hAnsi="Arial" w:cs="Arial"/>
          <w:color w:val="000000"/>
          <w:sz w:val="20"/>
          <w:szCs w:val="20"/>
        </w:rPr>
        <w:t>, é acrescido do seguinte parágrafo:  "Parágrafo único. Nenhuma ação ou título que a represente poderá ostentar valor nominal inferior a Cr$1.000 (um mil cruzeiros)".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68" w:name="art80"/>
      <w:bookmarkEnd w:id="268"/>
      <w:r w:rsidRPr="00EA242C">
        <w:rPr>
          <w:rFonts w:ascii="Arial" w:eastAsia="Times New Roman" w:hAnsi="Arial" w:cs="Arial"/>
          <w:color w:val="000000"/>
          <w:sz w:val="20"/>
          <w:szCs w:val="20"/>
        </w:rPr>
        <w:t xml:space="preserve">Art. 80. É fixado o prazo máximo de 12 (doze) meses, a contar da data da publicação desta Lei, para que as companhias ou sociedades anônimas cujas ações ou títulos que as representem tenham o valor nominal inferior a Cr$ 1.000 (um mil cruzeiros) providenciem o reajustamento delas para </w:t>
      </w:r>
      <w:proofErr w:type="spellStart"/>
      <w:r w:rsidRPr="00EA242C">
        <w:rPr>
          <w:rFonts w:ascii="Arial" w:eastAsia="Times New Roman" w:hAnsi="Arial" w:cs="Arial"/>
          <w:color w:val="000000"/>
          <w:sz w:val="20"/>
          <w:szCs w:val="20"/>
        </w:rPr>
        <w:t>êste</w:t>
      </w:r>
      <w:proofErr w:type="spellEnd"/>
      <w:r w:rsidRPr="00EA242C">
        <w:rPr>
          <w:rFonts w:ascii="Arial" w:eastAsia="Times New Roman" w:hAnsi="Arial" w:cs="Arial"/>
          <w:color w:val="000000"/>
          <w:sz w:val="20"/>
          <w:szCs w:val="20"/>
        </w:rPr>
        <w:t xml:space="preserve"> valor, através da necessária modificação estatutária, </w:t>
      </w:r>
      <w:proofErr w:type="gramStart"/>
      <w:r w:rsidRPr="00EA242C">
        <w:rPr>
          <w:rFonts w:ascii="Arial" w:eastAsia="Times New Roman" w:hAnsi="Arial" w:cs="Arial"/>
          <w:color w:val="000000"/>
          <w:sz w:val="20"/>
          <w:szCs w:val="20"/>
        </w:rPr>
        <w:t>sob pena</w:t>
      </w:r>
      <w:proofErr w:type="gramEnd"/>
      <w:r w:rsidRPr="00EA242C">
        <w:rPr>
          <w:rFonts w:ascii="Arial" w:eastAsia="Times New Roman" w:hAnsi="Arial" w:cs="Arial"/>
          <w:color w:val="000000"/>
          <w:sz w:val="20"/>
          <w:szCs w:val="20"/>
        </w:rPr>
        <w:t xml:space="preserve"> de não terem os seus títulos admitidos à cotação nas </w:t>
      </w:r>
      <w:proofErr w:type="spellStart"/>
      <w:r w:rsidRPr="00EA242C">
        <w:rPr>
          <w:rFonts w:ascii="Arial" w:eastAsia="Times New Roman" w:hAnsi="Arial" w:cs="Arial"/>
          <w:color w:val="000000"/>
          <w:sz w:val="20"/>
          <w:szCs w:val="20"/>
        </w:rPr>
        <w:t>Bôlsas</w:t>
      </w:r>
      <w:proofErr w:type="spellEnd"/>
      <w:r w:rsidRPr="00EA242C">
        <w:rPr>
          <w:rFonts w:ascii="Arial" w:eastAsia="Times New Roman" w:hAnsi="Arial" w:cs="Arial"/>
          <w:color w:val="000000"/>
          <w:sz w:val="20"/>
          <w:szCs w:val="20"/>
        </w:rPr>
        <w:t xml:space="preserve"> de </w:t>
      </w:r>
      <w:proofErr w:type="spellStart"/>
      <w:r w:rsidRPr="00EA242C">
        <w:rPr>
          <w:rFonts w:ascii="Arial" w:eastAsia="Times New Roman" w:hAnsi="Arial" w:cs="Arial"/>
          <w:color w:val="000000"/>
          <w:sz w:val="20"/>
          <w:szCs w:val="20"/>
        </w:rPr>
        <w:t>Valôres</w:t>
      </w:r>
      <w:proofErr w:type="spellEnd"/>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lastRenderedPageBreak/>
        <w:t>        </w:t>
      </w:r>
      <w:bookmarkStart w:id="269" w:name="art81"/>
      <w:bookmarkEnd w:id="269"/>
      <w:r w:rsidRPr="00EA242C">
        <w:rPr>
          <w:rFonts w:ascii="Arial" w:eastAsia="Times New Roman" w:hAnsi="Arial" w:cs="Arial"/>
          <w:color w:val="000000"/>
          <w:sz w:val="20"/>
          <w:szCs w:val="20"/>
        </w:rPr>
        <w:t xml:space="preserve">Art. 81. Os Membros dos Conselhos Administrativos das Caixas Econômicas Federais nos Estados serão nomeados pelo Presidente da República, escolhidos entre brasileiros de ilibada reputação e notória capacidade em assuntos administrativos ou econômico-financeiros, com o mandato de </w:t>
      </w:r>
      <w:proofErr w:type="gramStart"/>
      <w:r w:rsidRPr="00EA242C">
        <w:rPr>
          <w:rFonts w:ascii="Arial" w:eastAsia="Times New Roman" w:hAnsi="Arial" w:cs="Arial"/>
          <w:color w:val="000000"/>
          <w:sz w:val="20"/>
          <w:szCs w:val="20"/>
        </w:rPr>
        <w:t>5</w:t>
      </w:r>
      <w:proofErr w:type="gramEnd"/>
      <w:r w:rsidRPr="00EA242C">
        <w:rPr>
          <w:rFonts w:ascii="Arial" w:eastAsia="Times New Roman" w:hAnsi="Arial" w:cs="Arial"/>
          <w:color w:val="000000"/>
          <w:sz w:val="20"/>
          <w:szCs w:val="20"/>
        </w:rPr>
        <w:t xml:space="preserve"> (cinco) anos, podendo ser reconduzidos.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Parágrafo único. As nomeações de que trata o artigo anterior, bem como as designações dos Presidentes dos respectivos Conselhos, também pelo Presidente da República, independerão da aprovação do Senado Federal, prevista no </w:t>
      </w:r>
      <w:hyperlink r:id="rId275" w:anchor="art22%C2%A72" w:history="1">
        <w:r w:rsidRPr="00EA242C">
          <w:rPr>
            <w:rFonts w:ascii="Arial" w:eastAsia="Times New Roman" w:hAnsi="Arial" w:cs="Arial"/>
            <w:color w:val="0000FF"/>
            <w:sz w:val="20"/>
            <w:szCs w:val="20"/>
            <w:u w:val="single"/>
          </w:rPr>
          <w:t>§ 2° do art. 22 da Lei n. 4.595, de 31 de dezembro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70" w:name="art82"/>
      <w:bookmarkEnd w:id="270"/>
      <w:r w:rsidRPr="00EA242C">
        <w:rPr>
          <w:rFonts w:ascii="Arial" w:eastAsia="Times New Roman" w:hAnsi="Arial" w:cs="Arial"/>
          <w:color w:val="000000"/>
          <w:sz w:val="20"/>
          <w:szCs w:val="20"/>
        </w:rPr>
        <w:t>Art. 82. Até que sejam expedidos os Títulos da Dívida Agrária, criados pelo </w:t>
      </w:r>
      <w:hyperlink r:id="rId276" w:anchor="art105" w:history="1">
        <w:r w:rsidRPr="00EA242C">
          <w:rPr>
            <w:rFonts w:ascii="Arial" w:eastAsia="Times New Roman" w:hAnsi="Arial" w:cs="Arial"/>
            <w:color w:val="0000FF"/>
            <w:sz w:val="20"/>
            <w:szCs w:val="20"/>
            <w:u w:val="single"/>
          </w:rPr>
          <w:t xml:space="preserve">art. 105 da Lei n. </w:t>
        </w:r>
        <w:proofErr w:type="gramStart"/>
        <w:r w:rsidRPr="00EA242C">
          <w:rPr>
            <w:rFonts w:ascii="Arial" w:eastAsia="Times New Roman" w:hAnsi="Arial" w:cs="Arial"/>
            <w:color w:val="0000FF"/>
            <w:sz w:val="20"/>
            <w:szCs w:val="20"/>
            <w:u w:val="single"/>
          </w:rPr>
          <w:t>4.504 ,</w:t>
        </w:r>
        <w:proofErr w:type="gramEnd"/>
        <w:r w:rsidRPr="00EA242C">
          <w:rPr>
            <w:rFonts w:ascii="Arial" w:eastAsia="Times New Roman" w:hAnsi="Arial" w:cs="Arial"/>
            <w:color w:val="0000FF"/>
            <w:sz w:val="20"/>
            <w:szCs w:val="20"/>
            <w:u w:val="single"/>
          </w:rPr>
          <w:t xml:space="preserve"> de 30 de novembro de 1964</w:t>
        </w:r>
      </w:hyperlink>
      <w:r w:rsidRPr="00EA242C">
        <w:rPr>
          <w:rFonts w:ascii="Arial" w:eastAsia="Times New Roman" w:hAnsi="Arial" w:cs="Arial"/>
          <w:color w:val="000000"/>
          <w:sz w:val="20"/>
          <w:szCs w:val="20"/>
        </w:rPr>
        <w:t>, poderá o Poder Executivo, para os fins previstos naquela Lei, se utilizar das Obrigações do Tesouro Nacional - Tipo Reajustável, criadas pela </w:t>
      </w:r>
      <w:hyperlink r:id="rId277" w:history="1">
        <w:r w:rsidRPr="00EA242C">
          <w:rPr>
            <w:rFonts w:ascii="Arial" w:eastAsia="Times New Roman" w:hAnsi="Arial" w:cs="Arial"/>
            <w:color w:val="0000FF"/>
            <w:sz w:val="20"/>
            <w:szCs w:val="20"/>
            <w:u w:val="single"/>
          </w:rPr>
          <w:t>Lei n. 4.357, de 16 de julho de 1964</w:t>
        </w:r>
      </w:hyperlink>
      <w:r w:rsidRPr="00EA242C">
        <w:rPr>
          <w:rFonts w:ascii="Arial" w:eastAsia="Times New Roman" w:hAnsi="Arial" w:cs="Arial"/>
          <w:color w:val="000000"/>
          <w:sz w:val="20"/>
          <w:szCs w:val="20"/>
        </w:rPr>
        <w:t>.</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xml:space="preserve">        Parágrafo único. As condições e vantagens asseguradas aos Títulos da Dívida Agrária serão atribuídas às Obrigações do Tesouro Nacional - Tipo Reajustável, emitidas na forma </w:t>
      </w:r>
      <w:proofErr w:type="spellStart"/>
      <w:r w:rsidRPr="00EA242C">
        <w:rPr>
          <w:rFonts w:ascii="Arial" w:eastAsia="Times New Roman" w:hAnsi="Arial" w:cs="Arial"/>
          <w:color w:val="000000"/>
          <w:sz w:val="20"/>
          <w:szCs w:val="20"/>
        </w:rPr>
        <w:t>dêste</w:t>
      </w:r>
      <w:proofErr w:type="spellEnd"/>
      <w:r w:rsidRPr="00EA242C">
        <w:rPr>
          <w:rFonts w:ascii="Arial" w:eastAsia="Times New Roman" w:hAnsi="Arial" w:cs="Arial"/>
          <w:color w:val="000000"/>
          <w:sz w:val="20"/>
          <w:szCs w:val="20"/>
        </w:rPr>
        <w:t xml:space="preserve"> artigo, e constarão </w:t>
      </w:r>
      <w:proofErr w:type="spellStart"/>
      <w:r w:rsidRPr="00EA242C">
        <w:rPr>
          <w:rFonts w:ascii="Arial" w:eastAsia="Times New Roman" w:hAnsi="Arial" w:cs="Arial"/>
          <w:color w:val="000000"/>
          <w:sz w:val="20"/>
          <w:szCs w:val="20"/>
        </w:rPr>
        <w:t>obrigatòriamente</w:t>
      </w:r>
      <w:proofErr w:type="spellEnd"/>
      <w:r w:rsidRPr="00EA242C">
        <w:rPr>
          <w:rFonts w:ascii="Arial" w:eastAsia="Times New Roman" w:hAnsi="Arial" w:cs="Arial"/>
          <w:color w:val="000000"/>
          <w:sz w:val="20"/>
          <w:szCs w:val="20"/>
        </w:rPr>
        <w:t xml:space="preserve"> dos respectivos certificados.</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71" w:name="art83"/>
      <w:bookmarkEnd w:id="271"/>
      <w:r w:rsidRPr="00EA242C">
        <w:rPr>
          <w:rFonts w:ascii="Arial" w:eastAsia="Times New Roman" w:hAnsi="Arial" w:cs="Arial"/>
          <w:color w:val="000000"/>
          <w:sz w:val="20"/>
          <w:szCs w:val="20"/>
        </w:rPr>
        <w:t>Art. 83. A presente Lei entra em vigor na data de sua publicação.</w:t>
      </w:r>
    </w:p>
    <w:p w:rsidR="00EA242C" w:rsidRPr="00EA242C" w:rsidRDefault="00EA242C" w:rsidP="00EA242C">
      <w:pPr>
        <w:spacing w:before="100" w:beforeAutospacing="1" w:after="100" w:afterAutospacing="1" w:line="240" w:lineRule="auto"/>
        <w:jc w:val="both"/>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w:t>
      </w:r>
      <w:bookmarkStart w:id="272" w:name="art84"/>
      <w:bookmarkEnd w:id="272"/>
      <w:r w:rsidRPr="00EA242C">
        <w:rPr>
          <w:rFonts w:ascii="Arial" w:eastAsia="Times New Roman" w:hAnsi="Arial" w:cs="Arial"/>
          <w:color w:val="000000"/>
          <w:sz w:val="20"/>
          <w:szCs w:val="20"/>
        </w:rPr>
        <w:t>Art. 84. Revogam-se as disposições em contrário.</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        Brasília, 14 de julho de 1965; 144º da Independência e 77º da República.</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000000"/>
          <w:sz w:val="20"/>
          <w:szCs w:val="20"/>
        </w:rPr>
        <w:t>H. CASTELLO BRANCO</w:t>
      </w:r>
      <w:r w:rsidRPr="00EA242C">
        <w:rPr>
          <w:rFonts w:ascii="Arial" w:eastAsia="Times New Roman" w:hAnsi="Arial" w:cs="Arial"/>
          <w:color w:val="000000"/>
          <w:sz w:val="20"/>
          <w:szCs w:val="20"/>
        </w:rPr>
        <w:br/>
      </w:r>
      <w:r w:rsidRPr="00EA242C">
        <w:rPr>
          <w:rFonts w:ascii="Arial" w:eastAsia="Times New Roman" w:hAnsi="Arial" w:cs="Arial"/>
          <w:i/>
          <w:iCs/>
          <w:color w:val="000000"/>
          <w:sz w:val="20"/>
          <w:szCs w:val="20"/>
        </w:rPr>
        <w:t>Presidente da República</w:t>
      </w:r>
    </w:p>
    <w:p w:rsidR="00EA242C" w:rsidRPr="00EA242C" w:rsidRDefault="00EA242C" w:rsidP="00EA242C">
      <w:pPr>
        <w:spacing w:before="100" w:beforeAutospacing="1" w:after="100" w:afterAutospacing="1" w:line="240" w:lineRule="auto"/>
        <w:rPr>
          <w:rFonts w:ascii="Times New Roman" w:eastAsia="Times New Roman" w:hAnsi="Times New Roman" w:cs="Times New Roman"/>
          <w:color w:val="000000"/>
          <w:sz w:val="27"/>
          <w:szCs w:val="27"/>
        </w:rPr>
      </w:pPr>
      <w:r w:rsidRPr="00EA242C">
        <w:rPr>
          <w:rFonts w:ascii="Arial" w:eastAsia="Times New Roman" w:hAnsi="Arial" w:cs="Arial"/>
          <w:color w:val="FF0000"/>
          <w:sz w:val="24"/>
          <w:szCs w:val="24"/>
        </w:rPr>
        <w:t xml:space="preserve">Este texto não substitui </w:t>
      </w:r>
      <w:proofErr w:type="gramStart"/>
      <w:r w:rsidRPr="00EA242C">
        <w:rPr>
          <w:rFonts w:ascii="Arial" w:eastAsia="Times New Roman" w:hAnsi="Arial" w:cs="Arial"/>
          <w:color w:val="FF0000"/>
          <w:sz w:val="24"/>
          <w:szCs w:val="24"/>
        </w:rPr>
        <w:t>o publicada</w:t>
      </w:r>
      <w:proofErr w:type="gramEnd"/>
      <w:r w:rsidRPr="00EA242C">
        <w:rPr>
          <w:rFonts w:ascii="Arial" w:eastAsia="Times New Roman" w:hAnsi="Arial" w:cs="Arial"/>
          <w:color w:val="FF0000"/>
          <w:sz w:val="24"/>
          <w:szCs w:val="24"/>
        </w:rPr>
        <w:t xml:space="preserve"> no D.O.U. </w:t>
      </w:r>
      <w:proofErr w:type="gramStart"/>
      <w:r w:rsidRPr="00EA242C">
        <w:rPr>
          <w:rFonts w:ascii="Arial" w:eastAsia="Times New Roman" w:hAnsi="Arial" w:cs="Arial"/>
          <w:color w:val="FF0000"/>
          <w:sz w:val="24"/>
          <w:szCs w:val="24"/>
        </w:rPr>
        <w:t>de</w:t>
      </w:r>
      <w:proofErr w:type="gramEnd"/>
      <w:r w:rsidRPr="00EA242C">
        <w:rPr>
          <w:rFonts w:ascii="Arial" w:eastAsia="Times New Roman" w:hAnsi="Arial" w:cs="Arial"/>
          <w:color w:val="FF0000"/>
          <w:sz w:val="24"/>
          <w:szCs w:val="24"/>
        </w:rPr>
        <w:t xml:space="preserve"> 16.7.65 e </w:t>
      </w:r>
      <w:hyperlink r:id="rId278" w:history="1">
        <w:r w:rsidRPr="00EA242C">
          <w:rPr>
            <w:rFonts w:ascii="Arial" w:eastAsia="Times New Roman" w:hAnsi="Arial" w:cs="Arial"/>
            <w:color w:val="FF0000"/>
            <w:sz w:val="24"/>
            <w:szCs w:val="24"/>
            <w:u w:val="single"/>
          </w:rPr>
          <w:t>retificado em 16.8.1965</w:t>
        </w:r>
      </w:hyperlink>
      <w:r w:rsidRPr="00EA242C">
        <w:rPr>
          <w:rFonts w:ascii="Arial" w:eastAsia="Times New Roman" w:hAnsi="Arial" w:cs="Arial"/>
          <w:color w:val="FF0000"/>
          <w:sz w:val="24"/>
          <w:szCs w:val="24"/>
        </w:rPr>
        <w:t>.</w:t>
      </w:r>
    </w:p>
    <w:p w:rsidR="00EA242C" w:rsidRPr="00EA242C" w:rsidRDefault="00EA242C" w:rsidP="00EA242C">
      <w:pPr>
        <w:spacing w:before="100" w:beforeAutospacing="1" w:after="100" w:afterAutospacing="1" w:line="240" w:lineRule="auto"/>
        <w:jc w:val="center"/>
        <w:rPr>
          <w:rFonts w:ascii="Times New Roman" w:eastAsia="Times New Roman" w:hAnsi="Times New Roman" w:cs="Times New Roman"/>
          <w:color w:val="000000"/>
          <w:sz w:val="27"/>
          <w:szCs w:val="27"/>
        </w:rPr>
      </w:pPr>
      <w:r w:rsidRPr="00EA242C">
        <w:rPr>
          <w:rFonts w:ascii="Arial" w:eastAsia="Times New Roman" w:hAnsi="Arial" w:cs="Arial"/>
          <w:color w:val="FF0000"/>
          <w:sz w:val="24"/>
          <w:szCs w:val="24"/>
        </w:rPr>
        <w:t>*</w:t>
      </w:r>
      <w:bookmarkStart w:id="273" w:name="_GoBack"/>
      <w:bookmarkEnd w:id="273"/>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242C"/>
    <w:rsid w:val="005320DE"/>
    <w:rsid w:val="0085456A"/>
    <w:rsid w:val="00EA242C"/>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832538">
      <w:bodyDiv w:val="1"/>
      <w:marLeft w:val="0"/>
      <w:marRight w:val="0"/>
      <w:marTop w:val="0"/>
      <w:marBottom w:val="0"/>
      <w:divBdr>
        <w:top w:val="none" w:sz="0" w:space="0" w:color="auto"/>
        <w:left w:val="none" w:sz="0" w:space="0" w:color="auto"/>
        <w:bottom w:val="none" w:sz="0" w:space="0" w:color="auto"/>
        <w:right w:val="none" w:sz="0" w:space="0" w:color="auto"/>
      </w:divBdr>
      <w:divsChild>
        <w:div w:id="190261042">
          <w:blockQuote w:val="1"/>
          <w:marLeft w:val="720"/>
          <w:marRight w:val="720"/>
          <w:marTop w:val="100"/>
          <w:marBottom w:val="100"/>
          <w:divBdr>
            <w:top w:val="none" w:sz="0" w:space="0" w:color="auto"/>
            <w:left w:val="none" w:sz="0" w:space="0" w:color="auto"/>
            <w:bottom w:val="none" w:sz="0" w:space="0" w:color="auto"/>
            <w:right w:val="none" w:sz="0" w:space="0" w:color="auto"/>
          </w:divBdr>
        </w:div>
        <w:div w:id="11130109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306730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4380.htm" TargetMode="External"/><Relationship Id="rId21" Type="http://schemas.openxmlformats.org/officeDocument/2006/relationships/hyperlink" Target="http://www.planalto.gov.br/ccivil_03/_Ato2019-2022/2021/Lei/L14286.htm" TargetMode="External"/><Relationship Id="rId42" Type="http://schemas.openxmlformats.org/officeDocument/2006/relationships/hyperlink" Target="http://www.planalto.gov.br/ccivil_03/Decreto-Lei/Del2321.htm" TargetMode="External"/><Relationship Id="rId63" Type="http://schemas.openxmlformats.org/officeDocument/2006/relationships/hyperlink" Target="http://www.planalto.gov.br/ccivil_03/_Ato2019-2022/2021/Lei/L14286.htm" TargetMode="External"/><Relationship Id="rId84" Type="http://schemas.openxmlformats.org/officeDocument/2006/relationships/hyperlink" Target="http://www.planalto.gov.br/ccivil_03/_Ato2019-2022/2021/Lei/L14286.htm" TargetMode="External"/><Relationship Id="rId138" Type="http://schemas.openxmlformats.org/officeDocument/2006/relationships/hyperlink" Target="http://www.planalto.gov.br/ccivil_03/leis/L5589.htm" TargetMode="External"/><Relationship Id="rId159" Type="http://schemas.openxmlformats.org/officeDocument/2006/relationships/hyperlink" Target="http://www.planalto.gov.br/ccivil_03/Decreto-Lei/Del1338-74.htm" TargetMode="External"/><Relationship Id="rId170" Type="http://schemas.openxmlformats.org/officeDocument/2006/relationships/hyperlink" Target="http://www.planalto.gov.br/ccivil_03/Decreto-Lei/Del1338-74.htm" TargetMode="External"/><Relationship Id="rId191" Type="http://schemas.openxmlformats.org/officeDocument/2006/relationships/hyperlink" Target="http://www.planalto.gov.br/ccivil_03/leis/L3071.htm" TargetMode="External"/><Relationship Id="rId205" Type="http://schemas.openxmlformats.org/officeDocument/2006/relationships/hyperlink" Target="http://www.planalto.gov.br/ccivil_03/Decreto-Lei/1965-1988/Del0911.htm" TargetMode="External"/><Relationship Id="rId226" Type="http://schemas.openxmlformats.org/officeDocument/2006/relationships/hyperlink" Target="http://www.planalto.gov.br/ccivil_03/MPV/Antigas_2001/2160-25.htm" TargetMode="External"/><Relationship Id="rId247" Type="http://schemas.openxmlformats.org/officeDocument/2006/relationships/hyperlink" Target="http://www.planalto.gov.br/ccivil_03/Decreto-Lei/Del2848.htm" TargetMode="External"/><Relationship Id="rId107" Type="http://schemas.openxmlformats.org/officeDocument/2006/relationships/hyperlink" Target="http://www.planalto.gov.br/ccivil_03/_Ato2019-2022/2021/Lei/L14286.htm" TargetMode="External"/><Relationship Id="rId268" Type="http://schemas.openxmlformats.org/officeDocument/2006/relationships/hyperlink" Target="http://www.planalto.gov.br/ccivil_03/decreto/Historicos/DPL/DPL4536.htm" TargetMode="External"/><Relationship Id="rId11" Type="http://schemas.openxmlformats.org/officeDocument/2006/relationships/hyperlink" Target="http://www.planalto.gov.br/ccivil_03/_Ato2019-2022/2021/Lei/L14286.htm" TargetMode="External"/><Relationship Id="rId32" Type="http://schemas.openxmlformats.org/officeDocument/2006/relationships/hyperlink" Target="http://www.planalto.gov.br/ccivil_03/_Ato2019-2022/2021/Lei/L14286.htm" TargetMode="External"/><Relationship Id="rId53" Type="http://schemas.openxmlformats.org/officeDocument/2006/relationships/hyperlink" Target="http://www.planalto.gov.br/ccivil_03/leis/L4595.htm" TargetMode="External"/><Relationship Id="rId74" Type="http://schemas.openxmlformats.org/officeDocument/2006/relationships/hyperlink" Target="http://www.planalto.gov.br/ccivil_03/_Ato2019-2022/2021/Lei/L14286.htm" TargetMode="External"/><Relationship Id="rId128" Type="http://schemas.openxmlformats.org/officeDocument/2006/relationships/hyperlink" Target="http://www.planalto.gov.br/ccivil_03/_Ato2019-2022/2020/Lei/L13986.htm" TargetMode="External"/><Relationship Id="rId149" Type="http://schemas.openxmlformats.org/officeDocument/2006/relationships/hyperlink" Target="http://www.planalto.gov.br/ccivil_03/Decreto-Lei/Del1338-74.htm" TargetMode="External"/><Relationship Id="rId5" Type="http://schemas.openxmlformats.org/officeDocument/2006/relationships/hyperlink" Target="http://legislacao.planalto.gov.br/legisla/legislacao.nsf/Viw_Identificacao/lei%204.728-1965?OpenDocument" TargetMode="External"/><Relationship Id="rId95" Type="http://schemas.openxmlformats.org/officeDocument/2006/relationships/hyperlink" Target="http://www.planalto.gov.br/ccivil_03/_Ato2019-2022/2021/Lei/L14286.htm" TargetMode="External"/><Relationship Id="rId160" Type="http://schemas.openxmlformats.org/officeDocument/2006/relationships/hyperlink" Target="http://www.planalto.gov.br/ccivil_03/Decreto-Lei/Del1338-74.htm" TargetMode="External"/><Relationship Id="rId181" Type="http://schemas.openxmlformats.org/officeDocument/2006/relationships/hyperlink" Target="http://www.planalto.gov.br/ccivil_03/leis/L5710.htm" TargetMode="External"/><Relationship Id="rId216" Type="http://schemas.openxmlformats.org/officeDocument/2006/relationships/hyperlink" Target="http://www.planalto.gov.br/ccivil_03/leis/L3071.htm" TargetMode="External"/><Relationship Id="rId237" Type="http://schemas.openxmlformats.org/officeDocument/2006/relationships/hyperlink" Target="http://www.planalto.gov.br/ccivil_03/leis/L3071.htm" TargetMode="External"/><Relationship Id="rId258" Type="http://schemas.openxmlformats.org/officeDocument/2006/relationships/hyperlink" Target="http://www.planalto.gov.br/ccivil_03/_Ato2004-2006/2004/Lei/L10.931.htm" TargetMode="External"/><Relationship Id="rId279" Type="http://schemas.openxmlformats.org/officeDocument/2006/relationships/fontTable" Target="fontTable.xml"/><Relationship Id="rId22" Type="http://schemas.openxmlformats.org/officeDocument/2006/relationships/hyperlink" Target="http://www.planalto.gov.br/ccivil_03/_Ato2019-2022/2021/Lei/L14286.htm" TargetMode="External"/><Relationship Id="rId43" Type="http://schemas.openxmlformats.org/officeDocument/2006/relationships/hyperlink" Target="http://www.planalto.gov.br/ccivil_03/leis/L9447.htm" TargetMode="External"/><Relationship Id="rId64" Type="http://schemas.openxmlformats.org/officeDocument/2006/relationships/hyperlink" Target="http://www.planalto.gov.br/ccivil_03/_Ato2019-2022/2021/Lei/L14286.htm" TargetMode="External"/><Relationship Id="rId118" Type="http://schemas.openxmlformats.org/officeDocument/2006/relationships/hyperlink" Target="http://www.planalto.gov.br/ccivil_03/leis/L4595.htm" TargetMode="External"/><Relationship Id="rId139" Type="http://schemas.openxmlformats.org/officeDocument/2006/relationships/hyperlink" Target="http://www.planalto.gov.br/ccivil_03/leis/L5869.htm" TargetMode="External"/><Relationship Id="rId85" Type="http://schemas.openxmlformats.org/officeDocument/2006/relationships/hyperlink" Target="http://www.planalto.gov.br/ccivil_03/_Ato2019-2022/2021/Lei/L14286.htm" TargetMode="External"/><Relationship Id="rId150" Type="http://schemas.openxmlformats.org/officeDocument/2006/relationships/hyperlink" Target="http://www.planalto.gov.br/ccivil_03/Decreto-Lei/1965-1988/Del1980.htm" TargetMode="External"/><Relationship Id="rId171" Type="http://schemas.openxmlformats.org/officeDocument/2006/relationships/hyperlink" Target="http://www.planalto.gov.br/ccivil_03/leis/L4862.htm" TargetMode="External"/><Relationship Id="rId192" Type="http://schemas.openxmlformats.org/officeDocument/2006/relationships/hyperlink" Target="http://www.planalto.gov.br/ccivil_03/Decreto-Lei/Del2848.htm" TargetMode="External"/><Relationship Id="rId206" Type="http://schemas.openxmlformats.org/officeDocument/2006/relationships/hyperlink" Target="http://www.planalto.gov.br/ccivil_03/_Ato2004-2006/2004/Lei/L10.931.htm" TargetMode="External"/><Relationship Id="rId227" Type="http://schemas.openxmlformats.org/officeDocument/2006/relationships/hyperlink" Target="http://www.planalto.gov.br/ccivil_03/_Ato2004-2006/2004/Lei/L10.931.htm" TargetMode="External"/><Relationship Id="rId248" Type="http://schemas.openxmlformats.org/officeDocument/2006/relationships/hyperlink" Target="http://www.planalto.gov.br/ccivil_03/_Ato2004-2006/2004/Lei/L10.931.htm" TargetMode="External"/><Relationship Id="rId269" Type="http://schemas.openxmlformats.org/officeDocument/2006/relationships/hyperlink" Target="http://www.planalto.gov.br/ccivil_03/leis/L5589.htm" TargetMode="External"/><Relationship Id="rId12" Type="http://schemas.openxmlformats.org/officeDocument/2006/relationships/hyperlink" Target="http://www.planalto.gov.br/ccivil_03/_Ato2019-2022/2021/Lei/L14286.htm" TargetMode="External"/><Relationship Id="rId33" Type="http://schemas.openxmlformats.org/officeDocument/2006/relationships/hyperlink" Target="http://www.planalto.gov.br/ccivil_03/leis/L6385.htm" TargetMode="External"/><Relationship Id="rId108" Type="http://schemas.openxmlformats.org/officeDocument/2006/relationships/hyperlink" Target="http://www.planalto.gov.br/ccivil_03/_Ato2019-2022/2021/Lei/L14286.htm" TargetMode="External"/><Relationship Id="rId129" Type="http://schemas.openxmlformats.org/officeDocument/2006/relationships/hyperlink" Target="http://www.planalto.gov.br/ccivil_03/Decreto-Lei/Del1338-74.htm" TargetMode="External"/><Relationship Id="rId280" Type="http://schemas.openxmlformats.org/officeDocument/2006/relationships/theme" Target="theme/theme1.xml"/><Relationship Id="rId54" Type="http://schemas.openxmlformats.org/officeDocument/2006/relationships/hyperlink" Target="http://www.planalto.gov.br/ccivil_03/Decreto-Lei/1937-1946/Del9783.htm" TargetMode="External"/><Relationship Id="rId75" Type="http://schemas.openxmlformats.org/officeDocument/2006/relationships/hyperlink" Target="http://www.planalto.gov.br/ccivil_03/_Ato2019-2022/2021/Lei/L14286.htm" TargetMode="External"/><Relationship Id="rId96" Type="http://schemas.openxmlformats.org/officeDocument/2006/relationships/hyperlink" Target="http://www.planalto.gov.br/ccivil_03/_Ato2019-2022/2021/Lei/L14286.htm" TargetMode="External"/><Relationship Id="rId140" Type="http://schemas.openxmlformats.org/officeDocument/2006/relationships/hyperlink" Target="http://www.planalto.gov.br/ccivil_03/leis/L5869.htm" TargetMode="External"/><Relationship Id="rId161" Type="http://schemas.openxmlformats.org/officeDocument/2006/relationships/hyperlink" Target="http://www.planalto.gov.br/ccivil_03/Decreto-Lei/Del1338-74.htm" TargetMode="External"/><Relationship Id="rId182" Type="http://schemas.openxmlformats.org/officeDocument/2006/relationships/hyperlink" Target="http://www.planalto.gov.br/ccivil_03/leis/L6404consol.htm" TargetMode="External"/><Relationship Id="rId217" Type="http://schemas.openxmlformats.org/officeDocument/2006/relationships/hyperlink" Target="http://www.planalto.gov.br/ccivil_03/Decreto-Lei/1965-1988/Del0911.htm" TargetMode="External"/><Relationship Id="rId6" Type="http://schemas.openxmlformats.org/officeDocument/2006/relationships/hyperlink" Target="http://www.planalto.gov.br/ccivil_03/leis/L4728compilado.htm" TargetMode="External"/><Relationship Id="rId238" Type="http://schemas.openxmlformats.org/officeDocument/2006/relationships/hyperlink" Target="http://www.planalto.gov.br/ccivil_03/leis/L3071.htm" TargetMode="External"/><Relationship Id="rId259" Type="http://schemas.openxmlformats.org/officeDocument/2006/relationships/hyperlink" Target="http://www.planalto.gov.br/ccivil_03/leis/2002/L10406.htm" TargetMode="External"/><Relationship Id="rId23" Type="http://schemas.openxmlformats.org/officeDocument/2006/relationships/hyperlink" Target="http://www.planalto.gov.br/ccivil_03/_Ato2019-2022/2021/Lei/L14286.htm" TargetMode="External"/><Relationship Id="rId119" Type="http://schemas.openxmlformats.org/officeDocument/2006/relationships/hyperlink" Target="http://www.planalto.gov.br/ccivil_03/_Ato2019-2022/2020/Lei/L13986.htm" TargetMode="External"/><Relationship Id="rId270" Type="http://schemas.openxmlformats.org/officeDocument/2006/relationships/hyperlink" Target="http://www.planalto.gov.br/ccivil_03/leis/L9450.htm" TargetMode="External"/><Relationship Id="rId44" Type="http://schemas.openxmlformats.org/officeDocument/2006/relationships/hyperlink" Target="http://www.planalto.gov.br/ccivil_03/_Ato2015-2018/2017/Lei/L13506.htm" TargetMode="External"/><Relationship Id="rId65" Type="http://schemas.openxmlformats.org/officeDocument/2006/relationships/hyperlink" Target="http://www.planalto.gov.br/ccivil_03/_Ato2019-2022/2021/Lei/L14286.htm" TargetMode="External"/><Relationship Id="rId86" Type="http://schemas.openxmlformats.org/officeDocument/2006/relationships/hyperlink" Target="http://www.planalto.gov.br/ccivil_03/_Ato2019-2022/2021/Lei/L14286.htm" TargetMode="External"/><Relationship Id="rId130" Type="http://schemas.openxmlformats.org/officeDocument/2006/relationships/hyperlink" Target="http://www.planalto.gov.br/ccivil_03/_Ato2019-2022/2020/Lei/L13986.htm" TargetMode="External"/><Relationship Id="rId151" Type="http://schemas.openxmlformats.org/officeDocument/2006/relationships/hyperlink" Target="http://www.planalto.gov.br/ccivil_03/Decreto-Lei/1965-1988/Del2072.htm" TargetMode="External"/><Relationship Id="rId172" Type="http://schemas.openxmlformats.org/officeDocument/2006/relationships/hyperlink" Target="http://www.planalto.gov.br/ccivil_03/leis/L4862.htm" TargetMode="External"/><Relationship Id="rId193" Type="http://schemas.openxmlformats.org/officeDocument/2006/relationships/hyperlink" Target="http://www.planalto.gov.br/ccivil_03/Decreto-Lei/1965-1988/Del0911.htm" TargetMode="External"/><Relationship Id="rId202" Type="http://schemas.openxmlformats.org/officeDocument/2006/relationships/hyperlink" Target="http://www.planalto.gov.br/ccivil_03/_Ato2004-2006/2004/Lei/L10.931.htm" TargetMode="External"/><Relationship Id="rId207" Type="http://schemas.openxmlformats.org/officeDocument/2006/relationships/hyperlink" Target="http://www.planalto.gov.br/ccivil_03/leis/L3071.htm" TargetMode="External"/><Relationship Id="rId223" Type="http://schemas.openxmlformats.org/officeDocument/2006/relationships/hyperlink" Target="http://www.planalto.gov.br/ccivil_03/_Ato2004-2006/2004/Lei/L10.931.htm" TargetMode="External"/><Relationship Id="rId228" Type="http://schemas.openxmlformats.org/officeDocument/2006/relationships/hyperlink" Target="http://www.planalto.gov.br/ccivil_03/MPV/Antigas_2001/2160-25.htm" TargetMode="External"/><Relationship Id="rId244" Type="http://schemas.openxmlformats.org/officeDocument/2006/relationships/hyperlink" Target="http://www.planalto.gov.br/ccivil_03/leis/2002/L10406.htm" TargetMode="External"/><Relationship Id="rId249" Type="http://schemas.openxmlformats.org/officeDocument/2006/relationships/hyperlink" Target="http://www.planalto.gov.br/ccivil_03/_Ato2004-2006/2004/Lei/L10.931.htm" TargetMode="External"/><Relationship Id="rId13" Type="http://schemas.openxmlformats.org/officeDocument/2006/relationships/hyperlink" Target="http://www.planalto.gov.br/ccivil_03/_Ato2019-2022/2021/Lei/L14286.htm" TargetMode="External"/><Relationship Id="rId18" Type="http://schemas.openxmlformats.org/officeDocument/2006/relationships/hyperlink" Target="http://www.planalto.gov.br/ccivil_03/_Ato2019-2022/2021/Lei/L14286.htm" TargetMode="External"/><Relationship Id="rId39" Type="http://schemas.openxmlformats.org/officeDocument/2006/relationships/hyperlink" Target="http://www.planalto.gov.br/ccivil_03/_Ato2019-2022/2021/Lei/L14286.htm" TargetMode="External"/><Relationship Id="rId109" Type="http://schemas.openxmlformats.org/officeDocument/2006/relationships/hyperlink" Target="http://www.planalto.gov.br/ccivil_03/_Ato2019-2022/2021/Lei/L14286.htm" TargetMode="External"/><Relationship Id="rId260" Type="http://schemas.openxmlformats.org/officeDocument/2006/relationships/hyperlink" Target="http://www.planalto.gov.br/ccivil_03/_Ato2004-2006/2004/Lei/L10.931.htm" TargetMode="External"/><Relationship Id="rId265" Type="http://schemas.openxmlformats.org/officeDocument/2006/relationships/hyperlink" Target="http://www.planalto.gov.br/ccivil_03/leis/L4502.htm" TargetMode="External"/><Relationship Id="rId34" Type="http://schemas.openxmlformats.org/officeDocument/2006/relationships/hyperlink" Target="http://www.planalto.gov.br/ccivil_03/_Ato2019-2022/2021/Lei/L14286.htm" TargetMode="External"/><Relationship Id="rId50" Type="http://schemas.openxmlformats.org/officeDocument/2006/relationships/hyperlink" Target="http://www.planalto.gov.br/ccivil_03/_Ato2019-2022/2021/Lei/L14286.htm" TargetMode="External"/><Relationship Id="rId55" Type="http://schemas.openxmlformats.org/officeDocument/2006/relationships/hyperlink" Target="http://www.planalto.gov.br/ccivil_03/_Ato2019-2022/2021/Lei/L14286.htm" TargetMode="External"/><Relationship Id="rId76" Type="http://schemas.openxmlformats.org/officeDocument/2006/relationships/hyperlink" Target="http://www.planalto.gov.br/ccivil_03/_Ato2019-2022/2021/Lei/L14286.htm" TargetMode="External"/><Relationship Id="rId97" Type="http://schemas.openxmlformats.org/officeDocument/2006/relationships/hyperlink" Target="http://www.planalto.gov.br/ccivil_03/_Ato2019-2022/2021/Lei/L14286.htm" TargetMode="External"/><Relationship Id="rId104" Type="http://schemas.openxmlformats.org/officeDocument/2006/relationships/hyperlink" Target="http://www.planalto.gov.br/ccivil_03/_Ato2019-2022/2021/Lei/L14286.htm" TargetMode="External"/><Relationship Id="rId120" Type="http://schemas.openxmlformats.org/officeDocument/2006/relationships/hyperlink" Target="http://www.planalto.gov.br/ccivil_03/_Ato2019-2022/2020/Lei/L13986.htm" TargetMode="External"/><Relationship Id="rId125" Type="http://schemas.openxmlformats.org/officeDocument/2006/relationships/hyperlink" Target="http://www.planalto.gov.br/ccivil_03/_Ato2019-2022/2020/Lei/L13986.htm" TargetMode="External"/><Relationship Id="rId141" Type="http://schemas.openxmlformats.org/officeDocument/2006/relationships/hyperlink" Target="http://www.planalto.gov.br/ccivil_03/leis/L5589.htm" TargetMode="External"/><Relationship Id="rId146" Type="http://schemas.openxmlformats.org/officeDocument/2006/relationships/hyperlink" Target="http://www.planalto.gov.br/ccivil_03/Decreto-Lei/1965-1988/Del2469.htm" TargetMode="External"/><Relationship Id="rId167" Type="http://schemas.openxmlformats.org/officeDocument/2006/relationships/hyperlink" Target="http://www.planalto.gov.br/ccivil_03/Decreto-Lei/Del1338-74.htm" TargetMode="External"/><Relationship Id="rId188" Type="http://schemas.openxmlformats.org/officeDocument/2006/relationships/hyperlink" Target="http://www.planalto.gov.br/ccivil_03/leis/L3071.htm" TargetMode="External"/><Relationship Id="rId7" Type="http://schemas.openxmlformats.org/officeDocument/2006/relationships/hyperlink" Target="http://www.planalto.gov.br/ccivil_03/leis/1950-1969/MSG/VepL4728-65.pdf" TargetMode="External"/><Relationship Id="rId71" Type="http://schemas.openxmlformats.org/officeDocument/2006/relationships/hyperlink" Target="http://www.planalto.gov.br/ccivil_03/_Ato2019-2022/2021/Lei/L14286.htm" TargetMode="External"/><Relationship Id="rId92" Type="http://schemas.openxmlformats.org/officeDocument/2006/relationships/hyperlink" Target="http://www.planalto.gov.br/ccivil_03/_Ato2019-2022/2021/Lei/L14286.htm" TargetMode="External"/><Relationship Id="rId162" Type="http://schemas.openxmlformats.org/officeDocument/2006/relationships/hyperlink" Target="http://www.planalto.gov.br/ccivil_03/Decreto-Lei/Del1338-74.htm" TargetMode="External"/><Relationship Id="rId183" Type="http://schemas.openxmlformats.org/officeDocument/2006/relationships/hyperlink" Target="http://www.planalto.gov.br/ccivil_03/leis/L4357.htm" TargetMode="External"/><Relationship Id="rId213" Type="http://schemas.openxmlformats.org/officeDocument/2006/relationships/hyperlink" Target="http://www.planalto.gov.br/ccivil_03/Decreto-Lei/Del2848.htm" TargetMode="External"/><Relationship Id="rId218" Type="http://schemas.openxmlformats.org/officeDocument/2006/relationships/hyperlink" Target="http://www.planalto.gov.br/ccivil_03/_Ato2004-2006/2004/Lei/L10.931.htm" TargetMode="External"/><Relationship Id="rId234" Type="http://schemas.openxmlformats.org/officeDocument/2006/relationships/hyperlink" Target="http://www.planalto.gov.br/ccivil_03/MPV/Antigas_2001/2160-25.htm" TargetMode="External"/><Relationship Id="rId239" Type="http://schemas.openxmlformats.org/officeDocument/2006/relationships/hyperlink" Target="http://www.planalto.gov.br/ccivil_03/leis/L3071.htm" TargetMode="External"/><Relationship Id="rId2" Type="http://schemas.microsoft.com/office/2007/relationships/stylesWithEffects" Target="stylesWithEffects.xml"/><Relationship Id="rId29" Type="http://schemas.openxmlformats.org/officeDocument/2006/relationships/hyperlink" Target="http://www.planalto.gov.br/ccivil_03/_Ato2019-2022/2021/Lei/L14286.htm" TargetMode="External"/><Relationship Id="rId250" Type="http://schemas.openxmlformats.org/officeDocument/2006/relationships/hyperlink" Target="http://www.planalto.gov.br/ccivil_03/leis/L9514.htm" TargetMode="External"/><Relationship Id="rId255" Type="http://schemas.openxmlformats.org/officeDocument/2006/relationships/hyperlink" Target="http://www.planalto.gov.br/ccivil_03/leis/2002/L10406.htm" TargetMode="External"/><Relationship Id="rId271" Type="http://schemas.openxmlformats.org/officeDocument/2006/relationships/hyperlink" Target="https://legislacao.planalto.gov.br/legisla/legislacao.nsf/viwTodos/4310ee2caaa0f773032569fa00726668?OpenDocument&amp;Highlight=1,&amp;AutoFramed" TargetMode="External"/><Relationship Id="rId276" Type="http://schemas.openxmlformats.org/officeDocument/2006/relationships/hyperlink" Target="http://www.planalto.gov.br/ccivil_03/leis/L4504.htm" TargetMode="External"/><Relationship Id="rId24" Type="http://schemas.openxmlformats.org/officeDocument/2006/relationships/hyperlink" Target="http://www.planalto.gov.br/ccivil_03/_Ato2019-2022/2021/Lei/L14286.htm" TargetMode="External"/><Relationship Id="rId40" Type="http://schemas.openxmlformats.org/officeDocument/2006/relationships/hyperlink" Target="http://www.planalto.gov.br/ccivil_03/leis/1950-1969/L4695.htm" TargetMode="External"/><Relationship Id="rId45" Type="http://schemas.openxmlformats.org/officeDocument/2006/relationships/hyperlink" Target="http://www.planalto.gov.br/ccivil_03/_Ato2019-2022/2021/Lei/L14286.htm" TargetMode="External"/><Relationship Id="rId66" Type="http://schemas.openxmlformats.org/officeDocument/2006/relationships/hyperlink" Target="http://www.planalto.gov.br/ccivil_03/_Ato2019-2022/2021/Lei/L14286.htm" TargetMode="External"/><Relationship Id="rId87" Type="http://schemas.openxmlformats.org/officeDocument/2006/relationships/hyperlink" Target="http://www.planalto.gov.br/ccivil_03/_Ato2019-2022/2021/Lei/L14286.htm" TargetMode="External"/><Relationship Id="rId110" Type="http://schemas.openxmlformats.org/officeDocument/2006/relationships/hyperlink" Target="http://www.planalto.gov.br/ccivil_03/_Ato2019-2022/2021/Lei/L14286.htm" TargetMode="External"/><Relationship Id="rId115" Type="http://schemas.openxmlformats.org/officeDocument/2006/relationships/hyperlink" Target="http://www.planalto.gov.br/ccivil_03/Decreto-Lei/1965-1988/Del0614.htm" TargetMode="External"/><Relationship Id="rId131" Type="http://schemas.openxmlformats.org/officeDocument/2006/relationships/hyperlink" Target="http://www.planalto.gov.br/ccivil_03/_Ato2019-2022/2020/Lei/L13986.htm" TargetMode="External"/><Relationship Id="rId136" Type="http://schemas.openxmlformats.org/officeDocument/2006/relationships/hyperlink" Target="http://www.planalto.gov.br/ccivil_03/_Ato2019-2022/2021/Lei/L14286.htm" TargetMode="External"/><Relationship Id="rId157" Type="http://schemas.openxmlformats.org/officeDocument/2006/relationships/hyperlink" Target="http://www.planalto.gov.br/ccivil_03/leis/1950-1969/L4154.htm" TargetMode="External"/><Relationship Id="rId178" Type="http://schemas.openxmlformats.org/officeDocument/2006/relationships/hyperlink" Target="http://www.planalto.gov.br/ccivil_03/leis/L5710.htm" TargetMode="External"/><Relationship Id="rId61" Type="http://schemas.openxmlformats.org/officeDocument/2006/relationships/hyperlink" Target="http://www.planalto.gov.br/ccivil_03/_Ato2019-2022/2021/Lei/L14286.htm" TargetMode="External"/><Relationship Id="rId82" Type="http://schemas.openxmlformats.org/officeDocument/2006/relationships/hyperlink" Target="http://www.planalto.gov.br/ccivil_03/_Ato2019-2022/2021/Lei/L14286.htm" TargetMode="External"/><Relationship Id="rId152" Type="http://schemas.openxmlformats.org/officeDocument/2006/relationships/hyperlink" Target="http://www.planalto.gov.br/ccivil_03/Decreto-Lei/1965-1988/Del2285.htm" TargetMode="External"/><Relationship Id="rId173" Type="http://schemas.openxmlformats.org/officeDocument/2006/relationships/hyperlink" Target="http://www.planalto.gov.br/ccivil_03/leis/L4862.htm" TargetMode="External"/><Relationship Id="rId194" Type="http://schemas.openxmlformats.org/officeDocument/2006/relationships/hyperlink" Target="http://www.planalto.gov.br/ccivil_03/_Ato2004-2006/2004/Lei/L10.931.htm" TargetMode="External"/><Relationship Id="rId199" Type="http://schemas.openxmlformats.org/officeDocument/2006/relationships/hyperlink" Target="http://www.planalto.gov.br/ccivil_03/Decreto-Lei/1965-1988/Del0911.htm" TargetMode="External"/><Relationship Id="rId203" Type="http://schemas.openxmlformats.org/officeDocument/2006/relationships/hyperlink" Target="http://www.planalto.gov.br/ccivil_03/Decreto-Lei/1965-1988/Del0911.htm" TargetMode="External"/><Relationship Id="rId208" Type="http://schemas.openxmlformats.org/officeDocument/2006/relationships/hyperlink" Target="http://www.planalto.gov.br/ccivil_03/leis/L3071.htm" TargetMode="External"/><Relationship Id="rId229" Type="http://schemas.openxmlformats.org/officeDocument/2006/relationships/hyperlink" Target="http://www.planalto.gov.br/ccivil_03/_Ato2004-2006/2004/Lei/L10.931.htm" TargetMode="External"/><Relationship Id="rId19" Type="http://schemas.openxmlformats.org/officeDocument/2006/relationships/hyperlink" Target="http://www.planalto.gov.br/ccivil_03/_Ato2019-2022/2021/Lei/L14286.htm" TargetMode="External"/><Relationship Id="rId224" Type="http://schemas.openxmlformats.org/officeDocument/2006/relationships/hyperlink" Target="http://www.planalto.gov.br/ccivil_03/MPV/Antigas_2001/2160-25.htm" TargetMode="External"/><Relationship Id="rId240" Type="http://schemas.openxmlformats.org/officeDocument/2006/relationships/hyperlink" Target="http://www.planalto.gov.br/ccivil_03/leis/L3071.htm" TargetMode="External"/><Relationship Id="rId245" Type="http://schemas.openxmlformats.org/officeDocument/2006/relationships/hyperlink" Target="http://www.planalto.gov.br/ccivil_03/_Ato2004-2006/2004/Lei/L10.931.htm" TargetMode="External"/><Relationship Id="rId261" Type="http://schemas.openxmlformats.org/officeDocument/2006/relationships/hyperlink" Target="http://www.planalto.gov.br/ccivil_03/leis/L4357.htm" TargetMode="External"/><Relationship Id="rId266" Type="http://schemas.openxmlformats.org/officeDocument/2006/relationships/hyperlink" Target="http://www.planalto.gov.br/ccivil_03/leis/L4502.htm" TargetMode="External"/><Relationship Id="rId14" Type="http://schemas.openxmlformats.org/officeDocument/2006/relationships/hyperlink" Target="http://www.planalto.gov.br/ccivil_03/_Ato2019-2022/2021/Lei/L14286.htm" TargetMode="External"/><Relationship Id="rId30" Type="http://schemas.openxmlformats.org/officeDocument/2006/relationships/hyperlink" Target="http://www.planalto.gov.br/ccivil_03/_Ato2019-2022/2021/Lei/L14286.htm" TargetMode="External"/><Relationship Id="rId35" Type="http://schemas.openxmlformats.org/officeDocument/2006/relationships/hyperlink" Target="http://www.planalto.gov.br/ccivil_03/_Ato2019-2022/2021/Lei/L14286.htm" TargetMode="External"/><Relationship Id="rId56" Type="http://schemas.openxmlformats.org/officeDocument/2006/relationships/hyperlink" Target="http://www.planalto.gov.br/ccivil_03/_Ato2019-2022/2021/Lei/L14286.htm" TargetMode="External"/><Relationship Id="rId77" Type="http://schemas.openxmlformats.org/officeDocument/2006/relationships/hyperlink" Target="http://www.planalto.gov.br/ccivil_03/_Ato2019-2022/2021/Lei/L14286.htm" TargetMode="External"/><Relationship Id="rId100" Type="http://schemas.openxmlformats.org/officeDocument/2006/relationships/hyperlink" Target="http://www.planalto.gov.br/ccivil_03/_Ato2019-2022/2021/Lei/L14286.htm" TargetMode="External"/><Relationship Id="rId105" Type="http://schemas.openxmlformats.org/officeDocument/2006/relationships/hyperlink" Target="http://www.planalto.gov.br/ccivil_03/_Ato2019-2022/2021/Lei/L14286.htm" TargetMode="External"/><Relationship Id="rId126" Type="http://schemas.openxmlformats.org/officeDocument/2006/relationships/hyperlink" Target="http://www.planalto.gov.br/ccivil_03/_Ato2019-2022/2020/Lei/L13986.htm" TargetMode="External"/><Relationship Id="rId147" Type="http://schemas.openxmlformats.org/officeDocument/2006/relationships/hyperlink" Target="http://www.planalto.gov.br/ccivil_03/_Ato2023-2026/2023/Mpv/mpv1184.htm" TargetMode="External"/><Relationship Id="rId168" Type="http://schemas.openxmlformats.org/officeDocument/2006/relationships/hyperlink" Target="http://www.planalto.gov.br/ccivil_03/Decreto-Lei/Del1089.htm" TargetMode="External"/><Relationship Id="rId8" Type="http://schemas.openxmlformats.org/officeDocument/2006/relationships/hyperlink" Target="http://www.planalto.gov.br/ccivil_03/Decreto-Lei/1965-1988/Del1980.htm" TargetMode="External"/><Relationship Id="rId51" Type="http://schemas.openxmlformats.org/officeDocument/2006/relationships/hyperlink" Target="http://www.planalto.gov.br/ccivil_03/_Ato2019-2022/2021/Lei/L14286.htm" TargetMode="External"/><Relationship Id="rId72" Type="http://schemas.openxmlformats.org/officeDocument/2006/relationships/hyperlink" Target="http://www.planalto.gov.br/ccivil_03/_Ato2019-2022/2021/Lei/L14286.htm" TargetMode="External"/><Relationship Id="rId93" Type="http://schemas.openxmlformats.org/officeDocument/2006/relationships/hyperlink" Target="http://www.planalto.gov.br/ccivil_03/_Ato2019-2022/2021/Lei/L14286.htm" TargetMode="External"/><Relationship Id="rId98" Type="http://schemas.openxmlformats.org/officeDocument/2006/relationships/hyperlink" Target="http://www.planalto.gov.br/ccivil_03/_Ato2019-2022/2021/Lei/L14286.htm" TargetMode="External"/><Relationship Id="rId121" Type="http://schemas.openxmlformats.org/officeDocument/2006/relationships/hyperlink" Target="http://www.planalto.gov.br/ccivil_03/_Ato2019-2022/2020/Lei/L13986.htm" TargetMode="External"/><Relationship Id="rId142" Type="http://schemas.openxmlformats.org/officeDocument/2006/relationships/hyperlink" Target="http://www.planalto.gov.br/ccivil_03/Decreto-Lei/Del2627.htm" TargetMode="External"/><Relationship Id="rId163" Type="http://schemas.openxmlformats.org/officeDocument/2006/relationships/hyperlink" Target="http://www.planalto.gov.br/ccivil_03/Decreto-Lei/Del1338-74.htm" TargetMode="External"/><Relationship Id="rId184" Type="http://schemas.openxmlformats.org/officeDocument/2006/relationships/hyperlink" Target="http://www.planalto.gov.br/ccivil_03/leis/L4357.htm" TargetMode="External"/><Relationship Id="rId189" Type="http://schemas.openxmlformats.org/officeDocument/2006/relationships/hyperlink" Target="http://www.planalto.gov.br/ccivil_03/leis/L3071.htm" TargetMode="External"/><Relationship Id="rId219" Type="http://schemas.openxmlformats.org/officeDocument/2006/relationships/hyperlink" Target="https://legislacao.planalto.gov.br/LEGISLA/Legislacao.nsf/viwTodos/753D702094FE8E2E032569FA006140BB?OpenDocument&amp;HIGHLIGHT=1," TargetMode="External"/><Relationship Id="rId3" Type="http://schemas.openxmlformats.org/officeDocument/2006/relationships/settings" Target="settings.xml"/><Relationship Id="rId214" Type="http://schemas.openxmlformats.org/officeDocument/2006/relationships/hyperlink" Target="http://www.planalto.gov.br/ccivil_03/Decreto-Lei/1965-1988/Del0911.htm" TargetMode="External"/><Relationship Id="rId230" Type="http://schemas.openxmlformats.org/officeDocument/2006/relationships/hyperlink" Target="http://www.planalto.gov.br/ccivil_03/MPV/Antigas_2001/2160-25.htm" TargetMode="External"/><Relationship Id="rId235" Type="http://schemas.openxmlformats.org/officeDocument/2006/relationships/hyperlink" Target="http://www.planalto.gov.br/ccivil_03/_Ato2004-2006/2004/Lei/L10.931.htm" TargetMode="External"/><Relationship Id="rId251" Type="http://schemas.openxmlformats.org/officeDocument/2006/relationships/hyperlink" Target="http://www.planalto.gov.br/ccivil_03/leis/L9514.htm" TargetMode="External"/><Relationship Id="rId256" Type="http://schemas.openxmlformats.org/officeDocument/2006/relationships/hyperlink" Target="http://www.planalto.gov.br/ccivil_03/leis/2002/L10406.htm" TargetMode="External"/><Relationship Id="rId277" Type="http://schemas.openxmlformats.org/officeDocument/2006/relationships/hyperlink" Target="http://www.planalto.gov.br/ccivil_03/leis/L4357.htm" TargetMode="External"/><Relationship Id="rId25" Type="http://schemas.openxmlformats.org/officeDocument/2006/relationships/hyperlink" Target="http://www.planalto.gov.br/ccivil_03/_Ato2019-2022/2021/Lei/L14286.htm" TargetMode="External"/><Relationship Id="rId46" Type="http://schemas.openxmlformats.org/officeDocument/2006/relationships/hyperlink" Target="http://www.planalto.gov.br/ccivil_03/_Ato2019-2022/2021/Lei/L14286.htm" TargetMode="External"/><Relationship Id="rId67" Type="http://schemas.openxmlformats.org/officeDocument/2006/relationships/hyperlink" Target="http://www.planalto.gov.br/ccivil_03/_Ato2019-2022/2021/Lei/L14286.htm" TargetMode="External"/><Relationship Id="rId116" Type="http://schemas.openxmlformats.org/officeDocument/2006/relationships/hyperlink" Target="http://www.planalto.gov.br/ccivil_03/leis/L4380.htm" TargetMode="External"/><Relationship Id="rId137" Type="http://schemas.openxmlformats.org/officeDocument/2006/relationships/hyperlink" Target="http://www.planalto.gov.br/ccivil_03/_Ato2019-2022/2021/Lei/L14286.htm" TargetMode="External"/><Relationship Id="rId158" Type="http://schemas.openxmlformats.org/officeDocument/2006/relationships/hyperlink" Target="http://www.planalto.gov.br/ccivil_03/leis/L4357.htm" TargetMode="External"/><Relationship Id="rId272" Type="http://schemas.openxmlformats.org/officeDocument/2006/relationships/hyperlink" Target="http://www.planalto.gov.br/ccivil_03/Decreto-Lei/Del2627.htm" TargetMode="External"/><Relationship Id="rId20" Type="http://schemas.openxmlformats.org/officeDocument/2006/relationships/hyperlink" Target="http://www.planalto.gov.br/ccivil_03/leis/1950-1969/L5409.htm" TargetMode="External"/><Relationship Id="rId41" Type="http://schemas.openxmlformats.org/officeDocument/2006/relationships/hyperlink" Target="http://www.planalto.gov.br/ccivil_03/leis/L6024.htm" TargetMode="External"/><Relationship Id="rId62" Type="http://schemas.openxmlformats.org/officeDocument/2006/relationships/hyperlink" Target="http://www.planalto.gov.br/ccivil_03/_Ato2019-2022/2021/Lei/L14286.htm" TargetMode="External"/><Relationship Id="rId83" Type="http://schemas.openxmlformats.org/officeDocument/2006/relationships/hyperlink" Target="http://www.planalto.gov.br/ccivil_03/_Ato2019-2022/2021/Lei/L14286.htm" TargetMode="External"/><Relationship Id="rId88" Type="http://schemas.openxmlformats.org/officeDocument/2006/relationships/hyperlink" Target="http://www.planalto.gov.br/ccivil_03/_Ato2019-2022/2021/Lei/L14286.htm" TargetMode="External"/><Relationship Id="rId111" Type="http://schemas.openxmlformats.org/officeDocument/2006/relationships/hyperlink" Target="http://www.planalto.gov.br/ccivil_03/_Ato2019-2022/2021/Lei/L14286.htm" TargetMode="External"/><Relationship Id="rId132" Type="http://schemas.openxmlformats.org/officeDocument/2006/relationships/hyperlink" Target="http://www.planalto.gov.br/ccivil_03/_Ato2019-2022/2020/Lei/L13986.htm" TargetMode="External"/><Relationship Id="rId153" Type="http://schemas.openxmlformats.org/officeDocument/2006/relationships/hyperlink" Target="http://www.planalto.gov.br/ccivil_03/Decreto-Lei/1965-1988/Del2469.htm" TargetMode="External"/><Relationship Id="rId174" Type="http://schemas.openxmlformats.org/officeDocument/2006/relationships/hyperlink" Target="http://www.planalto.gov.br/ccivil_03/leis/L5710.htm" TargetMode="External"/><Relationship Id="rId179" Type="http://schemas.openxmlformats.org/officeDocument/2006/relationships/hyperlink" Target="http://www.planalto.gov.br/ccivil_03/leis/L4595.htm" TargetMode="External"/><Relationship Id="rId195" Type="http://schemas.openxmlformats.org/officeDocument/2006/relationships/hyperlink" Target="http://www.planalto.gov.br/ccivil_03/Decreto-Lei/1965-1988/Del0911.htm" TargetMode="External"/><Relationship Id="rId209" Type="http://schemas.openxmlformats.org/officeDocument/2006/relationships/hyperlink" Target="http://www.planalto.gov.br/ccivil_03/leis/L3071.htm" TargetMode="External"/><Relationship Id="rId190" Type="http://schemas.openxmlformats.org/officeDocument/2006/relationships/hyperlink" Target="http://www.planalto.gov.br/ccivil_03/leis/L3071.htm" TargetMode="External"/><Relationship Id="rId204" Type="http://schemas.openxmlformats.org/officeDocument/2006/relationships/hyperlink" Target="http://www.planalto.gov.br/ccivil_03/_Ato2004-2006/2004/Lei/L10.931.htm" TargetMode="External"/><Relationship Id="rId220" Type="http://schemas.openxmlformats.org/officeDocument/2006/relationships/hyperlink" Target="http://www.planalto.gov.br/ccivil_03/Decreto-Lei/1965-1988/Del0911.htm" TargetMode="External"/><Relationship Id="rId225" Type="http://schemas.openxmlformats.org/officeDocument/2006/relationships/hyperlink" Target="http://www.planalto.gov.br/ccivil_03/_Ato2004-2006/2004/Lei/L10.931.htm" TargetMode="External"/><Relationship Id="rId241" Type="http://schemas.openxmlformats.org/officeDocument/2006/relationships/hyperlink" Target="http://www.planalto.gov.br/ccivil_03/MPV/Antigas_2001/2160-25.htm" TargetMode="External"/><Relationship Id="rId246" Type="http://schemas.openxmlformats.org/officeDocument/2006/relationships/hyperlink" Target="http://www.planalto.gov.br/ccivil_03/_Ato2004-2006/2004/Lei/L10.931.htm" TargetMode="External"/><Relationship Id="rId267" Type="http://schemas.openxmlformats.org/officeDocument/2006/relationships/hyperlink" Target="http://www.planalto.gov.br/ccivil_03/leis/2002/L10406.htm" TargetMode="External"/><Relationship Id="rId15" Type="http://schemas.openxmlformats.org/officeDocument/2006/relationships/hyperlink" Target="http://www.planalto.gov.br/ccivil_03/leis/L4595.htm" TargetMode="External"/><Relationship Id="rId36" Type="http://schemas.openxmlformats.org/officeDocument/2006/relationships/hyperlink" Target="http://www.planalto.gov.br/ccivil_03/_Ato2019-2022/2021/Lei/L14286.htm" TargetMode="External"/><Relationship Id="rId57" Type="http://schemas.openxmlformats.org/officeDocument/2006/relationships/hyperlink" Target="http://www.planalto.gov.br/ccivil_03/_Ato2019-2022/2021/Lei/L14286.htm" TargetMode="External"/><Relationship Id="rId106" Type="http://schemas.openxmlformats.org/officeDocument/2006/relationships/hyperlink" Target="http://www.planalto.gov.br/ccivil_03/_Ato2019-2022/2021/Lei/L14286.htm" TargetMode="External"/><Relationship Id="rId127" Type="http://schemas.openxmlformats.org/officeDocument/2006/relationships/hyperlink" Target="http://www.planalto.gov.br/ccivil_03/_Ato2019-2022/2020/Lei/L13986.htm" TargetMode="External"/><Relationship Id="rId262" Type="http://schemas.openxmlformats.org/officeDocument/2006/relationships/hyperlink" Target="http://www.planalto.gov.br/ccivil_03/leis/L4506.htm" TargetMode="External"/><Relationship Id="rId10" Type="http://schemas.openxmlformats.org/officeDocument/2006/relationships/hyperlink" Target="http://www.planalto.gov.br/ccivil_03/Decreto-Lei/1965-1988/Del1401.htm" TargetMode="External"/><Relationship Id="rId31" Type="http://schemas.openxmlformats.org/officeDocument/2006/relationships/hyperlink" Target="http://www.planalto.gov.br/ccivil_03/_Ato2019-2022/2021/Lei/L14286.htm" TargetMode="External"/><Relationship Id="rId52" Type="http://schemas.openxmlformats.org/officeDocument/2006/relationships/hyperlink" Target="http://www.planalto.gov.br/ccivil_03/_Ato2019-2022/2021/Lei/L14286.htm" TargetMode="External"/><Relationship Id="rId73" Type="http://schemas.openxmlformats.org/officeDocument/2006/relationships/hyperlink" Target="http://www.planalto.gov.br/ccivil_03/_Ato2019-2022/2021/Lei/L14286.htm" TargetMode="External"/><Relationship Id="rId78" Type="http://schemas.openxmlformats.org/officeDocument/2006/relationships/hyperlink" Target="http://www.planalto.gov.br/ccivil_03/_Ato2019-2022/2021/Lei/L14286.htm" TargetMode="External"/><Relationship Id="rId94" Type="http://schemas.openxmlformats.org/officeDocument/2006/relationships/hyperlink" Target="http://www.planalto.gov.br/ccivil_03/_Ato2019-2022/2021/Lei/L14286.htm" TargetMode="External"/><Relationship Id="rId99" Type="http://schemas.openxmlformats.org/officeDocument/2006/relationships/hyperlink" Target="http://www.planalto.gov.br/ccivil_03/_Ato2019-2022/2021/Lei/L14286.htm" TargetMode="External"/><Relationship Id="rId101" Type="http://schemas.openxmlformats.org/officeDocument/2006/relationships/hyperlink" Target="http://www.planalto.gov.br/ccivil_03/_Ato2019-2022/2021/Lei/L14286.htm" TargetMode="External"/><Relationship Id="rId122" Type="http://schemas.openxmlformats.org/officeDocument/2006/relationships/hyperlink" Target="http://www.planalto.gov.br/ccivil_03/_Ato2019-2022/2020/Lei/L13986.htm" TargetMode="External"/><Relationship Id="rId143" Type="http://schemas.openxmlformats.org/officeDocument/2006/relationships/hyperlink" Target="http://www.planalto.gov.br/ccivil_03/Decreto-Lei/Del2627.htm" TargetMode="External"/><Relationship Id="rId148" Type="http://schemas.openxmlformats.org/officeDocument/2006/relationships/hyperlink" Target="http://www.planalto.gov.br/ccivil_03/leis/L4728.htm" TargetMode="External"/><Relationship Id="rId164" Type="http://schemas.openxmlformats.org/officeDocument/2006/relationships/hyperlink" Target="http://www.planalto.gov.br/ccivil_03/Decreto-Lei/Del1338-74.htm" TargetMode="External"/><Relationship Id="rId169" Type="http://schemas.openxmlformats.org/officeDocument/2006/relationships/hyperlink" Target="http://www.planalto.gov.br/ccivil_03/Decreto-Lei/Del1338-74.htm" TargetMode="External"/><Relationship Id="rId185" Type="http://schemas.openxmlformats.org/officeDocument/2006/relationships/hyperlink" Target="http://www.planalto.gov.br/ccivil_03/leis/L4357.htm" TargetMode="External"/><Relationship Id="rId4" Type="http://schemas.openxmlformats.org/officeDocument/2006/relationships/webSettings" Target="webSettings.xml"/><Relationship Id="rId9" Type="http://schemas.openxmlformats.org/officeDocument/2006/relationships/hyperlink" Target="http://www.planalto.gov.br/ccivil_03/Decreto-Lei/1965-1988/Del1986.htm" TargetMode="External"/><Relationship Id="rId180" Type="http://schemas.openxmlformats.org/officeDocument/2006/relationships/hyperlink" Target="http://www.planalto.gov.br/ccivil_03/leis/L5710.htm" TargetMode="External"/><Relationship Id="rId210" Type="http://schemas.openxmlformats.org/officeDocument/2006/relationships/hyperlink" Target="http://www.planalto.gov.br/ccivil_03/leis/L3071.htm" TargetMode="External"/><Relationship Id="rId215" Type="http://schemas.openxmlformats.org/officeDocument/2006/relationships/hyperlink" Target="http://www.planalto.gov.br/ccivil_03/_Ato2004-2006/2004/Lei/L10.931.htm" TargetMode="External"/><Relationship Id="rId236" Type="http://schemas.openxmlformats.org/officeDocument/2006/relationships/hyperlink" Target="http://www.planalto.gov.br/ccivil_03/leis/L3071.htm" TargetMode="External"/><Relationship Id="rId257" Type="http://schemas.openxmlformats.org/officeDocument/2006/relationships/hyperlink" Target="http://www.planalto.gov.br/ccivil_03/leis/2002/L10406.htm" TargetMode="External"/><Relationship Id="rId278" Type="http://schemas.openxmlformats.org/officeDocument/2006/relationships/hyperlink" Target="http://www.planalto.gov.br/ccivil_03/leis/1950-1969/Ret/RetL4728-65.pdf" TargetMode="External"/><Relationship Id="rId26" Type="http://schemas.openxmlformats.org/officeDocument/2006/relationships/hyperlink" Target="http://www.planalto.gov.br/ccivil_03/_Ato2019-2022/2021/Lei/L14286.htm" TargetMode="External"/><Relationship Id="rId231" Type="http://schemas.openxmlformats.org/officeDocument/2006/relationships/hyperlink" Target="http://www.planalto.gov.br/ccivil_03/_Ato2004-2006/2004/Lei/L10.931.htm" TargetMode="External"/><Relationship Id="rId252" Type="http://schemas.openxmlformats.org/officeDocument/2006/relationships/hyperlink" Target="http://www.planalto.gov.br/ccivil_03/_Ato2004-2006/2004/Lei/L10.931.htm" TargetMode="External"/><Relationship Id="rId273" Type="http://schemas.openxmlformats.org/officeDocument/2006/relationships/hyperlink" Target="http://www.planalto.gov.br/ccivil_03/Decreto-Lei/Del2627.htm" TargetMode="External"/><Relationship Id="rId47" Type="http://schemas.openxmlformats.org/officeDocument/2006/relationships/hyperlink" Target="http://www.planalto.gov.br/ccivil_03/_Ato2019-2022/2021/Lei/L14286.htm" TargetMode="External"/><Relationship Id="rId68" Type="http://schemas.openxmlformats.org/officeDocument/2006/relationships/hyperlink" Target="http://www.planalto.gov.br/ccivil_03/_Ato2019-2022/2021/Lei/L14286.htm" TargetMode="External"/><Relationship Id="rId89" Type="http://schemas.openxmlformats.org/officeDocument/2006/relationships/hyperlink" Target="http://www.planalto.gov.br/ccivil_03/_Ato2019-2022/2021/Lei/L14286.htm" TargetMode="External"/><Relationship Id="rId112" Type="http://schemas.openxmlformats.org/officeDocument/2006/relationships/hyperlink" Target="http://www.planalto.gov.br/ccivil_03/_Ato2019-2022/2021/Lei/L14286.htm" TargetMode="External"/><Relationship Id="rId133" Type="http://schemas.openxmlformats.org/officeDocument/2006/relationships/hyperlink" Target="http://www.planalto.gov.br/ccivil_03/_Ato2019-2022/2020/Lei/L13986.htm" TargetMode="External"/><Relationship Id="rId154" Type="http://schemas.openxmlformats.org/officeDocument/2006/relationships/hyperlink" Target="http://www.planalto.gov.br/ccivil_03/_Ato2023-2026/2023/Mpv/mpv1184.htm" TargetMode="External"/><Relationship Id="rId175" Type="http://schemas.openxmlformats.org/officeDocument/2006/relationships/hyperlink" Target="http://www.planalto.gov.br/ccivil_03/leis/L2004.htm" TargetMode="External"/><Relationship Id="rId196" Type="http://schemas.openxmlformats.org/officeDocument/2006/relationships/hyperlink" Target="http://www.planalto.gov.br/ccivil_03/_Ato2004-2006/2004/Lei/L10.931.htm" TargetMode="External"/><Relationship Id="rId200" Type="http://schemas.openxmlformats.org/officeDocument/2006/relationships/hyperlink" Target="http://www.planalto.gov.br/ccivil_03/_Ato2004-2006/2004/Lei/L10.931.htm" TargetMode="External"/><Relationship Id="rId16" Type="http://schemas.openxmlformats.org/officeDocument/2006/relationships/hyperlink" Target="http://www.planalto.gov.br/ccivil_03/_Ato2015-2018/2017/Lei/L13506.htm" TargetMode="External"/><Relationship Id="rId221" Type="http://schemas.openxmlformats.org/officeDocument/2006/relationships/hyperlink" Target="http://www.planalto.gov.br/ccivil_03/_Ato2004-2006/2004/Lei/L10.931.htm" TargetMode="External"/><Relationship Id="rId242" Type="http://schemas.openxmlformats.org/officeDocument/2006/relationships/hyperlink" Target="http://www.planalto.gov.br/ccivil_03/_Ato2004-2006/2004/Lei/L10.931.htm" TargetMode="External"/><Relationship Id="rId263" Type="http://schemas.openxmlformats.org/officeDocument/2006/relationships/hyperlink" Target="http://www.planalto.gov.br/ccivil_03/Decreto-Lei/Del1338-74.htm" TargetMode="External"/><Relationship Id="rId37" Type="http://schemas.openxmlformats.org/officeDocument/2006/relationships/hyperlink" Target="http://www.planalto.gov.br/ccivil_03/_Ato2019-2022/2021/Lei/L14286.htm" TargetMode="External"/><Relationship Id="rId58" Type="http://schemas.openxmlformats.org/officeDocument/2006/relationships/hyperlink" Target="http://www.planalto.gov.br/ccivil_03/_Ato2019-2022/2021/Lei/L14286.htm" TargetMode="External"/><Relationship Id="rId79" Type="http://schemas.openxmlformats.org/officeDocument/2006/relationships/hyperlink" Target="http://www.planalto.gov.br/ccivil_03/_Ato2019-2022/2021/Lei/L14286.htm" TargetMode="External"/><Relationship Id="rId102" Type="http://schemas.openxmlformats.org/officeDocument/2006/relationships/hyperlink" Target="http://www.planalto.gov.br/ccivil_03/leis/L4595.htm" TargetMode="External"/><Relationship Id="rId123" Type="http://schemas.openxmlformats.org/officeDocument/2006/relationships/hyperlink" Target="http://www.planalto.gov.br/ccivil_03/_Ato2019-2022/2020/Lei/L13986.htm" TargetMode="External"/><Relationship Id="rId144" Type="http://schemas.openxmlformats.org/officeDocument/2006/relationships/hyperlink" Target="http://www.planalto.gov.br/ccivil_03/Decreto-Lei/Del2627.htm" TargetMode="External"/><Relationship Id="rId90" Type="http://schemas.openxmlformats.org/officeDocument/2006/relationships/hyperlink" Target="http://www.planalto.gov.br/ccivil_03/_Ato2019-2022/2021/Lei/L14286.htm" TargetMode="External"/><Relationship Id="rId165" Type="http://schemas.openxmlformats.org/officeDocument/2006/relationships/hyperlink" Target="http://www.planalto.gov.br/ccivil_03/Decreto-Lei/Del1089.htm" TargetMode="External"/><Relationship Id="rId186" Type="http://schemas.openxmlformats.org/officeDocument/2006/relationships/hyperlink" Target="http://www.planalto.gov.br/ccivil_03/leis/L4357.htm" TargetMode="External"/><Relationship Id="rId211" Type="http://schemas.openxmlformats.org/officeDocument/2006/relationships/hyperlink" Target="http://www.planalto.gov.br/ccivil_03/Decreto-Lei/1965-1988/Del0911.htm" TargetMode="External"/><Relationship Id="rId232" Type="http://schemas.openxmlformats.org/officeDocument/2006/relationships/hyperlink" Target="http://www.planalto.gov.br/ccivil_03/MPV/Antigas_2001/2160-25.htm" TargetMode="External"/><Relationship Id="rId253" Type="http://schemas.openxmlformats.org/officeDocument/2006/relationships/hyperlink" Target="http://www.planalto.gov.br/ccivil_03/leis/2002/L10406.htm" TargetMode="External"/><Relationship Id="rId274" Type="http://schemas.openxmlformats.org/officeDocument/2006/relationships/hyperlink" Target="http://www.planalto.gov.br/ccivil_03/Decreto-Lei/Del2627.htm" TargetMode="External"/><Relationship Id="rId27" Type="http://schemas.openxmlformats.org/officeDocument/2006/relationships/hyperlink" Target="http://www.planalto.gov.br/ccivil_03/_Ato2019-2022/2021/Lei/L14286.htm" TargetMode="External"/><Relationship Id="rId48" Type="http://schemas.openxmlformats.org/officeDocument/2006/relationships/hyperlink" Target="http://www.planalto.gov.br/ccivil_03/_Ato2019-2022/2021/Lei/L14286.htm" TargetMode="External"/><Relationship Id="rId69" Type="http://schemas.openxmlformats.org/officeDocument/2006/relationships/hyperlink" Target="http://www.planalto.gov.br/ccivil_03/_Ato2019-2022/2021/Lei/L14286.htm" TargetMode="External"/><Relationship Id="rId113" Type="http://schemas.openxmlformats.org/officeDocument/2006/relationships/hyperlink" Target="http://www.planalto.gov.br/ccivil_03/_Ato2019-2022/2021/Lei/L14286.htm" TargetMode="External"/><Relationship Id="rId134" Type="http://schemas.openxmlformats.org/officeDocument/2006/relationships/hyperlink" Target="http://www.planalto.gov.br/ccivil_03/_Ato2019-2022/2020/Lei/L13986.htm" TargetMode="External"/><Relationship Id="rId80" Type="http://schemas.openxmlformats.org/officeDocument/2006/relationships/hyperlink" Target="http://www.planalto.gov.br/ccivil_03/_Ato2019-2022/2021/Lei/L14286.htm" TargetMode="External"/><Relationship Id="rId155" Type="http://schemas.openxmlformats.org/officeDocument/2006/relationships/hyperlink" Target="http://www.planalto.gov.br/ccivil_03/leis/L4728.htm" TargetMode="External"/><Relationship Id="rId176" Type="http://schemas.openxmlformats.org/officeDocument/2006/relationships/hyperlink" Target="http://www.planalto.gov.br/ccivil_03/leis/L5710.htm" TargetMode="External"/><Relationship Id="rId197" Type="http://schemas.openxmlformats.org/officeDocument/2006/relationships/hyperlink" Target="http://www.planalto.gov.br/ccivil_03/Decreto-Lei/1965-1988/Del0911.htm" TargetMode="External"/><Relationship Id="rId201" Type="http://schemas.openxmlformats.org/officeDocument/2006/relationships/hyperlink" Target="http://www.planalto.gov.br/ccivil_03/Decreto-Lei/1965-1988/Del0911.htm" TargetMode="External"/><Relationship Id="rId222" Type="http://schemas.openxmlformats.org/officeDocument/2006/relationships/hyperlink" Target="http://www.planalto.gov.br/ccivil_03/MPV/Antigas_2001/2160-25.htm" TargetMode="External"/><Relationship Id="rId243" Type="http://schemas.openxmlformats.org/officeDocument/2006/relationships/hyperlink" Target="http://www.planalto.gov.br/ccivil_03/_Ato2004-2006/2004/Lei/L10.931.htm" TargetMode="External"/><Relationship Id="rId264" Type="http://schemas.openxmlformats.org/officeDocument/2006/relationships/hyperlink" Target="http://www.planalto.gov.br/ccivil_03/leis/L4502.htm" TargetMode="External"/><Relationship Id="rId17" Type="http://schemas.openxmlformats.org/officeDocument/2006/relationships/hyperlink" Target="http://www.planalto.gov.br/ccivil_03/Decreto-Lei/1965-1988/Del2313.htm" TargetMode="External"/><Relationship Id="rId38" Type="http://schemas.openxmlformats.org/officeDocument/2006/relationships/hyperlink" Target="http://www.planalto.gov.br/ccivil_03/_Ato2019-2022/2021/Lei/L14286.htm" TargetMode="External"/><Relationship Id="rId59" Type="http://schemas.openxmlformats.org/officeDocument/2006/relationships/hyperlink" Target="http://www.planalto.gov.br/ccivil_03/_Ato2019-2022/2021/Lei/L14286.htm" TargetMode="External"/><Relationship Id="rId103" Type="http://schemas.openxmlformats.org/officeDocument/2006/relationships/hyperlink" Target="http://www.planalto.gov.br/ccivil_03/_Ato2019-2022/2021/Lei/L14286.htm" TargetMode="External"/><Relationship Id="rId124" Type="http://schemas.openxmlformats.org/officeDocument/2006/relationships/hyperlink" Target="http://www.planalto.gov.br/ccivil_03/_Ato2019-2022/2020/Lei/L13986.htm" TargetMode="External"/><Relationship Id="rId70" Type="http://schemas.openxmlformats.org/officeDocument/2006/relationships/hyperlink" Target="http://www.planalto.gov.br/ccivil_03/_Ato2019-2022/2021/Lei/L14286.htm" TargetMode="External"/><Relationship Id="rId91" Type="http://schemas.openxmlformats.org/officeDocument/2006/relationships/hyperlink" Target="https://legislacao.planalto.gov.br/legisla/legislacao.nsf/viwTodos/3f84e23e28f5f085032569fa0070f419?OpenDocument&amp;Highlight=1,&amp;AutoFramed" TargetMode="External"/><Relationship Id="rId145" Type="http://schemas.openxmlformats.org/officeDocument/2006/relationships/hyperlink" Target="http://www.planalto.gov.br/ccivil_03/Decreto-Lei/Del1338-74.htm" TargetMode="External"/><Relationship Id="rId166" Type="http://schemas.openxmlformats.org/officeDocument/2006/relationships/hyperlink" Target="http://www.planalto.gov.br/ccivil_03/Decreto-Lei/Del1338-74.htm" TargetMode="External"/><Relationship Id="rId187" Type="http://schemas.openxmlformats.org/officeDocument/2006/relationships/hyperlink" Target="http://www.planalto.gov.br/ccivil_03/leis/L4380.htm" TargetMode="External"/><Relationship Id="rId1" Type="http://schemas.openxmlformats.org/officeDocument/2006/relationships/styles" Target="styles.xml"/><Relationship Id="rId212" Type="http://schemas.openxmlformats.org/officeDocument/2006/relationships/hyperlink" Target="http://www.planalto.gov.br/ccivil_03/_Ato2004-2006/2004/Lei/L10.931.htm" TargetMode="External"/><Relationship Id="rId233" Type="http://schemas.openxmlformats.org/officeDocument/2006/relationships/hyperlink" Target="http://www.planalto.gov.br/ccivil_03/_Ato2004-2006/2004/Lei/L10.931.htm" TargetMode="External"/><Relationship Id="rId254" Type="http://schemas.openxmlformats.org/officeDocument/2006/relationships/hyperlink" Target="http://www.planalto.gov.br/ccivil_03/leis/2002/L10406.htm" TargetMode="External"/><Relationship Id="rId28" Type="http://schemas.openxmlformats.org/officeDocument/2006/relationships/hyperlink" Target="http://www.planalto.gov.br/ccivil_03/_Ato2019-2022/2021/Lei/L14286.htm" TargetMode="External"/><Relationship Id="rId49" Type="http://schemas.openxmlformats.org/officeDocument/2006/relationships/hyperlink" Target="http://www.planalto.gov.br/ccivil_03/_Ato2019-2022/2021/Lei/L14286.htm" TargetMode="External"/><Relationship Id="rId114" Type="http://schemas.openxmlformats.org/officeDocument/2006/relationships/hyperlink" Target="http://www.planalto.gov.br/ccivil_03/_Ato2019-2022/2021/Lei/L14286.htm" TargetMode="External"/><Relationship Id="rId275" Type="http://schemas.openxmlformats.org/officeDocument/2006/relationships/hyperlink" Target="http://www.planalto.gov.br/ccivil_03/leis/L4595.htm" TargetMode="External"/><Relationship Id="rId60" Type="http://schemas.openxmlformats.org/officeDocument/2006/relationships/hyperlink" Target="http://www.planalto.gov.br/ccivil_03/_Ato2019-2022/2021/Lei/L14286.htm" TargetMode="External"/><Relationship Id="rId81" Type="http://schemas.openxmlformats.org/officeDocument/2006/relationships/hyperlink" Target="http://www.planalto.gov.br/ccivil_03/_Ato2019-2022/2021/Lei/L14286.htm" TargetMode="External"/><Relationship Id="rId135" Type="http://schemas.openxmlformats.org/officeDocument/2006/relationships/hyperlink" Target="http://www.planalto.gov.br/ccivil_03/_Ato2019-2022/2020/Lei/L13986.htm" TargetMode="External"/><Relationship Id="rId156" Type="http://schemas.openxmlformats.org/officeDocument/2006/relationships/hyperlink" Target="http://www.planalto.gov.br/ccivil_03/Decreto-Lei/Del2287.htm" TargetMode="External"/><Relationship Id="rId177" Type="http://schemas.openxmlformats.org/officeDocument/2006/relationships/hyperlink" Target="http://www.planalto.gov.br/ccivil_03/leis/L4595.htm" TargetMode="External"/><Relationship Id="rId198" Type="http://schemas.openxmlformats.org/officeDocument/2006/relationships/hyperlink" Target="http://www.planalto.gov.br/ccivil_03/_Ato2004-2006/2004/Lei/L10.931.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118</TotalTime>
  <Pages>1</Pages>
  <Words>20075</Words>
  <Characters>108406</Characters>
  <Application>Microsoft Office Word</Application>
  <DocSecurity>0</DocSecurity>
  <Lines>903</Lines>
  <Paragraphs>256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128225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2023-12-05T19:25:00Z</dcterms:created>
  <dcterms:modified xsi:type="dcterms:W3CDTF">2023-12-05T21:23:00Z</dcterms:modified>
</cp:coreProperties>
</file>