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E22BE1" w:rsidRPr="00E22BE1" w:rsidTr="00E22BE1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22BE1" w:rsidRPr="00E22BE1" w:rsidRDefault="00E22BE1" w:rsidP="00E22B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E22BE1" w:rsidRPr="00E22BE1" w:rsidRDefault="00E22BE1" w:rsidP="00E22B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BE1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E22BE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E22BE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E22BE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E22BE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E22BE1" w:rsidRPr="00E22BE1" w:rsidRDefault="00E22BE1" w:rsidP="00E22B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E22BE1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LEI </w:t>
        </w:r>
        <w:proofErr w:type="gramStart"/>
        <w:r w:rsidRPr="00E22BE1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N</w:t>
        </w:r>
        <w:r w:rsidRPr="00E22BE1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</w:rPr>
          <w:t>o</w:t>
        </w:r>
        <w:r w:rsidRPr="00E22BE1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 33</w:t>
        </w:r>
        <w:proofErr w:type="gramEnd"/>
        <w:r w:rsidRPr="00E22BE1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, DE 13 DE MAIO DE 1947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4337"/>
      </w:tblGrid>
      <w:tr w:rsidR="00E22BE1" w:rsidRPr="00E22BE1" w:rsidTr="00E22BE1">
        <w:trPr>
          <w:tblCellSpacing w:w="0" w:type="dxa"/>
        </w:trPr>
        <w:tc>
          <w:tcPr>
            <w:tcW w:w="2450" w:type="pct"/>
            <w:vAlign w:val="center"/>
            <w:hideMark/>
          </w:tcPr>
          <w:p w:rsidR="00E22BE1" w:rsidRPr="00E22BE1" w:rsidRDefault="00E22BE1" w:rsidP="00E22B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E22BE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Vide Lei nº 1.441, de 1951</w:t>
              </w:r>
              <w:proofErr w:type="gramStart"/>
            </w:hyperlink>
            <w:proofErr w:type="gramEnd"/>
          </w:p>
        </w:tc>
        <w:tc>
          <w:tcPr>
            <w:tcW w:w="2550" w:type="pct"/>
            <w:vAlign w:val="center"/>
            <w:hideMark/>
          </w:tcPr>
          <w:p w:rsidR="00E22BE1" w:rsidRPr="00E22BE1" w:rsidRDefault="00E22BE1" w:rsidP="00E22B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BE1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Fixa o  critério para os vencimentos dos Tribunais</w:t>
            </w:r>
            <w:proofErr w:type="gramStart"/>
            <w:r w:rsidRPr="00E22BE1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, dispõe</w:t>
            </w:r>
            <w:proofErr w:type="gramEnd"/>
            <w:r w:rsidRPr="00E22BE1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</w:t>
            </w:r>
            <w:proofErr w:type="spellStart"/>
            <w:r w:rsidRPr="00E22BE1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sôbre</w:t>
            </w:r>
            <w:proofErr w:type="spellEnd"/>
            <w:r w:rsidRPr="00E22BE1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a criação do Tribunal Federal de Recursos e dá outras providências.</w:t>
            </w:r>
          </w:p>
        </w:tc>
      </w:tr>
    </w:tbl>
    <w:p w:rsidR="00E22BE1" w:rsidRPr="00E22BE1" w:rsidRDefault="00E22BE1" w:rsidP="00E22BE1">
      <w:pPr>
        <w:spacing w:before="24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República:</w:t>
      </w:r>
    </w:p>
    <w:p w:rsidR="00E22BE1" w:rsidRPr="00E22BE1" w:rsidRDefault="00E22BE1" w:rsidP="00E22BE1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t>Paço saber que o Congresso Nacional decreta e eu sanciono a seguinte  Lei:</w:t>
      </w:r>
    </w:p>
    <w:p w:rsidR="00E22BE1" w:rsidRPr="00E22BE1" w:rsidRDefault="00E22BE1" w:rsidP="00E22BE1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Art. 1º Os Desembargadores do Tribunal de Justiça do Distrito Federal terão vencimentos superiores pelo menos, em cinco por cem, </w:t>
      </w:r>
      <w:proofErr w:type="gramStart"/>
      <w:r w:rsidRPr="00E22BE1">
        <w:rPr>
          <w:rFonts w:ascii="Arial" w:eastAsia="Times New Roman" w:hAnsi="Arial" w:cs="Arial"/>
          <w:color w:val="000000"/>
          <w:sz w:val="20"/>
          <w:szCs w:val="20"/>
        </w:rPr>
        <w:t>à</w:t>
      </w:r>
      <w:proofErr w:type="gramEnd"/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 mais alta remuneração fixada para os magistrados de igual categoria nos Estados.</w:t>
      </w:r>
    </w:p>
    <w:p w:rsidR="00E22BE1" w:rsidRPr="00E22BE1" w:rsidRDefault="00E22BE1" w:rsidP="00E22BE1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Parágrafo único. O Poder Executivo providenciará para que lhe sejam comunicados os vencimentos gerais dos Desembargadores dos Tribunais de Justiça dos Estados, a fim de que </w:t>
      </w:r>
      <w:proofErr w:type="gramStart"/>
      <w:r w:rsidRPr="00E22BE1">
        <w:rPr>
          <w:rFonts w:ascii="Arial" w:eastAsia="Times New Roman" w:hAnsi="Arial" w:cs="Arial"/>
          <w:color w:val="000000"/>
          <w:sz w:val="20"/>
          <w:szCs w:val="20"/>
        </w:rPr>
        <w:t>proponha,</w:t>
      </w:r>
      <w:proofErr w:type="gramEnd"/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 de ponto, as medidas legislativas que atendam ao critério fixado no artigo e se cumpra o que dispõe o ar. 26, § 3º, da Constituição.</w:t>
      </w:r>
    </w:p>
    <w:p w:rsidR="00E22BE1" w:rsidRPr="00E22BE1" w:rsidRDefault="00E22BE1" w:rsidP="00E22BE1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t>Art. 2º Os Juízes do Tribunal Federal de Recursos, os Ministros do Tribunal de Contas e do Superior Tribunal Militar, terão vencimentos superiores, pelo menos, em cinco por cem, aos dos Desembargadores, do Tribunal de Justiça de Distrito Federal.</w:t>
      </w:r>
    </w:p>
    <w:p w:rsidR="00E22BE1" w:rsidRPr="00E22BE1" w:rsidRDefault="00E22BE1" w:rsidP="00E22BE1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t>Art. 3º Os Ministros do Supremo Tribunal Federal terão vencimentos superiores, pelo menos, em dez por cem, aos dos Juízes do Tribunal Federal de Recursos.</w:t>
      </w:r>
    </w:p>
    <w:p w:rsidR="00E22BE1" w:rsidRPr="00E22BE1" w:rsidRDefault="00E22BE1" w:rsidP="00E22BE1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t>Art. 4º O Procurador Geral da República e o representante mais graduado do Ministério  Público junto de cada Tribunal</w:t>
      </w:r>
      <w:proofErr w:type="gramStart"/>
      <w:r w:rsidRPr="00E22BE1">
        <w:rPr>
          <w:rFonts w:ascii="Arial" w:eastAsia="Times New Roman" w:hAnsi="Arial" w:cs="Arial"/>
          <w:color w:val="000000"/>
          <w:sz w:val="20"/>
          <w:szCs w:val="20"/>
        </w:rPr>
        <w:t>, terão</w:t>
      </w:r>
      <w:proofErr w:type="gramEnd"/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 os  mesmos vencimentos do Juízes componentes do Tribunal perante o qual sirvam.</w:t>
      </w:r>
    </w:p>
    <w:p w:rsidR="00E22BE1" w:rsidRPr="00E22BE1" w:rsidRDefault="00E22BE1" w:rsidP="00E22BE1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Art. 5º O Tribunal Federal de Recursos compõe-se de nove membros. Para a sua constituição, o Supremo Tribunal Federal, dentro de trinta dias, a contar da publicação desta lei, indicará em lista, sempre que possível dupla, até três dos antigos Juízes regionais ou substitutos  da extinta Justiça Federal, para que o Presidente da República faça a nomeação; os demais Juízes três magistrados, três advogados e membros do Ministério Público, serão livremente escolhidos pelo Presidente da República e por </w:t>
      </w:r>
      <w:proofErr w:type="spellStart"/>
      <w:r w:rsidRPr="00E22BE1">
        <w:rPr>
          <w:rFonts w:ascii="Arial" w:eastAsia="Times New Roman" w:hAnsi="Arial" w:cs="Arial"/>
          <w:color w:val="000000"/>
          <w:sz w:val="20"/>
          <w:szCs w:val="20"/>
        </w:rPr>
        <w:t>êle</w:t>
      </w:r>
      <w:proofErr w:type="spellEnd"/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 submetidos à aprovação do Senado. Para a investidura de todos são exigidos os requisitos constantes do artigo 99, da Constituição.</w:t>
      </w:r>
    </w:p>
    <w:p w:rsidR="00E22BE1" w:rsidRPr="00E22BE1" w:rsidRDefault="00E22BE1" w:rsidP="00E22BE1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Art. 6º Junto do Tribunal Federal de Recurso funcionará em comissão, um </w:t>
      </w:r>
      <w:proofErr w:type="spellStart"/>
      <w:r w:rsidRPr="00E22BE1">
        <w:rPr>
          <w:rFonts w:ascii="Arial" w:eastAsia="Times New Roman" w:hAnsi="Arial" w:cs="Arial"/>
          <w:color w:val="000000"/>
          <w:sz w:val="20"/>
          <w:szCs w:val="20"/>
        </w:rPr>
        <w:t>Sub-Procurador</w:t>
      </w:r>
      <w:proofErr w:type="spellEnd"/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 Geral da República, escolhido pelo Presidente da República, entre os Procuradores da República.</w:t>
      </w:r>
    </w:p>
    <w:p w:rsidR="00E22BE1" w:rsidRPr="00E22BE1" w:rsidRDefault="00E22BE1" w:rsidP="00E22BE1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§ 1º O </w:t>
      </w:r>
      <w:proofErr w:type="spellStart"/>
      <w:r w:rsidRPr="00E22BE1">
        <w:rPr>
          <w:rFonts w:ascii="Arial" w:eastAsia="Times New Roman" w:hAnsi="Arial" w:cs="Arial"/>
          <w:color w:val="000000"/>
          <w:sz w:val="20"/>
          <w:szCs w:val="20"/>
        </w:rPr>
        <w:t>Sub-Procurador</w:t>
      </w:r>
      <w:proofErr w:type="spellEnd"/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 Geral da República terá, no desempenho de suas funções junto ao Tribunal Federal de Recursos e para as causas a </w:t>
      </w:r>
      <w:proofErr w:type="spellStart"/>
      <w:r w:rsidRPr="00E22BE1">
        <w:rPr>
          <w:rFonts w:ascii="Arial" w:eastAsia="Times New Roman" w:hAnsi="Arial" w:cs="Arial"/>
          <w:color w:val="000000"/>
          <w:sz w:val="20"/>
          <w:szCs w:val="20"/>
        </w:rPr>
        <w:t>êle</w:t>
      </w:r>
      <w:proofErr w:type="spellEnd"/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 sujeitas, as mesmas atribuições legais do Procurador Geral da República e iguais prerrogativas.</w:t>
      </w:r>
    </w:p>
    <w:p w:rsidR="00E22BE1" w:rsidRPr="00E22BE1" w:rsidRDefault="00E22BE1" w:rsidP="00E22BE1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§ 2º Para auxiliar o </w:t>
      </w:r>
      <w:proofErr w:type="spellStart"/>
      <w:r w:rsidRPr="00E22BE1">
        <w:rPr>
          <w:rFonts w:ascii="Arial" w:eastAsia="Times New Roman" w:hAnsi="Arial" w:cs="Arial"/>
          <w:color w:val="000000"/>
          <w:sz w:val="20"/>
          <w:szCs w:val="20"/>
        </w:rPr>
        <w:t>Sub-Procurador</w:t>
      </w:r>
      <w:proofErr w:type="spellEnd"/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 Geral perante o Tribunal, será nomeado pelo Presidente da República um Procurado Adjunto, com os vencimentos e vantagens dos demais, dentre </w:t>
      </w:r>
      <w:proofErr w:type="spellStart"/>
      <w:r w:rsidRPr="00E22BE1">
        <w:rPr>
          <w:rFonts w:ascii="Arial" w:eastAsia="Times New Roman" w:hAnsi="Arial" w:cs="Arial"/>
          <w:color w:val="000000"/>
          <w:sz w:val="20"/>
          <w:szCs w:val="20"/>
        </w:rPr>
        <w:t>barcharéis</w:t>
      </w:r>
      <w:proofErr w:type="spellEnd"/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 em direito com cinco anos, pelo menos, de prática forense, escolhido de preferência entre os que já tenham exercido funções no Ministério Público Federal.</w:t>
      </w:r>
    </w:p>
    <w:p w:rsidR="00E22BE1" w:rsidRPr="00E22BE1" w:rsidRDefault="00E22BE1" w:rsidP="00E22BE1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lastRenderedPageBreak/>
        <w:t>Art. 7º Os membros do Tribunal Federal de Recursos tomarão posse perante o Presidente do Supremo Tribunal Federal até a instalação daquele, a qual se verificará dez dias depois da publicação das nomeações e, de então em diante, perante o Presidente em exercício, do mesmo Tribunal.</w:t>
      </w:r>
    </w:p>
    <w:p w:rsidR="00E22BE1" w:rsidRPr="00E22BE1" w:rsidRDefault="00E22BE1" w:rsidP="00E22BE1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t>Art. 8º Instalado sob a presidência do mais velho de seus titulares, o Tribunal Federal de Recurso elaborará seu regimento interno e proporá ao  Poder Legislativo a criação dos cargos necessários à sua Secretaria e aos seus serviços, com a fixação dos respectivos vencimentos, e os proverá na forma da lei.</w:t>
      </w:r>
    </w:p>
    <w:p w:rsidR="00E22BE1" w:rsidRPr="00E22BE1" w:rsidRDefault="00E22BE1" w:rsidP="00E22BE1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Art. 9º O Tribunal Federal de Recursos funcionará nos dias úteis, de 15 de fevereiro a 15 de junho e de </w:t>
      </w:r>
      <w:proofErr w:type="gramStart"/>
      <w:r w:rsidRPr="00E22BE1">
        <w:rPr>
          <w:rFonts w:ascii="Arial" w:eastAsia="Times New Roman" w:hAnsi="Arial" w:cs="Arial"/>
          <w:color w:val="000000"/>
          <w:sz w:val="20"/>
          <w:szCs w:val="20"/>
        </w:rPr>
        <w:t>1</w:t>
      </w:r>
      <w:proofErr w:type="gramEnd"/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 de julho a 30 de dezembro, destinando-se os intervalos para férias dos Juízes e do </w:t>
      </w:r>
      <w:proofErr w:type="spellStart"/>
      <w:r w:rsidRPr="00E22BE1">
        <w:rPr>
          <w:rFonts w:ascii="Arial" w:eastAsia="Times New Roman" w:hAnsi="Arial" w:cs="Arial"/>
          <w:color w:val="000000"/>
          <w:sz w:val="20"/>
          <w:szCs w:val="20"/>
        </w:rPr>
        <w:t>Sub-Procurador</w:t>
      </w:r>
      <w:proofErr w:type="spellEnd"/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 Geral. Os funcionários do Tribunal gozarão de férias, na forma do Regimento, respeitado o disposto na lei.</w:t>
      </w:r>
    </w:p>
    <w:p w:rsidR="00E22BE1" w:rsidRPr="00E22BE1" w:rsidRDefault="00E22BE1" w:rsidP="00E22BE1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t>Parágrafo único. Para o julgamento de </w:t>
      </w:r>
      <w:r w:rsidRPr="00E22BE1">
        <w:rPr>
          <w:rFonts w:ascii="Arial" w:eastAsia="Times New Roman" w:hAnsi="Arial" w:cs="Arial"/>
          <w:i/>
          <w:iCs/>
          <w:color w:val="000000"/>
          <w:sz w:val="20"/>
          <w:szCs w:val="20"/>
        </w:rPr>
        <w:t>habeas-corpus </w:t>
      </w:r>
      <w:r w:rsidRPr="00E22BE1">
        <w:rPr>
          <w:rFonts w:ascii="Arial" w:eastAsia="Times New Roman" w:hAnsi="Arial" w:cs="Arial"/>
          <w:color w:val="000000"/>
          <w:sz w:val="20"/>
          <w:szCs w:val="20"/>
        </w:rPr>
        <w:t>ou de mandado de segurança originários, pode o Tribunal ser convocado durante as férias, pelo Presidente.</w:t>
      </w:r>
    </w:p>
    <w:p w:rsidR="00E22BE1" w:rsidRPr="00E22BE1" w:rsidRDefault="00E22BE1" w:rsidP="00E22BE1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Art. 10. Não será dada posse a nenhum Juiz, que antes não haja provado ser brasileiro nos </w:t>
      </w:r>
      <w:proofErr w:type="spellStart"/>
      <w:r w:rsidRPr="00E22BE1">
        <w:rPr>
          <w:rFonts w:ascii="Arial" w:eastAsia="Times New Roman" w:hAnsi="Arial" w:cs="Arial"/>
          <w:color w:val="000000"/>
          <w:sz w:val="20"/>
          <w:szCs w:val="20"/>
        </w:rPr>
        <w:t>têrmos</w:t>
      </w:r>
      <w:proofErr w:type="spellEnd"/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 do art. 129, I e II, da Constituição e contar mais de 35 anos, ou menos de 70 anos de idade, art. 95, III, § 1º, da Constituição.</w:t>
      </w:r>
    </w:p>
    <w:p w:rsidR="00E22BE1" w:rsidRPr="00E22BE1" w:rsidRDefault="00E22BE1" w:rsidP="00E22BE1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t>Parágrafo único. O Juiz que atingir 70 anos de idade fica impedido de tomar parte nos julgamento, seguindo os feitos, que até então lhe eram submetidos, o destino previsto no Regimento Interno, até que sua vaga seja preenchida.</w:t>
      </w:r>
    </w:p>
    <w:p w:rsidR="00E22BE1" w:rsidRPr="00E22BE1" w:rsidRDefault="00E22BE1" w:rsidP="00E22BE1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Art. 11. Os Ministros do Supremo Tribunal Federal serão substituídos, segundo seu Regimento, pelos Juízes do Tribunal Federal de Recursos, e estes o serão pelos Juízes competentes para as causas em que </w:t>
      </w:r>
      <w:proofErr w:type="spellStart"/>
      <w:r w:rsidRPr="00E22BE1">
        <w:rPr>
          <w:rFonts w:ascii="Arial" w:eastAsia="Times New Roman" w:hAnsi="Arial" w:cs="Arial"/>
          <w:color w:val="000000"/>
          <w:sz w:val="20"/>
          <w:szCs w:val="20"/>
        </w:rPr>
        <w:t>fôr</w:t>
      </w:r>
      <w:proofErr w:type="spellEnd"/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 parte a União.</w:t>
      </w:r>
    </w:p>
    <w:p w:rsidR="00E22BE1" w:rsidRPr="00E22BE1" w:rsidRDefault="00E22BE1" w:rsidP="00E22BE1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Art. 12. Os vencimentos dos Juízes do Tribunal Federal de Recurso e os de </w:t>
      </w:r>
      <w:proofErr w:type="spellStart"/>
      <w:r w:rsidRPr="00E22BE1">
        <w:rPr>
          <w:rFonts w:ascii="Arial" w:eastAsia="Times New Roman" w:hAnsi="Arial" w:cs="Arial"/>
          <w:color w:val="000000"/>
          <w:sz w:val="20"/>
          <w:szCs w:val="20"/>
        </w:rPr>
        <w:t>Sub-Procurador</w:t>
      </w:r>
      <w:proofErr w:type="spellEnd"/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 Geral da República, até que o </w:t>
      </w:r>
      <w:proofErr w:type="spellStart"/>
      <w:r w:rsidRPr="00E22BE1">
        <w:rPr>
          <w:rFonts w:ascii="Arial" w:eastAsia="Times New Roman" w:hAnsi="Arial" w:cs="Arial"/>
          <w:color w:val="000000"/>
          <w:sz w:val="20"/>
          <w:szCs w:val="20"/>
        </w:rPr>
        <w:t>Govêrno</w:t>
      </w:r>
      <w:proofErr w:type="spellEnd"/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 proponha a sua regulação (art. 67, § 2º, da Constituição), segundo o critério da presente Lei (arts. 1º, 2º, 3º e 4º), ficam fixados em Cr$ 156.000,00 anuais.</w:t>
      </w:r>
    </w:p>
    <w:p w:rsidR="00E22BE1" w:rsidRPr="00E22BE1" w:rsidRDefault="00E22BE1" w:rsidP="00E22BE1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t>Art. 13. Serão postos à disposição do Tribunal Federal de Recurso os funcionários necessários ao serviço de sua Secretaria, até que esta se organize, segundo a Constituição, devendo ser preferidos os de Tribunal que haja sido extinto e não foram aproveitados em outro Tribunal.</w:t>
      </w:r>
    </w:p>
    <w:p w:rsidR="00E22BE1" w:rsidRPr="00E22BE1" w:rsidRDefault="00E22BE1" w:rsidP="00E22BE1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t>Art. 14. Fica o Poder Executivo autorizado a abrir o crédito especial de Cr$ 1.500.000,00 para atender às seguintes despesas:</w:t>
      </w:r>
    </w:p>
    <w:p w:rsidR="00E22BE1" w:rsidRPr="00E22BE1" w:rsidRDefault="00E22BE1" w:rsidP="00E22BE1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t>1 – Vencimentos dos Juízes, no corrente exercício,</w:t>
      </w:r>
      <w:proofErr w:type="gramStart"/>
      <w:r w:rsidRPr="00E22BE1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</w:t>
      </w:r>
      <w:proofErr w:type="gramEnd"/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 Cr$ 1.170.000,00.</w:t>
      </w:r>
    </w:p>
    <w:p w:rsidR="00E22BE1" w:rsidRPr="00E22BE1" w:rsidRDefault="00E22BE1" w:rsidP="00E22BE1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2 – Despesas de material, </w:t>
      </w:r>
      <w:proofErr w:type="gramStart"/>
      <w:r w:rsidRPr="00E22BE1">
        <w:rPr>
          <w:rFonts w:ascii="Arial" w:eastAsia="Times New Roman" w:hAnsi="Arial" w:cs="Arial"/>
          <w:color w:val="000000"/>
          <w:sz w:val="20"/>
          <w:szCs w:val="20"/>
        </w:rPr>
        <w:t>Cr$ ...</w:t>
      </w:r>
      <w:proofErr w:type="gramEnd"/>
      <w:r w:rsidRPr="00E22BE1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 300.000,00.</w:t>
      </w:r>
    </w:p>
    <w:p w:rsidR="00E22BE1" w:rsidRPr="00E22BE1" w:rsidRDefault="00E22BE1" w:rsidP="00E22BE1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3 – Gratificações aos funcionários designados para auxiliarem os trabalhos da Secretaria, enquanto não </w:t>
      </w:r>
      <w:proofErr w:type="spellStart"/>
      <w:r w:rsidRPr="00E22BE1">
        <w:rPr>
          <w:rFonts w:ascii="Arial" w:eastAsia="Times New Roman" w:hAnsi="Arial" w:cs="Arial"/>
          <w:color w:val="000000"/>
          <w:sz w:val="20"/>
          <w:szCs w:val="20"/>
        </w:rPr>
        <w:t>fôr</w:t>
      </w:r>
      <w:proofErr w:type="spellEnd"/>
      <w:r w:rsidRPr="00E22BE1">
        <w:rPr>
          <w:rFonts w:ascii="Arial" w:eastAsia="Times New Roman" w:hAnsi="Arial" w:cs="Arial"/>
          <w:color w:val="000000"/>
          <w:sz w:val="20"/>
          <w:szCs w:val="20"/>
        </w:rPr>
        <w:t xml:space="preserve"> aprovado o quadro efetivo pelo Congresso Nacional</w:t>
      </w:r>
      <w:proofErr w:type="gramStart"/>
      <w:r w:rsidRPr="00E22BE1">
        <w:rPr>
          <w:rFonts w:ascii="Arial" w:eastAsia="Times New Roman" w:hAnsi="Arial" w:cs="Arial"/>
          <w:color w:val="000000"/>
          <w:sz w:val="20"/>
          <w:szCs w:val="20"/>
        </w:rPr>
        <w:t>, ...</w:t>
      </w:r>
      <w:proofErr w:type="gramEnd"/>
      <w:r w:rsidRPr="00E22BE1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 Cr$ 30.000,00.</w:t>
      </w:r>
    </w:p>
    <w:p w:rsidR="00E22BE1" w:rsidRPr="00E22BE1" w:rsidRDefault="00E22BE1" w:rsidP="00E22BE1">
      <w:pPr>
        <w:spacing w:before="120" w:after="24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t>Art. 15. A presente Lei entrará em vigor na data de sua publicação, revogadas as disposições em contrário.</w:t>
      </w:r>
    </w:p>
    <w:p w:rsidR="00E22BE1" w:rsidRPr="00E22BE1" w:rsidRDefault="00E22BE1" w:rsidP="00E22BE1">
      <w:pPr>
        <w:spacing w:before="240" w:after="36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t>Rio de Janeiro, 13 de maio de 1947, 126º da Independência e 59º da República.</w:t>
      </w:r>
    </w:p>
    <w:p w:rsidR="00E22BE1" w:rsidRPr="00E22BE1" w:rsidRDefault="00E22BE1" w:rsidP="00E22B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000000"/>
          <w:sz w:val="20"/>
          <w:szCs w:val="20"/>
        </w:rPr>
        <w:lastRenderedPageBreak/>
        <w:t>EURICO G. DUTRA.</w:t>
      </w:r>
    </w:p>
    <w:p w:rsidR="00E22BE1" w:rsidRPr="00E22BE1" w:rsidRDefault="00E22BE1" w:rsidP="00E22B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i/>
          <w:iCs/>
          <w:color w:val="000000"/>
          <w:sz w:val="20"/>
          <w:szCs w:val="20"/>
        </w:rPr>
        <w:t>Benedito Costa Netto.</w:t>
      </w:r>
    </w:p>
    <w:p w:rsidR="00E22BE1" w:rsidRPr="00E22BE1" w:rsidRDefault="00E22BE1" w:rsidP="00E22B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i/>
          <w:iCs/>
          <w:color w:val="000000"/>
          <w:sz w:val="20"/>
          <w:szCs w:val="20"/>
        </w:rPr>
        <w:t>Corrêa e Castro.</w:t>
      </w:r>
    </w:p>
    <w:p w:rsidR="00E22BE1" w:rsidRPr="00E22BE1" w:rsidRDefault="00E22BE1" w:rsidP="00E22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DOU de  14.5.1947</w:t>
      </w:r>
    </w:p>
    <w:p w:rsidR="00E22BE1" w:rsidRPr="00E22BE1" w:rsidRDefault="00E22BE1" w:rsidP="00E22B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E22BE1" w:rsidRPr="00E22BE1" w:rsidRDefault="00E22BE1" w:rsidP="00E22B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E22BE1" w:rsidRPr="00E22BE1" w:rsidRDefault="00E22BE1" w:rsidP="00E22B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E22BE1" w:rsidRPr="00E22BE1" w:rsidRDefault="00E22BE1" w:rsidP="00E22B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22BE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5320DE" w:rsidRPr="00E22BE1" w:rsidRDefault="005320DE" w:rsidP="00E22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sectPr w:rsidR="005320DE" w:rsidRPr="00E22B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E1"/>
    <w:rsid w:val="005320DE"/>
    <w:rsid w:val="00E2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22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22BE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22BE1"/>
    <w:rPr>
      <w:color w:val="0000FF"/>
      <w:u w:val="single"/>
    </w:rPr>
  </w:style>
  <w:style w:type="paragraph" w:customStyle="1" w:styleId="prembulo">
    <w:name w:val="prembulo"/>
    <w:basedOn w:val="Normal"/>
    <w:rsid w:val="00E22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tigo">
    <w:name w:val="artigo"/>
    <w:basedOn w:val="Normal"/>
    <w:rsid w:val="00E22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grafo">
    <w:name w:val="pargrafo"/>
    <w:basedOn w:val="Normal"/>
    <w:rsid w:val="00E22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">
    <w:name w:val="item"/>
    <w:basedOn w:val="Normal"/>
    <w:rsid w:val="00E22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">
    <w:name w:val="date"/>
    <w:basedOn w:val="Normal"/>
    <w:rsid w:val="00E22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sinatura1">
    <w:name w:val="assinatura1"/>
    <w:basedOn w:val="Normal"/>
    <w:rsid w:val="00E22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sinatura2">
    <w:name w:val="assinatura2"/>
    <w:basedOn w:val="Normal"/>
    <w:rsid w:val="00E22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22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22BE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22BE1"/>
    <w:rPr>
      <w:color w:val="0000FF"/>
      <w:u w:val="single"/>
    </w:rPr>
  </w:style>
  <w:style w:type="paragraph" w:customStyle="1" w:styleId="prembulo">
    <w:name w:val="prembulo"/>
    <w:basedOn w:val="Normal"/>
    <w:rsid w:val="00E22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tigo">
    <w:name w:val="artigo"/>
    <w:basedOn w:val="Normal"/>
    <w:rsid w:val="00E22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grafo">
    <w:name w:val="pargrafo"/>
    <w:basedOn w:val="Normal"/>
    <w:rsid w:val="00E22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">
    <w:name w:val="item"/>
    <w:basedOn w:val="Normal"/>
    <w:rsid w:val="00E22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">
    <w:name w:val="date"/>
    <w:basedOn w:val="Normal"/>
    <w:rsid w:val="00E22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sinatura1">
    <w:name w:val="assinatura1"/>
    <w:basedOn w:val="Normal"/>
    <w:rsid w:val="00E22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sinatura2">
    <w:name w:val="assinatura2"/>
    <w:basedOn w:val="Normal"/>
    <w:rsid w:val="00E22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3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1950-1969/L1441.htm" TargetMode="External"/><Relationship Id="rId5" Type="http://schemas.openxmlformats.org/officeDocument/2006/relationships/hyperlink" Target="http://legislacao.planalto.gov.br/legisla/legislacao.nsf/Viw_Identificacao/lei%2033-1947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985</Words>
  <Characters>5325</Characters>
  <Application>Microsoft Office Word</Application>
  <DocSecurity>0</DocSecurity>
  <Lines>44</Lines>
  <Paragraphs>12</Paragraphs>
  <ScaleCrop>false</ScaleCrop>
  <Company/>
  <LinksUpToDate>false</LinksUpToDate>
  <CharactersWithSpaces>6298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2023-09-03T20:53:00Z</dcterms:created>
  <dcterms:modified xsi:type="dcterms:W3CDTF">2023-09-03T21:03:00Z</dcterms:modified>
</cp:coreProperties>
</file>