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7"/>
        <w:gridCol w:w="4846"/>
      </w:tblGrid>
      <w:tr w:rsidR="00CE03C2" w:rsidRPr="00CE03C2" w:rsidTr="00CE03C2">
        <w:trPr>
          <w:tblCellSpacing w:w="0" w:type="dxa"/>
          <w:jc w:val="center"/>
        </w:trPr>
        <w:tc>
          <w:tcPr>
            <w:tcW w:w="700" w:type="pct"/>
            <w:vAlign w:val="center"/>
            <w:hideMark/>
          </w:tcPr>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2945" cy="77914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" filled="f" stroked="f">
                      <o:lock v:ext="edit" aspectratio="t"/>
                      <w10:anchorlock/>
                    </v:rect>
                  </w:pict>
                </mc:Fallback>
              </mc:AlternateContent>
            </w:r>
          </w:p>
        </w:tc>
        <w:tc>
          <w:tcPr>
            <w:tcW w:w="4300" w:type="pct"/>
            <w:vAlign w:val="center"/>
            <w:hideMark/>
          </w:tcPr>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CE03C2">
              <w:rPr>
                <w:rFonts w:ascii="Arial" w:eastAsia="Times New Roman" w:hAnsi="Arial" w:cs="Arial"/>
                <w:b/>
                <w:bCs/>
                <w:color w:val="808000"/>
                <w:sz w:val="36"/>
                <w:szCs w:val="36"/>
                <w:lang w:eastAsia="pt-BR"/>
              </w:rPr>
              <w:t>Presidência da República</w:t>
            </w:r>
            <w:r w:rsidRPr="00CE03C2">
              <w:rPr>
                <w:rFonts w:ascii="Arial" w:eastAsia="Times New Roman" w:hAnsi="Arial" w:cs="Arial"/>
                <w:b/>
                <w:bCs/>
                <w:color w:val="808000"/>
                <w:sz w:val="24"/>
                <w:szCs w:val="24"/>
                <w:lang w:eastAsia="pt-BR"/>
              </w:rPr>
              <w:br/>
            </w:r>
            <w:r w:rsidRPr="00CE03C2">
              <w:rPr>
                <w:rFonts w:ascii="Arial" w:eastAsia="Times New Roman" w:hAnsi="Arial" w:cs="Arial"/>
                <w:b/>
                <w:bCs/>
                <w:color w:val="808000"/>
                <w:sz w:val="27"/>
                <w:szCs w:val="27"/>
                <w:lang w:eastAsia="pt-BR"/>
              </w:rPr>
              <w:t>Casa Civil</w:t>
            </w:r>
            <w:r w:rsidRPr="00CE03C2">
              <w:rPr>
                <w:rFonts w:ascii="Arial" w:eastAsia="Times New Roman" w:hAnsi="Arial" w:cs="Arial"/>
                <w:b/>
                <w:bCs/>
                <w:color w:val="808000"/>
                <w:sz w:val="27"/>
                <w:szCs w:val="27"/>
                <w:lang w:eastAsia="pt-BR"/>
              </w:rPr>
              <w:br/>
            </w:r>
            <w:r w:rsidRPr="00CE03C2">
              <w:rPr>
                <w:rFonts w:ascii="Arial" w:eastAsia="Times New Roman" w:hAnsi="Arial" w:cs="Arial"/>
                <w:b/>
                <w:bCs/>
                <w:color w:val="808000"/>
                <w:sz w:val="24"/>
                <w:szCs w:val="24"/>
                <w:lang w:eastAsia="pt-BR"/>
              </w:rPr>
              <w:t>Subchefia para Assuntos Jurídicos</w:t>
            </w:r>
          </w:p>
        </w:tc>
      </w:tr>
    </w:tbl>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CE03C2">
          <w:rPr>
            <w:rFonts w:ascii="Arial" w:eastAsia="Times New Roman" w:hAnsi="Arial" w:cs="Arial"/>
            <w:b/>
            <w:bCs/>
            <w:color w:val="000080"/>
            <w:sz w:val="24"/>
            <w:szCs w:val="24"/>
            <w:u w:val="single"/>
            <w:lang w:eastAsia="pt-BR"/>
          </w:rPr>
          <w:t>LEI N</w:t>
        </w:r>
        <w:r w:rsidRPr="00CE03C2">
          <w:rPr>
            <w:rFonts w:ascii="Arial" w:eastAsia="Times New Roman" w:hAnsi="Arial" w:cs="Arial"/>
            <w:b/>
            <w:bCs/>
            <w:color w:val="000080"/>
            <w:sz w:val="24"/>
            <w:szCs w:val="24"/>
            <w:u w:val="single"/>
            <w:vertAlign w:val="superscript"/>
            <w:lang w:eastAsia="pt-BR"/>
          </w:rPr>
          <w:t>o</w:t>
        </w:r>
        <w:r w:rsidRPr="00CE03C2">
          <w:rPr>
            <w:rFonts w:ascii="Arial" w:eastAsia="Times New Roman" w:hAnsi="Arial" w:cs="Arial"/>
            <w:b/>
            <w:bCs/>
            <w:color w:val="000080"/>
            <w:sz w:val="24"/>
            <w:szCs w:val="24"/>
            <w:u w:val="single"/>
            <w:lang w:eastAsia="pt-BR"/>
          </w:rPr>
          <w:t xml:space="preserve"> 3.780, DE 12 DE JULHO DE </w:t>
        </w:r>
        <w:proofErr w:type="gramStart"/>
        <w:r w:rsidRPr="00CE03C2">
          <w:rPr>
            <w:rFonts w:ascii="Arial" w:eastAsia="Times New Roman" w:hAnsi="Arial" w:cs="Arial"/>
            <w:b/>
            <w:bCs/>
            <w:color w:val="000080"/>
            <w:sz w:val="24"/>
            <w:szCs w:val="24"/>
            <w:u w:val="single"/>
            <w:lang w:eastAsia="pt-BR"/>
          </w:rPr>
          <w:t>1960.</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CE03C2" w:rsidRPr="00CE03C2" w:rsidTr="00CE03C2">
        <w:trPr>
          <w:tblCellSpacing w:w="0" w:type="dxa"/>
        </w:trPr>
        <w:tc>
          <w:tcPr>
            <w:tcW w:w="2550" w:type="pct"/>
            <w:vAlign w:val="center"/>
            <w:hideMark/>
          </w:tcPr>
          <w:p w:rsidR="00CE03C2" w:rsidRPr="00CE03C2" w:rsidRDefault="00CE03C2" w:rsidP="00CE03C2">
            <w:pPr>
              <w:spacing w:before="100" w:beforeAutospacing="1" w:after="100" w:afterAutospacing="1" w:line="240" w:lineRule="auto"/>
              <w:rPr>
                <w:rFonts w:ascii="Times New Roman" w:eastAsia="Times New Roman" w:hAnsi="Times New Roman" w:cs="Times New Roman"/>
                <w:sz w:val="24"/>
                <w:szCs w:val="24"/>
                <w:lang w:eastAsia="pt-BR"/>
              </w:rPr>
            </w:pPr>
            <w:hyperlink r:id="rId6" w:history="1">
              <w:r w:rsidRPr="00CE03C2">
                <w:rPr>
                  <w:rFonts w:ascii="Arial" w:eastAsia="Times New Roman" w:hAnsi="Arial" w:cs="Arial"/>
                  <w:color w:val="0000FF"/>
                  <w:sz w:val="20"/>
                  <w:szCs w:val="20"/>
                  <w:u w:val="single"/>
                  <w:lang w:eastAsia="pt-BR"/>
                </w:rPr>
                <w:t>Mensagem de veto</w:t>
              </w:r>
            </w:hyperlink>
          </w:p>
          <w:p w:rsidR="00CE03C2" w:rsidRPr="00CE03C2" w:rsidRDefault="00CE03C2" w:rsidP="00CE03C2">
            <w:pPr>
              <w:spacing w:before="100" w:beforeAutospacing="1" w:after="100" w:afterAutospacing="1" w:line="240" w:lineRule="auto"/>
              <w:rPr>
                <w:rFonts w:ascii="Times New Roman" w:eastAsia="Times New Roman" w:hAnsi="Times New Roman" w:cs="Times New Roman"/>
                <w:sz w:val="24"/>
                <w:szCs w:val="24"/>
                <w:lang w:eastAsia="pt-BR"/>
              </w:rPr>
            </w:pPr>
            <w:hyperlink r:id="rId7" w:anchor="art97" w:history="1">
              <w:r w:rsidRPr="00CE03C2">
                <w:rPr>
                  <w:rFonts w:ascii="Arial" w:eastAsia="Times New Roman" w:hAnsi="Arial" w:cs="Arial"/>
                  <w:color w:val="0000FF"/>
                  <w:sz w:val="20"/>
                  <w:szCs w:val="20"/>
                  <w:u w:val="single"/>
                  <w:lang w:eastAsia="pt-BR"/>
                </w:rPr>
                <w:t>Vigência</w:t>
              </w:r>
            </w:hyperlink>
          </w:p>
          <w:p w:rsidR="00CE03C2" w:rsidRPr="00CE03C2" w:rsidRDefault="00CE03C2" w:rsidP="00CE03C2">
            <w:pPr>
              <w:spacing w:before="100" w:beforeAutospacing="1" w:after="100" w:afterAutospacing="1" w:line="240" w:lineRule="auto"/>
              <w:rPr>
                <w:rFonts w:ascii="Times New Roman" w:eastAsia="Times New Roman" w:hAnsi="Times New Roman" w:cs="Times New Roman"/>
                <w:sz w:val="24"/>
                <w:szCs w:val="24"/>
                <w:lang w:eastAsia="pt-BR"/>
              </w:rPr>
            </w:pPr>
            <w:hyperlink r:id="rId8" w:history="1">
              <w:r w:rsidRPr="00CE03C2">
                <w:rPr>
                  <w:rFonts w:ascii="Arial" w:eastAsia="Times New Roman" w:hAnsi="Arial" w:cs="Arial"/>
                  <w:color w:val="0000FF"/>
                  <w:sz w:val="20"/>
                  <w:szCs w:val="20"/>
                  <w:u w:val="single"/>
                  <w:lang w:eastAsia="pt-BR"/>
                </w:rPr>
                <w:t>Vide Decreto nº 49.370, de 1960</w:t>
              </w:r>
              <w:proofErr w:type="gramStart"/>
            </w:hyperlink>
            <w:proofErr w:type="gramEnd"/>
          </w:p>
          <w:p w:rsidR="00CE03C2" w:rsidRPr="00CE03C2" w:rsidRDefault="00CE03C2" w:rsidP="00CE03C2">
            <w:pPr>
              <w:spacing w:before="100" w:beforeAutospacing="1" w:after="100" w:afterAutospacing="1" w:line="240" w:lineRule="auto"/>
              <w:rPr>
                <w:rFonts w:ascii="Times New Roman" w:eastAsia="Times New Roman" w:hAnsi="Times New Roman" w:cs="Times New Roman"/>
                <w:sz w:val="24"/>
                <w:szCs w:val="24"/>
                <w:lang w:eastAsia="pt-BR"/>
              </w:rPr>
            </w:pPr>
            <w:hyperlink r:id="rId9" w:history="1">
              <w:r w:rsidRPr="00CE03C2">
                <w:rPr>
                  <w:rFonts w:ascii="Arial" w:eastAsia="Times New Roman" w:hAnsi="Arial" w:cs="Arial"/>
                  <w:color w:val="0000FF"/>
                  <w:sz w:val="20"/>
                  <w:szCs w:val="20"/>
                  <w:u w:val="single"/>
                  <w:lang w:eastAsia="pt-BR"/>
                </w:rPr>
                <w:t>Vide Decreto Lei nº 299, de 1967</w:t>
              </w:r>
              <w:proofErr w:type="gramStart"/>
            </w:hyperlink>
            <w:proofErr w:type="gramEnd"/>
          </w:p>
        </w:tc>
        <w:tc>
          <w:tcPr>
            <w:tcW w:w="2450" w:type="pct"/>
            <w:vAlign w:val="center"/>
            <w:hideMark/>
          </w:tcPr>
          <w:p w:rsidR="00CE03C2" w:rsidRPr="00CE03C2" w:rsidRDefault="00CE03C2" w:rsidP="00CE03C2">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E03C2">
              <w:rPr>
                <w:rFonts w:ascii="Arial" w:eastAsia="Times New Roman" w:hAnsi="Arial" w:cs="Arial"/>
                <w:color w:val="800000"/>
                <w:sz w:val="20"/>
                <w:szCs w:val="20"/>
                <w:lang w:eastAsia="pt-BR"/>
              </w:rPr>
              <w:t xml:space="preserve">Dispõe </w:t>
            </w:r>
            <w:proofErr w:type="spellStart"/>
            <w:r w:rsidRPr="00CE03C2">
              <w:rPr>
                <w:rFonts w:ascii="Arial" w:eastAsia="Times New Roman" w:hAnsi="Arial" w:cs="Arial"/>
                <w:color w:val="800000"/>
                <w:sz w:val="20"/>
                <w:szCs w:val="20"/>
                <w:lang w:eastAsia="pt-BR"/>
              </w:rPr>
              <w:t>sôbre</w:t>
            </w:r>
            <w:proofErr w:type="spellEnd"/>
            <w:r w:rsidRPr="00CE03C2">
              <w:rPr>
                <w:rFonts w:ascii="Arial" w:eastAsia="Times New Roman" w:hAnsi="Arial" w:cs="Arial"/>
                <w:color w:val="800000"/>
                <w:sz w:val="20"/>
                <w:szCs w:val="20"/>
                <w:lang w:eastAsia="pt-BR"/>
              </w:rPr>
              <w:t xml:space="preserve"> a Classificação de Cargos do Serviço Civil do Poder Executivo, estabelece os vencimentos correspondentes e dá outras providências.</w:t>
            </w:r>
          </w:p>
        </w:tc>
      </w:tr>
    </w:tbl>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b/>
          <w:bCs/>
          <w:color w:val="000000"/>
          <w:sz w:val="20"/>
          <w:szCs w:val="20"/>
          <w:lang w:eastAsia="pt-BR"/>
        </w:rPr>
        <w:t xml:space="preserve">        </w:t>
      </w:r>
      <w:proofErr w:type="gramStart"/>
      <w:r w:rsidRPr="00CE03C2">
        <w:rPr>
          <w:rFonts w:ascii="Arial" w:eastAsia="Times New Roman" w:hAnsi="Arial" w:cs="Arial"/>
          <w:b/>
          <w:bCs/>
          <w:color w:val="000000"/>
          <w:sz w:val="20"/>
          <w:szCs w:val="20"/>
          <w:lang w:eastAsia="pt-BR"/>
        </w:rPr>
        <w:t>O PRESIDENTE DA REPÚBLICA </w:t>
      </w:r>
      <w:r w:rsidRPr="00CE03C2">
        <w:rPr>
          <w:rFonts w:ascii="Arial" w:eastAsia="Times New Roman" w:hAnsi="Arial" w:cs="Arial"/>
          <w:color w:val="000000"/>
          <w:sz w:val="20"/>
          <w:szCs w:val="20"/>
          <w:lang w:eastAsia="pt-BR"/>
        </w:rPr>
        <w:t>Faço</w:t>
      </w:r>
      <w:proofErr w:type="gramEnd"/>
      <w:r w:rsidRPr="00CE03C2">
        <w:rPr>
          <w:rFonts w:ascii="Arial" w:eastAsia="Times New Roman" w:hAnsi="Arial" w:cs="Arial"/>
          <w:color w:val="000000"/>
          <w:sz w:val="20"/>
          <w:szCs w:val="20"/>
          <w:lang w:eastAsia="pt-BR"/>
        </w:rPr>
        <w:t xml:space="preserve"> saber que o Congresso Nacional decreta e eu sanciono a seguinte Lei:</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0" w:name="capituloi"/>
      <w:bookmarkEnd w:id="0"/>
      <w:r w:rsidRPr="00CE03C2">
        <w:rPr>
          <w:rFonts w:ascii="Arial" w:eastAsia="Times New Roman" w:hAnsi="Arial" w:cs="Arial"/>
          <w:color w:val="000000"/>
          <w:sz w:val="20"/>
          <w:szCs w:val="20"/>
          <w:lang w:eastAsia="pt-BR"/>
        </w:rPr>
        <w:t>CAPÍTULO I</w:t>
      </w:r>
      <w:r w:rsidRPr="00CE03C2">
        <w:rPr>
          <w:rFonts w:ascii="Arial" w:eastAsia="Times New Roman" w:hAnsi="Arial" w:cs="Arial"/>
          <w:color w:val="000000"/>
          <w:sz w:val="20"/>
          <w:szCs w:val="20"/>
          <w:lang w:eastAsia="pt-BR"/>
        </w:rPr>
        <w:br/>
        <w:t>DOS CARGOS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 w:name="art1"/>
      <w:bookmarkEnd w:id="1"/>
      <w:r w:rsidRPr="00CE03C2">
        <w:rPr>
          <w:rFonts w:ascii="Arial" w:eastAsia="Times New Roman" w:hAnsi="Arial" w:cs="Arial"/>
          <w:color w:val="000000"/>
          <w:sz w:val="20"/>
          <w:szCs w:val="20"/>
          <w:lang w:eastAsia="pt-BR"/>
        </w:rPr>
        <w:t>Art. 1º Os cargos do serviço civil do Poder Executivo obedecem à Classificação estabelecida na presente lei.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2" w:name="art2"/>
      <w:bookmarkEnd w:id="2"/>
      <w:r w:rsidRPr="00CE03C2">
        <w:rPr>
          <w:rFonts w:ascii="Arial" w:eastAsia="Times New Roman" w:hAnsi="Arial" w:cs="Arial"/>
          <w:color w:val="000000"/>
          <w:sz w:val="20"/>
          <w:szCs w:val="20"/>
          <w:lang w:eastAsia="pt-BR"/>
        </w:rPr>
        <w:t>Art. 2º Os cargos podem ser de provimento efetivo ou de provimento em comissão.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Parágrafo único. Excepcionalmente, quando ocorrer necessidade imperiosa de serviço, o cargo efetivo poderá ser provido em caráter interino, pelo prazo máximo de um ano, enquanto não houver candidato habilitado em concurso.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3" w:name="art3"/>
      <w:bookmarkEnd w:id="3"/>
      <w:r w:rsidRPr="00CE03C2">
        <w:rPr>
          <w:rFonts w:ascii="Arial" w:eastAsia="Times New Roman" w:hAnsi="Arial" w:cs="Arial"/>
          <w:color w:val="000000"/>
          <w:sz w:val="20"/>
          <w:szCs w:val="20"/>
          <w:lang w:eastAsia="pt-BR"/>
        </w:rPr>
        <w:t>Art. 3º Os cargos de provimento efetivo se dispõem em classes ou em séries de classes.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Parágrafo único. As classes e séries de classes integram grupos ocupacionais e serviços, na conformidade do Anexo 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4" w:name="art4"/>
      <w:bookmarkEnd w:id="4"/>
      <w:r w:rsidRPr="00CE03C2">
        <w:rPr>
          <w:rFonts w:ascii="Arial" w:eastAsia="Times New Roman" w:hAnsi="Arial" w:cs="Arial"/>
          <w:color w:val="000000"/>
          <w:sz w:val="20"/>
          <w:szCs w:val="20"/>
          <w:lang w:eastAsia="pt-BR"/>
        </w:rPr>
        <w:t>Art. 4º Para os efeitos desta lei: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 - Cargo é o conjunto de atribuições e responsabilidades cometidas a um funcionário, mantidas as características de criação por lei, denominação própria, número certo e pagamento pelos cofres da União.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II - Classe </w:t>
      </w:r>
      <w:proofErr w:type="gramStart"/>
      <w:r w:rsidRPr="00CE03C2">
        <w:rPr>
          <w:rFonts w:ascii="Arial" w:eastAsia="Times New Roman" w:hAnsi="Arial" w:cs="Arial"/>
          <w:color w:val="000000"/>
          <w:sz w:val="20"/>
          <w:szCs w:val="20"/>
          <w:lang w:eastAsia="pt-BR"/>
        </w:rPr>
        <w:t>é</w:t>
      </w:r>
      <w:proofErr w:type="gramEnd"/>
      <w:r w:rsidRPr="00CE03C2">
        <w:rPr>
          <w:rFonts w:ascii="Arial" w:eastAsia="Times New Roman" w:hAnsi="Arial" w:cs="Arial"/>
          <w:color w:val="000000"/>
          <w:sz w:val="20"/>
          <w:szCs w:val="20"/>
          <w:lang w:eastAsia="pt-BR"/>
        </w:rPr>
        <w:t xml:space="preserve"> o agrupamento de cargos da mesma denominação e com iguais atribuições e responsabilidades.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III - Série de classes é o conjunto de classes da mesma natureza de trabalho, dispostas </w:t>
      </w:r>
      <w:proofErr w:type="spellStart"/>
      <w:r w:rsidRPr="00CE03C2">
        <w:rPr>
          <w:rFonts w:ascii="Arial" w:eastAsia="Times New Roman" w:hAnsi="Arial" w:cs="Arial"/>
          <w:color w:val="000000"/>
          <w:sz w:val="20"/>
          <w:szCs w:val="20"/>
          <w:lang w:eastAsia="pt-BR"/>
        </w:rPr>
        <w:t>hieràrquicamente</w:t>
      </w:r>
      <w:proofErr w:type="spellEnd"/>
      <w:r w:rsidRPr="00CE03C2">
        <w:rPr>
          <w:rFonts w:ascii="Arial" w:eastAsia="Times New Roman" w:hAnsi="Arial" w:cs="Arial"/>
          <w:color w:val="000000"/>
          <w:sz w:val="20"/>
          <w:szCs w:val="20"/>
          <w:lang w:eastAsia="pt-BR"/>
        </w:rPr>
        <w:t xml:space="preserve">, de </w:t>
      </w:r>
      <w:proofErr w:type="spellStart"/>
      <w:r w:rsidRPr="00CE03C2">
        <w:rPr>
          <w:rFonts w:ascii="Arial" w:eastAsia="Times New Roman" w:hAnsi="Arial" w:cs="Arial"/>
          <w:color w:val="000000"/>
          <w:sz w:val="20"/>
          <w:szCs w:val="20"/>
          <w:lang w:eastAsia="pt-BR"/>
        </w:rPr>
        <w:t>acôrdo</w:t>
      </w:r>
      <w:proofErr w:type="spellEnd"/>
      <w:r w:rsidRPr="00CE03C2">
        <w:rPr>
          <w:rFonts w:ascii="Arial" w:eastAsia="Times New Roman" w:hAnsi="Arial" w:cs="Arial"/>
          <w:color w:val="000000"/>
          <w:sz w:val="20"/>
          <w:szCs w:val="20"/>
          <w:lang w:eastAsia="pt-BR"/>
        </w:rPr>
        <w:t xml:space="preserve"> com o grau de dificuldade das atribuições e nível de responsabilidades, e constituem a linha natural de promoção do funcionário.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IV - Grupo ocupacional compreende séries de classes ou classes que dizem respeito a atividades profissionais correlatas ou afins, quanto à natureza dos respectivos trabalhos ou ao ramo de conhecimentos aplicados no seu desempenho.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V - Serviço é a justaposição de grupos ocupacionais, tendo em vista a identidade, a similaridade ou a conexidade das respectivas atividades profissionais.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lastRenderedPageBreak/>
        <w:t>        </w:t>
      </w:r>
      <w:bookmarkStart w:id="5" w:name="art5"/>
      <w:bookmarkEnd w:id="5"/>
      <w:r w:rsidRPr="00CE03C2">
        <w:rPr>
          <w:rFonts w:ascii="Arial" w:eastAsia="Times New Roman" w:hAnsi="Arial" w:cs="Arial"/>
          <w:color w:val="000000"/>
          <w:sz w:val="20"/>
          <w:szCs w:val="20"/>
          <w:lang w:eastAsia="pt-BR"/>
        </w:rPr>
        <w:t xml:space="preserve">Art. 5º As classes distribuem-se pelos níveis de </w:t>
      </w:r>
      <w:proofErr w:type="gramStart"/>
      <w:r w:rsidRPr="00CE03C2">
        <w:rPr>
          <w:rFonts w:ascii="Arial" w:eastAsia="Times New Roman" w:hAnsi="Arial" w:cs="Arial"/>
          <w:color w:val="000000"/>
          <w:sz w:val="20"/>
          <w:szCs w:val="20"/>
          <w:lang w:eastAsia="pt-BR"/>
        </w:rPr>
        <w:t>1</w:t>
      </w:r>
      <w:proofErr w:type="gramEnd"/>
      <w:r w:rsidRPr="00CE03C2">
        <w:rPr>
          <w:rFonts w:ascii="Arial" w:eastAsia="Times New Roman" w:hAnsi="Arial" w:cs="Arial"/>
          <w:color w:val="000000"/>
          <w:sz w:val="20"/>
          <w:szCs w:val="20"/>
          <w:lang w:eastAsia="pt-BR"/>
        </w:rPr>
        <w:t xml:space="preserve"> (um) a 18 (dezoito), na forma do Anexo I, consideradas as atribuições e responsabilidades dos cargos que as compõem.</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6" w:name="art6"/>
      <w:bookmarkEnd w:id="6"/>
      <w:r w:rsidRPr="00CE03C2">
        <w:rPr>
          <w:rFonts w:ascii="Arial" w:eastAsia="Times New Roman" w:hAnsi="Arial" w:cs="Arial"/>
          <w:color w:val="000000"/>
          <w:sz w:val="20"/>
          <w:szCs w:val="20"/>
          <w:lang w:eastAsia="pt-BR"/>
        </w:rPr>
        <w:t>Art. 6º As atribuições, responsabilidades e demais características pertinentes a cada classe serão especificadas em regulamento.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Parágrafo único. As especificações de classe compreenderão, para cada classe, além de outros, os seguintes elementos: denominação, código, descrição sintética das atribuições e responsabilidades, exemplos típicos de tarefas, características especiais, qualificações </w:t>
      </w:r>
      <w:proofErr w:type="spellStart"/>
      <w:r w:rsidRPr="00CE03C2">
        <w:rPr>
          <w:rFonts w:ascii="Arial" w:eastAsia="Times New Roman" w:hAnsi="Arial" w:cs="Arial"/>
          <w:color w:val="000000"/>
          <w:sz w:val="20"/>
          <w:szCs w:val="20"/>
          <w:lang w:eastAsia="pt-BR"/>
        </w:rPr>
        <w:t>exígidas</w:t>
      </w:r>
      <w:proofErr w:type="spellEnd"/>
      <w:r w:rsidRPr="00CE03C2">
        <w:rPr>
          <w:rFonts w:ascii="Arial" w:eastAsia="Times New Roman" w:hAnsi="Arial" w:cs="Arial"/>
          <w:color w:val="000000"/>
          <w:sz w:val="20"/>
          <w:szCs w:val="20"/>
          <w:lang w:eastAsia="pt-BR"/>
        </w:rPr>
        <w:t>, forma de recrutamento, linhas de promoção e de acesso.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7" w:name="art7"/>
      <w:bookmarkEnd w:id="7"/>
      <w:r w:rsidRPr="00CE03C2">
        <w:rPr>
          <w:rFonts w:ascii="Arial" w:eastAsia="Times New Roman" w:hAnsi="Arial" w:cs="Arial"/>
          <w:color w:val="000000"/>
          <w:sz w:val="20"/>
          <w:szCs w:val="20"/>
          <w:lang w:eastAsia="pt-BR"/>
        </w:rPr>
        <w:t>Art. 7º Os cargos de provimento em comissão, na forma do Anexo II, compreendem:</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 - Cargos de direção superior e intermediária;</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II - Cargos de outra natureza.</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1º Os cargos de direção superior e direção intermediária são providos em comissão, mediante livre escolha do Presidente da República, os primeiros dentre pessoas que satisfaçam os requisitos gerais para investidura no serviço público, bem como possuam experiência administrativa e competência notória e, os segundos, dentre funcionários que tenham dado provas de sua eficiência e capacidade.</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2º Os cargos em comissão de outra natureza são providos por livre escolha do Presidente da República, dentre pessoas qualificadas, que satisfaçam os requisitos gerais para investidura no serviço público.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8" w:name="art8"/>
      <w:bookmarkEnd w:id="8"/>
      <w:r w:rsidRPr="00CE03C2">
        <w:rPr>
          <w:rFonts w:ascii="Arial" w:eastAsia="Times New Roman" w:hAnsi="Arial" w:cs="Arial"/>
          <w:color w:val="000000"/>
          <w:sz w:val="20"/>
          <w:szCs w:val="20"/>
          <w:lang w:eastAsia="pt-BR"/>
        </w:rPr>
        <w:t>Art. 8º As atribuições e responsabilidades dos cargos em comissão serão definidas nas leis orgânicas ou nos regimentos das repartições respectivas.</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 w:name="capituloii"/>
      <w:bookmarkEnd w:id="9"/>
      <w:r w:rsidRPr="00CE03C2">
        <w:rPr>
          <w:rFonts w:ascii="Arial" w:eastAsia="Times New Roman" w:hAnsi="Arial" w:cs="Arial"/>
          <w:color w:val="000000"/>
          <w:sz w:val="20"/>
          <w:szCs w:val="20"/>
          <w:lang w:eastAsia="pt-BR"/>
        </w:rPr>
        <w:t>CAPÍTULO II</w:t>
      </w:r>
      <w:r w:rsidRPr="00CE03C2">
        <w:rPr>
          <w:rFonts w:ascii="Arial" w:eastAsia="Times New Roman" w:hAnsi="Arial" w:cs="Arial"/>
          <w:color w:val="000000"/>
          <w:sz w:val="20"/>
          <w:szCs w:val="20"/>
          <w:lang w:eastAsia="pt-BR"/>
        </w:rPr>
        <w:br/>
        <w:t>DAS FUNÇÕES GRATIFICADAS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0" w:name="art9"/>
      <w:bookmarkEnd w:id="10"/>
      <w:r w:rsidRPr="00CE03C2">
        <w:rPr>
          <w:rFonts w:ascii="Arial" w:eastAsia="Times New Roman" w:hAnsi="Arial" w:cs="Arial"/>
          <w:color w:val="000000"/>
          <w:sz w:val="20"/>
          <w:szCs w:val="20"/>
          <w:lang w:eastAsia="pt-BR"/>
        </w:rPr>
        <w:t>Art. 9º Além dos cargos de provimento efetivo e de provimento em comissão</w:t>
      </w:r>
      <w:proofErr w:type="gramStart"/>
      <w:r w:rsidRPr="00CE03C2">
        <w:rPr>
          <w:rFonts w:ascii="Arial" w:eastAsia="Times New Roman" w:hAnsi="Arial" w:cs="Arial"/>
          <w:color w:val="000000"/>
          <w:sz w:val="20"/>
          <w:szCs w:val="20"/>
          <w:lang w:eastAsia="pt-BR"/>
        </w:rPr>
        <w:t>, haverá</w:t>
      </w:r>
      <w:proofErr w:type="gramEnd"/>
      <w:r w:rsidRPr="00CE03C2">
        <w:rPr>
          <w:rFonts w:ascii="Arial" w:eastAsia="Times New Roman" w:hAnsi="Arial" w:cs="Arial"/>
          <w:color w:val="000000"/>
          <w:sz w:val="20"/>
          <w:szCs w:val="20"/>
          <w:lang w:eastAsia="pt-BR"/>
        </w:rPr>
        <w:t xml:space="preserve"> no serviço civil do Poder Executivo funções gratificadas.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1" w:name="art10"/>
      <w:bookmarkEnd w:id="11"/>
      <w:r w:rsidRPr="00CE03C2">
        <w:rPr>
          <w:rFonts w:ascii="Arial" w:eastAsia="Times New Roman" w:hAnsi="Arial" w:cs="Arial"/>
          <w:color w:val="000000"/>
          <w:sz w:val="20"/>
          <w:szCs w:val="20"/>
          <w:lang w:eastAsia="pt-BR"/>
        </w:rPr>
        <w:t>Art. 10. A função gratificada atenderá:</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I - a encargos de chefia, de assessoramento e de secretariados; </w:t>
      </w:r>
      <w:proofErr w:type="gramStart"/>
      <w:r w:rsidRPr="00CE03C2">
        <w:rPr>
          <w:rFonts w:ascii="Arial" w:eastAsia="Times New Roman" w:hAnsi="Arial" w:cs="Arial"/>
          <w:color w:val="000000"/>
          <w:sz w:val="20"/>
          <w:szCs w:val="20"/>
          <w:lang w:eastAsia="pt-BR"/>
        </w:rPr>
        <w:t>e</w:t>
      </w:r>
      <w:proofErr w:type="gramEnd"/>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II - a outros determinados em Lei.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2" w:name="art11"/>
      <w:bookmarkEnd w:id="12"/>
      <w:r w:rsidRPr="00CE03C2">
        <w:rPr>
          <w:rFonts w:ascii="Arial" w:eastAsia="Times New Roman" w:hAnsi="Arial" w:cs="Arial"/>
          <w:color w:val="000000"/>
          <w:sz w:val="20"/>
          <w:szCs w:val="20"/>
          <w:lang w:eastAsia="pt-BR"/>
        </w:rPr>
        <w:t xml:space="preserve">Art. 11. A função gratificada não constitui </w:t>
      </w:r>
      <w:proofErr w:type="spellStart"/>
      <w:r w:rsidRPr="00CE03C2">
        <w:rPr>
          <w:rFonts w:ascii="Arial" w:eastAsia="Times New Roman" w:hAnsi="Arial" w:cs="Arial"/>
          <w:color w:val="000000"/>
          <w:sz w:val="20"/>
          <w:szCs w:val="20"/>
          <w:lang w:eastAsia="pt-BR"/>
        </w:rPr>
        <w:t>emprêgo</w:t>
      </w:r>
      <w:proofErr w:type="spellEnd"/>
      <w:r w:rsidRPr="00CE03C2">
        <w:rPr>
          <w:rFonts w:ascii="Arial" w:eastAsia="Times New Roman" w:hAnsi="Arial" w:cs="Arial"/>
          <w:color w:val="000000"/>
          <w:sz w:val="20"/>
          <w:szCs w:val="20"/>
          <w:lang w:eastAsia="pt-BR"/>
        </w:rPr>
        <w:t>, mas vantagem acessória do vencimento, e não será criada pelo Poder Executivo sem que haja recurso orçamentário próprio e tenha sido prevista no regimento da repartição a que se destina.</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3" w:name="art12"/>
      <w:bookmarkEnd w:id="13"/>
      <w:r w:rsidRPr="00CE03C2">
        <w:rPr>
          <w:rFonts w:ascii="Arial" w:eastAsia="Times New Roman" w:hAnsi="Arial" w:cs="Arial"/>
          <w:color w:val="000000"/>
          <w:sz w:val="20"/>
          <w:szCs w:val="20"/>
          <w:lang w:eastAsia="pt-BR"/>
        </w:rPr>
        <w:t>Art. 12. O Poder Executivo regulamentará a classificação das funções gratificadas com base entre outros, nos princípios de hierarquia funcional, analogia das funções, importância, vulto e complexidade das respectivas atribuições.</w:t>
      </w:r>
      <w:r w:rsidRPr="00CE03C2">
        <w:rPr>
          <w:rFonts w:ascii="Arial" w:eastAsia="Times New Roman" w:hAnsi="Arial" w:cs="Arial"/>
          <w:color w:val="000000"/>
          <w:sz w:val="24"/>
          <w:szCs w:val="24"/>
          <w:lang w:eastAsia="pt-BR"/>
        </w:rPr>
        <w:t>      </w:t>
      </w:r>
      <w:proofErr w:type="gramStart"/>
      <w:r w:rsidRPr="00CE03C2">
        <w:rPr>
          <w:rFonts w:ascii="Arial" w:eastAsia="Times New Roman" w:hAnsi="Arial" w:cs="Arial"/>
          <w:color w:val="000000"/>
          <w:sz w:val="24"/>
          <w:szCs w:val="24"/>
          <w:lang w:eastAsia="pt-BR"/>
        </w:rPr>
        <w:t xml:space="preserve">  </w:t>
      </w:r>
      <w:proofErr w:type="gramEnd"/>
      <w:r w:rsidRPr="00CE03C2">
        <w:rPr>
          <w:rFonts w:ascii="Arial" w:eastAsia="Times New Roman" w:hAnsi="Arial" w:cs="Arial"/>
          <w:color w:val="000000"/>
          <w:sz w:val="24"/>
          <w:szCs w:val="24"/>
          <w:lang w:eastAsia="pt-BR"/>
        </w:rPr>
        <w:t>  </w:t>
      </w:r>
      <w:hyperlink r:id="rId10" w:history="1">
        <w:r w:rsidRPr="00CE03C2">
          <w:rPr>
            <w:rFonts w:ascii="Arial" w:eastAsia="Times New Roman" w:hAnsi="Arial" w:cs="Arial"/>
            <w:color w:val="0000FF"/>
            <w:sz w:val="20"/>
            <w:szCs w:val="20"/>
            <w:u w:val="single"/>
            <w:lang w:eastAsia="pt-BR"/>
          </w:rPr>
          <w:t>(Regulamento)</w:t>
        </w:r>
      </w:hyperlink>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Parágrafo único. Nesta regulamentação, deverá ser prevista também a correlação fundamental entre as atribuições do cargo efetivo de funcionário e da função gratificada para que </w:t>
      </w:r>
      <w:proofErr w:type="spellStart"/>
      <w:r w:rsidRPr="00CE03C2">
        <w:rPr>
          <w:rFonts w:ascii="Arial" w:eastAsia="Times New Roman" w:hAnsi="Arial" w:cs="Arial"/>
          <w:color w:val="000000"/>
          <w:sz w:val="20"/>
          <w:szCs w:val="20"/>
          <w:lang w:eastAsia="pt-BR"/>
        </w:rPr>
        <w:t>fôr</w:t>
      </w:r>
      <w:proofErr w:type="spellEnd"/>
      <w:r w:rsidRPr="00CE03C2">
        <w:rPr>
          <w:rFonts w:ascii="Arial" w:eastAsia="Times New Roman" w:hAnsi="Arial" w:cs="Arial"/>
          <w:color w:val="000000"/>
          <w:sz w:val="20"/>
          <w:szCs w:val="20"/>
          <w:lang w:eastAsia="pt-BR"/>
        </w:rPr>
        <w:t xml:space="preserve"> designado a exercer.</w:t>
      </w:r>
    </w:p>
    <w:p w:rsidR="00CE03C2" w:rsidRPr="00CE03C2" w:rsidRDefault="00CE03C2" w:rsidP="00CE03C2">
      <w:pPr>
        <w:spacing w:after="0"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4" w:name="art13"/>
      <w:bookmarkEnd w:id="14"/>
      <w:r w:rsidRPr="00CE03C2">
        <w:rPr>
          <w:rFonts w:ascii="Arial" w:eastAsia="Times New Roman" w:hAnsi="Arial" w:cs="Arial"/>
          <w:strike/>
          <w:color w:val="000000"/>
          <w:sz w:val="20"/>
          <w:szCs w:val="20"/>
          <w:lang w:eastAsia="pt-BR"/>
        </w:rPr>
        <w:t>Art. 13. A gratificação de função será calculada na base dos símbolos e valores constantes no item C do Anexo III.</w:t>
      </w:r>
      <w:r w:rsidRPr="00CE03C2">
        <w:rPr>
          <w:rFonts w:ascii="Arial" w:eastAsia="Times New Roman" w:hAnsi="Arial" w:cs="Arial"/>
          <w:color w:val="000000"/>
          <w:sz w:val="20"/>
          <w:szCs w:val="20"/>
          <w:lang w:eastAsia="pt-BR"/>
        </w:rPr>
        <w:t>           </w:t>
      </w:r>
      <w:hyperlink r:id="rId11" w:anchor="art43" w:history="1">
        <w:r w:rsidRPr="00CE03C2">
          <w:rPr>
            <w:rFonts w:ascii="Arial" w:eastAsia="Times New Roman" w:hAnsi="Arial" w:cs="Arial"/>
            <w:color w:val="0000FF"/>
            <w:sz w:val="20"/>
            <w:szCs w:val="20"/>
            <w:u w:val="single"/>
            <w:lang w:eastAsia="pt-BR"/>
          </w:rPr>
          <w:t>(Revogado pela Lei 4.345, de 1964)</w:t>
        </w:r>
        <w:proofErr w:type="gramStart"/>
      </w:hyperlink>
      <w:proofErr w:type="gramEnd"/>
    </w:p>
    <w:p w:rsidR="00CE03C2" w:rsidRPr="00CE03C2" w:rsidRDefault="00CE03C2" w:rsidP="00CE03C2">
      <w:pPr>
        <w:spacing w:after="0"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strike/>
          <w:color w:val="000000"/>
          <w:sz w:val="20"/>
          <w:szCs w:val="20"/>
          <w:lang w:eastAsia="pt-BR"/>
        </w:rPr>
        <w:lastRenderedPageBreak/>
        <w:t>        </w:t>
      </w:r>
      <w:bookmarkStart w:id="15" w:name="art13p"/>
      <w:bookmarkEnd w:id="15"/>
      <w:r w:rsidRPr="00CE03C2">
        <w:rPr>
          <w:rFonts w:ascii="Arial" w:eastAsia="Times New Roman" w:hAnsi="Arial" w:cs="Arial"/>
          <w:strike/>
          <w:color w:val="000000"/>
          <w:sz w:val="20"/>
          <w:szCs w:val="20"/>
          <w:lang w:eastAsia="pt-BR"/>
        </w:rPr>
        <w:t xml:space="preserve">Parágrafo único. A importância da gratificação de função será igual à diferença entre o valor estabelecido para </w:t>
      </w:r>
      <w:proofErr w:type="gramStart"/>
      <w:r w:rsidRPr="00CE03C2">
        <w:rPr>
          <w:rFonts w:ascii="Arial" w:eastAsia="Times New Roman" w:hAnsi="Arial" w:cs="Arial"/>
          <w:strike/>
          <w:color w:val="000000"/>
          <w:sz w:val="20"/>
          <w:szCs w:val="20"/>
          <w:lang w:eastAsia="pt-BR"/>
        </w:rPr>
        <w:t>o símbolo respectiva</w:t>
      </w:r>
      <w:proofErr w:type="gramEnd"/>
      <w:r w:rsidRPr="00CE03C2">
        <w:rPr>
          <w:rFonts w:ascii="Arial" w:eastAsia="Times New Roman" w:hAnsi="Arial" w:cs="Arial"/>
          <w:strike/>
          <w:color w:val="000000"/>
          <w:sz w:val="20"/>
          <w:szCs w:val="20"/>
          <w:lang w:eastAsia="pt-BR"/>
        </w:rPr>
        <w:t xml:space="preserve"> e o vencimento do cargo efetivo exercido pelo funcionário.</w:t>
      </w:r>
      <w:r w:rsidRPr="00CE03C2">
        <w:rPr>
          <w:rFonts w:ascii="Arial" w:eastAsia="Times New Roman" w:hAnsi="Arial" w:cs="Arial"/>
          <w:color w:val="000000"/>
          <w:sz w:val="20"/>
          <w:szCs w:val="20"/>
          <w:lang w:eastAsia="pt-BR"/>
        </w:rPr>
        <w:t>           </w:t>
      </w:r>
      <w:hyperlink r:id="rId12" w:anchor="art43" w:history="1">
        <w:r w:rsidRPr="00CE03C2">
          <w:rPr>
            <w:rFonts w:ascii="Arial" w:eastAsia="Times New Roman" w:hAnsi="Arial" w:cs="Arial"/>
            <w:color w:val="0000FF"/>
            <w:sz w:val="20"/>
            <w:szCs w:val="20"/>
            <w:u w:val="single"/>
            <w:lang w:eastAsia="pt-BR"/>
          </w:rPr>
          <w:t>(Revogado pela Lei 4.345, de 1964)</w:t>
        </w:r>
      </w:hyperlink>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6" w:name="capituloiii"/>
      <w:bookmarkEnd w:id="16"/>
      <w:r w:rsidRPr="00CE03C2">
        <w:rPr>
          <w:rFonts w:ascii="Arial" w:eastAsia="Times New Roman" w:hAnsi="Arial" w:cs="Arial"/>
          <w:color w:val="000000"/>
          <w:sz w:val="20"/>
          <w:szCs w:val="20"/>
          <w:lang w:eastAsia="pt-BR"/>
        </w:rPr>
        <w:t>CAPÍTULO III</w:t>
      </w:r>
      <w:r w:rsidRPr="00CE03C2">
        <w:rPr>
          <w:rFonts w:ascii="Arial" w:eastAsia="Times New Roman" w:hAnsi="Arial" w:cs="Arial"/>
          <w:color w:val="000000"/>
          <w:sz w:val="20"/>
          <w:szCs w:val="20"/>
          <w:lang w:eastAsia="pt-BR"/>
        </w:rPr>
        <w:br/>
        <w:t>DOS VENCIMENTOS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7" w:name="art14"/>
      <w:bookmarkEnd w:id="17"/>
      <w:r w:rsidRPr="00CE03C2">
        <w:rPr>
          <w:rFonts w:ascii="Arial" w:eastAsia="Times New Roman" w:hAnsi="Arial" w:cs="Arial"/>
          <w:color w:val="000000"/>
          <w:sz w:val="20"/>
          <w:szCs w:val="20"/>
          <w:lang w:eastAsia="pt-BR"/>
        </w:rPr>
        <w:t>Art. 14. O vencimento de cada classe está determinado no item A do Anexo III.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8" w:name="art14§1"/>
      <w:bookmarkEnd w:id="18"/>
      <w:r w:rsidRPr="00CE03C2">
        <w:rPr>
          <w:rFonts w:ascii="Arial" w:eastAsia="Times New Roman" w:hAnsi="Arial" w:cs="Arial"/>
          <w:color w:val="000000"/>
          <w:sz w:val="20"/>
          <w:szCs w:val="20"/>
          <w:lang w:eastAsia="pt-BR"/>
        </w:rPr>
        <w:t>§ 1º É estabelecido para cada classe um vencimento-base inicial com aumentos periódicos consecutivos por triênio de efetivo exercício na classe, como consigna a progressão horizontal indicada no item A do Anexo III.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9" w:name="art14§2"/>
      <w:bookmarkEnd w:id="19"/>
      <w:r w:rsidRPr="00CE03C2">
        <w:rPr>
          <w:rFonts w:ascii="Arial" w:eastAsia="Times New Roman" w:hAnsi="Arial" w:cs="Arial"/>
          <w:color w:val="000000"/>
          <w:sz w:val="20"/>
          <w:szCs w:val="20"/>
          <w:lang w:eastAsia="pt-BR"/>
        </w:rPr>
        <w:t>§ 2º O funcionário, quando nomeado, percebe o vencimento-base da classe. </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20" w:name="art14§3"/>
      <w:bookmarkEnd w:id="20"/>
      <w:r w:rsidRPr="00CE03C2">
        <w:rPr>
          <w:rFonts w:ascii="Arial" w:eastAsia="Times New Roman" w:hAnsi="Arial" w:cs="Arial"/>
          <w:color w:val="000000"/>
          <w:sz w:val="20"/>
          <w:szCs w:val="20"/>
          <w:lang w:eastAsia="pt-BR"/>
        </w:rPr>
        <w:t>§ 3º A progressão horizontal é devida a partir do dia imediato àquele em que o funcionário completar o triênio.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21" w:name="art14§4"/>
      <w:bookmarkEnd w:id="21"/>
      <w:r w:rsidRPr="00CE03C2">
        <w:rPr>
          <w:rFonts w:ascii="Arial" w:eastAsia="Times New Roman" w:hAnsi="Arial" w:cs="Arial"/>
          <w:color w:val="000000"/>
          <w:sz w:val="20"/>
          <w:szCs w:val="20"/>
          <w:lang w:eastAsia="pt-BR"/>
        </w:rPr>
        <w:t xml:space="preserve">§ 4º Os períodos de licenças, </w:t>
      </w:r>
      <w:proofErr w:type="gramStart"/>
      <w:r w:rsidRPr="00CE03C2">
        <w:rPr>
          <w:rFonts w:ascii="Arial" w:eastAsia="Times New Roman" w:hAnsi="Arial" w:cs="Arial"/>
          <w:color w:val="000000"/>
          <w:sz w:val="20"/>
          <w:szCs w:val="20"/>
          <w:lang w:eastAsia="pt-BR"/>
        </w:rPr>
        <w:t>previstas nos</w:t>
      </w:r>
      <w:proofErr w:type="gramEnd"/>
      <w:r w:rsidRPr="00CE03C2">
        <w:rPr>
          <w:rFonts w:ascii="Arial" w:eastAsia="Times New Roman" w:hAnsi="Arial" w:cs="Arial"/>
          <w:color w:val="000000"/>
          <w:sz w:val="20"/>
          <w:szCs w:val="20"/>
          <w:lang w:eastAsia="pt-BR"/>
        </w:rPr>
        <w:t> </w:t>
      </w:r>
      <w:hyperlink r:id="rId13" w:anchor="art88v" w:history="1">
        <w:r w:rsidRPr="00CE03C2">
          <w:rPr>
            <w:rFonts w:ascii="Arial" w:eastAsia="Times New Roman" w:hAnsi="Arial" w:cs="Arial"/>
            <w:color w:val="0000FF"/>
            <w:sz w:val="20"/>
            <w:szCs w:val="20"/>
            <w:u w:val="single"/>
            <w:lang w:eastAsia="pt-BR"/>
          </w:rPr>
          <w:t>itens V e VI do art. 88 do Estatuto dos Funcionários Públicos Civis da União</w:t>
        </w:r>
      </w:hyperlink>
      <w:r w:rsidRPr="00CE03C2">
        <w:rPr>
          <w:rFonts w:ascii="Arial" w:eastAsia="Times New Roman" w:hAnsi="Arial" w:cs="Arial"/>
          <w:color w:val="000000"/>
          <w:sz w:val="20"/>
          <w:szCs w:val="20"/>
          <w:lang w:eastAsia="pt-BR"/>
        </w:rPr>
        <w:t>, e o de afastamento para servir em sociedade de economia mista ou organismos internacionais não serão considerados para efeito de contagem de triênio.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22" w:name="art14§5"/>
      <w:bookmarkEnd w:id="22"/>
      <w:r w:rsidRPr="00CE03C2">
        <w:rPr>
          <w:rFonts w:ascii="Arial" w:eastAsia="Times New Roman" w:hAnsi="Arial" w:cs="Arial"/>
          <w:color w:val="000000"/>
          <w:sz w:val="20"/>
          <w:szCs w:val="20"/>
          <w:lang w:eastAsia="pt-BR"/>
        </w:rPr>
        <w:t xml:space="preserve">§ 5º O disposto no parágrafo anterior, na parte relativa ao afastamento para servir em Sociedade de Economia Mista, não se aplica ao Pessoal cedido pela União à </w:t>
      </w:r>
      <w:proofErr w:type="spellStart"/>
      <w:r w:rsidRPr="00CE03C2">
        <w:rPr>
          <w:rFonts w:ascii="Arial" w:eastAsia="Times New Roman" w:hAnsi="Arial" w:cs="Arial"/>
          <w:color w:val="000000"/>
          <w:sz w:val="20"/>
          <w:szCs w:val="20"/>
          <w:lang w:eastAsia="pt-BR"/>
        </w:rPr>
        <w:t>Rêde</w:t>
      </w:r>
      <w:proofErr w:type="spellEnd"/>
      <w:r w:rsidRPr="00CE03C2">
        <w:rPr>
          <w:rFonts w:ascii="Arial" w:eastAsia="Times New Roman" w:hAnsi="Arial" w:cs="Arial"/>
          <w:color w:val="000000"/>
          <w:sz w:val="20"/>
          <w:szCs w:val="20"/>
          <w:lang w:eastAsia="pt-BR"/>
        </w:rPr>
        <w:t xml:space="preserve"> Ferroviária Federal S/A, na forma da </w:t>
      </w:r>
      <w:hyperlink r:id="rId14" w:history="1">
        <w:r w:rsidRPr="00CE03C2">
          <w:rPr>
            <w:rFonts w:ascii="Arial" w:eastAsia="Times New Roman" w:hAnsi="Arial" w:cs="Arial"/>
            <w:color w:val="0000FF"/>
            <w:sz w:val="20"/>
            <w:szCs w:val="20"/>
            <w:u w:val="single"/>
            <w:lang w:eastAsia="pt-BR"/>
          </w:rPr>
          <w:t>letra "d", do § 2º do artigo 15, da Lei nº 3.115, de 16 de março de 1957</w:t>
        </w:r>
      </w:hyperlink>
      <w:r w:rsidRPr="00CE03C2">
        <w:rPr>
          <w:rFonts w:ascii="Arial" w:eastAsia="Times New Roman" w:hAnsi="Arial" w:cs="Arial"/>
          <w:color w:val="000000"/>
          <w:sz w:val="20"/>
          <w:szCs w:val="20"/>
          <w:lang w:eastAsia="pt-BR"/>
        </w:rPr>
        <w:t>.</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23" w:name="art14§6"/>
      <w:bookmarkEnd w:id="23"/>
      <w:r w:rsidRPr="00CE03C2">
        <w:rPr>
          <w:rFonts w:ascii="Arial" w:eastAsia="Times New Roman" w:hAnsi="Arial" w:cs="Arial"/>
          <w:color w:val="000000"/>
          <w:sz w:val="20"/>
          <w:szCs w:val="20"/>
          <w:lang w:eastAsia="pt-BR"/>
        </w:rPr>
        <w:t>§ 6º O funcionário transferido não interrompe a contagem do triênio para habilitação à progressão horizontal.</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24" w:name="art14§7"/>
      <w:bookmarkEnd w:id="24"/>
      <w:r w:rsidRPr="00CE03C2">
        <w:rPr>
          <w:rFonts w:ascii="Arial" w:eastAsia="Times New Roman" w:hAnsi="Arial" w:cs="Arial"/>
          <w:color w:val="000000"/>
          <w:sz w:val="20"/>
          <w:szCs w:val="20"/>
          <w:lang w:eastAsia="pt-BR"/>
        </w:rPr>
        <w:t>§ 7º A apuração de tempo de serviço, para efeito da progressão horizontal, regula-se pelo disposto no </w:t>
      </w:r>
      <w:hyperlink r:id="rId15" w:anchor="art79" w:history="1">
        <w:r w:rsidRPr="00CE03C2">
          <w:rPr>
            <w:rFonts w:ascii="Arial" w:eastAsia="Times New Roman" w:hAnsi="Arial" w:cs="Arial"/>
            <w:color w:val="0000FF"/>
            <w:sz w:val="20"/>
            <w:szCs w:val="20"/>
            <w:u w:val="single"/>
            <w:lang w:eastAsia="pt-BR"/>
          </w:rPr>
          <w:t>art. 79 da Lei número 1.711, de 28 de outubro de 1952</w:t>
        </w:r>
      </w:hyperlink>
      <w:r w:rsidRPr="00CE03C2">
        <w:rPr>
          <w:rFonts w:ascii="Arial" w:eastAsia="Times New Roman" w:hAnsi="Arial" w:cs="Arial"/>
          <w:color w:val="000000"/>
          <w:sz w:val="20"/>
          <w:szCs w:val="20"/>
          <w:lang w:eastAsia="pt-BR"/>
        </w:rPr>
        <w:t>.</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25" w:name="art15"/>
      <w:bookmarkEnd w:id="25"/>
      <w:r w:rsidRPr="00CE03C2">
        <w:rPr>
          <w:rFonts w:ascii="Arial" w:eastAsia="Times New Roman" w:hAnsi="Arial" w:cs="Arial"/>
          <w:color w:val="000000"/>
          <w:sz w:val="20"/>
          <w:szCs w:val="20"/>
          <w:lang w:eastAsia="pt-BR"/>
        </w:rPr>
        <w:t>Art. 15. O vencimento dos cargos em comissão obedece à tabela de valores do item B do Anexo III.</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6" w:name="capituloiv"/>
      <w:bookmarkEnd w:id="26"/>
      <w:r w:rsidRPr="00CE03C2">
        <w:rPr>
          <w:rFonts w:ascii="Arial" w:eastAsia="Times New Roman" w:hAnsi="Arial" w:cs="Arial"/>
          <w:color w:val="000000"/>
          <w:sz w:val="20"/>
          <w:szCs w:val="20"/>
          <w:lang w:eastAsia="pt-BR"/>
        </w:rPr>
        <w:t>CAPÍTULO IV</w:t>
      </w:r>
      <w:r w:rsidRPr="00CE03C2">
        <w:rPr>
          <w:rFonts w:ascii="Arial" w:eastAsia="Times New Roman" w:hAnsi="Arial" w:cs="Arial"/>
          <w:color w:val="000000"/>
          <w:sz w:val="20"/>
          <w:szCs w:val="20"/>
          <w:lang w:eastAsia="pt-BR"/>
        </w:rPr>
        <w:br/>
        <w:t>DOS QUADROS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27" w:name="art16"/>
      <w:bookmarkEnd w:id="27"/>
      <w:r w:rsidRPr="00CE03C2">
        <w:rPr>
          <w:rFonts w:ascii="Arial" w:eastAsia="Times New Roman" w:hAnsi="Arial" w:cs="Arial"/>
          <w:color w:val="000000"/>
          <w:sz w:val="20"/>
          <w:szCs w:val="20"/>
          <w:lang w:eastAsia="pt-BR"/>
        </w:rPr>
        <w:t>Art. 16. Cada Ministério ou órgão subordinado diretamente ao Presidente da República possuirá seu próprio quadro de funcionários.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1º Os estabelecimentos industriais do Estado deverão ter quadros próprios e as repartições de atividades específicas poderão também possui-los.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2º Os Ministérios e, bem assim, as repartições de âmbito nacional poderão ter quadros desdobrados regionalmente ou discriminados por serviços,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3º As classes ou séries de classes privativas de determinados órgãos ou regiões serão previstas e indicadas com essas características.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28" w:name="art17"/>
      <w:bookmarkEnd w:id="28"/>
      <w:r w:rsidRPr="00CE03C2">
        <w:rPr>
          <w:rFonts w:ascii="Arial" w:eastAsia="Times New Roman" w:hAnsi="Arial" w:cs="Arial"/>
          <w:color w:val="000000"/>
          <w:sz w:val="20"/>
          <w:szCs w:val="20"/>
          <w:lang w:eastAsia="pt-BR"/>
        </w:rPr>
        <w:t>Art. 17. O quadro de pessoal em cada Ministério, ou órgãos subordinados diretamente ao Presidente da República, compreenderá:</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 - Parte Permanente, integrada pelos cargos efetivos e pelos cargos em comissão.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lastRenderedPageBreak/>
        <w:t>        II - Parte Suplementar, integrada pelos cargos extintos.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1º A Parte Permanente reunirá os cargos que, considerados essenciais à administração, se destinam à realização de trabalhos continuados e indispensáveis ao desenvolvimento regular dos serviços públicos.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 2º A Parte Suplementar, para efeito de assegurar a situação individual dos respectivos ocupantes, agrupará cargos e funções, que serão suprimidos </w:t>
      </w:r>
      <w:proofErr w:type="spellStart"/>
      <w:r w:rsidRPr="00CE03C2">
        <w:rPr>
          <w:rFonts w:ascii="Arial" w:eastAsia="Times New Roman" w:hAnsi="Arial" w:cs="Arial"/>
          <w:color w:val="000000"/>
          <w:sz w:val="20"/>
          <w:szCs w:val="20"/>
          <w:lang w:eastAsia="pt-BR"/>
        </w:rPr>
        <w:t>automàticamente</w:t>
      </w:r>
      <w:proofErr w:type="spellEnd"/>
      <w:r w:rsidRPr="00CE03C2">
        <w:rPr>
          <w:rFonts w:ascii="Arial" w:eastAsia="Times New Roman" w:hAnsi="Arial" w:cs="Arial"/>
          <w:color w:val="000000"/>
          <w:sz w:val="20"/>
          <w:szCs w:val="20"/>
          <w:lang w:eastAsia="pt-BR"/>
        </w:rPr>
        <w:t>, à medida que vagarem, quando isolados ou de menor vencimento, feitas as promoções e melhorias, quando integrarem carreiras, séries funcionais, classes ou séries de classes.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29" w:name="art18"/>
      <w:bookmarkEnd w:id="29"/>
      <w:r w:rsidRPr="00CE03C2">
        <w:rPr>
          <w:rFonts w:ascii="Arial" w:eastAsia="Times New Roman" w:hAnsi="Arial" w:cs="Arial"/>
          <w:color w:val="000000"/>
          <w:sz w:val="20"/>
          <w:szCs w:val="20"/>
          <w:lang w:eastAsia="pt-BR"/>
        </w:rPr>
        <w:t>Art. 18 A lotação numérica das repartições e serviços completará as indicações de cada quadro e permanecerá sempre atualizada, quer nos órgãos centrais do pessoal, quer nos órgãos subordinados.</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0" w:name="capitulov"/>
      <w:bookmarkEnd w:id="30"/>
      <w:r w:rsidRPr="00CE03C2">
        <w:rPr>
          <w:rFonts w:ascii="Arial" w:eastAsia="Times New Roman" w:hAnsi="Arial" w:cs="Arial"/>
          <w:color w:val="000000"/>
          <w:sz w:val="20"/>
          <w:szCs w:val="20"/>
          <w:lang w:eastAsia="pt-BR"/>
        </w:rPr>
        <w:t>CAPÍTULO V</w:t>
      </w:r>
      <w:r w:rsidRPr="00CE03C2">
        <w:rPr>
          <w:rFonts w:ascii="Arial" w:eastAsia="Times New Roman" w:hAnsi="Arial" w:cs="Arial"/>
          <w:color w:val="000000"/>
          <w:sz w:val="20"/>
          <w:szCs w:val="20"/>
          <w:lang w:eastAsia="pt-BR"/>
        </w:rPr>
        <w:br/>
        <w:t>DO ENQUADRAMENTO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31" w:name="art19"/>
      <w:bookmarkEnd w:id="31"/>
      <w:r w:rsidRPr="00CE03C2">
        <w:rPr>
          <w:rFonts w:ascii="Arial" w:eastAsia="Times New Roman" w:hAnsi="Arial" w:cs="Arial"/>
          <w:color w:val="000000"/>
          <w:sz w:val="20"/>
          <w:szCs w:val="20"/>
          <w:lang w:eastAsia="pt-BR"/>
        </w:rPr>
        <w:t> Art. 19. Esta lei abrange a situação dos atuais funcionários, dos extranumerários amparados pelos </w:t>
      </w:r>
      <w:hyperlink r:id="rId16" w:anchor="adctart18" w:history="1">
        <w:r w:rsidRPr="00CE03C2">
          <w:rPr>
            <w:rFonts w:ascii="Arial" w:eastAsia="Times New Roman" w:hAnsi="Arial" w:cs="Arial"/>
            <w:color w:val="0000FF"/>
            <w:sz w:val="20"/>
            <w:szCs w:val="20"/>
            <w:u w:val="single"/>
            <w:lang w:eastAsia="pt-BR"/>
          </w:rPr>
          <w:t>artigos 18</w:t>
        </w:r>
      </w:hyperlink>
      <w:r w:rsidRPr="00CE03C2">
        <w:rPr>
          <w:rFonts w:ascii="Arial" w:eastAsia="Times New Roman" w:hAnsi="Arial" w:cs="Arial"/>
          <w:color w:val="000000"/>
          <w:sz w:val="20"/>
          <w:szCs w:val="20"/>
          <w:lang w:eastAsia="pt-BR"/>
        </w:rPr>
        <w:t> e </w:t>
      </w:r>
      <w:hyperlink r:id="rId17" w:anchor="adctart23" w:history="1">
        <w:r w:rsidRPr="00CE03C2">
          <w:rPr>
            <w:rFonts w:ascii="Arial" w:eastAsia="Times New Roman" w:hAnsi="Arial" w:cs="Arial"/>
            <w:color w:val="0000FF"/>
            <w:sz w:val="20"/>
            <w:szCs w:val="20"/>
            <w:u w:val="single"/>
            <w:lang w:eastAsia="pt-BR"/>
          </w:rPr>
          <w:t>23 do Ato das Disposições Constitucionais Transitórias</w:t>
        </w:r>
      </w:hyperlink>
      <w:r w:rsidRPr="00CE03C2">
        <w:rPr>
          <w:rFonts w:ascii="Arial" w:eastAsia="Times New Roman" w:hAnsi="Arial" w:cs="Arial"/>
          <w:color w:val="000000"/>
          <w:sz w:val="20"/>
          <w:szCs w:val="20"/>
          <w:lang w:eastAsia="pt-BR"/>
        </w:rPr>
        <w:t> ou pela </w:t>
      </w:r>
      <w:hyperlink r:id="rId18" w:history="1">
        <w:r w:rsidRPr="00CE03C2">
          <w:rPr>
            <w:rFonts w:ascii="Arial" w:eastAsia="Times New Roman" w:hAnsi="Arial" w:cs="Arial"/>
            <w:color w:val="0000FF"/>
            <w:sz w:val="20"/>
            <w:szCs w:val="20"/>
            <w:u w:val="single"/>
            <w:lang w:eastAsia="pt-BR"/>
          </w:rPr>
          <w:t xml:space="preserve">Lei nº 2.284, de </w:t>
        </w:r>
        <w:proofErr w:type="gramStart"/>
        <w:r w:rsidRPr="00CE03C2">
          <w:rPr>
            <w:rFonts w:ascii="Arial" w:eastAsia="Times New Roman" w:hAnsi="Arial" w:cs="Arial"/>
            <w:color w:val="0000FF"/>
            <w:sz w:val="20"/>
            <w:szCs w:val="20"/>
            <w:u w:val="single"/>
            <w:lang w:eastAsia="pt-BR"/>
          </w:rPr>
          <w:t>9</w:t>
        </w:r>
        <w:proofErr w:type="gramEnd"/>
        <w:r w:rsidRPr="00CE03C2">
          <w:rPr>
            <w:rFonts w:ascii="Arial" w:eastAsia="Times New Roman" w:hAnsi="Arial" w:cs="Arial"/>
            <w:color w:val="0000FF"/>
            <w:sz w:val="20"/>
            <w:szCs w:val="20"/>
            <w:u w:val="single"/>
            <w:lang w:eastAsia="pt-BR"/>
          </w:rPr>
          <w:t xml:space="preserve"> de </w:t>
        </w:r>
        <w:proofErr w:type="spellStart"/>
        <w:r w:rsidRPr="00CE03C2">
          <w:rPr>
            <w:rFonts w:ascii="Arial" w:eastAsia="Times New Roman" w:hAnsi="Arial" w:cs="Arial"/>
            <w:color w:val="0000FF"/>
            <w:sz w:val="20"/>
            <w:szCs w:val="20"/>
            <w:u w:val="single"/>
            <w:lang w:eastAsia="pt-BR"/>
          </w:rPr>
          <w:t>agôsto</w:t>
        </w:r>
        <w:proofErr w:type="spellEnd"/>
        <w:r w:rsidRPr="00CE03C2">
          <w:rPr>
            <w:rFonts w:ascii="Arial" w:eastAsia="Times New Roman" w:hAnsi="Arial" w:cs="Arial"/>
            <w:color w:val="0000FF"/>
            <w:sz w:val="20"/>
            <w:szCs w:val="20"/>
            <w:u w:val="single"/>
            <w:lang w:eastAsia="pt-BR"/>
          </w:rPr>
          <w:t xml:space="preserve"> de 1954</w:t>
        </w:r>
      </w:hyperlink>
      <w:r w:rsidRPr="00CE03C2">
        <w:rPr>
          <w:rFonts w:ascii="Arial" w:eastAsia="Times New Roman" w:hAnsi="Arial" w:cs="Arial"/>
          <w:color w:val="000000"/>
          <w:sz w:val="20"/>
          <w:szCs w:val="20"/>
          <w:lang w:eastAsia="pt-BR"/>
        </w:rPr>
        <w:t>......(VETADO).......e pelo </w:t>
      </w:r>
      <w:hyperlink r:id="rId19" w:anchor="art264" w:history="1">
        <w:r w:rsidRPr="00CE03C2">
          <w:rPr>
            <w:rFonts w:ascii="Arial" w:eastAsia="Times New Roman" w:hAnsi="Arial" w:cs="Arial"/>
            <w:color w:val="0000FF"/>
            <w:sz w:val="20"/>
            <w:szCs w:val="20"/>
            <w:u w:val="single"/>
            <w:lang w:eastAsia="pt-BR"/>
          </w:rPr>
          <w:t>art. 264, da Lei nº 1.711, de 28 de outubro de 1952</w:t>
        </w:r>
      </w:hyperlink>
      <w:r w:rsidRPr="00CE03C2">
        <w:rPr>
          <w:rFonts w:ascii="Arial" w:eastAsia="Times New Roman" w:hAnsi="Arial" w:cs="Arial"/>
          <w:color w:val="000000"/>
          <w:sz w:val="20"/>
          <w:szCs w:val="20"/>
          <w:lang w:eastAsia="pt-BR"/>
        </w:rPr>
        <w:t> .... (VETADO)</w:t>
      </w:r>
      <w:proofErr w:type="gramStart"/>
      <w:r w:rsidRPr="00CE03C2">
        <w:rPr>
          <w:rFonts w:ascii="Arial" w:eastAsia="Times New Roman" w:hAnsi="Arial" w:cs="Arial"/>
          <w:color w:val="000000"/>
          <w:sz w:val="20"/>
          <w:szCs w:val="20"/>
          <w:lang w:eastAsia="pt-BR"/>
        </w:rPr>
        <w:t>....</w:t>
      </w:r>
      <w:proofErr w:type="gramEnd"/>
      <w:r w:rsidRPr="00CE03C2">
        <w:rPr>
          <w:rFonts w:ascii="Arial" w:eastAsia="Times New Roman" w:hAnsi="Arial" w:cs="Arial"/>
          <w:color w:val="000000"/>
          <w:sz w:val="20"/>
          <w:szCs w:val="20"/>
          <w:lang w:eastAsia="pt-BR"/>
        </w:rPr>
        <w:t xml:space="preserve">ou pessoal a </w:t>
      </w:r>
      <w:proofErr w:type="spellStart"/>
      <w:r w:rsidRPr="00CE03C2">
        <w:rPr>
          <w:rFonts w:ascii="Arial" w:eastAsia="Times New Roman" w:hAnsi="Arial" w:cs="Arial"/>
          <w:color w:val="000000"/>
          <w:sz w:val="20"/>
          <w:szCs w:val="20"/>
          <w:lang w:eastAsia="pt-BR"/>
        </w:rPr>
        <w:t>êles</w:t>
      </w:r>
      <w:proofErr w:type="spellEnd"/>
      <w:r w:rsidRPr="00CE03C2">
        <w:rPr>
          <w:rFonts w:ascii="Arial" w:eastAsia="Times New Roman" w:hAnsi="Arial" w:cs="Arial"/>
          <w:color w:val="000000"/>
          <w:sz w:val="20"/>
          <w:szCs w:val="20"/>
          <w:lang w:eastAsia="pt-BR"/>
        </w:rPr>
        <w:t xml:space="preserve"> equiparado, os quais, com as ressalvas previstas na presente lei, passam para todos os efeitos à categoria de funcionários.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Parágrafo</w:t>
      </w:r>
      <w:proofErr w:type="gramStart"/>
      <w:r w:rsidRPr="00CE03C2">
        <w:rPr>
          <w:rFonts w:ascii="Arial" w:eastAsia="Times New Roman" w:hAnsi="Arial" w:cs="Arial"/>
          <w:color w:val="000000"/>
          <w:sz w:val="20"/>
          <w:szCs w:val="20"/>
          <w:lang w:eastAsia="pt-BR"/>
        </w:rPr>
        <w:t xml:space="preserve">  </w:t>
      </w:r>
      <w:proofErr w:type="gramEnd"/>
      <w:r w:rsidRPr="00CE03C2">
        <w:rPr>
          <w:rFonts w:ascii="Arial" w:eastAsia="Times New Roman" w:hAnsi="Arial" w:cs="Arial"/>
          <w:color w:val="000000"/>
          <w:sz w:val="20"/>
          <w:szCs w:val="20"/>
          <w:lang w:eastAsia="pt-BR"/>
        </w:rPr>
        <w:t>único. Esta lei também se aplica aos servidores que, na forma da legislação vigente, integram quadros e tabelas suplementares extintas, na jurisdição dos Ministérios.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32" w:name="art20"/>
      <w:bookmarkEnd w:id="32"/>
      <w:r w:rsidRPr="00CE03C2">
        <w:rPr>
          <w:rFonts w:ascii="Arial" w:eastAsia="Times New Roman" w:hAnsi="Arial" w:cs="Arial"/>
          <w:color w:val="000000"/>
          <w:sz w:val="20"/>
          <w:szCs w:val="20"/>
          <w:lang w:eastAsia="pt-BR"/>
        </w:rPr>
        <w:t xml:space="preserve">Art. 20. Para reajustar os cargos e funções existentes ao sistema de classificação instituído nesta lei, aplicam-se as seguintes regras de </w:t>
      </w:r>
      <w:proofErr w:type="gramStart"/>
      <w:r w:rsidRPr="00CE03C2">
        <w:rPr>
          <w:rFonts w:ascii="Arial" w:eastAsia="Times New Roman" w:hAnsi="Arial" w:cs="Arial"/>
          <w:color w:val="000000"/>
          <w:sz w:val="20"/>
          <w:szCs w:val="20"/>
          <w:lang w:eastAsia="pt-BR"/>
        </w:rPr>
        <w:t>enquadramento :</w:t>
      </w:r>
      <w:proofErr w:type="gramEnd"/>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 - Enquadramento direto.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A lista de enquadramento (Anexo IV) precisa a classe na qual será ajustado cada cargo ou função existente, com o seu ocupante.</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II - Enquadramento específico.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A lista de enquadramento (Anexo IV) indica a classe ou as classes nas quais serão ajustados os cargos e funções existentes, com seus ocupantes, e traça as regras especificas que deverão presidir ao processo de enquadramento.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III - Enquadramento genérico.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A lista de enquadramento (Anexo IV) indica, para as classes e cada serie de classes, quais, </w:t>
      </w:r>
      <w:proofErr w:type="spellStart"/>
      <w:r w:rsidRPr="00CE03C2">
        <w:rPr>
          <w:rFonts w:ascii="Arial" w:eastAsia="Times New Roman" w:hAnsi="Arial" w:cs="Arial"/>
          <w:color w:val="000000"/>
          <w:sz w:val="20"/>
          <w:szCs w:val="20"/>
          <w:lang w:eastAsia="pt-BR"/>
        </w:rPr>
        <w:t>genèricamente</w:t>
      </w:r>
      <w:proofErr w:type="spellEnd"/>
      <w:r w:rsidRPr="00CE03C2">
        <w:rPr>
          <w:rFonts w:ascii="Arial" w:eastAsia="Times New Roman" w:hAnsi="Arial" w:cs="Arial"/>
          <w:color w:val="000000"/>
          <w:sz w:val="20"/>
          <w:szCs w:val="20"/>
          <w:lang w:eastAsia="pt-BR"/>
        </w:rPr>
        <w:t>, os cargos e funções existentes que concorrem à classificação.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 1º Far-se-á o enquadramento passando os ocupantes </w:t>
      </w:r>
      <w:proofErr w:type="gramStart"/>
      <w:r w:rsidRPr="00CE03C2">
        <w:rPr>
          <w:rFonts w:ascii="Arial" w:eastAsia="Times New Roman" w:hAnsi="Arial" w:cs="Arial"/>
          <w:color w:val="000000"/>
          <w:sz w:val="20"/>
          <w:szCs w:val="20"/>
          <w:lang w:eastAsia="pt-BR"/>
        </w:rPr>
        <w:t>dos cargas</w:t>
      </w:r>
      <w:proofErr w:type="gramEnd"/>
      <w:r w:rsidRPr="00CE03C2">
        <w:rPr>
          <w:rFonts w:ascii="Arial" w:eastAsia="Times New Roman" w:hAnsi="Arial" w:cs="Arial"/>
          <w:color w:val="000000"/>
          <w:sz w:val="20"/>
          <w:szCs w:val="20"/>
          <w:lang w:eastAsia="pt-BR"/>
        </w:rPr>
        <w:t> e funções, considerados em conjunto, por ordem decrescente de padrão e referência, a ocupar, de cima para baixo, as classes indicadas, observando-se os seguintes limites: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 - Nas séries constituídas de duas classes, 50% do total dos cargos da série constituirão a classe A, figurando os restantes na classe B.</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33" w:name="art20§1ii"/>
      <w:bookmarkEnd w:id="33"/>
      <w:r w:rsidRPr="00CE03C2">
        <w:rPr>
          <w:rFonts w:ascii="Arial" w:eastAsia="Times New Roman" w:hAnsi="Arial" w:cs="Arial"/>
          <w:color w:val="000000"/>
          <w:sz w:val="20"/>
          <w:szCs w:val="20"/>
          <w:lang w:eastAsia="pt-BR"/>
        </w:rPr>
        <w:t>II - Nas séries de três classes, a inicial possuirá 45% do total dos cargos da série, a classe intermediária, 35% e a final, 20%</w:t>
      </w:r>
      <w:proofErr w:type="gramStart"/>
      <w:r w:rsidRPr="00CE03C2">
        <w:rPr>
          <w:rFonts w:ascii="Arial" w:eastAsia="Times New Roman" w:hAnsi="Arial" w:cs="Arial"/>
          <w:color w:val="000000"/>
          <w:sz w:val="20"/>
          <w:szCs w:val="20"/>
          <w:lang w:eastAsia="pt-BR"/>
        </w:rPr>
        <w:t xml:space="preserve"> .</w:t>
      </w:r>
      <w:proofErr w:type="gramEnd"/>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lastRenderedPageBreak/>
        <w:t>        III - Nas séries de quatro classes, a distribuição dos cargos será de 40% para a classe inicial; 30% para a classe imediata, 20% para a seguinte e l0% para a classe mais elevada.</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2º Em igualdade de condições terão preferência, respectivamente; na seguinte ordem de precedência, o funcionário, o extranumerário amparado pelos </w:t>
      </w:r>
      <w:hyperlink r:id="rId20" w:anchor="adctart18" w:history="1">
        <w:r w:rsidRPr="00CE03C2">
          <w:rPr>
            <w:rFonts w:ascii="Arial" w:eastAsia="Times New Roman" w:hAnsi="Arial" w:cs="Arial"/>
            <w:color w:val="0000FF"/>
            <w:sz w:val="20"/>
            <w:szCs w:val="20"/>
            <w:u w:val="single"/>
            <w:lang w:eastAsia="pt-BR"/>
          </w:rPr>
          <w:t>arts. 18</w:t>
        </w:r>
      </w:hyperlink>
      <w:r w:rsidRPr="00CE03C2">
        <w:rPr>
          <w:rFonts w:ascii="Arial" w:eastAsia="Times New Roman" w:hAnsi="Arial" w:cs="Arial"/>
          <w:color w:val="000000"/>
          <w:sz w:val="20"/>
          <w:szCs w:val="20"/>
          <w:lang w:eastAsia="pt-BR"/>
        </w:rPr>
        <w:t> e </w:t>
      </w:r>
      <w:hyperlink r:id="rId21" w:anchor="adctart23" w:history="1">
        <w:r w:rsidRPr="00CE03C2">
          <w:rPr>
            <w:rFonts w:ascii="Arial" w:eastAsia="Times New Roman" w:hAnsi="Arial" w:cs="Arial"/>
            <w:color w:val="0000FF"/>
            <w:sz w:val="20"/>
            <w:szCs w:val="20"/>
            <w:u w:val="single"/>
            <w:lang w:eastAsia="pt-BR"/>
          </w:rPr>
          <w:t>23 do Ato das Disposições Constitucionais Transitórias</w:t>
        </w:r>
      </w:hyperlink>
      <w:r w:rsidRPr="00CE03C2">
        <w:rPr>
          <w:rFonts w:ascii="Arial" w:eastAsia="Times New Roman" w:hAnsi="Arial" w:cs="Arial"/>
          <w:color w:val="000000"/>
          <w:sz w:val="20"/>
          <w:szCs w:val="20"/>
          <w:lang w:eastAsia="pt-BR"/>
        </w:rPr>
        <w:t>, pela </w:t>
      </w:r>
      <w:hyperlink r:id="rId22" w:history="1">
        <w:r w:rsidRPr="00CE03C2">
          <w:rPr>
            <w:rFonts w:ascii="Arial" w:eastAsia="Times New Roman" w:hAnsi="Arial" w:cs="Arial"/>
            <w:color w:val="0000FF"/>
            <w:sz w:val="20"/>
            <w:szCs w:val="20"/>
            <w:u w:val="single"/>
            <w:lang w:eastAsia="pt-BR"/>
          </w:rPr>
          <w:t xml:space="preserve">Lei nº 2.284, de </w:t>
        </w:r>
        <w:proofErr w:type="gramStart"/>
        <w:r w:rsidRPr="00CE03C2">
          <w:rPr>
            <w:rFonts w:ascii="Arial" w:eastAsia="Times New Roman" w:hAnsi="Arial" w:cs="Arial"/>
            <w:color w:val="0000FF"/>
            <w:sz w:val="20"/>
            <w:szCs w:val="20"/>
            <w:u w:val="single"/>
            <w:lang w:eastAsia="pt-BR"/>
          </w:rPr>
          <w:t>9</w:t>
        </w:r>
        <w:proofErr w:type="gramEnd"/>
        <w:r w:rsidRPr="00CE03C2">
          <w:rPr>
            <w:rFonts w:ascii="Arial" w:eastAsia="Times New Roman" w:hAnsi="Arial" w:cs="Arial"/>
            <w:color w:val="0000FF"/>
            <w:sz w:val="20"/>
            <w:szCs w:val="20"/>
            <w:u w:val="single"/>
            <w:lang w:eastAsia="pt-BR"/>
          </w:rPr>
          <w:t xml:space="preserve"> de </w:t>
        </w:r>
        <w:proofErr w:type="spellStart"/>
        <w:r w:rsidRPr="00CE03C2">
          <w:rPr>
            <w:rFonts w:ascii="Arial" w:eastAsia="Times New Roman" w:hAnsi="Arial" w:cs="Arial"/>
            <w:color w:val="0000FF"/>
            <w:sz w:val="20"/>
            <w:szCs w:val="20"/>
            <w:u w:val="single"/>
            <w:lang w:eastAsia="pt-BR"/>
          </w:rPr>
          <w:t>agôsto</w:t>
        </w:r>
        <w:proofErr w:type="spellEnd"/>
        <w:r w:rsidRPr="00CE03C2">
          <w:rPr>
            <w:rFonts w:ascii="Arial" w:eastAsia="Times New Roman" w:hAnsi="Arial" w:cs="Arial"/>
            <w:color w:val="0000FF"/>
            <w:sz w:val="20"/>
            <w:szCs w:val="20"/>
            <w:u w:val="single"/>
            <w:lang w:eastAsia="pt-BR"/>
          </w:rPr>
          <w:t xml:space="preserve"> de 1954</w:t>
        </w:r>
      </w:hyperlink>
      <w:r w:rsidRPr="00CE03C2">
        <w:rPr>
          <w:rFonts w:ascii="Arial" w:eastAsia="Times New Roman" w:hAnsi="Arial" w:cs="Arial"/>
          <w:color w:val="000000"/>
          <w:sz w:val="20"/>
          <w:szCs w:val="20"/>
          <w:lang w:eastAsia="pt-BR"/>
        </w:rPr>
        <w:t>, pela </w:t>
      </w:r>
      <w:hyperlink r:id="rId23" w:history="1">
        <w:r w:rsidRPr="00CE03C2">
          <w:rPr>
            <w:rFonts w:ascii="Arial" w:eastAsia="Times New Roman" w:hAnsi="Arial" w:cs="Arial"/>
            <w:color w:val="0000FF"/>
            <w:sz w:val="20"/>
            <w:szCs w:val="20"/>
            <w:u w:val="single"/>
            <w:lang w:eastAsia="pt-BR"/>
          </w:rPr>
          <w:t>Lei nº 3.483, de 8 de dezembro de 1958</w:t>
        </w:r>
      </w:hyperlink>
      <w:r w:rsidRPr="00CE03C2">
        <w:rPr>
          <w:rFonts w:ascii="Arial" w:eastAsia="Times New Roman" w:hAnsi="Arial" w:cs="Arial"/>
          <w:color w:val="000000"/>
          <w:sz w:val="20"/>
          <w:szCs w:val="20"/>
          <w:lang w:eastAsia="pt-BR"/>
        </w:rPr>
        <w:t> e pelo </w:t>
      </w:r>
      <w:hyperlink r:id="rId24" w:anchor="art264" w:history="1">
        <w:r w:rsidRPr="00CE03C2">
          <w:rPr>
            <w:rFonts w:ascii="Arial" w:eastAsia="Times New Roman" w:hAnsi="Arial" w:cs="Arial"/>
            <w:color w:val="0000FF"/>
            <w:sz w:val="20"/>
            <w:szCs w:val="20"/>
            <w:u w:val="single"/>
            <w:lang w:eastAsia="pt-BR"/>
          </w:rPr>
          <w:t>artigo 264, da Lei nº 1.711, de 28 de outubro de 1952,</w:t>
        </w:r>
      </w:hyperlink>
      <w:r w:rsidRPr="00CE03C2">
        <w:rPr>
          <w:rFonts w:ascii="Arial" w:eastAsia="Times New Roman" w:hAnsi="Arial" w:cs="Arial"/>
          <w:color w:val="000000"/>
          <w:sz w:val="20"/>
          <w:szCs w:val="20"/>
          <w:lang w:eastAsia="pt-BR"/>
        </w:rPr>
        <w:t> e os demais extranumerários ou pessoal a eles equiparado.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34" w:name="art21"/>
      <w:bookmarkEnd w:id="34"/>
      <w:r w:rsidRPr="00CE03C2">
        <w:rPr>
          <w:rFonts w:ascii="Arial" w:eastAsia="Times New Roman" w:hAnsi="Arial" w:cs="Arial"/>
          <w:color w:val="000000"/>
          <w:sz w:val="20"/>
          <w:szCs w:val="20"/>
          <w:lang w:eastAsia="pt-BR"/>
        </w:rPr>
        <w:t xml:space="preserve">Art. </w:t>
      </w:r>
      <w:proofErr w:type="gramStart"/>
      <w:r w:rsidRPr="00CE03C2">
        <w:rPr>
          <w:rFonts w:ascii="Arial" w:eastAsia="Times New Roman" w:hAnsi="Arial" w:cs="Arial"/>
          <w:color w:val="000000"/>
          <w:sz w:val="20"/>
          <w:szCs w:val="20"/>
          <w:lang w:eastAsia="pt-BR"/>
        </w:rPr>
        <w:t>21 Efetuado</w:t>
      </w:r>
      <w:proofErr w:type="gramEnd"/>
      <w:r w:rsidRPr="00CE03C2">
        <w:rPr>
          <w:rFonts w:ascii="Arial" w:eastAsia="Times New Roman" w:hAnsi="Arial" w:cs="Arial"/>
          <w:color w:val="000000"/>
          <w:sz w:val="20"/>
          <w:szCs w:val="20"/>
          <w:lang w:eastAsia="pt-BR"/>
        </w:rPr>
        <w:t xml:space="preserve"> o enquadramento, ocupará o servidor a classe a que fixar jus.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1º Para localizá-lo no vencimento-base ou referência adequada do respectivo nível, levar-se-á em conta:</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a) o vencimento ou salário percebido no cargo ou função, acrescido do abono de que trata a </w:t>
      </w:r>
      <w:hyperlink r:id="rId25" w:history="1">
        <w:r w:rsidRPr="00CE03C2">
          <w:rPr>
            <w:rFonts w:ascii="Arial" w:eastAsia="Times New Roman" w:hAnsi="Arial" w:cs="Arial"/>
            <w:color w:val="0000FF"/>
            <w:sz w:val="20"/>
            <w:szCs w:val="20"/>
            <w:u w:val="single"/>
            <w:lang w:eastAsia="pt-BR"/>
          </w:rPr>
          <w:t>Lei nº 3.531, de 19 de janeiro de 1959</w:t>
        </w:r>
      </w:hyperlink>
      <w:r w:rsidRPr="00CE03C2">
        <w:rPr>
          <w:rFonts w:ascii="Arial" w:eastAsia="Times New Roman" w:hAnsi="Arial" w:cs="Arial"/>
          <w:color w:val="000000"/>
          <w:sz w:val="20"/>
          <w:szCs w:val="20"/>
          <w:lang w:eastAsia="pt-BR"/>
        </w:rPr>
        <w:t>.</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b) as diferenças de vencimento ou salário que o servidor estiver percebendo em virtude de lei.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2º O total resultante determina a colocação do funcionário no vencimento-base ou na referência de valor igual ou superior mais próximo.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 3. Se o total resultante </w:t>
      </w:r>
      <w:proofErr w:type="spellStart"/>
      <w:r w:rsidRPr="00CE03C2">
        <w:rPr>
          <w:rFonts w:ascii="Arial" w:eastAsia="Times New Roman" w:hAnsi="Arial" w:cs="Arial"/>
          <w:color w:val="000000"/>
          <w:sz w:val="20"/>
          <w:szCs w:val="20"/>
          <w:lang w:eastAsia="pt-BR"/>
        </w:rPr>
        <w:t>fôr</w:t>
      </w:r>
      <w:proofErr w:type="spellEnd"/>
      <w:r w:rsidRPr="00CE03C2">
        <w:rPr>
          <w:rFonts w:ascii="Arial" w:eastAsia="Times New Roman" w:hAnsi="Arial" w:cs="Arial"/>
          <w:color w:val="000000"/>
          <w:sz w:val="20"/>
          <w:szCs w:val="20"/>
          <w:lang w:eastAsia="pt-BR"/>
        </w:rPr>
        <w:t xml:space="preserve"> superior ao valor da referência, VI, o funcionário será colocado nessa referência, ficando-lhe assegurada a diferença que houver.</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35" w:name="art22"/>
      <w:bookmarkEnd w:id="35"/>
      <w:r w:rsidRPr="00CE03C2">
        <w:rPr>
          <w:rFonts w:ascii="Arial" w:eastAsia="Times New Roman" w:hAnsi="Arial" w:cs="Arial"/>
          <w:color w:val="000000"/>
          <w:sz w:val="20"/>
          <w:szCs w:val="20"/>
          <w:lang w:eastAsia="pt-BR"/>
        </w:rPr>
        <w:t xml:space="preserve">Art. 22. Extinguem-se com esta lei as atuais categorias de extranumerários, ou pessoal a </w:t>
      </w:r>
      <w:proofErr w:type="spellStart"/>
      <w:r w:rsidRPr="00CE03C2">
        <w:rPr>
          <w:rFonts w:ascii="Arial" w:eastAsia="Times New Roman" w:hAnsi="Arial" w:cs="Arial"/>
          <w:color w:val="000000"/>
          <w:sz w:val="20"/>
          <w:szCs w:val="20"/>
          <w:lang w:eastAsia="pt-BR"/>
        </w:rPr>
        <w:t>êles</w:t>
      </w:r>
      <w:proofErr w:type="spellEnd"/>
      <w:r w:rsidRPr="00CE03C2">
        <w:rPr>
          <w:rFonts w:ascii="Arial" w:eastAsia="Times New Roman" w:hAnsi="Arial" w:cs="Arial"/>
          <w:color w:val="000000"/>
          <w:sz w:val="20"/>
          <w:szCs w:val="20"/>
          <w:lang w:eastAsia="pt-BR"/>
        </w:rPr>
        <w:t xml:space="preserve"> equiparado, e desaparecem, de igual modo, cargos e carreiras da organização vigente, na medida em que se proceda </w:t>
      </w:r>
      <w:proofErr w:type="gramStart"/>
      <w:r w:rsidRPr="00CE03C2">
        <w:rPr>
          <w:rFonts w:ascii="Arial" w:eastAsia="Times New Roman" w:hAnsi="Arial" w:cs="Arial"/>
          <w:color w:val="000000"/>
          <w:sz w:val="20"/>
          <w:szCs w:val="20"/>
          <w:lang w:eastAsia="pt-BR"/>
        </w:rPr>
        <w:t>a</w:t>
      </w:r>
      <w:proofErr w:type="gramEnd"/>
      <w:r w:rsidRPr="00CE03C2">
        <w:rPr>
          <w:rFonts w:ascii="Arial" w:eastAsia="Times New Roman" w:hAnsi="Arial" w:cs="Arial"/>
          <w:color w:val="000000"/>
          <w:sz w:val="20"/>
          <w:szCs w:val="20"/>
          <w:lang w:eastAsia="pt-BR"/>
        </w:rPr>
        <w:t xml:space="preserve"> implantação do novo sistema de classificação.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Parágrafo único. Os extranumerários-</w:t>
      </w:r>
      <w:proofErr w:type="gramStart"/>
      <w:r w:rsidRPr="00CE03C2">
        <w:rPr>
          <w:rFonts w:ascii="Arial" w:eastAsia="Times New Roman" w:hAnsi="Arial" w:cs="Arial"/>
          <w:color w:val="000000"/>
          <w:sz w:val="20"/>
          <w:szCs w:val="20"/>
          <w:lang w:eastAsia="pt-BR"/>
        </w:rPr>
        <w:t>contratados ...</w:t>
      </w:r>
      <w:proofErr w:type="gramEnd"/>
      <w:r w:rsidRPr="00CE03C2">
        <w:rPr>
          <w:rFonts w:ascii="Arial" w:eastAsia="Times New Roman" w:hAnsi="Arial" w:cs="Arial"/>
          <w:color w:val="000000"/>
          <w:sz w:val="20"/>
          <w:szCs w:val="20"/>
          <w:lang w:eastAsia="pt-BR"/>
        </w:rPr>
        <w:t>..... (VETADO)</w:t>
      </w:r>
      <w:proofErr w:type="gramStart"/>
      <w:r w:rsidRPr="00CE03C2">
        <w:rPr>
          <w:rFonts w:ascii="Arial" w:eastAsia="Times New Roman" w:hAnsi="Arial" w:cs="Arial"/>
          <w:color w:val="000000"/>
          <w:sz w:val="20"/>
          <w:szCs w:val="20"/>
          <w:lang w:eastAsia="pt-BR"/>
        </w:rPr>
        <w:t>....</w:t>
      </w:r>
      <w:proofErr w:type="gramEnd"/>
      <w:r w:rsidRPr="00CE03C2">
        <w:rPr>
          <w:rFonts w:ascii="Arial" w:eastAsia="Times New Roman" w:hAnsi="Arial" w:cs="Arial"/>
          <w:color w:val="000000"/>
          <w:sz w:val="20"/>
          <w:szCs w:val="20"/>
          <w:lang w:eastAsia="pt-BR"/>
        </w:rPr>
        <w:t xml:space="preserve"> </w:t>
      </w:r>
      <w:proofErr w:type="gramStart"/>
      <w:r w:rsidRPr="00CE03C2">
        <w:rPr>
          <w:rFonts w:ascii="Arial" w:eastAsia="Times New Roman" w:hAnsi="Arial" w:cs="Arial"/>
          <w:color w:val="000000"/>
          <w:sz w:val="20"/>
          <w:szCs w:val="20"/>
          <w:lang w:eastAsia="pt-BR"/>
        </w:rPr>
        <w:t>cargo</w:t>
      </w:r>
      <w:proofErr w:type="gramEnd"/>
      <w:r w:rsidRPr="00CE03C2">
        <w:rPr>
          <w:rFonts w:ascii="Arial" w:eastAsia="Times New Roman" w:hAnsi="Arial" w:cs="Arial"/>
          <w:color w:val="000000"/>
          <w:sz w:val="20"/>
          <w:szCs w:val="20"/>
          <w:lang w:eastAsia="pt-BR"/>
        </w:rPr>
        <w:t xml:space="preserve"> incluídos entre o pessoal especialista a que se refere o art. 26 desta lei, podendo a administração manter os contratos vigentes pelo respectivo prazo de validade ou, se não convier, rescindi-los.</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6" w:name="capitulovi"/>
      <w:bookmarkEnd w:id="36"/>
      <w:r w:rsidRPr="00CE03C2">
        <w:rPr>
          <w:rFonts w:ascii="Arial" w:eastAsia="Times New Roman" w:hAnsi="Arial" w:cs="Arial"/>
          <w:color w:val="000000"/>
          <w:sz w:val="20"/>
          <w:szCs w:val="20"/>
          <w:lang w:eastAsia="pt-BR"/>
        </w:rPr>
        <w:t> </w:t>
      </w:r>
      <w:bookmarkStart w:id="37" w:name="capvi"/>
      <w:bookmarkEnd w:id="37"/>
      <w:proofErr w:type="gramStart"/>
      <w:r w:rsidRPr="00CE03C2">
        <w:rPr>
          <w:rFonts w:ascii="Arial" w:eastAsia="Times New Roman" w:hAnsi="Arial" w:cs="Arial"/>
          <w:color w:val="000000"/>
          <w:sz w:val="20"/>
          <w:szCs w:val="20"/>
          <w:lang w:eastAsia="pt-BR"/>
        </w:rPr>
        <w:t>CAPÍTULO VI</w:t>
      </w:r>
      <w:proofErr w:type="gramEnd"/>
      <w:r w:rsidRPr="00CE03C2">
        <w:rPr>
          <w:rFonts w:ascii="Arial" w:eastAsia="Times New Roman" w:hAnsi="Arial" w:cs="Arial"/>
          <w:color w:val="000000"/>
          <w:sz w:val="20"/>
          <w:szCs w:val="20"/>
          <w:lang w:eastAsia="pt-BR"/>
        </w:rPr>
        <w:br/>
        <w:t>DO PESSOAL TEMPORÁRIO E DE OBRAS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38" w:name="art23"/>
      <w:bookmarkEnd w:id="38"/>
      <w:r w:rsidRPr="00CE03C2">
        <w:rPr>
          <w:rFonts w:ascii="Arial" w:eastAsia="Times New Roman" w:hAnsi="Arial" w:cs="Arial"/>
          <w:color w:val="000000"/>
          <w:sz w:val="20"/>
          <w:szCs w:val="20"/>
          <w:lang w:eastAsia="pt-BR"/>
        </w:rPr>
        <w:t>Art. 23. O Serviço civil do Poder Executivo será atendido: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 - quando se trate de atividade permanente da administração, por funcionários;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39" w:name="art23ii"/>
      <w:bookmarkEnd w:id="39"/>
      <w:r w:rsidRPr="00CE03C2">
        <w:rPr>
          <w:rFonts w:ascii="Arial" w:eastAsia="Times New Roman" w:hAnsi="Arial" w:cs="Arial"/>
          <w:color w:val="000000"/>
          <w:sz w:val="20"/>
          <w:szCs w:val="20"/>
          <w:lang w:eastAsia="pt-BR"/>
        </w:rPr>
        <w:t>II - quando se trate de atividade transitória ou eventual:</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40" w:name="art23iia"/>
      <w:bookmarkEnd w:id="40"/>
      <w:r w:rsidRPr="00CE03C2">
        <w:rPr>
          <w:rFonts w:ascii="Arial" w:eastAsia="Times New Roman" w:hAnsi="Arial" w:cs="Arial"/>
          <w:color w:val="000000"/>
          <w:sz w:val="20"/>
          <w:szCs w:val="20"/>
          <w:lang w:eastAsia="pt-BR"/>
        </w:rPr>
        <w:t>a) por pessoal temporário admitido à conta de dotação global, recurso próprio do serviço ou fundo especial criado em lei;         </w:t>
      </w:r>
      <w:hyperlink r:id="rId26" w:anchor="art2" w:history="1">
        <w:r w:rsidRPr="00CE03C2">
          <w:rPr>
            <w:rFonts w:ascii="Arial" w:eastAsia="Times New Roman" w:hAnsi="Arial" w:cs="Arial"/>
            <w:color w:val="0000FF"/>
            <w:sz w:val="20"/>
            <w:szCs w:val="20"/>
            <w:u w:val="single"/>
            <w:lang w:eastAsia="pt-BR"/>
          </w:rPr>
          <w:t>Vide Decreto-Lei  nº 1.068, de 1969</w:t>
        </w:r>
        <w:proofErr w:type="gramStart"/>
      </w:hyperlink>
      <w:proofErr w:type="gramEnd"/>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b) por pessoal de obras admitido para realização de obras públicas, durante sua execução.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41" w:name="art24"/>
      <w:bookmarkEnd w:id="41"/>
      <w:r w:rsidRPr="00CE03C2">
        <w:rPr>
          <w:rFonts w:ascii="Arial" w:eastAsia="Times New Roman" w:hAnsi="Arial" w:cs="Arial"/>
          <w:color w:val="000000"/>
          <w:sz w:val="20"/>
          <w:szCs w:val="20"/>
          <w:lang w:eastAsia="pt-BR"/>
        </w:rPr>
        <w:t xml:space="preserve">Art. 24. O pessoal temporário e o pessoal de obras ficarão sujeitos ao regime de </w:t>
      </w:r>
      <w:proofErr w:type="spellStart"/>
      <w:r w:rsidRPr="00CE03C2">
        <w:rPr>
          <w:rFonts w:ascii="Arial" w:eastAsia="Times New Roman" w:hAnsi="Arial" w:cs="Arial"/>
          <w:color w:val="000000"/>
          <w:sz w:val="20"/>
          <w:szCs w:val="20"/>
          <w:lang w:eastAsia="pt-BR"/>
        </w:rPr>
        <w:t>emprêgo</w:t>
      </w:r>
      <w:proofErr w:type="spellEnd"/>
      <w:r w:rsidRPr="00CE03C2">
        <w:rPr>
          <w:rFonts w:ascii="Arial" w:eastAsia="Times New Roman" w:hAnsi="Arial" w:cs="Arial"/>
          <w:color w:val="000000"/>
          <w:sz w:val="20"/>
          <w:szCs w:val="20"/>
          <w:lang w:eastAsia="pt-BR"/>
        </w:rPr>
        <w:t xml:space="preserve"> previsto na Consolidação das Leis do Trabalho e na legislação vigente peculiar àquele regime de </w:t>
      </w:r>
      <w:proofErr w:type="spellStart"/>
      <w:r w:rsidRPr="00CE03C2">
        <w:rPr>
          <w:rFonts w:ascii="Arial" w:eastAsia="Times New Roman" w:hAnsi="Arial" w:cs="Arial"/>
          <w:color w:val="000000"/>
          <w:sz w:val="20"/>
          <w:szCs w:val="20"/>
          <w:lang w:eastAsia="pt-BR"/>
        </w:rPr>
        <w:t>emprêgo</w:t>
      </w:r>
      <w:proofErr w:type="spellEnd"/>
      <w:r w:rsidRPr="00CE03C2">
        <w:rPr>
          <w:rFonts w:ascii="Arial" w:eastAsia="Times New Roman" w:hAnsi="Arial" w:cs="Arial"/>
          <w:color w:val="000000"/>
          <w:sz w:val="20"/>
          <w:szCs w:val="20"/>
          <w:lang w:eastAsia="pt-BR"/>
        </w:rPr>
        <w:t>.        </w:t>
      </w:r>
      <w:hyperlink r:id="rId27" w:anchor="art2" w:history="1">
        <w:r w:rsidRPr="00CE03C2">
          <w:rPr>
            <w:rFonts w:ascii="Arial" w:eastAsia="Times New Roman" w:hAnsi="Arial" w:cs="Arial"/>
            <w:color w:val="0000FF"/>
            <w:sz w:val="20"/>
            <w:szCs w:val="20"/>
            <w:u w:val="single"/>
            <w:lang w:eastAsia="pt-BR"/>
          </w:rPr>
          <w:t>(Vide Decreto-Lei  nº 1.068, de 1969)</w:t>
        </w:r>
      </w:hyperlink>
      <w:r w:rsidRPr="00CE03C2">
        <w:rPr>
          <w:rFonts w:ascii="Arial" w:eastAsia="Times New Roman" w:hAnsi="Arial" w:cs="Arial"/>
          <w:color w:val="000000"/>
          <w:sz w:val="20"/>
          <w:szCs w:val="20"/>
          <w:lang w:eastAsia="pt-BR"/>
        </w:rPr>
        <w:t>        </w:t>
      </w:r>
      <w:hyperlink r:id="rId28" w:anchor="art10" w:history="1">
        <w:r w:rsidRPr="00CE03C2">
          <w:rPr>
            <w:rFonts w:ascii="Arial" w:eastAsia="Times New Roman" w:hAnsi="Arial" w:cs="Arial"/>
            <w:color w:val="0000FF"/>
            <w:sz w:val="20"/>
            <w:szCs w:val="20"/>
            <w:u w:val="single"/>
            <w:lang w:eastAsia="pt-BR"/>
          </w:rPr>
          <w:t>(Vide Decreto-lei nº 81, de 1966)</w:t>
        </w:r>
        <w:proofErr w:type="gramStart"/>
      </w:hyperlink>
      <w:proofErr w:type="gramEnd"/>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1º O salário do pessoal temporário e do pessoal de obras deverá enquadrar-se dentro das condições regionais do mercado de trabalho e, na sua fixação, serão consideradas os encargos e obrigações a desempenhar.</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lastRenderedPageBreak/>
        <w:t xml:space="preserve">        § 2. O chefe de repartição que destinar parcela de dotação global, de recurso próprio do serviço ou de fundo especial, a pagamento de pessoal, deverá submeter, anualmente, ao Ministro de Estado ou dirigente de órgão subordinado ao Presidente da República, o programa de aplicação de tais recursos, com </w:t>
      </w:r>
      <w:proofErr w:type="gramStart"/>
      <w:r w:rsidRPr="00CE03C2">
        <w:rPr>
          <w:rFonts w:ascii="Arial" w:eastAsia="Times New Roman" w:hAnsi="Arial" w:cs="Arial"/>
          <w:color w:val="000000"/>
          <w:sz w:val="20"/>
          <w:szCs w:val="20"/>
          <w:lang w:eastAsia="pt-BR"/>
        </w:rPr>
        <w:t>os salários discriminadas</w:t>
      </w:r>
      <w:proofErr w:type="gramEnd"/>
      <w:r w:rsidRPr="00CE03C2">
        <w:rPr>
          <w:rFonts w:ascii="Arial" w:eastAsia="Times New Roman" w:hAnsi="Arial" w:cs="Arial"/>
          <w:color w:val="000000"/>
          <w:sz w:val="20"/>
          <w:szCs w:val="20"/>
          <w:lang w:eastAsia="pt-BR"/>
        </w:rPr>
        <w:t xml:space="preserve"> por categoria, não podendo </w:t>
      </w:r>
      <w:proofErr w:type="spellStart"/>
      <w:r w:rsidRPr="00CE03C2">
        <w:rPr>
          <w:rFonts w:ascii="Arial" w:eastAsia="Times New Roman" w:hAnsi="Arial" w:cs="Arial"/>
          <w:color w:val="000000"/>
          <w:sz w:val="20"/>
          <w:szCs w:val="20"/>
          <w:lang w:eastAsia="pt-BR"/>
        </w:rPr>
        <w:t>êles</w:t>
      </w:r>
      <w:proofErr w:type="spellEnd"/>
      <w:r w:rsidRPr="00CE03C2">
        <w:rPr>
          <w:rFonts w:ascii="Arial" w:eastAsia="Times New Roman" w:hAnsi="Arial" w:cs="Arial"/>
          <w:color w:val="000000"/>
          <w:sz w:val="20"/>
          <w:szCs w:val="20"/>
          <w:lang w:eastAsia="pt-BR"/>
        </w:rPr>
        <w:t xml:space="preserve"> exceder o vencimento-base do nível correspondente à classe de encargos e obrigações semelhantes ou equivalentes.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42" w:name="art24§3"/>
      <w:bookmarkEnd w:id="42"/>
      <w:r w:rsidRPr="00CE03C2">
        <w:rPr>
          <w:rFonts w:ascii="Arial" w:eastAsia="Times New Roman" w:hAnsi="Arial" w:cs="Arial"/>
          <w:color w:val="000000"/>
          <w:sz w:val="20"/>
          <w:szCs w:val="20"/>
          <w:lang w:eastAsia="pt-BR"/>
        </w:rPr>
        <w:t xml:space="preserve">§ 3º Aprovado o programa, a escala de salário, com a despesa prevista será publicada no Diário Oficial e encaminhada, por cópia, ao Tribunal de Contas, ou suas Delegações, para exame e registro e posteriori da despesa que </w:t>
      </w:r>
      <w:proofErr w:type="spellStart"/>
      <w:r w:rsidRPr="00CE03C2">
        <w:rPr>
          <w:rFonts w:ascii="Arial" w:eastAsia="Times New Roman" w:hAnsi="Arial" w:cs="Arial"/>
          <w:color w:val="000000"/>
          <w:sz w:val="20"/>
          <w:szCs w:val="20"/>
          <w:lang w:eastAsia="pt-BR"/>
        </w:rPr>
        <w:t>dêle</w:t>
      </w:r>
      <w:proofErr w:type="spellEnd"/>
      <w:r w:rsidRPr="00CE03C2">
        <w:rPr>
          <w:rFonts w:ascii="Arial" w:eastAsia="Times New Roman" w:hAnsi="Arial" w:cs="Arial"/>
          <w:color w:val="000000"/>
          <w:sz w:val="20"/>
          <w:szCs w:val="20"/>
          <w:lang w:eastAsia="pt-BR"/>
        </w:rPr>
        <w:t xml:space="preserve"> decorrer.</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43" w:name="art25"/>
      <w:bookmarkEnd w:id="43"/>
      <w:r w:rsidRPr="00CE03C2">
        <w:rPr>
          <w:rFonts w:ascii="Arial" w:eastAsia="Times New Roman" w:hAnsi="Arial" w:cs="Arial"/>
          <w:color w:val="000000"/>
          <w:sz w:val="20"/>
          <w:szCs w:val="20"/>
          <w:lang w:eastAsia="pt-BR"/>
        </w:rPr>
        <w:t>Art. 25. O Chefe da repartição deverá submeter à aprovação do Ministro de Estado, ou do dirigente de órgão subordinado ao Presidente da República, a tabela de salário do pessoal.</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44" w:name="art26"/>
      <w:bookmarkEnd w:id="44"/>
      <w:r w:rsidRPr="00CE03C2">
        <w:rPr>
          <w:rFonts w:ascii="Arial" w:eastAsia="Times New Roman" w:hAnsi="Arial" w:cs="Arial"/>
          <w:color w:val="000000"/>
          <w:sz w:val="20"/>
          <w:szCs w:val="20"/>
          <w:lang w:eastAsia="pt-BR"/>
        </w:rPr>
        <w:t>Art. 26. Para o desempenho de atividade técnico-especializada, para cuja execução não disponha o serviço de funcionário habilitado, poderá ser admitido especialista temporário, por prazo não excedente ao de um exercício financeiro, mediante Portaria do Ministro de Estado ou de dirigente de órgão subordinado ao Presidente da República.      </w:t>
      </w:r>
      <w:proofErr w:type="gramStart"/>
      <w:r w:rsidRPr="00CE03C2">
        <w:rPr>
          <w:rFonts w:ascii="Arial" w:eastAsia="Times New Roman" w:hAnsi="Arial" w:cs="Arial"/>
          <w:color w:val="000000"/>
          <w:sz w:val="20"/>
          <w:szCs w:val="20"/>
          <w:lang w:eastAsia="pt-BR"/>
        </w:rPr>
        <w:t xml:space="preserve">  </w:t>
      </w:r>
      <w:proofErr w:type="gramEnd"/>
      <w:r w:rsidRPr="00CE03C2">
        <w:rPr>
          <w:rFonts w:ascii="Arial" w:eastAsia="Times New Roman" w:hAnsi="Arial" w:cs="Arial"/>
          <w:color w:val="000000"/>
          <w:sz w:val="20"/>
          <w:szCs w:val="20"/>
          <w:lang w:eastAsia="pt-BR"/>
        </w:rPr>
        <w:t> </w:t>
      </w:r>
      <w:hyperlink r:id="rId29" w:anchor="art10" w:history="1">
        <w:r w:rsidRPr="00CE03C2">
          <w:rPr>
            <w:rFonts w:ascii="Arial" w:eastAsia="Times New Roman" w:hAnsi="Arial" w:cs="Arial"/>
            <w:color w:val="0000FF"/>
            <w:sz w:val="20"/>
            <w:szCs w:val="20"/>
            <w:u w:val="single"/>
            <w:lang w:eastAsia="pt-BR"/>
          </w:rPr>
          <w:t>(Vide Decreto-lei nº 81, de 1966)</w:t>
        </w:r>
      </w:hyperlink>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Parágrafo único. O ato de admissão, além de sujeito às exigências regulamentares, ficará condicionado à apresentação de títulos comprobatórios de habilitação técnica ou especializada de candidato ao Departamento Administrativo do Serviço Público e ao registro prévio no Tribunal de Contas.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45" w:name="art27"/>
      <w:bookmarkEnd w:id="45"/>
      <w:r w:rsidRPr="00CE03C2">
        <w:rPr>
          <w:rFonts w:ascii="Arial" w:eastAsia="Times New Roman" w:hAnsi="Arial" w:cs="Arial"/>
          <w:color w:val="000000"/>
          <w:sz w:val="20"/>
          <w:szCs w:val="20"/>
          <w:lang w:eastAsia="pt-BR"/>
        </w:rPr>
        <w:t>Art. 27. Ao pessoal de que tratam os arts, 23, item II, e 26 contará para efeito de aposentadoria, se nomeado funcionário, o tempo de serviço anteriormente prestado naquela qualidade.</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46" w:name="art28"/>
      <w:bookmarkEnd w:id="46"/>
      <w:r w:rsidRPr="00CE03C2">
        <w:rPr>
          <w:rFonts w:ascii="Arial" w:eastAsia="Times New Roman" w:hAnsi="Arial" w:cs="Arial"/>
          <w:color w:val="000000"/>
          <w:sz w:val="20"/>
          <w:szCs w:val="20"/>
          <w:lang w:eastAsia="pt-BR"/>
        </w:rPr>
        <w:t xml:space="preserve">Art. 28. O pessoal de que tratam o item II do art. 23 e o art. 26 não poderá, ser desviado para serviços diferentes daquele para que </w:t>
      </w:r>
      <w:proofErr w:type="gramStart"/>
      <w:r w:rsidRPr="00CE03C2">
        <w:rPr>
          <w:rFonts w:ascii="Arial" w:eastAsia="Times New Roman" w:hAnsi="Arial" w:cs="Arial"/>
          <w:color w:val="000000"/>
          <w:sz w:val="20"/>
          <w:szCs w:val="20"/>
          <w:lang w:eastAsia="pt-BR"/>
        </w:rPr>
        <w:t>foi</w:t>
      </w:r>
      <w:proofErr w:type="gramEnd"/>
      <w:r w:rsidRPr="00CE03C2">
        <w:rPr>
          <w:rFonts w:ascii="Arial" w:eastAsia="Times New Roman" w:hAnsi="Arial" w:cs="Arial"/>
          <w:color w:val="000000"/>
          <w:sz w:val="20"/>
          <w:szCs w:val="20"/>
          <w:lang w:eastAsia="pt-BR"/>
        </w:rPr>
        <w:t xml:space="preserve"> admitido, sob pena de ser o responsável por tal irregularidade demitido ou destituído do cargo ou encargo de direção ou chefia que esteja exercendo.</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7" w:name="capitulovii"/>
      <w:bookmarkEnd w:id="47"/>
      <w:r w:rsidRPr="00CE03C2">
        <w:rPr>
          <w:rFonts w:ascii="Arial" w:eastAsia="Times New Roman" w:hAnsi="Arial" w:cs="Arial"/>
          <w:color w:val="000000"/>
          <w:sz w:val="20"/>
          <w:szCs w:val="20"/>
          <w:lang w:eastAsia="pt-BR"/>
        </w:rPr>
        <w:t>CAPÍTULO VII</w:t>
      </w:r>
      <w:r w:rsidRPr="00CE03C2">
        <w:rPr>
          <w:rFonts w:ascii="Arial" w:eastAsia="Times New Roman" w:hAnsi="Arial" w:cs="Arial"/>
          <w:color w:val="000000"/>
          <w:sz w:val="20"/>
          <w:szCs w:val="20"/>
          <w:lang w:eastAsia="pt-BR"/>
        </w:rPr>
        <w:br/>
        <w:t>DA PROMOÇÃO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48" w:name="art29"/>
      <w:bookmarkEnd w:id="48"/>
      <w:r w:rsidRPr="00CE03C2">
        <w:rPr>
          <w:rFonts w:ascii="Arial" w:eastAsia="Times New Roman" w:hAnsi="Arial" w:cs="Arial"/>
          <w:color w:val="000000"/>
          <w:sz w:val="20"/>
          <w:szCs w:val="20"/>
          <w:lang w:eastAsia="pt-BR"/>
        </w:rPr>
        <w:t xml:space="preserve">Art. 29. Promoção é a elevação do funcionário, pelos critérios de merecimento e </w:t>
      </w:r>
      <w:proofErr w:type="spellStart"/>
      <w:r w:rsidRPr="00CE03C2">
        <w:rPr>
          <w:rFonts w:ascii="Arial" w:eastAsia="Times New Roman" w:hAnsi="Arial" w:cs="Arial"/>
          <w:color w:val="000000"/>
          <w:sz w:val="20"/>
          <w:szCs w:val="20"/>
          <w:lang w:eastAsia="pt-BR"/>
        </w:rPr>
        <w:t>antigüidade</w:t>
      </w:r>
      <w:proofErr w:type="spellEnd"/>
      <w:r w:rsidRPr="00CE03C2">
        <w:rPr>
          <w:rFonts w:ascii="Arial" w:eastAsia="Times New Roman" w:hAnsi="Arial" w:cs="Arial"/>
          <w:color w:val="000000"/>
          <w:sz w:val="20"/>
          <w:szCs w:val="20"/>
          <w:lang w:eastAsia="pt-BR"/>
        </w:rPr>
        <w:t xml:space="preserve"> de classe, à classe superior dentro da mesma série de classes e será feita à razão de um </w:t>
      </w:r>
      <w:proofErr w:type="spellStart"/>
      <w:r w:rsidRPr="00CE03C2">
        <w:rPr>
          <w:rFonts w:ascii="Arial" w:eastAsia="Times New Roman" w:hAnsi="Arial" w:cs="Arial"/>
          <w:color w:val="000000"/>
          <w:sz w:val="20"/>
          <w:szCs w:val="20"/>
          <w:lang w:eastAsia="pt-BR"/>
        </w:rPr>
        <w:t>têrço</w:t>
      </w:r>
      <w:proofErr w:type="spellEnd"/>
      <w:r w:rsidRPr="00CE03C2">
        <w:rPr>
          <w:rFonts w:ascii="Arial" w:eastAsia="Times New Roman" w:hAnsi="Arial" w:cs="Arial"/>
          <w:color w:val="000000"/>
          <w:sz w:val="20"/>
          <w:szCs w:val="20"/>
          <w:lang w:eastAsia="pt-BR"/>
        </w:rPr>
        <w:t xml:space="preserve"> por antiguidade e dois terços por merecimento.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49" w:name="art30"/>
      <w:bookmarkEnd w:id="49"/>
      <w:r w:rsidRPr="00CE03C2">
        <w:rPr>
          <w:rFonts w:ascii="Arial" w:eastAsia="Times New Roman" w:hAnsi="Arial" w:cs="Arial"/>
          <w:color w:val="000000"/>
          <w:sz w:val="20"/>
          <w:szCs w:val="20"/>
          <w:lang w:eastAsia="pt-BR"/>
        </w:rPr>
        <w:t>Art. 30. Merecimento é a demonstração positiva pelo funcionário, durante sua permanecia na classe, de pontualidade e assiduidade, de capacidade e eficiência, espirito de colaboração, ética profissional e compressão dos deveres e, bem assim, de qualificação para o desempenho das atribuições de classe superior.</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Parágrafo único. A promoção obedecerá sempre à ordem de classificação do funcionário na lista de merecimento.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50" w:name="art31"/>
      <w:bookmarkEnd w:id="50"/>
      <w:r w:rsidRPr="00CE03C2">
        <w:rPr>
          <w:rFonts w:ascii="Arial" w:eastAsia="Times New Roman" w:hAnsi="Arial" w:cs="Arial"/>
          <w:color w:val="000000"/>
          <w:sz w:val="20"/>
          <w:szCs w:val="20"/>
          <w:lang w:eastAsia="pt-BR"/>
        </w:rPr>
        <w:t xml:space="preserve">Art. 31. Será de </w:t>
      </w:r>
      <w:proofErr w:type="gramStart"/>
      <w:r w:rsidRPr="00CE03C2">
        <w:rPr>
          <w:rFonts w:ascii="Arial" w:eastAsia="Times New Roman" w:hAnsi="Arial" w:cs="Arial"/>
          <w:color w:val="000000"/>
          <w:sz w:val="20"/>
          <w:szCs w:val="20"/>
          <w:lang w:eastAsia="pt-BR"/>
        </w:rPr>
        <w:t>3</w:t>
      </w:r>
      <w:proofErr w:type="gramEnd"/>
      <w:r w:rsidRPr="00CE03C2">
        <w:rPr>
          <w:rFonts w:ascii="Arial" w:eastAsia="Times New Roman" w:hAnsi="Arial" w:cs="Arial"/>
          <w:color w:val="000000"/>
          <w:sz w:val="20"/>
          <w:szCs w:val="20"/>
          <w:lang w:eastAsia="pt-BR"/>
        </w:rPr>
        <w:t xml:space="preserve"> (três) anos de efetivo exercício na classe o interstício para concorrer à promoção, reduzindo-se para 2 (dois) quando não haja funcionário que conte </w:t>
      </w:r>
      <w:proofErr w:type="spellStart"/>
      <w:r w:rsidRPr="00CE03C2">
        <w:rPr>
          <w:rFonts w:ascii="Arial" w:eastAsia="Times New Roman" w:hAnsi="Arial" w:cs="Arial"/>
          <w:color w:val="000000"/>
          <w:sz w:val="20"/>
          <w:szCs w:val="20"/>
          <w:lang w:eastAsia="pt-BR"/>
        </w:rPr>
        <w:t>aquêle</w:t>
      </w:r>
      <w:proofErr w:type="spellEnd"/>
      <w:r w:rsidRPr="00CE03C2">
        <w:rPr>
          <w:rFonts w:ascii="Arial" w:eastAsia="Times New Roman" w:hAnsi="Arial" w:cs="Arial"/>
          <w:color w:val="000000"/>
          <w:sz w:val="20"/>
          <w:szCs w:val="20"/>
          <w:lang w:eastAsia="pt-BR"/>
        </w:rPr>
        <w:t xml:space="preserve"> tempo.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Parágrafo único. Para efeito deste artigo, computar-se-á o afastamento considerado de efetivo exercício pelo Estatuto dos Funcionários Públicos Civis da União.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51" w:name="art32"/>
      <w:bookmarkEnd w:id="51"/>
      <w:r w:rsidRPr="00CE03C2">
        <w:rPr>
          <w:rFonts w:ascii="Arial" w:eastAsia="Times New Roman" w:hAnsi="Arial" w:cs="Arial"/>
          <w:color w:val="000000"/>
          <w:sz w:val="20"/>
          <w:szCs w:val="20"/>
          <w:lang w:eastAsia="pt-BR"/>
        </w:rPr>
        <w:t>Art. 32. O funcionário promovido passará, na classe superior, para a referência correspondente a em que se encontra na classe inferior, não se interrompendo, todavia, a contagem de tempo para a progressão horizontal, até atingir a referência-limite (</w:t>
      </w:r>
      <w:proofErr w:type="gramStart"/>
      <w:r w:rsidRPr="00CE03C2">
        <w:rPr>
          <w:rFonts w:ascii="Arial" w:eastAsia="Times New Roman" w:hAnsi="Arial" w:cs="Arial"/>
          <w:color w:val="000000"/>
          <w:sz w:val="20"/>
          <w:szCs w:val="20"/>
          <w:lang w:eastAsia="pt-BR"/>
        </w:rPr>
        <w:t>referência VI</w:t>
      </w:r>
      <w:proofErr w:type="gramEnd"/>
      <w:r w:rsidRPr="00CE03C2">
        <w:rPr>
          <w:rFonts w:ascii="Arial" w:eastAsia="Times New Roman" w:hAnsi="Arial" w:cs="Arial"/>
          <w:color w:val="000000"/>
          <w:sz w:val="20"/>
          <w:szCs w:val="20"/>
          <w:lang w:eastAsia="pt-BR"/>
        </w:rPr>
        <w:t>).</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lastRenderedPageBreak/>
        <w:t>        </w:t>
      </w:r>
      <w:bookmarkStart w:id="52" w:name="art33"/>
      <w:bookmarkEnd w:id="52"/>
      <w:r w:rsidRPr="00CE03C2">
        <w:rPr>
          <w:rFonts w:ascii="Arial" w:eastAsia="Times New Roman" w:hAnsi="Arial" w:cs="Arial"/>
          <w:color w:val="000000"/>
          <w:sz w:val="20"/>
          <w:szCs w:val="20"/>
          <w:lang w:eastAsia="pt-BR"/>
        </w:rPr>
        <w:t xml:space="preserve">Art. 33. As promoções serão </w:t>
      </w:r>
      <w:proofErr w:type="gramStart"/>
      <w:r w:rsidRPr="00CE03C2">
        <w:rPr>
          <w:rFonts w:ascii="Arial" w:eastAsia="Times New Roman" w:hAnsi="Arial" w:cs="Arial"/>
          <w:color w:val="000000"/>
          <w:sz w:val="20"/>
          <w:szCs w:val="20"/>
          <w:lang w:eastAsia="pt-BR"/>
        </w:rPr>
        <w:t>processadas consoante</w:t>
      </w:r>
      <w:proofErr w:type="gramEnd"/>
      <w:r w:rsidRPr="00CE03C2">
        <w:rPr>
          <w:rFonts w:ascii="Arial" w:eastAsia="Times New Roman" w:hAnsi="Arial" w:cs="Arial"/>
          <w:color w:val="000000"/>
          <w:sz w:val="20"/>
          <w:szCs w:val="20"/>
          <w:lang w:eastAsia="pt-BR"/>
        </w:rPr>
        <w:t xml:space="preserve"> as regras constantes da </w:t>
      </w:r>
      <w:hyperlink r:id="rId30" w:history="1">
        <w:r w:rsidRPr="00CE03C2">
          <w:rPr>
            <w:rFonts w:ascii="Arial" w:eastAsia="Times New Roman" w:hAnsi="Arial" w:cs="Arial"/>
            <w:color w:val="0000FF"/>
            <w:sz w:val="20"/>
            <w:szCs w:val="20"/>
            <w:u w:val="single"/>
            <w:lang w:eastAsia="pt-BR"/>
          </w:rPr>
          <w:t>Lei nº 1.711, de 28 de outubro de 1952</w:t>
        </w:r>
      </w:hyperlink>
      <w:r w:rsidRPr="00CE03C2">
        <w:rPr>
          <w:rFonts w:ascii="Arial" w:eastAsia="Times New Roman" w:hAnsi="Arial" w:cs="Arial"/>
          <w:color w:val="000000"/>
          <w:sz w:val="20"/>
          <w:szCs w:val="20"/>
          <w:lang w:eastAsia="pt-BR"/>
        </w:rPr>
        <w:t> e da legislação vigente no que não colidirem com as disposições desta lei.</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3" w:name="capituloviii"/>
      <w:bookmarkEnd w:id="53"/>
      <w:r w:rsidRPr="00CE03C2">
        <w:rPr>
          <w:rFonts w:ascii="Arial" w:eastAsia="Times New Roman" w:hAnsi="Arial" w:cs="Arial"/>
          <w:color w:val="000000"/>
          <w:sz w:val="20"/>
          <w:szCs w:val="20"/>
          <w:lang w:eastAsia="pt-BR"/>
        </w:rPr>
        <w:t>CAPÍTULO VIII</w:t>
      </w:r>
      <w:r w:rsidRPr="00CE03C2">
        <w:rPr>
          <w:rFonts w:ascii="Arial" w:eastAsia="Times New Roman" w:hAnsi="Arial" w:cs="Arial"/>
          <w:color w:val="000000"/>
          <w:sz w:val="20"/>
          <w:szCs w:val="20"/>
          <w:lang w:eastAsia="pt-BR"/>
        </w:rPr>
        <w:br/>
        <w:t>DO ACESSO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54" w:name="art34"/>
      <w:bookmarkEnd w:id="54"/>
      <w:r w:rsidRPr="00CE03C2">
        <w:rPr>
          <w:rFonts w:ascii="Arial" w:eastAsia="Times New Roman" w:hAnsi="Arial" w:cs="Arial"/>
          <w:color w:val="000000"/>
          <w:sz w:val="20"/>
          <w:szCs w:val="20"/>
          <w:lang w:eastAsia="pt-BR"/>
        </w:rPr>
        <w:t>Art. 34. O funcionário pode ter acesso, como indica o Anexo I, à de nível mais elevado, pertencente à série de classes afim, nas estritas linhas de correlação ali traçadas.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1º Os casos de acesso concorrente serão definidos e previstos no regulamento.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2º A nomeação por acesso recairá em funcionário que pertença à classe da mesma formação profissional, mas de escalão inferior, mediante reserva da metade das vagas, ficando a outra metade para ser provida por concurso público.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3º O funcionário nomeado por acesso perceberá na nova classe o vencimento imediatamente superior ao da referência em que se encontrava, sem interromper a contagem de tempo de serviço para perfazer o triênio.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 4º Será de três anos de efetivo exercício na classe o interstício para concorrer à nomeação por acesso, reduzindo-se para dois, quando não haja funcionário que possua </w:t>
      </w:r>
      <w:proofErr w:type="spellStart"/>
      <w:r w:rsidRPr="00CE03C2">
        <w:rPr>
          <w:rFonts w:ascii="Arial" w:eastAsia="Times New Roman" w:hAnsi="Arial" w:cs="Arial"/>
          <w:color w:val="000000"/>
          <w:sz w:val="20"/>
          <w:szCs w:val="20"/>
          <w:lang w:eastAsia="pt-BR"/>
        </w:rPr>
        <w:t>aquêle</w:t>
      </w:r>
      <w:proofErr w:type="spellEnd"/>
      <w:r w:rsidRPr="00CE03C2">
        <w:rPr>
          <w:rFonts w:ascii="Arial" w:eastAsia="Times New Roman" w:hAnsi="Arial" w:cs="Arial"/>
          <w:color w:val="000000"/>
          <w:sz w:val="20"/>
          <w:szCs w:val="20"/>
          <w:lang w:eastAsia="pt-BR"/>
        </w:rPr>
        <w:t xml:space="preserve"> tempo.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 5º A nomeação por acesso, além das exigências legais e das qualificações que couberem em cada caso, obedecerá a provas práticas que compreendam tarefas </w:t>
      </w:r>
      <w:proofErr w:type="spellStart"/>
      <w:r w:rsidRPr="00CE03C2">
        <w:rPr>
          <w:rFonts w:ascii="Arial" w:eastAsia="Times New Roman" w:hAnsi="Arial" w:cs="Arial"/>
          <w:color w:val="000000"/>
          <w:sz w:val="20"/>
          <w:szCs w:val="20"/>
          <w:lang w:eastAsia="pt-BR"/>
        </w:rPr>
        <w:t>tipicas</w:t>
      </w:r>
      <w:proofErr w:type="spellEnd"/>
      <w:r w:rsidRPr="00CE03C2">
        <w:rPr>
          <w:rFonts w:ascii="Arial" w:eastAsia="Times New Roman" w:hAnsi="Arial" w:cs="Arial"/>
          <w:color w:val="000000"/>
          <w:sz w:val="20"/>
          <w:szCs w:val="20"/>
          <w:lang w:eastAsia="pt-BR"/>
        </w:rPr>
        <w:t xml:space="preserve"> relativas ao exercício do novo cargo e, quando couber, à ordem de classificação em concurso de títulos que aprecie a experiência funcional</w:t>
      </w:r>
      <w:proofErr w:type="gramStart"/>
      <w:r w:rsidRPr="00CE03C2">
        <w:rPr>
          <w:rFonts w:ascii="Arial" w:eastAsia="Times New Roman" w:hAnsi="Arial" w:cs="Arial"/>
          <w:color w:val="000000"/>
          <w:sz w:val="20"/>
          <w:szCs w:val="20"/>
          <w:lang w:eastAsia="pt-BR"/>
        </w:rPr>
        <w:t>........</w:t>
      </w:r>
      <w:proofErr w:type="gramEnd"/>
      <w:r w:rsidRPr="00CE03C2">
        <w:rPr>
          <w:rFonts w:ascii="Arial" w:eastAsia="Times New Roman" w:hAnsi="Arial" w:cs="Arial"/>
          <w:color w:val="000000"/>
          <w:sz w:val="20"/>
          <w:szCs w:val="20"/>
          <w:lang w:eastAsia="pt-BR"/>
        </w:rPr>
        <w:t>(VETADO)...............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6º As comissões de concurso serão integradas por funcionários com mais de dez anos de serviço público federal, pertencentes às classes mais elevadas do grupo ocupacional respectivo.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55" w:name="art35"/>
      <w:bookmarkEnd w:id="55"/>
      <w:r w:rsidRPr="00CE03C2">
        <w:rPr>
          <w:rFonts w:ascii="Arial" w:eastAsia="Times New Roman" w:hAnsi="Arial" w:cs="Arial"/>
          <w:color w:val="000000"/>
          <w:sz w:val="20"/>
          <w:szCs w:val="20"/>
          <w:lang w:eastAsia="pt-BR"/>
        </w:rPr>
        <w:t xml:space="preserve">Art. 35. Os órgãos centrais de pessoal manterão as devidas anotações e confrontos </w:t>
      </w:r>
      <w:proofErr w:type="spellStart"/>
      <w:r w:rsidRPr="00CE03C2">
        <w:rPr>
          <w:rFonts w:ascii="Arial" w:eastAsia="Times New Roman" w:hAnsi="Arial" w:cs="Arial"/>
          <w:color w:val="000000"/>
          <w:sz w:val="20"/>
          <w:szCs w:val="20"/>
          <w:lang w:eastAsia="pt-BR"/>
        </w:rPr>
        <w:t>sôbre</w:t>
      </w:r>
      <w:proofErr w:type="spellEnd"/>
      <w:r w:rsidRPr="00CE03C2">
        <w:rPr>
          <w:rFonts w:ascii="Arial" w:eastAsia="Times New Roman" w:hAnsi="Arial" w:cs="Arial"/>
          <w:color w:val="000000"/>
          <w:sz w:val="20"/>
          <w:szCs w:val="20"/>
          <w:lang w:eastAsia="pt-BR"/>
        </w:rPr>
        <w:t xml:space="preserve"> os atos de nomeação, promoção e preenchimento de vagas ocorridas.</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6" w:name="capituloix"/>
      <w:bookmarkEnd w:id="56"/>
      <w:r w:rsidRPr="00CE03C2">
        <w:rPr>
          <w:rFonts w:ascii="Arial" w:eastAsia="Times New Roman" w:hAnsi="Arial" w:cs="Arial"/>
          <w:color w:val="000000"/>
          <w:sz w:val="20"/>
          <w:szCs w:val="20"/>
          <w:lang w:eastAsia="pt-BR"/>
        </w:rPr>
        <w:t>CAPÍTULO IX</w:t>
      </w:r>
      <w:r w:rsidRPr="00CE03C2">
        <w:rPr>
          <w:rFonts w:ascii="Arial" w:eastAsia="Times New Roman" w:hAnsi="Arial" w:cs="Arial"/>
          <w:color w:val="000000"/>
          <w:sz w:val="20"/>
          <w:szCs w:val="20"/>
          <w:lang w:eastAsia="pt-BR"/>
        </w:rPr>
        <w:br/>
        <w:t>DOS ÓRGÃOS DE CLASSIFICAÇÃO DE CARGOS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57" w:name="art36"/>
      <w:bookmarkEnd w:id="57"/>
      <w:r w:rsidRPr="00CE03C2">
        <w:rPr>
          <w:rFonts w:ascii="Arial" w:eastAsia="Times New Roman" w:hAnsi="Arial" w:cs="Arial"/>
          <w:color w:val="000000"/>
          <w:sz w:val="20"/>
          <w:szCs w:val="20"/>
          <w:lang w:eastAsia="pt-BR"/>
        </w:rPr>
        <w:t>Art. 36. Fica instituída, junto ao Departamento Administrativo do Serviço Público, a Comissão de Classificação de Cargos.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58" w:name="art37"/>
      <w:bookmarkEnd w:id="58"/>
      <w:r w:rsidRPr="00CE03C2">
        <w:rPr>
          <w:rFonts w:ascii="Arial" w:eastAsia="Times New Roman" w:hAnsi="Arial" w:cs="Arial"/>
          <w:color w:val="000000"/>
          <w:sz w:val="20"/>
          <w:szCs w:val="20"/>
          <w:lang w:eastAsia="pt-BR"/>
        </w:rPr>
        <w:t>Art. 37. Compete à Comissão de Classificação de Cargos: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 - Velar pela observância e pela aplicação dos preceitos estatuídos nesta lei e na sua regulamentação;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II - Estudar e coordenar, em caráter permanente, os meios de dar fiel execução ao sistema e propugnar pelo seu aperfeiçoamento;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III - Examinar as reclamações e recursos que se suscitarem;</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IV - Promover a colaboração que </w:t>
      </w:r>
      <w:proofErr w:type="spellStart"/>
      <w:r w:rsidRPr="00CE03C2">
        <w:rPr>
          <w:rFonts w:ascii="Arial" w:eastAsia="Times New Roman" w:hAnsi="Arial" w:cs="Arial"/>
          <w:color w:val="000000"/>
          <w:sz w:val="20"/>
          <w:szCs w:val="20"/>
          <w:lang w:eastAsia="pt-BR"/>
        </w:rPr>
        <w:t>fôr</w:t>
      </w:r>
      <w:proofErr w:type="spellEnd"/>
      <w:r w:rsidRPr="00CE03C2">
        <w:rPr>
          <w:rFonts w:ascii="Arial" w:eastAsia="Times New Roman" w:hAnsi="Arial" w:cs="Arial"/>
          <w:color w:val="000000"/>
          <w:sz w:val="20"/>
          <w:szCs w:val="20"/>
          <w:lang w:eastAsia="pt-BR"/>
        </w:rPr>
        <w:t xml:space="preserve"> solicitada pelos órgãos públicos nos assuntos relacionados com as suas atribuições; </w:t>
      </w:r>
      <w:proofErr w:type="gramStart"/>
      <w:r w:rsidRPr="00CE03C2">
        <w:rPr>
          <w:rFonts w:ascii="Arial" w:eastAsia="Times New Roman" w:hAnsi="Arial" w:cs="Arial"/>
          <w:color w:val="000000"/>
          <w:sz w:val="20"/>
          <w:szCs w:val="20"/>
          <w:lang w:eastAsia="pt-BR"/>
        </w:rPr>
        <w:t>e</w:t>
      </w:r>
      <w:proofErr w:type="gramEnd"/>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V - Colaborar com o Ministério Público e com os órgãos de defesa da União nas questões suscitadas perante a justiça relativamente à aplicação desta lei.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lastRenderedPageBreak/>
        <w:t>        </w:t>
      </w:r>
      <w:bookmarkStart w:id="59" w:name="art38"/>
      <w:bookmarkEnd w:id="59"/>
      <w:r w:rsidRPr="00CE03C2">
        <w:rPr>
          <w:rFonts w:ascii="Arial" w:eastAsia="Times New Roman" w:hAnsi="Arial" w:cs="Arial"/>
          <w:color w:val="000000"/>
          <w:sz w:val="20"/>
          <w:szCs w:val="20"/>
          <w:lang w:eastAsia="pt-BR"/>
        </w:rPr>
        <w:t>Art. 38. A Comissão de Classificação de Cargas compõe-se de cinco membros, designados pelo Presidente da República, dentre funcionários civis da União, com mais de dez anos de serviço público federal e reconhecida experiência em assuntos administrativos ou jurídicos.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1º Os atos de designação indicarão o presidente e o vice-presidente.</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2º O Diretor da Divisão de que trata o art. 39 desta lei será um dos membros da Comissão.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3º O regimento será elaborado pela Comissão e aprovado pelo Presidente da República.</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4º Ressalvado o disposto no § 2º, os membros da Comissão serão, designados para servir durante quatro anos, podendo ser reconduzidos.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5º As primeiras designações far-se-ão para período de um, dois, três e quatro anos.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 6º A Comissão apresentará, no </w:t>
      </w:r>
      <w:proofErr w:type="spellStart"/>
      <w:r w:rsidRPr="00CE03C2">
        <w:rPr>
          <w:rFonts w:ascii="Arial" w:eastAsia="Times New Roman" w:hAnsi="Arial" w:cs="Arial"/>
          <w:color w:val="000000"/>
          <w:sz w:val="20"/>
          <w:szCs w:val="20"/>
          <w:lang w:eastAsia="pt-BR"/>
        </w:rPr>
        <w:t>comêço</w:t>
      </w:r>
      <w:proofErr w:type="spellEnd"/>
      <w:r w:rsidRPr="00CE03C2">
        <w:rPr>
          <w:rFonts w:ascii="Arial" w:eastAsia="Times New Roman" w:hAnsi="Arial" w:cs="Arial"/>
          <w:color w:val="000000"/>
          <w:sz w:val="20"/>
          <w:szCs w:val="20"/>
          <w:lang w:eastAsia="pt-BR"/>
        </w:rPr>
        <w:t xml:space="preserve"> de cada ano, ao Presidente da República, o relatório de seus trabalhos e </w:t>
      </w:r>
      <w:proofErr w:type="spellStart"/>
      <w:r w:rsidRPr="00CE03C2">
        <w:rPr>
          <w:rFonts w:ascii="Arial" w:eastAsia="Times New Roman" w:hAnsi="Arial" w:cs="Arial"/>
          <w:color w:val="000000"/>
          <w:sz w:val="20"/>
          <w:szCs w:val="20"/>
          <w:lang w:eastAsia="pt-BR"/>
        </w:rPr>
        <w:t>dêle</w:t>
      </w:r>
      <w:proofErr w:type="spellEnd"/>
      <w:r w:rsidRPr="00CE03C2">
        <w:rPr>
          <w:rFonts w:ascii="Arial" w:eastAsia="Times New Roman" w:hAnsi="Arial" w:cs="Arial"/>
          <w:color w:val="000000"/>
          <w:sz w:val="20"/>
          <w:szCs w:val="20"/>
          <w:lang w:eastAsia="pt-BR"/>
        </w:rPr>
        <w:t xml:space="preserve"> enviará cópias às Comissões de Serviço Público das duas Casas do Congresso Nacional.</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60" w:name="art38§7"/>
      <w:bookmarkEnd w:id="60"/>
      <w:r w:rsidRPr="00CE03C2">
        <w:rPr>
          <w:rFonts w:ascii="Arial" w:eastAsia="Times New Roman" w:hAnsi="Arial" w:cs="Arial"/>
          <w:color w:val="000000"/>
          <w:sz w:val="20"/>
          <w:szCs w:val="20"/>
          <w:lang w:eastAsia="pt-BR"/>
        </w:rPr>
        <w:t xml:space="preserve">§ 7º Os membros da Comissão perceberão a gratificação de representação que </w:t>
      </w:r>
      <w:proofErr w:type="spellStart"/>
      <w:r w:rsidRPr="00CE03C2">
        <w:rPr>
          <w:rFonts w:ascii="Arial" w:eastAsia="Times New Roman" w:hAnsi="Arial" w:cs="Arial"/>
          <w:color w:val="000000"/>
          <w:sz w:val="20"/>
          <w:szCs w:val="20"/>
          <w:lang w:eastAsia="pt-BR"/>
        </w:rPr>
        <w:t>fôr</w:t>
      </w:r>
      <w:proofErr w:type="spellEnd"/>
      <w:r w:rsidRPr="00CE03C2">
        <w:rPr>
          <w:rFonts w:ascii="Arial" w:eastAsia="Times New Roman" w:hAnsi="Arial" w:cs="Arial"/>
          <w:color w:val="000000"/>
          <w:sz w:val="20"/>
          <w:szCs w:val="20"/>
          <w:lang w:eastAsia="pt-BR"/>
        </w:rPr>
        <w:t xml:space="preserve"> arbitrada pelo Presidente da República.</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61" w:name="art39"/>
      <w:bookmarkEnd w:id="61"/>
      <w:r w:rsidRPr="00CE03C2">
        <w:rPr>
          <w:rFonts w:ascii="Arial" w:eastAsia="Times New Roman" w:hAnsi="Arial" w:cs="Arial"/>
          <w:color w:val="000000"/>
          <w:sz w:val="20"/>
          <w:szCs w:val="20"/>
          <w:lang w:eastAsia="pt-BR"/>
        </w:rPr>
        <w:t>Art. 39. Fica criada, no Departamento Administrativo do Serviço Público, a Divisão de Classificação de Cargos.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62" w:name="art40"/>
      <w:bookmarkEnd w:id="62"/>
      <w:r w:rsidRPr="00CE03C2">
        <w:rPr>
          <w:rFonts w:ascii="Arial" w:eastAsia="Times New Roman" w:hAnsi="Arial" w:cs="Arial"/>
          <w:color w:val="000000"/>
          <w:sz w:val="20"/>
          <w:szCs w:val="20"/>
          <w:lang w:eastAsia="pt-BR"/>
        </w:rPr>
        <w:t>Art. 40. Compete à Divisão de Classificação de Cargos: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 - Orientar e rever a organização dos novos quadros do funcionalismo e as relações nominais de enquadramento;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II - Realizar pesquisas </w:t>
      </w:r>
      <w:proofErr w:type="spellStart"/>
      <w:r w:rsidRPr="00CE03C2">
        <w:rPr>
          <w:rFonts w:ascii="Arial" w:eastAsia="Times New Roman" w:hAnsi="Arial" w:cs="Arial"/>
          <w:color w:val="000000"/>
          <w:sz w:val="20"/>
          <w:szCs w:val="20"/>
          <w:lang w:eastAsia="pt-BR"/>
        </w:rPr>
        <w:t>sôbre</w:t>
      </w:r>
      <w:proofErr w:type="spellEnd"/>
      <w:r w:rsidRPr="00CE03C2">
        <w:rPr>
          <w:rFonts w:ascii="Arial" w:eastAsia="Times New Roman" w:hAnsi="Arial" w:cs="Arial"/>
          <w:color w:val="000000"/>
          <w:sz w:val="20"/>
          <w:szCs w:val="20"/>
          <w:lang w:eastAsia="pt-BR"/>
        </w:rPr>
        <w:t xml:space="preserve"> atribuições e responsabilidades dos cargos e funções do serviço público federal, a fim de classificá-los ou de classificá-los dentro do sistema da lei;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III - Realizar estudos </w:t>
      </w:r>
      <w:proofErr w:type="spellStart"/>
      <w:r w:rsidRPr="00CE03C2">
        <w:rPr>
          <w:rFonts w:ascii="Arial" w:eastAsia="Times New Roman" w:hAnsi="Arial" w:cs="Arial"/>
          <w:color w:val="000000"/>
          <w:sz w:val="20"/>
          <w:szCs w:val="20"/>
          <w:lang w:eastAsia="pt-BR"/>
        </w:rPr>
        <w:t>sôbre</w:t>
      </w:r>
      <w:proofErr w:type="spellEnd"/>
      <w:r w:rsidRPr="00CE03C2">
        <w:rPr>
          <w:rFonts w:ascii="Arial" w:eastAsia="Times New Roman" w:hAnsi="Arial" w:cs="Arial"/>
          <w:color w:val="000000"/>
          <w:sz w:val="20"/>
          <w:szCs w:val="20"/>
          <w:lang w:eastAsia="pt-BR"/>
        </w:rPr>
        <w:t xml:space="preserve"> padrões de vencimentos e gratificações dos cargos e funções do serviço público federal, mantendo-os atualizados, tendo em vista as flutuações do custo de vida;</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IV - Levar a efeito pesquisas e investigações necessárias à instrução e esclarecimentos de processos submetidos à deliberação da Comissão de Classificação de Cargos;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V - Realizar análise e estudos nos Ministérios e Órgãos subordinados ao Presidente da República indispensáveis aos esclarecimentos dos pedidos de criação, alteração, extinção, supressão ou transferência de cargos ou funções;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VI - Preparar as especificações de classes, mantendo-as atualizadas, e demais instruções e atos necessários à perfeita execução da presente lei;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VII - Colaborar na elaboração e estudos da proposta orçamentária com relação às despesas com o custeio do pessoal civil do Poder Executiva;</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VIII - Fornecer aos órgãos competentes dados estatísticos relacionados com a classificação de cargos e vencimentos correspondentes ao serviço civil do Poder Executivo;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lastRenderedPageBreak/>
        <w:t xml:space="preserve">        IX - Estudar a lotação e </w:t>
      </w:r>
      <w:proofErr w:type="spellStart"/>
      <w:r w:rsidRPr="00CE03C2">
        <w:rPr>
          <w:rFonts w:ascii="Arial" w:eastAsia="Times New Roman" w:hAnsi="Arial" w:cs="Arial"/>
          <w:color w:val="000000"/>
          <w:sz w:val="20"/>
          <w:szCs w:val="20"/>
          <w:lang w:eastAsia="pt-BR"/>
        </w:rPr>
        <w:t>relotação</w:t>
      </w:r>
      <w:proofErr w:type="spellEnd"/>
      <w:r w:rsidRPr="00CE03C2">
        <w:rPr>
          <w:rFonts w:ascii="Arial" w:eastAsia="Times New Roman" w:hAnsi="Arial" w:cs="Arial"/>
          <w:color w:val="000000"/>
          <w:sz w:val="20"/>
          <w:szCs w:val="20"/>
          <w:lang w:eastAsia="pt-BR"/>
        </w:rPr>
        <w:t xml:space="preserve"> das repartições, propondo, quando necessário, a redistribuição de pessoal.</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63" w:name="art41"/>
      <w:bookmarkEnd w:id="63"/>
      <w:r w:rsidRPr="00CE03C2">
        <w:rPr>
          <w:rFonts w:ascii="Arial" w:eastAsia="Times New Roman" w:hAnsi="Arial" w:cs="Arial"/>
          <w:color w:val="000000"/>
          <w:sz w:val="20"/>
          <w:szCs w:val="20"/>
          <w:lang w:eastAsia="pt-BR"/>
        </w:rPr>
        <w:t>Art. 41. Haverá em cada Ministério e órgão subordinado ao Presidente da República, nos serviços de pessoal respectivos, um órgão de classificação de cargos que funcionará em mútua e perfeita articulação técnica com a Divisão de que trata o art. 39 desta lei.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64" w:name="art42"/>
      <w:bookmarkEnd w:id="64"/>
      <w:r w:rsidRPr="00CE03C2">
        <w:rPr>
          <w:rFonts w:ascii="Arial" w:eastAsia="Times New Roman" w:hAnsi="Arial" w:cs="Arial"/>
          <w:color w:val="000000"/>
          <w:sz w:val="20"/>
          <w:szCs w:val="20"/>
          <w:lang w:eastAsia="pt-BR"/>
        </w:rPr>
        <w:t>Art. 42. Fica transformada em Divisão do Regime Jurídico do Pessoal a atual Divisão de Pessoal do Departamento Administrativo do Serviço Público.</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5" w:name="capitulox"/>
      <w:bookmarkEnd w:id="65"/>
      <w:r w:rsidRPr="00CE03C2">
        <w:rPr>
          <w:rFonts w:ascii="Arial" w:eastAsia="Times New Roman" w:hAnsi="Arial" w:cs="Arial"/>
          <w:color w:val="000000"/>
          <w:sz w:val="20"/>
          <w:szCs w:val="20"/>
          <w:lang w:eastAsia="pt-BR"/>
        </w:rPr>
        <w:t>CAPÍTULO X</w:t>
      </w:r>
      <w:r w:rsidRPr="00CE03C2">
        <w:rPr>
          <w:rFonts w:ascii="Arial" w:eastAsia="Times New Roman" w:hAnsi="Arial" w:cs="Arial"/>
          <w:color w:val="000000"/>
          <w:sz w:val="20"/>
          <w:szCs w:val="20"/>
          <w:lang w:eastAsia="pt-BR"/>
        </w:rPr>
        <w:br/>
        <w:t>DA READAPTAÇÃO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66" w:name="art43"/>
      <w:bookmarkEnd w:id="66"/>
      <w:r w:rsidRPr="00CE03C2">
        <w:rPr>
          <w:rFonts w:ascii="Arial" w:eastAsia="Times New Roman" w:hAnsi="Arial" w:cs="Arial"/>
          <w:color w:val="000000"/>
          <w:sz w:val="20"/>
          <w:szCs w:val="20"/>
          <w:lang w:eastAsia="pt-BR"/>
        </w:rPr>
        <w:t xml:space="preserve">Art. 43. Será readaptado o funcionário que venha exercendo, ininterruptamente, e por prazo superior a </w:t>
      </w:r>
      <w:proofErr w:type="gramStart"/>
      <w:r w:rsidRPr="00CE03C2">
        <w:rPr>
          <w:rFonts w:ascii="Arial" w:eastAsia="Times New Roman" w:hAnsi="Arial" w:cs="Arial"/>
          <w:color w:val="000000"/>
          <w:sz w:val="20"/>
          <w:szCs w:val="20"/>
          <w:lang w:eastAsia="pt-BR"/>
        </w:rPr>
        <w:t>2</w:t>
      </w:r>
      <w:proofErr w:type="gramEnd"/>
      <w:r w:rsidRPr="00CE03C2">
        <w:rPr>
          <w:rFonts w:ascii="Arial" w:eastAsia="Times New Roman" w:hAnsi="Arial" w:cs="Arial"/>
          <w:color w:val="000000"/>
          <w:sz w:val="20"/>
          <w:szCs w:val="20"/>
          <w:lang w:eastAsia="pt-BR"/>
        </w:rPr>
        <w:t xml:space="preserve"> (dois) anos, atribuições diversas das pertinentes à classe em que </w:t>
      </w:r>
      <w:proofErr w:type="spellStart"/>
      <w:r w:rsidRPr="00CE03C2">
        <w:rPr>
          <w:rFonts w:ascii="Arial" w:eastAsia="Times New Roman" w:hAnsi="Arial" w:cs="Arial"/>
          <w:color w:val="000000"/>
          <w:sz w:val="20"/>
          <w:szCs w:val="20"/>
          <w:lang w:eastAsia="pt-BR"/>
        </w:rPr>
        <w:t>fôr</w:t>
      </w:r>
      <w:proofErr w:type="spellEnd"/>
      <w:r w:rsidRPr="00CE03C2">
        <w:rPr>
          <w:rFonts w:ascii="Arial" w:eastAsia="Times New Roman" w:hAnsi="Arial" w:cs="Arial"/>
          <w:color w:val="000000"/>
          <w:sz w:val="20"/>
          <w:szCs w:val="20"/>
          <w:lang w:eastAsia="pt-BR"/>
        </w:rPr>
        <w:t xml:space="preserve"> enquadrado, ou haja exercido estas atribuições, até 21 de </w:t>
      </w:r>
      <w:proofErr w:type="spellStart"/>
      <w:r w:rsidRPr="00CE03C2">
        <w:rPr>
          <w:rFonts w:ascii="Arial" w:eastAsia="Times New Roman" w:hAnsi="Arial" w:cs="Arial"/>
          <w:color w:val="000000"/>
          <w:sz w:val="20"/>
          <w:szCs w:val="20"/>
          <w:lang w:eastAsia="pt-BR"/>
        </w:rPr>
        <w:t>agôsto</w:t>
      </w:r>
      <w:proofErr w:type="spellEnd"/>
      <w:r w:rsidRPr="00CE03C2">
        <w:rPr>
          <w:rFonts w:ascii="Arial" w:eastAsia="Times New Roman" w:hAnsi="Arial" w:cs="Arial"/>
          <w:color w:val="000000"/>
          <w:sz w:val="20"/>
          <w:szCs w:val="20"/>
          <w:lang w:eastAsia="pt-BR"/>
        </w:rPr>
        <w:t xml:space="preserve"> de 1959, por mais de 5 (cinco) anos ininterruptos.         </w:t>
      </w:r>
      <w:hyperlink r:id="rId31" w:history="1">
        <w:r w:rsidRPr="00CE03C2">
          <w:rPr>
            <w:rFonts w:ascii="Arial" w:eastAsia="Times New Roman" w:hAnsi="Arial" w:cs="Arial"/>
            <w:color w:val="0000FF"/>
            <w:sz w:val="20"/>
            <w:szCs w:val="20"/>
            <w:u w:val="single"/>
            <w:lang w:eastAsia="pt-BR"/>
          </w:rPr>
          <w:t>(Vide Decreto nº 49.370, de 1960)</w:t>
        </w:r>
      </w:hyperlink>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Parágrafo único. Ao funcionário fica assegurado o direito de optar pela situação decorrente do enquadramento, dentro do prazo de 180 dias.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67" w:name="art44"/>
      <w:bookmarkEnd w:id="67"/>
      <w:r w:rsidRPr="00CE03C2">
        <w:rPr>
          <w:rFonts w:ascii="Arial" w:eastAsia="Times New Roman" w:hAnsi="Arial" w:cs="Arial"/>
          <w:color w:val="000000"/>
          <w:sz w:val="20"/>
          <w:szCs w:val="20"/>
          <w:lang w:eastAsia="pt-BR"/>
        </w:rPr>
        <w:t>Art. 44. Caberá a readaptação quando ficar expressamente comprovado que:</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 - o desvio de função adveio e subsiste por necessidade absoluta do serviço.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II - dura, pelo menos, há dois anos, sem interrupção;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III - a atividade foi ou está sendo exercida de modo permanente;</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IV - as atribuições do cargo ocupado são perfeitamente diversas, e não, apenas, comparáveis ou afins, variando somente de responsabilidade e de grau;</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V - o funcionário possui as necessárias aptidões e habilitações para o desempenho regular do novo cargo em que deva ser classificado.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68" w:name="art45"/>
      <w:bookmarkEnd w:id="68"/>
      <w:r w:rsidRPr="00CE03C2">
        <w:rPr>
          <w:rFonts w:ascii="Arial" w:eastAsia="Times New Roman" w:hAnsi="Arial" w:cs="Arial"/>
          <w:color w:val="000000"/>
          <w:sz w:val="20"/>
          <w:szCs w:val="20"/>
          <w:lang w:eastAsia="pt-BR"/>
        </w:rPr>
        <w:t>Art. 45. A readaptação será feita por decreto do Presidente da República, mediante transformação do cargo do funcionário, após pronunciamento da Comissão de Classificação de Cargos.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Parágrafo único, A readaptação não acarretará redução de vencimentos.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69" w:name="art46"/>
      <w:bookmarkEnd w:id="69"/>
      <w:r w:rsidRPr="00CE03C2">
        <w:rPr>
          <w:rFonts w:ascii="Arial" w:eastAsia="Times New Roman" w:hAnsi="Arial" w:cs="Arial"/>
          <w:color w:val="000000"/>
          <w:sz w:val="20"/>
          <w:szCs w:val="20"/>
          <w:lang w:eastAsia="pt-BR"/>
        </w:rPr>
        <w:t>Art. 46. A readaptação produzirá efeitos a contar da data da publicação do decreto no Diário Oficial e não interromperá a contagem de tempo para perfazer o triênio.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70" w:name="art47"/>
      <w:bookmarkEnd w:id="70"/>
      <w:r w:rsidRPr="00CE03C2">
        <w:rPr>
          <w:rFonts w:ascii="Arial" w:eastAsia="Times New Roman" w:hAnsi="Arial" w:cs="Arial"/>
          <w:color w:val="000000"/>
          <w:sz w:val="20"/>
          <w:szCs w:val="20"/>
          <w:lang w:eastAsia="pt-BR"/>
        </w:rPr>
        <w:t xml:space="preserve">Art. 47. Após a implantação do novo sistema de classificação, respeitadas as exceções previstas nesta lei, será responsabilizado o Chefe de Serviço, </w:t>
      </w:r>
      <w:proofErr w:type="gramStart"/>
      <w:r w:rsidRPr="00CE03C2">
        <w:rPr>
          <w:rFonts w:ascii="Arial" w:eastAsia="Times New Roman" w:hAnsi="Arial" w:cs="Arial"/>
          <w:color w:val="000000"/>
          <w:sz w:val="20"/>
          <w:szCs w:val="20"/>
          <w:lang w:eastAsia="pt-BR"/>
        </w:rPr>
        <w:t>sob pena</w:t>
      </w:r>
      <w:proofErr w:type="gramEnd"/>
      <w:r w:rsidRPr="00CE03C2">
        <w:rPr>
          <w:rFonts w:ascii="Arial" w:eastAsia="Times New Roman" w:hAnsi="Arial" w:cs="Arial"/>
          <w:color w:val="000000"/>
          <w:sz w:val="20"/>
          <w:szCs w:val="20"/>
          <w:lang w:eastAsia="pt-BR"/>
        </w:rPr>
        <w:t xml:space="preserve"> de demissão, ou destituição da função, que conferir a qualquer servidor atribuição diversa da pertinente à classe a que pertence Em caso algum poderá tal fato acarretar a reclassificação do funcionário ou sua readaptação; determinará apenas a correção da irregularidade, mediante </w:t>
      </w:r>
      <w:proofErr w:type="spellStart"/>
      <w:r w:rsidRPr="00CE03C2">
        <w:rPr>
          <w:rFonts w:ascii="Arial" w:eastAsia="Times New Roman" w:hAnsi="Arial" w:cs="Arial"/>
          <w:color w:val="000000"/>
          <w:sz w:val="20"/>
          <w:szCs w:val="20"/>
          <w:lang w:eastAsia="pt-BR"/>
        </w:rPr>
        <w:t>retôrno</w:t>
      </w:r>
      <w:proofErr w:type="spellEnd"/>
      <w:r w:rsidRPr="00CE03C2">
        <w:rPr>
          <w:rFonts w:ascii="Arial" w:eastAsia="Times New Roman" w:hAnsi="Arial" w:cs="Arial"/>
          <w:color w:val="000000"/>
          <w:sz w:val="20"/>
          <w:szCs w:val="20"/>
          <w:lang w:eastAsia="pt-BR"/>
        </w:rPr>
        <w:t xml:space="preserve"> do funcionário às atribuições do seu cargo.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71" w:name="art48"/>
      <w:bookmarkEnd w:id="71"/>
      <w:r w:rsidRPr="00CE03C2">
        <w:rPr>
          <w:rFonts w:ascii="Arial" w:eastAsia="Times New Roman" w:hAnsi="Arial" w:cs="Arial"/>
          <w:color w:val="000000"/>
          <w:sz w:val="20"/>
          <w:szCs w:val="20"/>
          <w:lang w:eastAsia="pt-BR"/>
        </w:rPr>
        <w:t>Art. 48. É facultado aos servidores públicos reclamar à Comissão de Classificação de Cargos, no prazo de cento e vinte (120) dias, contra sua classificação ou enquadramento, feitos em contrário ao determinado nesta lei.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lastRenderedPageBreak/>
        <w:t>        Parágrafo único. Das decisões da Comissão de Classificação de Cargos, caberá recurso para o Presidente da República, no prazo de 90 (noventa) dias, contados da publicação das conclusões no Diário Oficial.      </w:t>
      </w:r>
      <w:proofErr w:type="gramStart"/>
      <w:r w:rsidRPr="00CE03C2">
        <w:rPr>
          <w:rFonts w:ascii="Arial" w:eastAsia="Times New Roman" w:hAnsi="Arial" w:cs="Arial"/>
          <w:color w:val="000000"/>
          <w:sz w:val="20"/>
          <w:szCs w:val="20"/>
          <w:lang w:eastAsia="pt-BR"/>
        </w:rPr>
        <w:t xml:space="preserve">  </w:t>
      </w:r>
      <w:proofErr w:type="gramEnd"/>
      <w:r w:rsidRPr="00CE03C2">
        <w:rPr>
          <w:rFonts w:ascii="Arial" w:eastAsia="Times New Roman" w:hAnsi="Arial" w:cs="Arial"/>
          <w:color w:val="000000"/>
          <w:sz w:val="20"/>
          <w:szCs w:val="20"/>
          <w:lang w:eastAsia="pt-BR"/>
        </w:rPr>
        <w:t> </w:t>
      </w:r>
      <w:hyperlink r:id="rId32" w:history="1">
        <w:r w:rsidRPr="00CE03C2">
          <w:rPr>
            <w:rFonts w:ascii="Arial" w:eastAsia="Times New Roman" w:hAnsi="Arial" w:cs="Arial"/>
            <w:color w:val="0000FF"/>
            <w:sz w:val="20"/>
            <w:szCs w:val="20"/>
            <w:u w:val="single"/>
            <w:lang w:eastAsia="pt-BR"/>
          </w:rPr>
          <w:t>(Vide Decreto nº 54.245, de 1964)</w:t>
        </w:r>
      </w:hyperlink>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2" w:name="capituloxi"/>
      <w:bookmarkEnd w:id="72"/>
      <w:r w:rsidRPr="00CE03C2">
        <w:rPr>
          <w:rFonts w:ascii="Arial" w:eastAsia="Times New Roman" w:hAnsi="Arial" w:cs="Arial"/>
          <w:color w:val="000000"/>
          <w:sz w:val="20"/>
          <w:szCs w:val="20"/>
          <w:lang w:eastAsia="pt-BR"/>
        </w:rPr>
        <w:t> </w:t>
      </w:r>
      <w:bookmarkStart w:id="73" w:name="capxi"/>
      <w:bookmarkEnd w:id="73"/>
      <w:r w:rsidRPr="00CE03C2">
        <w:rPr>
          <w:rFonts w:ascii="Arial" w:eastAsia="Times New Roman" w:hAnsi="Arial" w:cs="Arial"/>
          <w:color w:val="000000"/>
          <w:sz w:val="20"/>
          <w:szCs w:val="20"/>
          <w:lang w:eastAsia="pt-BR"/>
        </w:rPr>
        <w:t>CAPÍTULO XI</w:t>
      </w:r>
      <w:r w:rsidRPr="00CE03C2">
        <w:rPr>
          <w:rFonts w:ascii="Arial" w:eastAsia="Times New Roman" w:hAnsi="Arial" w:cs="Arial"/>
          <w:color w:val="000000"/>
          <w:sz w:val="20"/>
          <w:szCs w:val="20"/>
          <w:lang w:eastAsia="pt-BR"/>
        </w:rPr>
        <w:br/>
        <w:t>DO TEMPO INTEGRAL</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74" w:name="art49"/>
      <w:bookmarkEnd w:id="74"/>
      <w:r w:rsidRPr="00CE03C2">
        <w:rPr>
          <w:rFonts w:ascii="Arial" w:eastAsia="Times New Roman" w:hAnsi="Arial" w:cs="Arial"/>
          <w:color w:val="000000"/>
          <w:sz w:val="20"/>
          <w:szCs w:val="20"/>
          <w:lang w:eastAsia="pt-BR"/>
        </w:rPr>
        <w:t>Art. 49. O funcionário que exercer atividades técnico-científicas, de magistério ou pesquisa, satisfeitas as exigências regulamentares, poderá optar pelo regime de tempo integral.</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75" w:name="art49§1"/>
      <w:bookmarkEnd w:id="75"/>
      <w:r w:rsidRPr="00CE03C2">
        <w:rPr>
          <w:rFonts w:ascii="Arial" w:eastAsia="Times New Roman" w:hAnsi="Arial" w:cs="Arial"/>
          <w:color w:val="000000"/>
          <w:sz w:val="20"/>
          <w:szCs w:val="20"/>
          <w:lang w:eastAsia="pt-BR"/>
        </w:rPr>
        <w:t xml:space="preserve">§ 1º O regime de trabalho de que trata </w:t>
      </w:r>
      <w:proofErr w:type="spellStart"/>
      <w:r w:rsidRPr="00CE03C2">
        <w:rPr>
          <w:rFonts w:ascii="Arial" w:eastAsia="Times New Roman" w:hAnsi="Arial" w:cs="Arial"/>
          <w:color w:val="000000"/>
          <w:sz w:val="20"/>
          <w:szCs w:val="20"/>
          <w:lang w:eastAsia="pt-BR"/>
        </w:rPr>
        <w:t>êste</w:t>
      </w:r>
      <w:proofErr w:type="spellEnd"/>
      <w:r w:rsidRPr="00CE03C2">
        <w:rPr>
          <w:rFonts w:ascii="Arial" w:eastAsia="Times New Roman" w:hAnsi="Arial" w:cs="Arial"/>
          <w:color w:val="000000"/>
          <w:sz w:val="20"/>
          <w:szCs w:val="20"/>
          <w:lang w:eastAsia="pt-BR"/>
        </w:rPr>
        <w:t xml:space="preserve"> artigo é incompatível com o exercício cumulativo de cargos, empregos ou funções bem como de qualquer outra atividade pública ou privada.</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 2º Não se incluem na incompatibilidade prevista no parágrafo anterior as atividades que, sem caráter de </w:t>
      </w:r>
      <w:proofErr w:type="spellStart"/>
      <w:r w:rsidRPr="00CE03C2">
        <w:rPr>
          <w:rFonts w:ascii="Arial" w:eastAsia="Times New Roman" w:hAnsi="Arial" w:cs="Arial"/>
          <w:color w:val="000000"/>
          <w:sz w:val="20"/>
          <w:szCs w:val="20"/>
          <w:lang w:eastAsia="pt-BR"/>
        </w:rPr>
        <w:t>emprêgo</w:t>
      </w:r>
      <w:proofErr w:type="spellEnd"/>
      <w:r w:rsidRPr="00CE03C2">
        <w:rPr>
          <w:rFonts w:ascii="Arial" w:eastAsia="Times New Roman" w:hAnsi="Arial" w:cs="Arial"/>
          <w:color w:val="000000"/>
          <w:sz w:val="20"/>
          <w:szCs w:val="20"/>
          <w:lang w:eastAsia="pt-BR"/>
        </w:rPr>
        <w:t xml:space="preserve">, se destinem a difusão e aplicação de </w:t>
      </w:r>
      <w:proofErr w:type="spellStart"/>
      <w:r w:rsidRPr="00CE03C2">
        <w:rPr>
          <w:rFonts w:ascii="Arial" w:eastAsia="Times New Roman" w:hAnsi="Arial" w:cs="Arial"/>
          <w:color w:val="000000"/>
          <w:sz w:val="20"/>
          <w:szCs w:val="20"/>
          <w:lang w:eastAsia="pt-BR"/>
        </w:rPr>
        <w:t>idéias</w:t>
      </w:r>
      <w:proofErr w:type="spellEnd"/>
      <w:r w:rsidRPr="00CE03C2">
        <w:rPr>
          <w:rFonts w:ascii="Arial" w:eastAsia="Times New Roman" w:hAnsi="Arial" w:cs="Arial"/>
          <w:color w:val="000000"/>
          <w:sz w:val="20"/>
          <w:szCs w:val="20"/>
          <w:lang w:eastAsia="pt-BR"/>
        </w:rPr>
        <w:t xml:space="preserve"> e conhecimentos; a prestação de assistência a outros serviços visando </w:t>
      </w:r>
      <w:proofErr w:type="gramStart"/>
      <w:r w:rsidRPr="00CE03C2">
        <w:rPr>
          <w:rFonts w:ascii="Arial" w:eastAsia="Times New Roman" w:hAnsi="Arial" w:cs="Arial"/>
          <w:color w:val="000000"/>
          <w:sz w:val="20"/>
          <w:szCs w:val="20"/>
          <w:lang w:eastAsia="pt-BR"/>
        </w:rPr>
        <w:t>a</w:t>
      </w:r>
      <w:proofErr w:type="gramEnd"/>
      <w:r w:rsidRPr="00CE03C2">
        <w:rPr>
          <w:rFonts w:ascii="Arial" w:eastAsia="Times New Roman" w:hAnsi="Arial" w:cs="Arial"/>
          <w:color w:val="000000"/>
          <w:sz w:val="20"/>
          <w:szCs w:val="20"/>
          <w:lang w:eastAsia="pt-BR"/>
        </w:rPr>
        <w:t xml:space="preserve"> aplicação de conhecimentos científicos, quando solicitados através da direção da repartição a que pertence o servidor.</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 3º O servidor que optar pelo regime de tempo integral assinará </w:t>
      </w:r>
      <w:proofErr w:type="spellStart"/>
      <w:r w:rsidRPr="00CE03C2">
        <w:rPr>
          <w:rFonts w:ascii="Arial" w:eastAsia="Times New Roman" w:hAnsi="Arial" w:cs="Arial"/>
          <w:color w:val="000000"/>
          <w:sz w:val="20"/>
          <w:szCs w:val="20"/>
          <w:lang w:eastAsia="pt-BR"/>
        </w:rPr>
        <w:t>têrmo</w:t>
      </w:r>
      <w:proofErr w:type="spellEnd"/>
      <w:r w:rsidRPr="00CE03C2">
        <w:rPr>
          <w:rFonts w:ascii="Arial" w:eastAsia="Times New Roman" w:hAnsi="Arial" w:cs="Arial"/>
          <w:color w:val="000000"/>
          <w:sz w:val="20"/>
          <w:szCs w:val="20"/>
          <w:lang w:eastAsia="pt-BR"/>
        </w:rPr>
        <w:t xml:space="preserve"> de compromisso, em que declare vincular-se ao regime e cumprir as condições inerentes ao mesmo, fazendo </w:t>
      </w:r>
      <w:proofErr w:type="spellStart"/>
      <w:r w:rsidRPr="00CE03C2">
        <w:rPr>
          <w:rFonts w:ascii="Arial" w:eastAsia="Times New Roman" w:hAnsi="Arial" w:cs="Arial"/>
          <w:color w:val="000000"/>
          <w:sz w:val="20"/>
          <w:szCs w:val="20"/>
          <w:lang w:eastAsia="pt-BR"/>
        </w:rPr>
        <w:t>jús</w:t>
      </w:r>
      <w:proofErr w:type="spellEnd"/>
      <w:r w:rsidRPr="00CE03C2">
        <w:rPr>
          <w:rFonts w:ascii="Arial" w:eastAsia="Times New Roman" w:hAnsi="Arial" w:cs="Arial"/>
          <w:color w:val="000000"/>
          <w:sz w:val="20"/>
          <w:szCs w:val="20"/>
          <w:lang w:eastAsia="pt-BR"/>
        </w:rPr>
        <w:t xml:space="preserve"> aos benefícios do regime enquanto </w:t>
      </w:r>
      <w:proofErr w:type="spellStart"/>
      <w:r w:rsidRPr="00CE03C2">
        <w:rPr>
          <w:rFonts w:ascii="Arial" w:eastAsia="Times New Roman" w:hAnsi="Arial" w:cs="Arial"/>
          <w:color w:val="000000"/>
          <w:sz w:val="20"/>
          <w:szCs w:val="20"/>
          <w:lang w:eastAsia="pt-BR"/>
        </w:rPr>
        <w:t>nêle</w:t>
      </w:r>
      <w:proofErr w:type="spellEnd"/>
      <w:r w:rsidRPr="00CE03C2">
        <w:rPr>
          <w:rFonts w:ascii="Arial" w:eastAsia="Times New Roman" w:hAnsi="Arial" w:cs="Arial"/>
          <w:color w:val="000000"/>
          <w:sz w:val="20"/>
          <w:szCs w:val="20"/>
          <w:lang w:eastAsia="pt-BR"/>
        </w:rPr>
        <w:t xml:space="preserve"> permanecer, ressalvada a hipótese de aposentadoria.</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76" w:name="art50"/>
      <w:bookmarkEnd w:id="76"/>
      <w:r w:rsidRPr="00CE03C2">
        <w:rPr>
          <w:rFonts w:ascii="Arial" w:eastAsia="Times New Roman" w:hAnsi="Arial" w:cs="Arial"/>
          <w:color w:val="000000"/>
          <w:sz w:val="20"/>
          <w:szCs w:val="20"/>
          <w:lang w:eastAsia="pt-BR"/>
        </w:rPr>
        <w:t xml:space="preserve">Art. 50. O servidor em regime de tempo integral perceberá uma gratificação </w:t>
      </w:r>
      <w:proofErr w:type="gramStart"/>
      <w:r w:rsidRPr="00CE03C2">
        <w:rPr>
          <w:rFonts w:ascii="Arial" w:eastAsia="Times New Roman" w:hAnsi="Arial" w:cs="Arial"/>
          <w:color w:val="000000"/>
          <w:sz w:val="20"/>
          <w:szCs w:val="20"/>
          <w:lang w:eastAsia="pt-BR"/>
        </w:rPr>
        <w:t>sob forma</w:t>
      </w:r>
      <w:proofErr w:type="gramEnd"/>
      <w:r w:rsidRPr="00CE03C2">
        <w:rPr>
          <w:rFonts w:ascii="Arial" w:eastAsia="Times New Roman" w:hAnsi="Arial" w:cs="Arial"/>
          <w:color w:val="000000"/>
          <w:sz w:val="20"/>
          <w:szCs w:val="20"/>
          <w:lang w:eastAsia="pt-BR"/>
        </w:rPr>
        <w:t xml:space="preserve"> de acréscimo proporcional ao </w:t>
      </w:r>
      <w:proofErr w:type="spellStart"/>
      <w:r w:rsidRPr="00CE03C2">
        <w:rPr>
          <w:rFonts w:ascii="Arial" w:eastAsia="Times New Roman" w:hAnsi="Arial" w:cs="Arial"/>
          <w:color w:val="000000"/>
          <w:sz w:val="20"/>
          <w:szCs w:val="20"/>
          <w:lang w:eastAsia="pt-BR"/>
        </w:rPr>
        <w:t>nivel</w:t>
      </w:r>
      <w:proofErr w:type="spellEnd"/>
      <w:r w:rsidRPr="00CE03C2">
        <w:rPr>
          <w:rFonts w:ascii="Arial" w:eastAsia="Times New Roman" w:hAnsi="Arial" w:cs="Arial"/>
          <w:color w:val="000000"/>
          <w:sz w:val="20"/>
          <w:szCs w:val="20"/>
          <w:lang w:eastAsia="pt-BR"/>
        </w:rPr>
        <w:t xml:space="preserve"> de vencimento do seu cargo, calculada de </w:t>
      </w:r>
      <w:proofErr w:type="spellStart"/>
      <w:r w:rsidRPr="00CE03C2">
        <w:rPr>
          <w:rFonts w:ascii="Arial" w:eastAsia="Times New Roman" w:hAnsi="Arial" w:cs="Arial"/>
          <w:color w:val="000000"/>
          <w:sz w:val="20"/>
          <w:szCs w:val="20"/>
          <w:lang w:eastAsia="pt-BR"/>
        </w:rPr>
        <w:t>acôrdo</w:t>
      </w:r>
      <w:proofErr w:type="spellEnd"/>
      <w:r w:rsidRPr="00CE03C2">
        <w:rPr>
          <w:rFonts w:ascii="Arial" w:eastAsia="Times New Roman" w:hAnsi="Arial" w:cs="Arial"/>
          <w:color w:val="000000"/>
          <w:sz w:val="20"/>
          <w:szCs w:val="20"/>
          <w:lang w:eastAsia="pt-BR"/>
        </w:rPr>
        <w:t xml:space="preserve"> com o tempo de efetivo exercício </w:t>
      </w:r>
      <w:proofErr w:type="spellStart"/>
      <w:r w:rsidRPr="00CE03C2">
        <w:rPr>
          <w:rFonts w:ascii="Arial" w:eastAsia="Times New Roman" w:hAnsi="Arial" w:cs="Arial"/>
          <w:color w:val="000000"/>
          <w:sz w:val="20"/>
          <w:szCs w:val="20"/>
          <w:lang w:eastAsia="pt-BR"/>
        </w:rPr>
        <w:t>nêsse</w:t>
      </w:r>
      <w:proofErr w:type="spellEnd"/>
      <w:r w:rsidRPr="00CE03C2">
        <w:rPr>
          <w:rFonts w:ascii="Arial" w:eastAsia="Times New Roman" w:hAnsi="Arial" w:cs="Arial"/>
          <w:color w:val="000000"/>
          <w:sz w:val="20"/>
          <w:szCs w:val="20"/>
          <w:lang w:eastAsia="pt-BR"/>
        </w:rPr>
        <w:t xml:space="preserve"> regime, na forma da seguinte tabela:</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Até 10 </w:t>
      </w:r>
      <w:proofErr w:type="gramStart"/>
      <w:r w:rsidRPr="00CE03C2">
        <w:rPr>
          <w:rFonts w:ascii="Arial" w:eastAsia="Times New Roman" w:hAnsi="Arial" w:cs="Arial"/>
          <w:color w:val="000000"/>
          <w:sz w:val="20"/>
          <w:szCs w:val="20"/>
          <w:lang w:eastAsia="pt-BR"/>
        </w:rPr>
        <w:t>anos ...</w:t>
      </w:r>
      <w:proofErr w:type="gramEnd"/>
      <w:r w:rsidRPr="00CE03C2">
        <w:rPr>
          <w:rFonts w:ascii="Arial" w:eastAsia="Times New Roman" w:hAnsi="Arial" w:cs="Arial"/>
          <w:color w:val="000000"/>
          <w:sz w:val="20"/>
          <w:szCs w:val="20"/>
          <w:lang w:eastAsia="pt-BR"/>
        </w:rPr>
        <w:t>.................................................................................75 %</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Mais de </w:t>
      </w:r>
      <w:proofErr w:type="gramStart"/>
      <w:r w:rsidRPr="00CE03C2">
        <w:rPr>
          <w:rFonts w:ascii="Arial" w:eastAsia="Times New Roman" w:hAnsi="Arial" w:cs="Arial"/>
          <w:color w:val="000000"/>
          <w:sz w:val="20"/>
          <w:szCs w:val="20"/>
          <w:lang w:eastAsia="pt-BR"/>
        </w:rPr>
        <w:t>10 ...</w:t>
      </w:r>
      <w:proofErr w:type="gramEnd"/>
      <w:r w:rsidRPr="00CE03C2">
        <w:rPr>
          <w:rFonts w:ascii="Arial" w:eastAsia="Times New Roman" w:hAnsi="Arial" w:cs="Arial"/>
          <w:color w:val="000000"/>
          <w:sz w:val="20"/>
          <w:szCs w:val="20"/>
          <w:lang w:eastAsia="pt-BR"/>
        </w:rPr>
        <w:t xml:space="preserve"> (VETADO)</w:t>
      </w:r>
      <w:proofErr w:type="gramStart"/>
      <w:r w:rsidRPr="00CE03C2">
        <w:rPr>
          <w:rFonts w:ascii="Arial" w:eastAsia="Times New Roman" w:hAnsi="Arial" w:cs="Arial"/>
          <w:color w:val="000000"/>
          <w:sz w:val="20"/>
          <w:szCs w:val="20"/>
          <w:lang w:eastAsia="pt-BR"/>
        </w:rPr>
        <w:t>........</w:t>
      </w:r>
      <w:proofErr w:type="gramEnd"/>
      <w:r w:rsidRPr="00CE03C2">
        <w:rPr>
          <w:rFonts w:ascii="Arial" w:eastAsia="Times New Roman" w:hAnsi="Arial" w:cs="Arial"/>
          <w:color w:val="000000"/>
          <w:sz w:val="20"/>
          <w:szCs w:val="20"/>
          <w:lang w:eastAsia="pt-BR"/>
        </w:rPr>
        <w:t>anos................................................... 100%</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w:t>
      </w:r>
      <w:proofErr w:type="gramStart"/>
      <w:r w:rsidRPr="00CE03C2">
        <w:rPr>
          <w:rFonts w:ascii="Arial" w:eastAsia="Times New Roman" w:hAnsi="Arial" w:cs="Arial"/>
          <w:color w:val="000000"/>
          <w:sz w:val="20"/>
          <w:szCs w:val="20"/>
          <w:lang w:eastAsia="pt-BR"/>
        </w:rPr>
        <w:t>..............................</w:t>
      </w:r>
      <w:proofErr w:type="gramEnd"/>
      <w:r w:rsidRPr="00CE03C2">
        <w:rPr>
          <w:rFonts w:ascii="Arial" w:eastAsia="Times New Roman" w:hAnsi="Arial" w:cs="Arial"/>
          <w:color w:val="000000"/>
          <w:sz w:val="20"/>
          <w:szCs w:val="20"/>
          <w:lang w:eastAsia="pt-BR"/>
        </w:rPr>
        <w:t> (VETADO) .................................................................</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77" w:name="art51"/>
      <w:bookmarkEnd w:id="77"/>
      <w:r w:rsidRPr="00CE03C2">
        <w:rPr>
          <w:rFonts w:ascii="Arial" w:eastAsia="Times New Roman" w:hAnsi="Arial" w:cs="Arial"/>
          <w:color w:val="000000"/>
          <w:sz w:val="20"/>
          <w:szCs w:val="20"/>
          <w:lang w:eastAsia="pt-BR"/>
        </w:rPr>
        <w:t xml:space="preserve">Art. 51. O servidor que, para optar pelo regime de tempo integral, </w:t>
      </w:r>
      <w:proofErr w:type="spellStart"/>
      <w:r w:rsidRPr="00CE03C2">
        <w:rPr>
          <w:rFonts w:ascii="Arial" w:eastAsia="Times New Roman" w:hAnsi="Arial" w:cs="Arial"/>
          <w:color w:val="000000"/>
          <w:sz w:val="20"/>
          <w:szCs w:val="20"/>
          <w:lang w:eastAsia="pt-BR"/>
        </w:rPr>
        <w:t>fôr</w:t>
      </w:r>
      <w:proofErr w:type="spellEnd"/>
      <w:r w:rsidRPr="00CE03C2">
        <w:rPr>
          <w:rFonts w:ascii="Arial" w:eastAsia="Times New Roman" w:hAnsi="Arial" w:cs="Arial"/>
          <w:color w:val="000000"/>
          <w:sz w:val="20"/>
          <w:szCs w:val="20"/>
          <w:lang w:eastAsia="pt-BR"/>
        </w:rPr>
        <w:t xml:space="preserve"> obrigado a desacumular, terá, como gratificação, importância não inferior à do vencimento do cargo desacumulado.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78" w:name="art52"/>
      <w:bookmarkEnd w:id="78"/>
      <w:r w:rsidRPr="00CE03C2">
        <w:rPr>
          <w:rFonts w:ascii="Arial" w:eastAsia="Times New Roman" w:hAnsi="Arial" w:cs="Arial"/>
          <w:color w:val="000000"/>
          <w:sz w:val="20"/>
          <w:szCs w:val="20"/>
          <w:lang w:eastAsia="pt-BR"/>
        </w:rPr>
        <w:t xml:space="preserve"> Art. 52. A gratificação de tempo integral, para efeito de cálculo de proventos, incorpora-se ao vencimento após </w:t>
      </w:r>
      <w:proofErr w:type="gramStart"/>
      <w:r w:rsidRPr="00CE03C2">
        <w:rPr>
          <w:rFonts w:ascii="Arial" w:eastAsia="Times New Roman" w:hAnsi="Arial" w:cs="Arial"/>
          <w:color w:val="000000"/>
          <w:sz w:val="20"/>
          <w:szCs w:val="20"/>
          <w:lang w:eastAsia="pt-BR"/>
        </w:rPr>
        <w:t>5</w:t>
      </w:r>
      <w:proofErr w:type="gramEnd"/>
      <w:r w:rsidRPr="00CE03C2">
        <w:rPr>
          <w:rFonts w:ascii="Arial" w:eastAsia="Times New Roman" w:hAnsi="Arial" w:cs="Arial"/>
          <w:color w:val="000000"/>
          <w:sz w:val="20"/>
          <w:szCs w:val="20"/>
          <w:lang w:eastAsia="pt-BR"/>
        </w:rPr>
        <w:t xml:space="preserve"> (cinco) anos de efetivo exercício nesse regime, encontrando-se o servidor no ato da aposentadoria a </w:t>
      </w:r>
      <w:proofErr w:type="spellStart"/>
      <w:r w:rsidRPr="00CE03C2">
        <w:rPr>
          <w:rFonts w:ascii="Arial" w:eastAsia="Times New Roman" w:hAnsi="Arial" w:cs="Arial"/>
          <w:color w:val="000000"/>
          <w:sz w:val="20"/>
          <w:szCs w:val="20"/>
          <w:lang w:eastAsia="pt-BR"/>
        </w:rPr>
        <w:t>êle</w:t>
      </w:r>
      <w:proofErr w:type="spellEnd"/>
      <w:r w:rsidRPr="00CE03C2">
        <w:rPr>
          <w:rFonts w:ascii="Arial" w:eastAsia="Times New Roman" w:hAnsi="Arial" w:cs="Arial"/>
          <w:color w:val="000000"/>
          <w:sz w:val="20"/>
          <w:szCs w:val="20"/>
          <w:lang w:eastAsia="pt-BR"/>
        </w:rPr>
        <w:t xml:space="preserve"> vinculado.</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9" w:name="capituloxii"/>
      <w:bookmarkEnd w:id="79"/>
      <w:r w:rsidRPr="00CE03C2">
        <w:rPr>
          <w:rFonts w:ascii="Arial" w:eastAsia="Times New Roman" w:hAnsi="Arial" w:cs="Arial"/>
          <w:color w:val="000000"/>
          <w:sz w:val="20"/>
          <w:szCs w:val="20"/>
          <w:lang w:eastAsia="pt-BR"/>
        </w:rPr>
        <w:t>CAPÍTULO XII</w:t>
      </w:r>
      <w:r w:rsidRPr="00CE03C2">
        <w:rPr>
          <w:rFonts w:ascii="Arial" w:eastAsia="Times New Roman" w:hAnsi="Arial" w:cs="Arial"/>
          <w:color w:val="000000"/>
          <w:sz w:val="20"/>
          <w:szCs w:val="20"/>
          <w:lang w:eastAsia="pt-BR"/>
        </w:rPr>
        <w:br/>
        <w:t>DISPOSIÇÕES GERAIS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80" w:name="art53"/>
      <w:bookmarkEnd w:id="80"/>
      <w:r w:rsidRPr="00CE03C2">
        <w:rPr>
          <w:rFonts w:ascii="Arial" w:eastAsia="Times New Roman" w:hAnsi="Arial" w:cs="Arial"/>
          <w:color w:val="000000"/>
          <w:sz w:val="20"/>
          <w:szCs w:val="20"/>
          <w:lang w:eastAsia="pt-BR"/>
        </w:rPr>
        <w:t>Art. 53. Serão preenchidos por concursos de provas e títulos: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a) as vagas da classe inicial ou singular, para cujo provimento não se tenha estabelecido o regime de nomeação mediante acesso;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b) metade das vagas de classes compreendidas no regime de acesso.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81" w:name="art54"/>
      <w:bookmarkEnd w:id="81"/>
      <w:r w:rsidRPr="00CE03C2">
        <w:rPr>
          <w:rFonts w:ascii="Arial" w:eastAsia="Times New Roman" w:hAnsi="Arial" w:cs="Arial"/>
          <w:color w:val="000000"/>
          <w:sz w:val="20"/>
          <w:szCs w:val="20"/>
          <w:lang w:eastAsia="pt-BR"/>
        </w:rPr>
        <w:t>Art. 54. Independe de posse o provimento de cargo por promoção ou acesso.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82" w:name="art55"/>
      <w:bookmarkEnd w:id="82"/>
      <w:r w:rsidRPr="00CE03C2">
        <w:rPr>
          <w:rFonts w:ascii="Arial" w:eastAsia="Times New Roman" w:hAnsi="Arial" w:cs="Arial"/>
          <w:color w:val="000000"/>
          <w:sz w:val="20"/>
          <w:szCs w:val="20"/>
          <w:lang w:eastAsia="pt-BR"/>
        </w:rPr>
        <w:t xml:space="preserve">Art. 55. Os Ministérios, órgãos diretamente subordinados ao Presidente da República, autarquias, entidades paraestatais, Instituto Brasileiro de Geografia e Estatística, Instituto Brasileiro do Café, bem como Serviços Portuários e Marítimos administrados pela União, sob </w:t>
      </w:r>
      <w:r w:rsidRPr="00CE03C2">
        <w:rPr>
          <w:rFonts w:ascii="Arial" w:eastAsia="Times New Roman" w:hAnsi="Arial" w:cs="Arial"/>
          <w:color w:val="000000"/>
          <w:sz w:val="20"/>
          <w:szCs w:val="20"/>
          <w:lang w:eastAsia="pt-BR"/>
        </w:rPr>
        <w:lastRenderedPageBreak/>
        <w:t xml:space="preserve">forma autárquica, sempre que necessário, e havendo vaga inicial a preencher, </w:t>
      </w:r>
      <w:proofErr w:type="gramStart"/>
      <w:r w:rsidRPr="00CE03C2">
        <w:rPr>
          <w:rFonts w:ascii="Arial" w:eastAsia="Times New Roman" w:hAnsi="Arial" w:cs="Arial"/>
          <w:color w:val="000000"/>
          <w:sz w:val="20"/>
          <w:szCs w:val="20"/>
          <w:lang w:eastAsia="pt-BR"/>
        </w:rPr>
        <w:t>solicitarão</w:t>
      </w:r>
      <w:proofErr w:type="gramEnd"/>
      <w:r w:rsidRPr="00CE03C2">
        <w:rPr>
          <w:rFonts w:ascii="Arial" w:eastAsia="Times New Roman" w:hAnsi="Arial" w:cs="Arial"/>
          <w:color w:val="000000"/>
          <w:sz w:val="20"/>
          <w:szCs w:val="20"/>
          <w:lang w:eastAsia="pt-BR"/>
        </w:rPr>
        <w:t xml:space="preserve"> do Departamento Administrativo do Serviço Público indicação de candidatos habilitados em concurso, obedecida, rigorosamente, a ordem de classificação.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83" w:name="art56"/>
      <w:bookmarkEnd w:id="83"/>
      <w:r w:rsidRPr="00CE03C2">
        <w:rPr>
          <w:rFonts w:ascii="Arial" w:eastAsia="Times New Roman" w:hAnsi="Arial" w:cs="Arial"/>
          <w:color w:val="000000"/>
          <w:sz w:val="20"/>
          <w:szCs w:val="20"/>
          <w:lang w:eastAsia="pt-BR"/>
        </w:rPr>
        <w:t>Art. 56. O Quadro do Pessoal das autarquias, entidades paraestatais,</w:t>
      </w:r>
      <w:proofErr w:type="gramStart"/>
      <w:r w:rsidRPr="00CE03C2">
        <w:rPr>
          <w:rFonts w:ascii="Arial" w:eastAsia="Times New Roman" w:hAnsi="Arial" w:cs="Arial"/>
          <w:color w:val="000000"/>
          <w:sz w:val="20"/>
          <w:szCs w:val="20"/>
          <w:lang w:eastAsia="pt-BR"/>
        </w:rPr>
        <w:t>................</w:t>
      </w:r>
      <w:proofErr w:type="gramEnd"/>
      <w:r w:rsidRPr="00CE03C2">
        <w:rPr>
          <w:rFonts w:ascii="Arial" w:eastAsia="Times New Roman" w:hAnsi="Arial" w:cs="Arial"/>
          <w:color w:val="000000"/>
          <w:sz w:val="20"/>
          <w:szCs w:val="20"/>
          <w:lang w:eastAsia="pt-BR"/>
        </w:rPr>
        <w:t xml:space="preserve">(VETADO)................. (VETADO).... </w:t>
      </w:r>
      <w:proofErr w:type="gramStart"/>
      <w:r w:rsidRPr="00CE03C2">
        <w:rPr>
          <w:rFonts w:ascii="Arial" w:eastAsia="Times New Roman" w:hAnsi="Arial" w:cs="Arial"/>
          <w:color w:val="000000"/>
          <w:sz w:val="20"/>
          <w:szCs w:val="20"/>
          <w:lang w:eastAsia="pt-BR"/>
        </w:rPr>
        <w:t>bem</w:t>
      </w:r>
      <w:proofErr w:type="gramEnd"/>
      <w:r w:rsidRPr="00CE03C2">
        <w:rPr>
          <w:rFonts w:ascii="Arial" w:eastAsia="Times New Roman" w:hAnsi="Arial" w:cs="Arial"/>
          <w:color w:val="000000"/>
          <w:sz w:val="20"/>
          <w:szCs w:val="20"/>
          <w:lang w:eastAsia="pt-BR"/>
        </w:rPr>
        <w:t xml:space="preserve"> como das ferrovias, serviços portuários e marítimos, administrados pela União, sob forma autárquica, será aprovado por decreto do Presidente da República, observadas as normas e o sistema de classificação de cargos constantes da presente lei, e ressalvadas as peculiaridades da administração de pessoal de cada uma das entidades citadas.</w:t>
      </w:r>
      <w:r w:rsidRPr="00CE03C2">
        <w:rPr>
          <w:rFonts w:ascii="Arial" w:eastAsia="Times New Roman" w:hAnsi="Arial" w:cs="Arial"/>
          <w:color w:val="000000"/>
          <w:sz w:val="24"/>
          <w:szCs w:val="24"/>
          <w:lang w:eastAsia="pt-BR"/>
        </w:rPr>
        <w:t>         </w:t>
      </w:r>
      <w:hyperlink r:id="rId33" w:history="1">
        <w:r w:rsidRPr="00CE03C2">
          <w:rPr>
            <w:rFonts w:ascii="Arial" w:eastAsia="Times New Roman" w:hAnsi="Arial" w:cs="Arial"/>
            <w:color w:val="0000FF"/>
            <w:sz w:val="20"/>
            <w:szCs w:val="20"/>
            <w:u w:val="single"/>
            <w:lang w:eastAsia="pt-BR"/>
          </w:rPr>
          <w:t>(Regulamento)</w:t>
        </w:r>
      </w:hyperlink>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1º Os níveis de vencimentos e salários não ultrapassarão os valores correspondentes no Serviço Civil do Poder Executivo, confrontados os cargos e categorias de atribuições semelhantes ou idênticas.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2º (VETADO).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84" w:name="art57"/>
      <w:bookmarkEnd w:id="84"/>
      <w:r w:rsidRPr="00CE03C2">
        <w:rPr>
          <w:rFonts w:ascii="Arial" w:eastAsia="Times New Roman" w:hAnsi="Arial" w:cs="Arial"/>
          <w:color w:val="000000"/>
          <w:sz w:val="20"/>
          <w:szCs w:val="20"/>
          <w:lang w:eastAsia="pt-BR"/>
        </w:rPr>
        <w:t>Art. 57. O provimento de cargos de magistério continua regulado pela legislação especifica.</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85" w:name="art58"/>
      <w:bookmarkEnd w:id="85"/>
      <w:r w:rsidRPr="00CE03C2">
        <w:rPr>
          <w:rFonts w:ascii="Arial" w:eastAsia="Times New Roman" w:hAnsi="Arial" w:cs="Arial"/>
          <w:color w:val="000000"/>
          <w:sz w:val="20"/>
          <w:szCs w:val="20"/>
          <w:lang w:eastAsia="pt-BR"/>
        </w:rPr>
        <w:t>Art. 58. Os quadros e tabelas anexos fazem parte integrante desta lei.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86" w:name="art59"/>
      <w:bookmarkEnd w:id="86"/>
      <w:r w:rsidRPr="00CE03C2">
        <w:rPr>
          <w:rFonts w:ascii="Arial" w:eastAsia="Times New Roman" w:hAnsi="Arial" w:cs="Arial"/>
          <w:color w:val="000000"/>
          <w:sz w:val="20"/>
          <w:szCs w:val="20"/>
          <w:lang w:eastAsia="pt-BR"/>
        </w:rPr>
        <w:t>Art. 59. Os cursos de Administração instituídos pelo </w:t>
      </w:r>
      <w:hyperlink r:id="rId34" w:history="1">
        <w:r w:rsidRPr="00CE03C2">
          <w:rPr>
            <w:rFonts w:ascii="Arial" w:eastAsia="Times New Roman" w:hAnsi="Arial" w:cs="Arial"/>
            <w:color w:val="0000FF"/>
            <w:sz w:val="20"/>
            <w:szCs w:val="20"/>
            <w:u w:val="single"/>
            <w:lang w:eastAsia="pt-BR"/>
          </w:rPr>
          <w:t>Decreto-lei número 2.894, de 21 de novembro de 1940</w:t>
        </w:r>
      </w:hyperlink>
      <w:r w:rsidRPr="00CE03C2">
        <w:rPr>
          <w:rFonts w:ascii="Arial" w:eastAsia="Times New Roman" w:hAnsi="Arial" w:cs="Arial"/>
          <w:color w:val="000000"/>
          <w:sz w:val="20"/>
          <w:szCs w:val="20"/>
          <w:lang w:eastAsia="pt-BR"/>
        </w:rPr>
        <w:t xml:space="preserve">, ficam incorporados à Escola de Serviço </w:t>
      </w:r>
      <w:proofErr w:type="spellStart"/>
      <w:proofErr w:type="gramStart"/>
      <w:r w:rsidRPr="00CE03C2">
        <w:rPr>
          <w:rFonts w:ascii="Arial" w:eastAsia="Times New Roman" w:hAnsi="Arial" w:cs="Arial"/>
          <w:color w:val="000000"/>
          <w:sz w:val="20"/>
          <w:szCs w:val="20"/>
          <w:lang w:eastAsia="pt-BR"/>
        </w:rPr>
        <w:t>PúbIico</w:t>
      </w:r>
      <w:proofErr w:type="spellEnd"/>
      <w:proofErr w:type="gramEnd"/>
      <w:r w:rsidRPr="00CE03C2">
        <w:rPr>
          <w:rFonts w:ascii="Arial" w:eastAsia="Times New Roman" w:hAnsi="Arial" w:cs="Arial"/>
          <w:color w:val="000000"/>
          <w:sz w:val="20"/>
          <w:szCs w:val="20"/>
          <w:lang w:eastAsia="pt-BR"/>
        </w:rPr>
        <w:t xml:space="preserve"> do Departamento Administrativo do Serviço Público.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87" w:name="art60"/>
      <w:bookmarkEnd w:id="87"/>
      <w:r w:rsidRPr="00CE03C2">
        <w:rPr>
          <w:rFonts w:ascii="Arial" w:eastAsia="Times New Roman" w:hAnsi="Arial" w:cs="Arial"/>
          <w:color w:val="000000"/>
          <w:sz w:val="20"/>
          <w:szCs w:val="20"/>
          <w:lang w:eastAsia="pt-BR"/>
        </w:rPr>
        <w:t xml:space="preserve">Art. 60. Os funcionários que, por </w:t>
      </w:r>
      <w:proofErr w:type="spellStart"/>
      <w:r w:rsidRPr="00CE03C2">
        <w:rPr>
          <w:rFonts w:ascii="Arial" w:eastAsia="Times New Roman" w:hAnsi="Arial" w:cs="Arial"/>
          <w:color w:val="000000"/>
          <w:sz w:val="20"/>
          <w:szCs w:val="20"/>
          <w:lang w:eastAsia="pt-BR"/>
        </w:rPr>
        <w:t>fôrça</w:t>
      </w:r>
      <w:proofErr w:type="spellEnd"/>
      <w:r w:rsidRPr="00CE03C2">
        <w:rPr>
          <w:rFonts w:ascii="Arial" w:eastAsia="Times New Roman" w:hAnsi="Arial" w:cs="Arial"/>
          <w:color w:val="000000"/>
          <w:sz w:val="20"/>
          <w:szCs w:val="20"/>
          <w:lang w:eastAsia="pt-BR"/>
        </w:rPr>
        <w:t xml:space="preserve"> da </w:t>
      </w:r>
      <w:hyperlink r:id="rId35" w:history="1">
        <w:r w:rsidRPr="00CE03C2">
          <w:rPr>
            <w:rFonts w:ascii="Arial" w:eastAsia="Times New Roman" w:hAnsi="Arial" w:cs="Arial"/>
            <w:color w:val="0000FF"/>
            <w:sz w:val="20"/>
            <w:szCs w:val="20"/>
            <w:u w:val="single"/>
            <w:lang w:eastAsia="pt-BR"/>
          </w:rPr>
          <w:t>Lei nº 1.741, de 22 de novembro de 1952</w:t>
        </w:r>
      </w:hyperlink>
      <w:r w:rsidRPr="00CE03C2">
        <w:rPr>
          <w:rFonts w:ascii="Arial" w:eastAsia="Times New Roman" w:hAnsi="Arial" w:cs="Arial"/>
          <w:color w:val="000000"/>
          <w:sz w:val="20"/>
          <w:szCs w:val="20"/>
          <w:lang w:eastAsia="pt-BR"/>
        </w:rPr>
        <w:t xml:space="preserve">, tiverem assegurados vencimentos de cargos em comissão, ficarão enquadrados nos novos símbolos correspondentes a denominação </w:t>
      </w:r>
      <w:proofErr w:type="spellStart"/>
      <w:r w:rsidRPr="00CE03C2">
        <w:rPr>
          <w:rFonts w:ascii="Arial" w:eastAsia="Times New Roman" w:hAnsi="Arial" w:cs="Arial"/>
          <w:color w:val="000000"/>
          <w:sz w:val="20"/>
          <w:szCs w:val="20"/>
          <w:lang w:eastAsia="pt-BR"/>
        </w:rPr>
        <w:t>dêsses</w:t>
      </w:r>
      <w:proofErr w:type="spellEnd"/>
      <w:r w:rsidRPr="00CE03C2">
        <w:rPr>
          <w:rFonts w:ascii="Arial" w:eastAsia="Times New Roman" w:hAnsi="Arial" w:cs="Arial"/>
          <w:color w:val="000000"/>
          <w:sz w:val="20"/>
          <w:szCs w:val="20"/>
          <w:lang w:eastAsia="pt-BR"/>
        </w:rPr>
        <w:t xml:space="preserve"> cargos e agregados aos respectivos quadros, considerando-se vagos </w:t>
      </w:r>
      <w:proofErr w:type="spellStart"/>
      <w:r w:rsidRPr="00CE03C2">
        <w:rPr>
          <w:rFonts w:ascii="Arial" w:eastAsia="Times New Roman" w:hAnsi="Arial" w:cs="Arial"/>
          <w:color w:val="000000"/>
          <w:sz w:val="20"/>
          <w:szCs w:val="20"/>
          <w:lang w:eastAsia="pt-BR"/>
        </w:rPr>
        <w:t>automàticamente</w:t>
      </w:r>
      <w:proofErr w:type="spellEnd"/>
      <w:r w:rsidRPr="00CE03C2">
        <w:rPr>
          <w:rFonts w:ascii="Arial" w:eastAsia="Times New Roman" w:hAnsi="Arial" w:cs="Arial"/>
          <w:color w:val="000000"/>
          <w:sz w:val="20"/>
          <w:szCs w:val="20"/>
          <w:lang w:eastAsia="pt-BR"/>
        </w:rPr>
        <w:t>, para efeito de provimento, os cargos efetivos de que são titulares.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88" w:name="art61"/>
      <w:bookmarkEnd w:id="88"/>
      <w:r w:rsidRPr="00CE03C2">
        <w:rPr>
          <w:rFonts w:ascii="Arial" w:eastAsia="Times New Roman" w:hAnsi="Arial" w:cs="Arial"/>
          <w:color w:val="000000"/>
          <w:sz w:val="20"/>
          <w:szCs w:val="20"/>
          <w:lang w:eastAsia="pt-BR"/>
        </w:rPr>
        <w:t>Art. 61. O sistema de classificação previsto nesta lei não se aplica à carreira de Diplomata, aos cargos isolados de Cônsul Privativo e de Ministro para Assuntos Econômicos e aos servidores, do Poder Executivo de que tratam as </w:t>
      </w:r>
      <w:hyperlink r:id="rId36" w:history="1">
        <w:r w:rsidRPr="00CE03C2">
          <w:rPr>
            <w:rFonts w:ascii="Arial" w:eastAsia="Times New Roman" w:hAnsi="Arial" w:cs="Arial"/>
            <w:color w:val="0000FF"/>
            <w:sz w:val="20"/>
            <w:szCs w:val="20"/>
            <w:u w:val="single"/>
            <w:lang w:eastAsia="pt-BR"/>
          </w:rPr>
          <w:t>Leis nº 3.414</w:t>
        </w:r>
      </w:hyperlink>
      <w:r w:rsidRPr="00CE03C2">
        <w:rPr>
          <w:rFonts w:ascii="Arial" w:eastAsia="Times New Roman" w:hAnsi="Arial" w:cs="Arial"/>
          <w:color w:val="000000"/>
          <w:sz w:val="20"/>
          <w:szCs w:val="20"/>
          <w:lang w:eastAsia="pt-BR"/>
        </w:rPr>
        <w:t>, exceto o </w:t>
      </w:r>
      <w:hyperlink r:id="rId37" w:anchor="art14ii" w:history="1">
        <w:r w:rsidRPr="00CE03C2">
          <w:rPr>
            <w:rFonts w:ascii="Arial" w:eastAsia="Times New Roman" w:hAnsi="Arial" w:cs="Arial"/>
            <w:color w:val="0000FF"/>
            <w:sz w:val="20"/>
            <w:szCs w:val="20"/>
            <w:u w:val="single"/>
            <w:lang w:eastAsia="pt-BR"/>
          </w:rPr>
          <w:t>item II do Art. 14, de 20 de junho de 1958</w:t>
        </w:r>
      </w:hyperlink>
      <w:proofErr w:type="gramStart"/>
      <w:r w:rsidRPr="00CE03C2">
        <w:rPr>
          <w:rFonts w:ascii="Arial" w:eastAsia="Times New Roman" w:hAnsi="Arial" w:cs="Arial"/>
          <w:color w:val="000000"/>
          <w:sz w:val="20"/>
          <w:szCs w:val="20"/>
          <w:lang w:eastAsia="pt-BR"/>
        </w:rPr>
        <w:t>...</w:t>
      </w:r>
      <w:proofErr w:type="gramEnd"/>
      <w:r w:rsidRPr="00CE03C2">
        <w:rPr>
          <w:rFonts w:ascii="Arial" w:eastAsia="Times New Roman" w:hAnsi="Arial" w:cs="Arial"/>
          <w:color w:val="000000"/>
          <w:sz w:val="20"/>
          <w:szCs w:val="20"/>
          <w:lang w:eastAsia="pt-BR"/>
        </w:rPr>
        <w:t xml:space="preserve">(VETADO)... </w:t>
      </w:r>
      <w:proofErr w:type="gramStart"/>
      <w:r w:rsidRPr="00CE03C2">
        <w:rPr>
          <w:rFonts w:ascii="Arial" w:eastAsia="Times New Roman" w:hAnsi="Arial" w:cs="Arial"/>
          <w:color w:val="000000"/>
          <w:sz w:val="20"/>
          <w:szCs w:val="20"/>
          <w:lang w:eastAsia="pt-BR"/>
        </w:rPr>
        <w:t>os</w:t>
      </w:r>
      <w:proofErr w:type="gramEnd"/>
      <w:r w:rsidRPr="00CE03C2">
        <w:rPr>
          <w:rFonts w:ascii="Arial" w:eastAsia="Times New Roman" w:hAnsi="Arial" w:cs="Arial"/>
          <w:color w:val="000000"/>
          <w:sz w:val="20"/>
          <w:szCs w:val="20"/>
          <w:lang w:eastAsia="pt-BR"/>
        </w:rPr>
        <w:t xml:space="preserve"> quais continuarão regidos pela respectiva legislação específica.</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89" w:name="art62"/>
      <w:bookmarkEnd w:id="89"/>
      <w:r w:rsidRPr="00CE03C2">
        <w:rPr>
          <w:rFonts w:ascii="Arial" w:eastAsia="Times New Roman" w:hAnsi="Arial" w:cs="Arial"/>
          <w:color w:val="000000"/>
          <w:sz w:val="20"/>
          <w:szCs w:val="20"/>
          <w:lang w:eastAsia="pt-BR"/>
        </w:rPr>
        <w:t xml:space="preserve">Art. 62. Os ocupantes de cargos classificados no </w:t>
      </w:r>
      <w:proofErr w:type="spellStart"/>
      <w:r w:rsidRPr="00CE03C2">
        <w:rPr>
          <w:rFonts w:ascii="Arial" w:eastAsia="Times New Roman" w:hAnsi="Arial" w:cs="Arial"/>
          <w:color w:val="000000"/>
          <w:sz w:val="20"/>
          <w:szCs w:val="20"/>
          <w:lang w:eastAsia="pt-BR"/>
        </w:rPr>
        <w:t>nivel</w:t>
      </w:r>
      <w:proofErr w:type="spellEnd"/>
      <w:r w:rsidRPr="00CE03C2">
        <w:rPr>
          <w:rFonts w:ascii="Arial" w:eastAsia="Times New Roman" w:hAnsi="Arial" w:cs="Arial"/>
          <w:color w:val="000000"/>
          <w:sz w:val="20"/>
          <w:szCs w:val="20"/>
          <w:lang w:eastAsia="pt-BR"/>
        </w:rPr>
        <w:t xml:space="preserve"> </w:t>
      </w:r>
      <w:proofErr w:type="gramStart"/>
      <w:r w:rsidRPr="00CE03C2">
        <w:rPr>
          <w:rFonts w:ascii="Arial" w:eastAsia="Times New Roman" w:hAnsi="Arial" w:cs="Arial"/>
          <w:color w:val="000000"/>
          <w:sz w:val="20"/>
          <w:szCs w:val="20"/>
          <w:lang w:eastAsia="pt-BR"/>
        </w:rPr>
        <w:t>1</w:t>
      </w:r>
      <w:proofErr w:type="gramEnd"/>
      <w:r w:rsidRPr="00CE03C2">
        <w:rPr>
          <w:rFonts w:ascii="Arial" w:eastAsia="Times New Roman" w:hAnsi="Arial" w:cs="Arial"/>
          <w:color w:val="000000"/>
          <w:sz w:val="20"/>
          <w:szCs w:val="20"/>
          <w:lang w:eastAsia="pt-BR"/>
        </w:rPr>
        <w:t xml:space="preserve"> (um) menores de dezoito anos perceberão a metade do correspondente vencimento-base.</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90" w:name="art63"/>
      <w:bookmarkEnd w:id="90"/>
      <w:r w:rsidRPr="00CE03C2">
        <w:rPr>
          <w:rFonts w:ascii="Arial" w:eastAsia="Times New Roman" w:hAnsi="Arial" w:cs="Arial"/>
          <w:color w:val="000000"/>
          <w:sz w:val="20"/>
          <w:szCs w:val="20"/>
          <w:lang w:eastAsia="pt-BR"/>
        </w:rPr>
        <w:t xml:space="preserve">Art. 63 As vantagens financeiras constantes desta Lei são extensivas aos servidores inativos, de </w:t>
      </w:r>
      <w:proofErr w:type="spellStart"/>
      <w:r w:rsidRPr="00CE03C2">
        <w:rPr>
          <w:rFonts w:ascii="Arial" w:eastAsia="Times New Roman" w:hAnsi="Arial" w:cs="Arial"/>
          <w:color w:val="000000"/>
          <w:sz w:val="20"/>
          <w:szCs w:val="20"/>
          <w:lang w:eastAsia="pt-BR"/>
        </w:rPr>
        <w:t>acôrdo</w:t>
      </w:r>
      <w:proofErr w:type="spellEnd"/>
      <w:r w:rsidRPr="00CE03C2">
        <w:rPr>
          <w:rFonts w:ascii="Arial" w:eastAsia="Times New Roman" w:hAnsi="Arial" w:cs="Arial"/>
          <w:color w:val="000000"/>
          <w:sz w:val="20"/>
          <w:szCs w:val="20"/>
          <w:lang w:eastAsia="pt-BR"/>
        </w:rPr>
        <w:t xml:space="preserve"> com a </w:t>
      </w:r>
      <w:hyperlink r:id="rId38" w:history="1">
        <w:r w:rsidRPr="00CE03C2">
          <w:rPr>
            <w:rFonts w:ascii="Arial" w:eastAsia="Times New Roman" w:hAnsi="Arial" w:cs="Arial"/>
            <w:color w:val="0000FF"/>
            <w:sz w:val="20"/>
            <w:szCs w:val="20"/>
            <w:u w:val="single"/>
            <w:lang w:eastAsia="pt-BR"/>
          </w:rPr>
          <w:t>Lei nº 2.622, de 18 de outubro de 1955</w:t>
        </w:r>
      </w:hyperlink>
      <w:r w:rsidRPr="00CE03C2">
        <w:rPr>
          <w:rFonts w:ascii="Arial" w:eastAsia="Times New Roman" w:hAnsi="Arial" w:cs="Arial"/>
          <w:color w:val="000000"/>
          <w:sz w:val="20"/>
          <w:szCs w:val="20"/>
          <w:lang w:eastAsia="pt-BR"/>
        </w:rPr>
        <w:t>.</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1" w:name="capituloxiii"/>
      <w:bookmarkEnd w:id="91"/>
      <w:r w:rsidRPr="00CE03C2">
        <w:rPr>
          <w:rFonts w:ascii="Arial" w:eastAsia="Times New Roman" w:hAnsi="Arial" w:cs="Arial"/>
          <w:color w:val="000000"/>
          <w:sz w:val="20"/>
          <w:szCs w:val="20"/>
          <w:lang w:eastAsia="pt-BR"/>
        </w:rPr>
        <w:t>CAPÍTULO XIII</w:t>
      </w:r>
      <w:r w:rsidRPr="00CE03C2">
        <w:rPr>
          <w:rFonts w:ascii="Arial" w:eastAsia="Times New Roman" w:hAnsi="Arial" w:cs="Arial"/>
          <w:color w:val="000000"/>
          <w:sz w:val="20"/>
          <w:szCs w:val="20"/>
          <w:lang w:eastAsia="pt-BR"/>
        </w:rPr>
        <w:br/>
        <w:t>DISPOSIÇÕES ESPECIAIS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92" w:name="art64"/>
      <w:bookmarkEnd w:id="92"/>
      <w:r w:rsidRPr="00CE03C2">
        <w:rPr>
          <w:rFonts w:ascii="Arial" w:eastAsia="Times New Roman" w:hAnsi="Arial" w:cs="Arial"/>
          <w:color w:val="000000"/>
          <w:sz w:val="20"/>
          <w:szCs w:val="20"/>
          <w:lang w:eastAsia="pt-BR"/>
        </w:rPr>
        <w:t xml:space="preserve">Art. 64. Fica incorporado aos valores dos atuais padrões, referências e </w:t>
      </w:r>
      <w:proofErr w:type="spellStart"/>
      <w:r w:rsidRPr="00CE03C2">
        <w:rPr>
          <w:rFonts w:ascii="Arial" w:eastAsia="Times New Roman" w:hAnsi="Arial" w:cs="Arial"/>
          <w:color w:val="000000"/>
          <w:sz w:val="20"/>
          <w:szCs w:val="20"/>
          <w:lang w:eastAsia="pt-BR"/>
        </w:rPr>
        <w:t>simbolos</w:t>
      </w:r>
      <w:proofErr w:type="spellEnd"/>
      <w:r w:rsidRPr="00CE03C2">
        <w:rPr>
          <w:rFonts w:ascii="Arial" w:eastAsia="Times New Roman" w:hAnsi="Arial" w:cs="Arial"/>
          <w:color w:val="000000"/>
          <w:sz w:val="20"/>
          <w:szCs w:val="20"/>
          <w:lang w:eastAsia="pt-BR"/>
        </w:rPr>
        <w:t xml:space="preserve"> de vencimento, salário e função gratificada dos servidores civis do Poder Executivo da União e dos Territórios, o abono de que trata a </w:t>
      </w:r>
      <w:hyperlink r:id="rId39" w:history="1">
        <w:r w:rsidRPr="00CE03C2">
          <w:rPr>
            <w:rFonts w:ascii="Arial" w:eastAsia="Times New Roman" w:hAnsi="Arial" w:cs="Arial"/>
            <w:color w:val="0000FF"/>
            <w:sz w:val="20"/>
            <w:szCs w:val="20"/>
            <w:u w:val="single"/>
            <w:lang w:eastAsia="pt-BR"/>
          </w:rPr>
          <w:t>Lei nº 3.531, de 19 de janeiro de 1959</w:t>
        </w:r>
      </w:hyperlink>
      <w:r w:rsidRPr="00CE03C2">
        <w:rPr>
          <w:rFonts w:ascii="Arial" w:eastAsia="Times New Roman" w:hAnsi="Arial" w:cs="Arial"/>
          <w:color w:val="000000"/>
          <w:sz w:val="20"/>
          <w:szCs w:val="20"/>
          <w:lang w:eastAsia="pt-BR"/>
        </w:rPr>
        <w:t>.</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93" w:name="art65"/>
      <w:bookmarkEnd w:id="93"/>
      <w:r w:rsidRPr="00CE03C2">
        <w:rPr>
          <w:rFonts w:ascii="Arial" w:eastAsia="Times New Roman" w:hAnsi="Arial" w:cs="Arial"/>
          <w:color w:val="000000"/>
          <w:sz w:val="20"/>
          <w:szCs w:val="20"/>
          <w:lang w:eastAsia="pt-BR"/>
        </w:rPr>
        <w:t>Art. 65. Nenhum servidor civil, inclusive pessoal pago à conta de dotações globais, poderá perceber vencimentos, remunerações, salário de retribuição de qualquer natureza inferior ao salário mínimo previsto para a região em que estiver lotado.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lastRenderedPageBreak/>
        <w:t xml:space="preserve">        Parágrafo único. Na hipótese de ser o salário mínimo da região superior aos níveis de retribuição </w:t>
      </w:r>
      <w:proofErr w:type="spellStart"/>
      <w:r w:rsidRPr="00CE03C2">
        <w:rPr>
          <w:rFonts w:ascii="Arial" w:eastAsia="Times New Roman" w:hAnsi="Arial" w:cs="Arial"/>
          <w:color w:val="000000"/>
          <w:sz w:val="20"/>
          <w:szCs w:val="20"/>
          <w:lang w:eastAsia="pt-BR"/>
        </w:rPr>
        <w:t>dêsse</w:t>
      </w:r>
      <w:proofErr w:type="spellEnd"/>
      <w:r w:rsidRPr="00CE03C2">
        <w:rPr>
          <w:rFonts w:ascii="Arial" w:eastAsia="Times New Roman" w:hAnsi="Arial" w:cs="Arial"/>
          <w:color w:val="000000"/>
          <w:sz w:val="20"/>
          <w:szCs w:val="20"/>
          <w:lang w:eastAsia="pt-BR"/>
        </w:rPr>
        <w:t xml:space="preserve"> pessoal, proceder-se-á ao ajustamento dos níveis, nas regiões em que se verificar diferença, mediante gratificação a ser regulada pelo Poder Executivo.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94" w:name="art66"/>
      <w:bookmarkEnd w:id="94"/>
      <w:r w:rsidRPr="00CE03C2">
        <w:rPr>
          <w:rFonts w:ascii="Arial" w:eastAsia="Times New Roman" w:hAnsi="Arial" w:cs="Arial"/>
          <w:color w:val="000000"/>
          <w:sz w:val="20"/>
          <w:szCs w:val="20"/>
          <w:lang w:eastAsia="pt-BR"/>
        </w:rPr>
        <w:t>Art. 66. Os ocupantes de cargos de direção abrangidos pelo </w:t>
      </w:r>
      <w:hyperlink r:id="rId40" w:anchor="art7" w:history="1">
        <w:r w:rsidRPr="00CE03C2">
          <w:rPr>
            <w:rFonts w:ascii="Arial" w:eastAsia="Times New Roman" w:hAnsi="Arial" w:cs="Arial"/>
            <w:color w:val="0000FF"/>
            <w:sz w:val="20"/>
            <w:szCs w:val="20"/>
            <w:u w:val="single"/>
            <w:lang w:eastAsia="pt-BR"/>
          </w:rPr>
          <w:t xml:space="preserve">art. 7º da Lei nº 2.188, de </w:t>
        </w:r>
        <w:proofErr w:type="gramStart"/>
        <w:r w:rsidRPr="00CE03C2">
          <w:rPr>
            <w:rFonts w:ascii="Arial" w:eastAsia="Times New Roman" w:hAnsi="Arial" w:cs="Arial"/>
            <w:color w:val="0000FF"/>
            <w:sz w:val="20"/>
            <w:szCs w:val="20"/>
            <w:u w:val="single"/>
            <w:lang w:eastAsia="pt-BR"/>
          </w:rPr>
          <w:t>3</w:t>
        </w:r>
        <w:proofErr w:type="gramEnd"/>
        <w:r w:rsidRPr="00CE03C2">
          <w:rPr>
            <w:rFonts w:ascii="Arial" w:eastAsia="Times New Roman" w:hAnsi="Arial" w:cs="Arial"/>
            <w:color w:val="0000FF"/>
            <w:sz w:val="20"/>
            <w:szCs w:val="20"/>
            <w:u w:val="single"/>
            <w:lang w:eastAsia="pt-BR"/>
          </w:rPr>
          <w:t xml:space="preserve"> de março de 1954</w:t>
        </w:r>
      </w:hyperlink>
      <w:r w:rsidRPr="00CE03C2">
        <w:rPr>
          <w:rFonts w:ascii="Arial" w:eastAsia="Times New Roman" w:hAnsi="Arial" w:cs="Arial"/>
          <w:color w:val="000000"/>
          <w:sz w:val="20"/>
          <w:szCs w:val="20"/>
          <w:lang w:eastAsia="pt-BR"/>
        </w:rPr>
        <w:t>, que ainda se encontrem em atividade na data da presente lei, terão os vencimentos fixados para os cargos em comissão que lhes forem correspondentes.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95" w:name="art67"/>
      <w:bookmarkEnd w:id="95"/>
      <w:r w:rsidRPr="00CE03C2">
        <w:rPr>
          <w:rFonts w:ascii="Arial" w:eastAsia="Times New Roman" w:hAnsi="Arial" w:cs="Arial"/>
          <w:color w:val="000000"/>
          <w:sz w:val="20"/>
          <w:szCs w:val="20"/>
          <w:lang w:eastAsia="pt-BR"/>
        </w:rPr>
        <w:t>Art. 67. (VETADO).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Parágrafo único. (VETADO).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96" w:name="art68"/>
      <w:bookmarkEnd w:id="96"/>
      <w:r w:rsidRPr="00CE03C2">
        <w:rPr>
          <w:rFonts w:ascii="Arial" w:eastAsia="Times New Roman" w:hAnsi="Arial" w:cs="Arial"/>
          <w:color w:val="000000"/>
          <w:sz w:val="20"/>
          <w:szCs w:val="20"/>
          <w:lang w:eastAsia="pt-BR"/>
        </w:rPr>
        <w:t>Art. 68. (VETADO)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Parágrafo único. (VETADO).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val="de-DE" w:eastAsia="pt-BR"/>
        </w:rPr>
      </w:pPr>
      <w:r w:rsidRPr="00CE03C2">
        <w:rPr>
          <w:rFonts w:ascii="Arial" w:eastAsia="Times New Roman" w:hAnsi="Arial" w:cs="Arial"/>
          <w:color w:val="000000"/>
          <w:sz w:val="20"/>
          <w:szCs w:val="20"/>
          <w:lang w:eastAsia="pt-BR"/>
        </w:rPr>
        <w:t>        </w:t>
      </w:r>
      <w:bookmarkStart w:id="97" w:name="art69"/>
      <w:bookmarkEnd w:id="97"/>
      <w:r w:rsidRPr="00CE03C2">
        <w:rPr>
          <w:rFonts w:ascii="Arial" w:eastAsia="Times New Roman" w:hAnsi="Arial" w:cs="Arial"/>
          <w:color w:val="000000"/>
          <w:sz w:val="20"/>
          <w:szCs w:val="20"/>
          <w:lang w:val="de-DE" w:eastAsia="pt-BR"/>
        </w:rPr>
        <w:t>Art. 69. (VETADO).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val="de-DE" w:eastAsia="pt-BR"/>
        </w:rPr>
      </w:pPr>
      <w:r w:rsidRPr="00CE03C2">
        <w:rPr>
          <w:rFonts w:ascii="Arial" w:eastAsia="Times New Roman" w:hAnsi="Arial" w:cs="Arial"/>
          <w:color w:val="000000"/>
          <w:sz w:val="20"/>
          <w:szCs w:val="20"/>
          <w:lang w:val="de-DE" w:eastAsia="pt-BR"/>
        </w:rPr>
        <w:t>        </w:t>
      </w:r>
      <w:bookmarkStart w:id="98" w:name="art70"/>
      <w:bookmarkEnd w:id="98"/>
      <w:r w:rsidRPr="00CE03C2">
        <w:rPr>
          <w:rFonts w:ascii="Arial" w:eastAsia="Times New Roman" w:hAnsi="Arial" w:cs="Arial"/>
          <w:color w:val="000000"/>
          <w:sz w:val="20"/>
          <w:szCs w:val="20"/>
          <w:lang w:val="de-DE" w:eastAsia="pt-BR"/>
        </w:rPr>
        <w:t>Art. 70. (VETADO).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val="de-DE" w:eastAsia="pt-BR"/>
        </w:rPr>
        <w:t>        </w:t>
      </w:r>
      <w:bookmarkStart w:id="99" w:name="art71"/>
      <w:bookmarkEnd w:id="99"/>
      <w:r w:rsidRPr="00CE03C2">
        <w:rPr>
          <w:rFonts w:ascii="Arial" w:eastAsia="Times New Roman" w:hAnsi="Arial" w:cs="Arial"/>
          <w:color w:val="000000"/>
          <w:sz w:val="20"/>
          <w:szCs w:val="20"/>
          <w:lang w:val="de-DE" w:eastAsia="pt-BR"/>
        </w:rPr>
        <w:t xml:space="preserve">Art. 71. </w:t>
      </w:r>
      <w:r w:rsidRPr="00CE03C2">
        <w:rPr>
          <w:rFonts w:ascii="Arial" w:eastAsia="Times New Roman" w:hAnsi="Arial" w:cs="Arial"/>
          <w:color w:val="000000"/>
          <w:sz w:val="20"/>
          <w:szCs w:val="20"/>
          <w:lang w:eastAsia="pt-BR"/>
        </w:rPr>
        <w:t>(VETADO).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00" w:name="art72"/>
      <w:bookmarkEnd w:id="100"/>
      <w:r w:rsidRPr="00CE03C2">
        <w:rPr>
          <w:rFonts w:ascii="Arial" w:eastAsia="Times New Roman" w:hAnsi="Arial" w:cs="Arial"/>
          <w:color w:val="000000"/>
          <w:sz w:val="20"/>
          <w:szCs w:val="20"/>
          <w:lang w:eastAsia="pt-BR"/>
        </w:rPr>
        <w:t> Art. 72. (VETADO).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01" w:name="art73"/>
      <w:bookmarkEnd w:id="101"/>
      <w:r w:rsidRPr="00CE03C2">
        <w:rPr>
          <w:rFonts w:ascii="Arial" w:eastAsia="Times New Roman" w:hAnsi="Arial" w:cs="Arial"/>
          <w:color w:val="000000"/>
          <w:sz w:val="20"/>
          <w:szCs w:val="20"/>
          <w:lang w:eastAsia="pt-BR"/>
        </w:rPr>
        <w:t>Art. 73. (VETADO).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02" w:name="art74"/>
      <w:bookmarkEnd w:id="102"/>
      <w:r w:rsidRPr="00CE03C2">
        <w:rPr>
          <w:rFonts w:ascii="Arial" w:eastAsia="Times New Roman" w:hAnsi="Arial" w:cs="Arial"/>
          <w:color w:val="000000"/>
          <w:sz w:val="20"/>
          <w:szCs w:val="20"/>
          <w:lang w:eastAsia="pt-BR"/>
        </w:rPr>
        <w:t xml:space="preserve">Art. 74. Os funcionários do nível universitário ocupantes de cargos para cujo ingresso ou desempenho seja exigido diploma de curso superior, perceberão uma gratificação especial </w:t>
      </w:r>
      <w:proofErr w:type="spellStart"/>
      <w:r w:rsidRPr="00CE03C2">
        <w:rPr>
          <w:rFonts w:ascii="Arial" w:eastAsia="Times New Roman" w:hAnsi="Arial" w:cs="Arial"/>
          <w:color w:val="000000"/>
          <w:sz w:val="20"/>
          <w:szCs w:val="20"/>
          <w:lang w:eastAsia="pt-BR"/>
        </w:rPr>
        <w:t>sôbre</w:t>
      </w:r>
      <w:proofErr w:type="spellEnd"/>
      <w:r w:rsidRPr="00CE03C2">
        <w:rPr>
          <w:rFonts w:ascii="Arial" w:eastAsia="Times New Roman" w:hAnsi="Arial" w:cs="Arial"/>
          <w:color w:val="000000"/>
          <w:sz w:val="20"/>
          <w:szCs w:val="20"/>
          <w:lang w:eastAsia="pt-BR"/>
        </w:rPr>
        <w:t xml:space="preserve"> os respectivos vencimentos, nas seguintes bases:  </w:t>
      </w:r>
      <w:hyperlink r:id="rId41" w:anchor="art97" w:history="1">
        <w:r w:rsidRPr="00CE03C2">
          <w:rPr>
            <w:rFonts w:ascii="Arial" w:eastAsia="Times New Roman" w:hAnsi="Arial" w:cs="Arial"/>
            <w:color w:val="0000FF"/>
            <w:sz w:val="20"/>
            <w:szCs w:val="20"/>
            <w:u w:val="single"/>
            <w:lang w:eastAsia="pt-BR"/>
          </w:rPr>
          <w:t>(Vigência)</w:t>
        </w:r>
        <w:proofErr w:type="gramStart"/>
      </w:hyperlink>
      <w:proofErr w:type="gramEnd"/>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a) os de curso universitário de duração igual ou superior a </w:t>
      </w:r>
      <w:proofErr w:type="gramStart"/>
      <w:r w:rsidRPr="00CE03C2">
        <w:rPr>
          <w:rFonts w:ascii="Arial" w:eastAsia="Times New Roman" w:hAnsi="Arial" w:cs="Arial"/>
          <w:color w:val="000000"/>
          <w:sz w:val="20"/>
          <w:szCs w:val="20"/>
          <w:lang w:eastAsia="pt-BR"/>
        </w:rPr>
        <w:t>5</w:t>
      </w:r>
      <w:proofErr w:type="gramEnd"/>
      <w:r w:rsidRPr="00CE03C2">
        <w:rPr>
          <w:rFonts w:ascii="Arial" w:eastAsia="Times New Roman" w:hAnsi="Arial" w:cs="Arial"/>
          <w:color w:val="000000"/>
          <w:sz w:val="20"/>
          <w:szCs w:val="20"/>
          <w:lang w:eastAsia="pt-BR"/>
        </w:rPr>
        <w:t xml:space="preserve"> (cinco) anos - 25%;</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b) os de curso universitário de duração de </w:t>
      </w:r>
      <w:proofErr w:type="gramStart"/>
      <w:r w:rsidRPr="00CE03C2">
        <w:rPr>
          <w:rFonts w:ascii="Arial" w:eastAsia="Times New Roman" w:hAnsi="Arial" w:cs="Arial"/>
          <w:color w:val="000000"/>
          <w:sz w:val="20"/>
          <w:szCs w:val="20"/>
          <w:lang w:eastAsia="pt-BR"/>
        </w:rPr>
        <w:t>4</w:t>
      </w:r>
      <w:proofErr w:type="gramEnd"/>
      <w:r w:rsidRPr="00CE03C2">
        <w:rPr>
          <w:rFonts w:ascii="Arial" w:eastAsia="Times New Roman" w:hAnsi="Arial" w:cs="Arial"/>
          <w:color w:val="000000"/>
          <w:sz w:val="20"/>
          <w:szCs w:val="20"/>
          <w:lang w:eastAsia="pt-BR"/>
        </w:rPr>
        <w:t xml:space="preserve"> (quatro) anos - 20%;</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c) os de curso universitário de duração de </w:t>
      </w:r>
      <w:proofErr w:type="gramStart"/>
      <w:r w:rsidRPr="00CE03C2">
        <w:rPr>
          <w:rFonts w:ascii="Arial" w:eastAsia="Times New Roman" w:hAnsi="Arial" w:cs="Arial"/>
          <w:color w:val="000000"/>
          <w:sz w:val="20"/>
          <w:szCs w:val="20"/>
          <w:lang w:eastAsia="pt-BR"/>
        </w:rPr>
        <w:t>3</w:t>
      </w:r>
      <w:proofErr w:type="gramEnd"/>
      <w:r w:rsidRPr="00CE03C2">
        <w:rPr>
          <w:rFonts w:ascii="Arial" w:eastAsia="Times New Roman" w:hAnsi="Arial" w:cs="Arial"/>
          <w:color w:val="000000"/>
          <w:sz w:val="20"/>
          <w:szCs w:val="20"/>
          <w:lang w:eastAsia="pt-BR"/>
        </w:rPr>
        <w:t xml:space="preserve"> (três) anos - 15%;</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d) (VETADO).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1º (VETADO).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 2º (VETADO).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03" w:name="art75"/>
      <w:bookmarkEnd w:id="103"/>
      <w:r w:rsidRPr="00CE03C2">
        <w:rPr>
          <w:rFonts w:ascii="Arial" w:eastAsia="Times New Roman" w:hAnsi="Arial" w:cs="Arial"/>
          <w:color w:val="000000"/>
          <w:sz w:val="20"/>
          <w:szCs w:val="20"/>
          <w:lang w:eastAsia="pt-BR"/>
        </w:rPr>
        <w:t xml:space="preserve">Art. 75. Os vencimentos dos </w:t>
      </w:r>
      <w:proofErr w:type="spellStart"/>
      <w:r w:rsidRPr="00CE03C2">
        <w:rPr>
          <w:rFonts w:ascii="Arial" w:eastAsia="Times New Roman" w:hAnsi="Arial" w:cs="Arial"/>
          <w:color w:val="000000"/>
          <w:sz w:val="20"/>
          <w:szCs w:val="20"/>
          <w:lang w:eastAsia="pt-BR"/>
        </w:rPr>
        <w:t>professôres</w:t>
      </w:r>
      <w:proofErr w:type="spellEnd"/>
      <w:r w:rsidRPr="00CE03C2">
        <w:rPr>
          <w:rFonts w:ascii="Arial" w:eastAsia="Times New Roman" w:hAnsi="Arial" w:cs="Arial"/>
          <w:color w:val="000000"/>
          <w:sz w:val="20"/>
          <w:szCs w:val="20"/>
          <w:lang w:eastAsia="pt-BR"/>
        </w:rPr>
        <w:t xml:space="preserve"> catedráticos de Escolas ou Faculdades de ensino superior e os dos delegados de polícia são fixados, respectivamente, em Cr$ 40.000,00 (quarenta mil cruzeiros) e Cr$ 36.000,00 (trinta e seis mil cruzeiros), mensais.</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4" w:name="capituloxiv"/>
      <w:bookmarkEnd w:id="104"/>
      <w:r w:rsidRPr="00CE03C2">
        <w:rPr>
          <w:rFonts w:ascii="Arial" w:eastAsia="Times New Roman" w:hAnsi="Arial" w:cs="Arial"/>
          <w:color w:val="000000"/>
          <w:sz w:val="20"/>
          <w:szCs w:val="20"/>
          <w:lang w:eastAsia="pt-BR"/>
        </w:rPr>
        <w:t>CAPÍTULO XIV</w:t>
      </w:r>
      <w:r w:rsidRPr="00CE03C2">
        <w:rPr>
          <w:rFonts w:ascii="Arial" w:eastAsia="Times New Roman" w:hAnsi="Arial" w:cs="Arial"/>
          <w:color w:val="000000"/>
          <w:sz w:val="20"/>
          <w:szCs w:val="20"/>
          <w:lang w:eastAsia="pt-BR"/>
        </w:rPr>
        <w:br/>
        <w:t>DAS DISPOSIÇÕES TRANSITÓRIAS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05" w:name="art76"/>
      <w:bookmarkEnd w:id="105"/>
      <w:r w:rsidRPr="00CE03C2">
        <w:rPr>
          <w:rFonts w:ascii="Arial" w:eastAsia="Times New Roman" w:hAnsi="Arial" w:cs="Arial"/>
          <w:color w:val="000000"/>
          <w:sz w:val="20"/>
          <w:szCs w:val="20"/>
          <w:lang w:eastAsia="pt-BR"/>
        </w:rPr>
        <w:t xml:space="preserve">Art. 76. Os Servidores da União, cedidos à </w:t>
      </w:r>
      <w:proofErr w:type="spellStart"/>
      <w:r w:rsidRPr="00CE03C2">
        <w:rPr>
          <w:rFonts w:ascii="Arial" w:eastAsia="Times New Roman" w:hAnsi="Arial" w:cs="Arial"/>
          <w:color w:val="000000"/>
          <w:sz w:val="20"/>
          <w:szCs w:val="20"/>
          <w:lang w:eastAsia="pt-BR"/>
        </w:rPr>
        <w:t>Rêde</w:t>
      </w:r>
      <w:proofErr w:type="spellEnd"/>
      <w:r w:rsidRPr="00CE03C2">
        <w:rPr>
          <w:rFonts w:ascii="Arial" w:eastAsia="Times New Roman" w:hAnsi="Arial" w:cs="Arial"/>
          <w:color w:val="000000"/>
          <w:sz w:val="20"/>
          <w:szCs w:val="20"/>
          <w:lang w:eastAsia="pt-BR"/>
        </w:rPr>
        <w:t xml:space="preserve"> Ferroviária Federal S. A. pela </w:t>
      </w:r>
      <w:hyperlink r:id="rId42" w:history="1">
        <w:r w:rsidRPr="00CE03C2">
          <w:rPr>
            <w:rFonts w:ascii="Arial" w:eastAsia="Times New Roman" w:hAnsi="Arial" w:cs="Arial"/>
            <w:color w:val="0000FF"/>
            <w:sz w:val="20"/>
            <w:szCs w:val="20"/>
            <w:u w:val="single"/>
            <w:lang w:eastAsia="pt-BR"/>
          </w:rPr>
          <w:t>Lei nº 3.115, de 16 de março de 1957</w:t>
        </w:r>
      </w:hyperlink>
      <w:r w:rsidRPr="00CE03C2">
        <w:rPr>
          <w:rFonts w:ascii="Arial" w:eastAsia="Times New Roman" w:hAnsi="Arial" w:cs="Arial"/>
          <w:color w:val="000000"/>
          <w:sz w:val="20"/>
          <w:szCs w:val="20"/>
          <w:lang w:eastAsia="pt-BR"/>
        </w:rPr>
        <w:t>, serão classificados na forma dos Anexos VII e VIII desta lei, os que exercerem ocupações tipicamente ferroviárias, e na forma da classificação geral, os demais.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lastRenderedPageBreak/>
        <w:t>        </w:t>
      </w:r>
      <w:bookmarkStart w:id="106" w:name="art77"/>
      <w:bookmarkEnd w:id="106"/>
      <w:r w:rsidRPr="00CE03C2">
        <w:rPr>
          <w:rFonts w:ascii="Arial" w:eastAsia="Times New Roman" w:hAnsi="Arial" w:cs="Arial"/>
          <w:color w:val="000000"/>
          <w:sz w:val="20"/>
          <w:szCs w:val="20"/>
          <w:lang w:eastAsia="pt-BR"/>
        </w:rPr>
        <w:t xml:space="preserve">Art. 77. Os servidores horistas do Colégio Pedro II, que tenham sido admitidos como «Auxiliar», por exigência do ensino, até 21 de </w:t>
      </w:r>
      <w:proofErr w:type="spellStart"/>
      <w:r w:rsidRPr="00CE03C2">
        <w:rPr>
          <w:rFonts w:ascii="Arial" w:eastAsia="Times New Roman" w:hAnsi="Arial" w:cs="Arial"/>
          <w:color w:val="000000"/>
          <w:sz w:val="20"/>
          <w:szCs w:val="20"/>
          <w:lang w:eastAsia="pt-BR"/>
        </w:rPr>
        <w:t>agôsto</w:t>
      </w:r>
      <w:proofErr w:type="spellEnd"/>
      <w:r w:rsidRPr="00CE03C2">
        <w:rPr>
          <w:rFonts w:ascii="Arial" w:eastAsia="Times New Roman" w:hAnsi="Arial" w:cs="Arial"/>
          <w:color w:val="000000"/>
          <w:sz w:val="20"/>
          <w:szCs w:val="20"/>
          <w:lang w:eastAsia="pt-BR"/>
        </w:rPr>
        <w:t xml:space="preserve"> de 1959, serão absorvidos nos quadros do funcionalismo constantes desta lei, de conformidade com as respectivas atribuições.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07" w:name="art78"/>
      <w:bookmarkEnd w:id="107"/>
      <w:r w:rsidRPr="00CE03C2">
        <w:rPr>
          <w:rFonts w:ascii="Arial" w:eastAsia="Times New Roman" w:hAnsi="Arial" w:cs="Arial"/>
          <w:color w:val="000000"/>
          <w:sz w:val="20"/>
          <w:szCs w:val="20"/>
          <w:lang w:eastAsia="pt-BR"/>
        </w:rPr>
        <w:t>Art. 78. As condições de pagamento das gratificações de que tratam os </w:t>
      </w:r>
      <w:hyperlink r:id="rId43" w:anchor="art145v" w:history="1">
        <w:r w:rsidRPr="00CE03C2">
          <w:rPr>
            <w:rFonts w:ascii="Arial" w:eastAsia="Times New Roman" w:hAnsi="Arial" w:cs="Arial"/>
            <w:color w:val="0000FF"/>
            <w:sz w:val="20"/>
            <w:szCs w:val="20"/>
            <w:u w:val="single"/>
            <w:lang w:eastAsia="pt-BR"/>
          </w:rPr>
          <w:t xml:space="preserve">itens V, </w:t>
        </w:r>
        <w:proofErr w:type="gramStart"/>
        <w:r w:rsidRPr="00CE03C2">
          <w:rPr>
            <w:rFonts w:ascii="Arial" w:eastAsia="Times New Roman" w:hAnsi="Arial" w:cs="Arial"/>
            <w:color w:val="0000FF"/>
            <w:sz w:val="20"/>
            <w:szCs w:val="20"/>
            <w:u w:val="single"/>
            <w:lang w:eastAsia="pt-BR"/>
          </w:rPr>
          <w:t>VI,</w:t>
        </w:r>
        <w:proofErr w:type="gramEnd"/>
        <w:r w:rsidRPr="00CE03C2">
          <w:rPr>
            <w:rFonts w:ascii="Arial" w:eastAsia="Times New Roman" w:hAnsi="Arial" w:cs="Arial"/>
            <w:color w:val="0000FF"/>
            <w:sz w:val="20"/>
            <w:szCs w:val="20"/>
            <w:u w:val="single"/>
            <w:lang w:eastAsia="pt-BR"/>
          </w:rPr>
          <w:t xml:space="preserve"> VII</w:t>
        </w:r>
      </w:hyperlink>
      <w:r w:rsidRPr="00CE03C2">
        <w:rPr>
          <w:rFonts w:ascii="Arial" w:eastAsia="Times New Roman" w:hAnsi="Arial" w:cs="Arial"/>
          <w:color w:val="000000"/>
          <w:sz w:val="20"/>
          <w:szCs w:val="20"/>
          <w:lang w:eastAsia="pt-BR"/>
        </w:rPr>
        <w:t> e </w:t>
      </w:r>
      <w:hyperlink r:id="rId44" w:anchor="art145ix" w:history="1">
        <w:r w:rsidRPr="00CE03C2">
          <w:rPr>
            <w:rFonts w:ascii="Arial" w:eastAsia="Times New Roman" w:hAnsi="Arial" w:cs="Arial"/>
            <w:color w:val="0000FF"/>
            <w:sz w:val="20"/>
            <w:szCs w:val="20"/>
            <w:u w:val="single"/>
            <w:lang w:eastAsia="pt-BR"/>
          </w:rPr>
          <w:t>IX do Art. 145 da Lei nº 1.711, de 28 de outubro de 1952</w:t>
        </w:r>
      </w:hyperlink>
      <w:r w:rsidRPr="00CE03C2">
        <w:rPr>
          <w:rFonts w:ascii="Arial" w:eastAsia="Times New Roman" w:hAnsi="Arial" w:cs="Arial"/>
          <w:color w:val="000000"/>
          <w:sz w:val="20"/>
          <w:szCs w:val="20"/>
          <w:lang w:eastAsia="pt-BR"/>
        </w:rPr>
        <w:t>, serão fixadas em lei.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Parágrafo único. Dentro em seis meses, contados da publicação desta lei, o Poder Executivo enviará ao Congresso Nacional projeto de lei regulando a concessão das gratificações de que trata </w:t>
      </w:r>
      <w:proofErr w:type="spellStart"/>
      <w:r w:rsidRPr="00CE03C2">
        <w:rPr>
          <w:rFonts w:ascii="Arial" w:eastAsia="Times New Roman" w:hAnsi="Arial" w:cs="Arial"/>
          <w:color w:val="000000"/>
          <w:sz w:val="20"/>
          <w:szCs w:val="20"/>
          <w:lang w:eastAsia="pt-BR"/>
        </w:rPr>
        <w:t>êste</w:t>
      </w:r>
      <w:proofErr w:type="spellEnd"/>
      <w:r w:rsidRPr="00CE03C2">
        <w:rPr>
          <w:rFonts w:ascii="Arial" w:eastAsia="Times New Roman" w:hAnsi="Arial" w:cs="Arial"/>
          <w:color w:val="000000"/>
          <w:sz w:val="20"/>
          <w:szCs w:val="20"/>
          <w:lang w:eastAsia="pt-BR"/>
        </w:rPr>
        <w:t xml:space="preserve"> </w:t>
      </w:r>
      <w:proofErr w:type="gramStart"/>
      <w:r w:rsidRPr="00CE03C2">
        <w:rPr>
          <w:rFonts w:ascii="Arial" w:eastAsia="Times New Roman" w:hAnsi="Arial" w:cs="Arial"/>
          <w:color w:val="000000"/>
          <w:sz w:val="20"/>
          <w:szCs w:val="20"/>
          <w:lang w:eastAsia="pt-BR"/>
        </w:rPr>
        <w:t>artigo ...</w:t>
      </w:r>
      <w:proofErr w:type="gramEnd"/>
      <w:r w:rsidRPr="00CE03C2">
        <w:rPr>
          <w:rFonts w:ascii="Arial" w:eastAsia="Times New Roman" w:hAnsi="Arial" w:cs="Arial"/>
          <w:color w:val="000000"/>
          <w:sz w:val="20"/>
          <w:szCs w:val="20"/>
          <w:lang w:eastAsia="pt-BR"/>
        </w:rPr>
        <w:t xml:space="preserve"> (VETADO).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08" w:name="art79"/>
      <w:bookmarkEnd w:id="108"/>
      <w:r w:rsidRPr="00CE03C2">
        <w:rPr>
          <w:rFonts w:ascii="Arial" w:eastAsia="Times New Roman" w:hAnsi="Arial" w:cs="Arial"/>
          <w:color w:val="000000"/>
          <w:sz w:val="20"/>
          <w:szCs w:val="20"/>
          <w:lang w:eastAsia="pt-BR"/>
        </w:rPr>
        <w:t>Art. 79. As despesas com pessoal continuarão a ser atendidas pelas atuais dotações, até que o novo sistema se traduza na discriminação orçamentária.</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09" w:name="art80"/>
      <w:bookmarkEnd w:id="109"/>
      <w:r w:rsidRPr="00CE03C2">
        <w:rPr>
          <w:rFonts w:ascii="Arial" w:eastAsia="Times New Roman" w:hAnsi="Arial" w:cs="Arial"/>
          <w:color w:val="000000"/>
          <w:sz w:val="20"/>
          <w:szCs w:val="20"/>
          <w:lang w:eastAsia="pt-BR"/>
        </w:rPr>
        <w:t>Art. 80. Não se fará nomeação por acesso a que se refere o art. 34 § 2º desta lei, enquanto houver candidatos habilitados em concurso ou prova de habilitação com prazo da vigência não prescrito e considerado válidos para ingresso na classe ou série de classes correspondente.</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xml:space="preserve">        Parágrafo único. </w:t>
      </w:r>
      <w:proofErr w:type="spellStart"/>
      <w:r w:rsidRPr="00CE03C2">
        <w:rPr>
          <w:rFonts w:ascii="Arial" w:eastAsia="Times New Roman" w:hAnsi="Arial" w:cs="Arial"/>
          <w:color w:val="000000"/>
          <w:sz w:val="20"/>
          <w:szCs w:val="20"/>
          <w:lang w:eastAsia="pt-BR"/>
        </w:rPr>
        <w:t>Êste</w:t>
      </w:r>
      <w:proofErr w:type="spellEnd"/>
      <w:r w:rsidRPr="00CE03C2">
        <w:rPr>
          <w:rFonts w:ascii="Arial" w:eastAsia="Times New Roman" w:hAnsi="Arial" w:cs="Arial"/>
          <w:color w:val="000000"/>
          <w:sz w:val="20"/>
          <w:szCs w:val="20"/>
          <w:lang w:eastAsia="pt-BR"/>
        </w:rPr>
        <w:t xml:space="preserve"> dispositivo só é aplicável às classes e séries de classes para as quais se está instituindo nesta lei, pela primeira vez, o sistema de provimento mediante acesso.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10" w:name="art81"/>
      <w:bookmarkEnd w:id="110"/>
      <w:r w:rsidRPr="00CE03C2">
        <w:rPr>
          <w:rFonts w:ascii="Arial" w:eastAsia="Times New Roman" w:hAnsi="Arial" w:cs="Arial"/>
          <w:color w:val="000000"/>
          <w:sz w:val="20"/>
          <w:szCs w:val="20"/>
          <w:lang w:eastAsia="pt-BR"/>
        </w:rPr>
        <w:t>Art. 81. Os cargos e funções do Serviço Civil do Poder Executivo, que não constem dos diversos Anexos desta lei, são considerados, para fins de enquadramento, como relacionados no Anexo V.</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11" w:name="art82"/>
      <w:bookmarkEnd w:id="111"/>
      <w:r w:rsidRPr="00CE03C2">
        <w:rPr>
          <w:rFonts w:ascii="Arial" w:eastAsia="Times New Roman" w:hAnsi="Arial" w:cs="Arial"/>
          <w:color w:val="000000"/>
          <w:sz w:val="20"/>
          <w:szCs w:val="20"/>
          <w:lang w:eastAsia="pt-BR"/>
        </w:rPr>
        <w:t>Art. 82. Até que sejam ajustadas ao sistema previsto nesta lei, ficam mantidas as atuais funções gratificadas.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12" w:name="art83"/>
      <w:bookmarkEnd w:id="112"/>
      <w:r w:rsidRPr="00CE03C2">
        <w:rPr>
          <w:rFonts w:ascii="Arial" w:eastAsia="Times New Roman" w:hAnsi="Arial" w:cs="Arial"/>
          <w:color w:val="000000"/>
          <w:sz w:val="20"/>
          <w:szCs w:val="20"/>
          <w:lang w:eastAsia="pt-BR"/>
        </w:rPr>
        <w:t>Art. 83. O Poder Executivo, dentro de 120 (cento e vinte) dias a contar da vigência desta lei, baixará os atos regulamentares necessários à sua execução.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13" w:name="art84"/>
      <w:bookmarkEnd w:id="113"/>
      <w:r w:rsidRPr="00CE03C2">
        <w:rPr>
          <w:rFonts w:ascii="Arial" w:eastAsia="Times New Roman" w:hAnsi="Arial" w:cs="Arial"/>
          <w:color w:val="000000"/>
          <w:sz w:val="20"/>
          <w:szCs w:val="20"/>
          <w:lang w:eastAsia="pt-BR"/>
        </w:rPr>
        <w:t>Art. 84. A Divisão e a Comissão de Classificação de Cargos serão instaladas até trinta (30) dias, a contar da publicação desta lei.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14" w:name="art85"/>
      <w:bookmarkEnd w:id="114"/>
      <w:r w:rsidRPr="00CE03C2">
        <w:rPr>
          <w:rFonts w:ascii="Arial" w:eastAsia="Times New Roman" w:hAnsi="Arial" w:cs="Arial"/>
          <w:color w:val="000000"/>
          <w:sz w:val="20"/>
          <w:szCs w:val="20"/>
          <w:lang w:eastAsia="pt-BR"/>
        </w:rPr>
        <w:t>Art. 85. O órgão de pessoal competente apostilará os títulos dos servidores atingidos por esta lei.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15" w:name="art86"/>
      <w:bookmarkEnd w:id="115"/>
      <w:r w:rsidRPr="00CE03C2">
        <w:rPr>
          <w:rFonts w:ascii="Arial" w:eastAsia="Times New Roman" w:hAnsi="Arial" w:cs="Arial"/>
          <w:color w:val="000000"/>
          <w:sz w:val="20"/>
          <w:szCs w:val="20"/>
          <w:lang w:eastAsia="pt-BR"/>
        </w:rPr>
        <w:t>Art. 86. Na promoção ou nomeação por acesso contar-se-á, para efeito de interstício, o tempo de efetivo exercício na função ou cargo enquadrado, ainda que se trate de enquadramento futuro.</w:t>
      </w:r>
    </w:p>
    <w:p w:rsidR="00CE03C2" w:rsidRPr="00CE03C2" w:rsidRDefault="00CE03C2" w:rsidP="00CE03C2">
      <w:pPr>
        <w:spacing w:after="0"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16" w:name="art87"/>
      <w:bookmarkEnd w:id="116"/>
      <w:r w:rsidRPr="00CE03C2">
        <w:rPr>
          <w:rFonts w:ascii="Arial" w:eastAsia="Times New Roman" w:hAnsi="Arial" w:cs="Arial"/>
          <w:strike/>
          <w:color w:val="000000"/>
          <w:sz w:val="20"/>
          <w:szCs w:val="20"/>
          <w:lang w:eastAsia="pt-BR"/>
        </w:rPr>
        <w:t>Art. 87. O Poder Executivo enviará ao Congresso Nacional, dentro em dois anos, contados da vigência desta lei, a organização definitiva dos quadros do funcionalismo de que trata o Capítulo IV desta lei</w:t>
      </w:r>
      <w:r w:rsidRPr="00CE03C2">
        <w:rPr>
          <w:rFonts w:ascii="Arial" w:eastAsia="Times New Roman" w:hAnsi="Arial" w:cs="Arial"/>
          <w:color w:val="000000"/>
          <w:sz w:val="20"/>
          <w:szCs w:val="20"/>
          <w:lang w:eastAsia="pt-BR"/>
        </w:rPr>
        <w:t>  </w:t>
      </w:r>
      <w:hyperlink r:id="rId45" w:anchor="art43" w:history="1">
        <w:r w:rsidRPr="00CE03C2">
          <w:rPr>
            <w:rFonts w:ascii="Arial" w:eastAsia="Times New Roman" w:hAnsi="Arial" w:cs="Arial"/>
            <w:color w:val="0000FF"/>
            <w:sz w:val="20"/>
            <w:szCs w:val="20"/>
            <w:u w:val="single"/>
            <w:lang w:eastAsia="pt-BR"/>
          </w:rPr>
          <w:t>(Revogado pela Lei 4.345, de 1964)</w:t>
        </w:r>
        <w:proofErr w:type="gramStart"/>
      </w:hyperlink>
      <w:proofErr w:type="gramEnd"/>
    </w:p>
    <w:p w:rsidR="00CE03C2" w:rsidRPr="00CE03C2" w:rsidRDefault="00CE03C2" w:rsidP="00CE03C2">
      <w:pPr>
        <w:spacing w:after="0"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strike/>
          <w:color w:val="000000"/>
          <w:sz w:val="20"/>
          <w:szCs w:val="20"/>
          <w:lang w:eastAsia="pt-BR"/>
        </w:rPr>
        <w:t>        </w:t>
      </w:r>
      <w:bookmarkStart w:id="117" w:name="art87p"/>
      <w:bookmarkEnd w:id="117"/>
      <w:r w:rsidRPr="00CE03C2">
        <w:rPr>
          <w:rFonts w:ascii="Arial" w:eastAsia="Times New Roman" w:hAnsi="Arial" w:cs="Arial"/>
          <w:strike/>
          <w:color w:val="000000"/>
          <w:sz w:val="20"/>
          <w:szCs w:val="20"/>
          <w:lang w:eastAsia="pt-BR"/>
        </w:rPr>
        <w:t>Parágrafo único. (VETADO).</w:t>
      </w:r>
      <w:r w:rsidRPr="00CE03C2">
        <w:rPr>
          <w:rFonts w:ascii="Arial" w:eastAsia="Times New Roman" w:hAnsi="Arial" w:cs="Arial"/>
          <w:color w:val="000000"/>
          <w:sz w:val="20"/>
          <w:szCs w:val="20"/>
          <w:lang w:eastAsia="pt-BR"/>
        </w:rPr>
        <w:t> </w:t>
      </w:r>
      <w:hyperlink r:id="rId46" w:anchor="art43" w:history="1">
        <w:r w:rsidRPr="00CE03C2">
          <w:rPr>
            <w:rFonts w:ascii="Arial" w:eastAsia="Times New Roman" w:hAnsi="Arial" w:cs="Arial"/>
            <w:color w:val="0000FF"/>
            <w:sz w:val="20"/>
            <w:szCs w:val="20"/>
            <w:u w:val="single"/>
            <w:lang w:eastAsia="pt-BR"/>
          </w:rPr>
          <w:t>(Revogado pela Lei 4.345, de 1964)</w:t>
        </w:r>
        <w:proofErr w:type="gramStart"/>
      </w:hyperlink>
      <w:proofErr w:type="gramEnd"/>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18" w:name="art88"/>
      <w:bookmarkEnd w:id="118"/>
      <w:r w:rsidRPr="00CE03C2">
        <w:rPr>
          <w:rFonts w:ascii="Arial" w:eastAsia="Times New Roman" w:hAnsi="Arial" w:cs="Arial"/>
          <w:color w:val="000000"/>
          <w:sz w:val="20"/>
          <w:szCs w:val="20"/>
          <w:lang w:eastAsia="pt-BR"/>
        </w:rPr>
        <w:t>Art. 88. A implantação definitiva do sistema de classificação, estabelecido no Capítulo I, e a execução das medidas previstas nos Capítulos II, III, IV, V, VI, VII, VIII, X, XI e XII desta lei, entrarão em vigor em 1º de julho de 1960.</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19" w:name="art89"/>
      <w:bookmarkEnd w:id="119"/>
      <w:r w:rsidRPr="00CE03C2">
        <w:rPr>
          <w:rFonts w:ascii="Arial" w:eastAsia="Times New Roman" w:hAnsi="Arial" w:cs="Arial"/>
          <w:color w:val="000000"/>
          <w:sz w:val="20"/>
          <w:szCs w:val="20"/>
          <w:lang w:eastAsia="pt-BR"/>
        </w:rPr>
        <w:t>Art. 89. Ficam extintas as Comissões de que trata o </w:t>
      </w:r>
      <w:hyperlink r:id="rId47" w:anchor="art2%C2%A73" w:history="1">
        <w:r w:rsidRPr="00CE03C2">
          <w:rPr>
            <w:rFonts w:ascii="Arial" w:eastAsia="Times New Roman" w:hAnsi="Arial" w:cs="Arial"/>
            <w:color w:val="0000FF"/>
            <w:sz w:val="20"/>
            <w:szCs w:val="20"/>
            <w:u w:val="single"/>
            <w:lang w:eastAsia="pt-BR"/>
          </w:rPr>
          <w:t xml:space="preserve">§ 3º do artigo 2º da Lei nº 2.284, de </w:t>
        </w:r>
        <w:proofErr w:type="gramStart"/>
        <w:r w:rsidRPr="00CE03C2">
          <w:rPr>
            <w:rFonts w:ascii="Arial" w:eastAsia="Times New Roman" w:hAnsi="Arial" w:cs="Arial"/>
            <w:color w:val="0000FF"/>
            <w:sz w:val="20"/>
            <w:szCs w:val="20"/>
            <w:u w:val="single"/>
            <w:lang w:eastAsia="pt-BR"/>
          </w:rPr>
          <w:t>9</w:t>
        </w:r>
        <w:proofErr w:type="gramEnd"/>
        <w:r w:rsidRPr="00CE03C2">
          <w:rPr>
            <w:rFonts w:ascii="Arial" w:eastAsia="Times New Roman" w:hAnsi="Arial" w:cs="Arial"/>
            <w:color w:val="0000FF"/>
            <w:sz w:val="20"/>
            <w:szCs w:val="20"/>
            <w:u w:val="single"/>
            <w:lang w:eastAsia="pt-BR"/>
          </w:rPr>
          <w:t xml:space="preserve"> de </w:t>
        </w:r>
        <w:proofErr w:type="spellStart"/>
        <w:r w:rsidRPr="00CE03C2">
          <w:rPr>
            <w:rFonts w:ascii="Arial" w:eastAsia="Times New Roman" w:hAnsi="Arial" w:cs="Arial"/>
            <w:color w:val="0000FF"/>
            <w:sz w:val="20"/>
            <w:szCs w:val="20"/>
            <w:u w:val="single"/>
            <w:lang w:eastAsia="pt-BR"/>
          </w:rPr>
          <w:t>agôsto</w:t>
        </w:r>
        <w:proofErr w:type="spellEnd"/>
        <w:r w:rsidRPr="00CE03C2">
          <w:rPr>
            <w:rFonts w:ascii="Arial" w:eastAsia="Times New Roman" w:hAnsi="Arial" w:cs="Arial"/>
            <w:color w:val="0000FF"/>
            <w:sz w:val="20"/>
            <w:szCs w:val="20"/>
            <w:u w:val="single"/>
            <w:lang w:eastAsia="pt-BR"/>
          </w:rPr>
          <w:t xml:space="preserve"> de 1954</w:t>
        </w:r>
      </w:hyperlink>
      <w:r w:rsidRPr="00CE03C2">
        <w:rPr>
          <w:rFonts w:ascii="Arial" w:eastAsia="Times New Roman" w:hAnsi="Arial" w:cs="Arial"/>
          <w:color w:val="000000"/>
          <w:sz w:val="20"/>
          <w:szCs w:val="20"/>
          <w:lang w:eastAsia="pt-BR"/>
        </w:rPr>
        <w:t>, passando as respectivas atribuições a ser desempenhadas pela Divisão de Classificação de Cargos, criada pelo art. 39 desta lei.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lastRenderedPageBreak/>
        <w:t>         </w:t>
      </w:r>
      <w:bookmarkStart w:id="120" w:name="art90"/>
      <w:bookmarkEnd w:id="120"/>
      <w:r w:rsidRPr="00CE03C2">
        <w:rPr>
          <w:rFonts w:ascii="Arial" w:eastAsia="Times New Roman" w:hAnsi="Arial" w:cs="Arial"/>
          <w:color w:val="000000"/>
          <w:sz w:val="20"/>
          <w:szCs w:val="20"/>
          <w:lang w:eastAsia="pt-BR"/>
        </w:rPr>
        <w:t>Art. 90. O extranumerário mensalista denominado &lt;&lt;Trabalhados&gt;&gt; que tenha sido admitido anteriormente para exercer a função de Servente será enquadrado na classe de Servente.</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21" w:name="art91"/>
      <w:bookmarkEnd w:id="121"/>
      <w:r w:rsidRPr="00CE03C2">
        <w:rPr>
          <w:rFonts w:ascii="Arial" w:eastAsia="Times New Roman" w:hAnsi="Arial" w:cs="Arial"/>
          <w:color w:val="000000"/>
          <w:sz w:val="20"/>
          <w:szCs w:val="20"/>
          <w:lang w:eastAsia="pt-BR"/>
        </w:rPr>
        <w:t>Art. 91. É fixado em Cr$ 500,0O (quinhentos cruzeiros) o salário-família de que trata a </w:t>
      </w:r>
      <w:hyperlink r:id="rId48" w:history="1">
        <w:r w:rsidRPr="00CE03C2">
          <w:rPr>
            <w:rFonts w:ascii="Arial" w:eastAsia="Times New Roman" w:hAnsi="Arial" w:cs="Arial"/>
            <w:color w:val="0000FF"/>
            <w:sz w:val="20"/>
            <w:szCs w:val="20"/>
            <w:u w:val="single"/>
            <w:lang w:eastAsia="pt-BR"/>
          </w:rPr>
          <w:t>Lei nº 1.711, de 28 de outubro de 1952</w:t>
        </w:r>
      </w:hyperlink>
      <w:r w:rsidRPr="00CE03C2">
        <w:rPr>
          <w:rFonts w:ascii="Arial" w:eastAsia="Times New Roman" w:hAnsi="Arial" w:cs="Arial"/>
          <w:color w:val="000000"/>
          <w:sz w:val="20"/>
          <w:szCs w:val="20"/>
          <w:lang w:eastAsia="pt-BR"/>
        </w:rPr>
        <w:t>.      </w:t>
      </w:r>
      <w:hyperlink r:id="rId49" w:anchor="art17p" w:history="1">
        <w:r w:rsidRPr="00CE03C2">
          <w:rPr>
            <w:rFonts w:ascii="Arial" w:eastAsia="Times New Roman" w:hAnsi="Arial" w:cs="Arial"/>
            <w:color w:val="0000FF"/>
            <w:sz w:val="20"/>
            <w:szCs w:val="20"/>
            <w:u w:val="single"/>
            <w:lang w:eastAsia="pt-BR"/>
          </w:rPr>
          <w:t>(Vide Lei nº 4.097, de 1962)</w:t>
        </w:r>
      </w:hyperlink>
      <w:r w:rsidRPr="00CE03C2">
        <w:rPr>
          <w:rFonts w:ascii="Arial" w:eastAsia="Times New Roman" w:hAnsi="Arial" w:cs="Arial"/>
          <w:color w:val="000000"/>
          <w:sz w:val="20"/>
          <w:szCs w:val="20"/>
          <w:lang w:eastAsia="pt-BR"/>
        </w:rPr>
        <w:t>      </w:t>
      </w:r>
      <w:hyperlink r:id="rId50" w:anchor="art19p" w:history="1">
        <w:r w:rsidRPr="00CE03C2">
          <w:rPr>
            <w:rFonts w:ascii="Arial" w:eastAsia="Times New Roman" w:hAnsi="Arial" w:cs="Arial"/>
            <w:color w:val="0000FF"/>
            <w:sz w:val="20"/>
            <w:szCs w:val="20"/>
            <w:u w:val="single"/>
            <w:lang w:eastAsia="pt-BR"/>
          </w:rPr>
          <w:t>(Vide Lei nº 4.192, de 1962)</w:t>
        </w:r>
        <w:proofErr w:type="gramStart"/>
      </w:hyperlink>
      <w:proofErr w:type="gramEnd"/>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22" w:name="art92"/>
      <w:bookmarkEnd w:id="122"/>
      <w:r w:rsidRPr="00CE03C2">
        <w:rPr>
          <w:rFonts w:ascii="Arial" w:eastAsia="Times New Roman" w:hAnsi="Arial" w:cs="Arial"/>
          <w:color w:val="000000"/>
          <w:sz w:val="20"/>
          <w:szCs w:val="20"/>
          <w:lang w:eastAsia="pt-BR"/>
        </w:rPr>
        <w:t> Art. 92. É incorporado aos vencimentos dos Servidores civis, em geral, o abono concedido pela </w:t>
      </w:r>
      <w:hyperlink r:id="rId51" w:history="1">
        <w:r w:rsidRPr="00CE03C2">
          <w:rPr>
            <w:rFonts w:ascii="Arial" w:eastAsia="Times New Roman" w:hAnsi="Arial" w:cs="Arial"/>
            <w:color w:val="0000FF"/>
            <w:sz w:val="20"/>
            <w:szCs w:val="20"/>
            <w:u w:val="single"/>
            <w:lang w:eastAsia="pt-BR"/>
          </w:rPr>
          <w:t>Lei nº 3.531, de 19 de janeiro de 1959</w:t>
        </w:r>
      </w:hyperlink>
      <w:r w:rsidRPr="00CE03C2">
        <w:rPr>
          <w:rFonts w:ascii="Arial" w:eastAsia="Times New Roman" w:hAnsi="Arial" w:cs="Arial"/>
          <w:color w:val="000000"/>
          <w:sz w:val="20"/>
          <w:szCs w:val="20"/>
          <w:lang w:eastAsia="pt-BR"/>
        </w:rPr>
        <w:t>.</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23" w:name="art93"/>
      <w:bookmarkEnd w:id="123"/>
      <w:r w:rsidRPr="00CE03C2">
        <w:rPr>
          <w:rFonts w:ascii="Arial" w:eastAsia="Times New Roman" w:hAnsi="Arial" w:cs="Arial"/>
          <w:color w:val="000000"/>
          <w:sz w:val="20"/>
          <w:szCs w:val="20"/>
          <w:lang w:eastAsia="pt-BR"/>
        </w:rPr>
        <w:t>Art. 93. É incorporado ao vencimento dos Magistrados o abono de que trata a </w:t>
      </w:r>
      <w:hyperlink r:id="rId52" w:history="1">
        <w:r w:rsidRPr="00CE03C2">
          <w:rPr>
            <w:rFonts w:ascii="Arial" w:eastAsia="Times New Roman" w:hAnsi="Arial" w:cs="Arial"/>
            <w:color w:val="0000FF"/>
            <w:sz w:val="20"/>
            <w:szCs w:val="20"/>
            <w:u w:val="single"/>
            <w:lang w:eastAsia="pt-BR"/>
          </w:rPr>
          <w:t>Lei nº 3.531, de 19 de janeiro de 1958</w:t>
        </w:r>
      </w:hyperlink>
      <w:r w:rsidRPr="00CE03C2">
        <w:rPr>
          <w:rFonts w:ascii="Arial" w:eastAsia="Times New Roman" w:hAnsi="Arial" w:cs="Arial"/>
          <w:color w:val="000000"/>
          <w:sz w:val="20"/>
          <w:szCs w:val="20"/>
          <w:lang w:eastAsia="pt-BR"/>
        </w:rPr>
        <w:t>, e concedido aos mesmos um abono de 20% (vinte por cento) até que lei especial fixe os seus vencimentos.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Parágrafo único. O disposto neste artigo estende-se aos ocupantes da carreira de Diplomata, de cargos isolados de Cônsul Privativo e de Ministro para Assuntos Econômicos.</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24" w:name="art94"/>
      <w:bookmarkEnd w:id="124"/>
      <w:r w:rsidRPr="00CE03C2">
        <w:rPr>
          <w:rFonts w:ascii="Arial" w:eastAsia="Times New Roman" w:hAnsi="Arial" w:cs="Arial"/>
          <w:color w:val="000000"/>
          <w:sz w:val="20"/>
          <w:szCs w:val="20"/>
          <w:lang w:eastAsia="pt-BR"/>
        </w:rPr>
        <w:t>Art. 94. (VETADO).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25" w:name="art95"/>
      <w:bookmarkEnd w:id="125"/>
      <w:r w:rsidRPr="00CE03C2">
        <w:rPr>
          <w:rFonts w:ascii="Arial" w:eastAsia="Times New Roman" w:hAnsi="Arial" w:cs="Arial"/>
          <w:color w:val="000000"/>
          <w:sz w:val="20"/>
          <w:szCs w:val="20"/>
          <w:lang w:eastAsia="pt-BR"/>
        </w:rPr>
        <w:t>Art. 95. (VETADO).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Parágrafo único. (VETADO).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26" w:name="art96"/>
      <w:bookmarkEnd w:id="126"/>
      <w:r w:rsidRPr="00CE03C2">
        <w:rPr>
          <w:rFonts w:ascii="Arial" w:eastAsia="Times New Roman" w:hAnsi="Arial" w:cs="Arial"/>
          <w:color w:val="000000"/>
          <w:sz w:val="20"/>
          <w:szCs w:val="20"/>
          <w:lang w:eastAsia="pt-BR"/>
        </w:rPr>
        <w:t>Art. 96. Os quadros do pessoal dos Territórios serão aprovados por decreto do Presidente da República, observadas as normas e o sistema de classificação de cargos desta lei.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27" w:name="art97"/>
      <w:bookmarkEnd w:id="127"/>
      <w:r w:rsidRPr="00CE03C2">
        <w:rPr>
          <w:rFonts w:ascii="Arial" w:eastAsia="Times New Roman" w:hAnsi="Arial" w:cs="Arial"/>
          <w:color w:val="000000"/>
          <w:sz w:val="20"/>
          <w:szCs w:val="20"/>
          <w:lang w:eastAsia="pt-BR"/>
        </w:rPr>
        <w:t>Art. 97. O disposto ao </w:t>
      </w:r>
      <w:hyperlink r:id="rId53" w:anchor="art74" w:history="1">
        <w:r w:rsidRPr="00CE03C2">
          <w:rPr>
            <w:rFonts w:ascii="Arial" w:eastAsia="Times New Roman" w:hAnsi="Arial" w:cs="Arial"/>
            <w:color w:val="0000FF"/>
            <w:sz w:val="20"/>
            <w:szCs w:val="20"/>
            <w:u w:val="single"/>
            <w:lang w:eastAsia="pt-BR"/>
          </w:rPr>
          <w:t>Art. 74 desta lei</w:t>
        </w:r>
      </w:hyperlink>
      <w:proofErr w:type="gramStart"/>
      <w:r w:rsidRPr="00CE03C2">
        <w:rPr>
          <w:rFonts w:ascii="Arial" w:eastAsia="Times New Roman" w:hAnsi="Arial" w:cs="Arial"/>
          <w:color w:val="000000"/>
          <w:sz w:val="20"/>
          <w:szCs w:val="20"/>
          <w:lang w:eastAsia="pt-BR"/>
        </w:rPr>
        <w:t> ...</w:t>
      </w:r>
      <w:proofErr w:type="gramEnd"/>
      <w:r w:rsidRPr="00CE03C2">
        <w:rPr>
          <w:rFonts w:ascii="Arial" w:eastAsia="Times New Roman" w:hAnsi="Arial" w:cs="Arial"/>
          <w:color w:val="000000"/>
          <w:sz w:val="20"/>
          <w:szCs w:val="20"/>
          <w:lang w:eastAsia="pt-BR"/>
        </w:rPr>
        <w:t xml:space="preserve"> (VETADO)... </w:t>
      </w:r>
      <w:proofErr w:type="gramStart"/>
      <w:r w:rsidRPr="00CE03C2">
        <w:rPr>
          <w:rFonts w:ascii="Arial" w:eastAsia="Times New Roman" w:hAnsi="Arial" w:cs="Arial"/>
          <w:color w:val="000000"/>
          <w:sz w:val="20"/>
          <w:szCs w:val="20"/>
          <w:lang w:eastAsia="pt-BR"/>
        </w:rPr>
        <w:t>vigorarão</w:t>
      </w:r>
      <w:proofErr w:type="gramEnd"/>
      <w:r w:rsidRPr="00CE03C2">
        <w:rPr>
          <w:rFonts w:ascii="Arial" w:eastAsia="Times New Roman" w:hAnsi="Arial" w:cs="Arial"/>
          <w:color w:val="000000"/>
          <w:sz w:val="20"/>
          <w:szCs w:val="20"/>
          <w:lang w:eastAsia="pt-BR"/>
        </w:rPr>
        <w:t xml:space="preserve"> a partir de 1º de janeiro de 1961.</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w:t>
      </w:r>
      <w:bookmarkStart w:id="128" w:name="art98"/>
      <w:bookmarkEnd w:id="128"/>
      <w:r w:rsidRPr="00CE03C2">
        <w:rPr>
          <w:rFonts w:ascii="Arial" w:eastAsia="Times New Roman" w:hAnsi="Arial" w:cs="Arial"/>
          <w:color w:val="000000"/>
          <w:sz w:val="20"/>
          <w:szCs w:val="20"/>
          <w:lang w:eastAsia="pt-BR"/>
        </w:rPr>
        <w:t xml:space="preserve">Art. 98. Esta lei entrará em </w:t>
      </w:r>
      <w:proofErr w:type="gramStart"/>
      <w:r w:rsidRPr="00CE03C2">
        <w:rPr>
          <w:rFonts w:ascii="Arial" w:eastAsia="Times New Roman" w:hAnsi="Arial" w:cs="Arial"/>
          <w:color w:val="000000"/>
          <w:sz w:val="20"/>
          <w:szCs w:val="20"/>
          <w:lang w:eastAsia="pt-BR"/>
        </w:rPr>
        <w:t>vigor na data de sua publicação revogadas</w:t>
      </w:r>
      <w:proofErr w:type="gramEnd"/>
      <w:r w:rsidRPr="00CE03C2">
        <w:rPr>
          <w:rFonts w:ascii="Arial" w:eastAsia="Times New Roman" w:hAnsi="Arial" w:cs="Arial"/>
          <w:color w:val="000000"/>
          <w:sz w:val="20"/>
          <w:szCs w:val="20"/>
          <w:lang w:eastAsia="pt-BR"/>
        </w:rPr>
        <w:t xml:space="preserve"> as disposições em contrário.</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        Brasília, 12 de julho de 1960; 139º da Independência e 72º da República.</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JUSCELINO KUBITSCHEK</w:t>
      </w:r>
      <w:r w:rsidRPr="00CE03C2">
        <w:rPr>
          <w:rFonts w:ascii="Arial" w:eastAsia="Times New Roman" w:hAnsi="Arial" w:cs="Arial"/>
          <w:color w:val="000000"/>
          <w:sz w:val="20"/>
          <w:szCs w:val="20"/>
          <w:lang w:eastAsia="pt-BR"/>
        </w:rPr>
        <w:br/>
      </w:r>
      <w:r w:rsidRPr="00CE03C2">
        <w:rPr>
          <w:rFonts w:ascii="Arial" w:eastAsia="Times New Roman" w:hAnsi="Arial" w:cs="Arial"/>
          <w:i/>
          <w:iCs/>
          <w:color w:val="000000"/>
          <w:sz w:val="20"/>
          <w:szCs w:val="20"/>
          <w:lang w:eastAsia="pt-BR"/>
        </w:rPr>
        <w:t>Armando Ribeiro Falcão</w:t>
      </w:r>
      <w:r w:rsidRPr="00CE03C2">
        <w:rPr>
          <w:rFonts w:ascii="Arial" w:eastAsia="Times New Roman" w:hAnsi="Arial" w:cs="Arial"/>
          <w:i/>
          <w:iCs/>
          <w:color w:val="000000"/>
          <w:sz w:val="20"/>
          <w:szCs w:val="20"/>
          <w:lang w:eastAsia="pt-BR"/>
        </w:rPr>
        <w:br/>
        <w:t>J. Mattoso Maia</w:t>
      </w:r>
      <w:r w:rsidRPr="00CE03C2">
        <w:rPr>
          <w:rFonts w:ascii="Arial" w:eastAsia="Times New Roman" w:hAnsi="Arial" w:cs="Arial"/>
          <w:i/>
          <w:iCs/>
          <w:color w:val="000000"/>
          <w:sz w:val="20"/>
          <w:szCs w:val="20"/>
          <w:lang w:eastAsia="pt-BR"/>
        </w:rPr>
        <w:br/>
      </w:r>
      <w:proofErr w:type="spellStart"/>
      <w:r w:rsidRPr="00CE03C2">
        <w:rPr>
          <w:rFonts w:ascii="Arial" w:eastAsia="Times New Roman" w:hAnsi="Arial" w:cs="Arial"/>
          <w:i/>
          <w:iCs/>
          <w:color w:val="000000"/>
          <w:sz w:val="20"/>
          <w:szCs w:val="20"/>
          <w:lang w:eastAsia="pt-BR"/>
        </w:rPr>
        <w:t>Odylio</w:t>
      </w:r>
      <w:proofErr w:type="spellEnd"/>
      <w:r w:rsidRPr="00CE03C2">
        <w:rPr>
          <w:rFonts w:ascii="Arial" w:eastAsia="Times New Roman" w:hAnsi="Arial" w:cs="Arial"/>
          <w:i/>
          <w:iCs/>
          <w:color w:val="000000"/>
          <w:sz w:val="20"/>
          <w:szCs w:val="20"/>
          <w:lang w:eastAsia="pt-BR"/>
        </w:rPr>
        <w:t xml:space="preserve"> Denys</w:t>
      </w:r>
      <w:r w:rsidRPr="00CE03C2">
        <w:rPr>
          <w:rFonts w:ascii="Arial" w:eastAsia="Times New Roman" w:hAnsi="Arial" w:cs="Arial"/>
          <w:i/>
          <w:iCs/>
          <w:color w:val="000000"/>
          <w:sz w:val="20"/>
          <w:szCs w:val="20"/>
          <w:lang w:eastAsia="pt-BR"/>
        </w:rPr>
        <w:br/>
        <w:t>Horácio Lafer</w:t>
      </w:r>
      <w:r w:rsidRPr="00CE03C2">
        <w:rPr>
          <w:rFonts w:ascii="Arial" w:eastAsia="Times New Roman" w:hAnsi="Arial" w:cs="Arial"/>
          <w:i/>
          <w:iCs/>
          <w:color w:val="000000"/>
          <w:sz w:val="20"/>
          <w:szCs w:val="20"/>
          <w:lang w:eastAsia="pt-BR"/>
        </w:rPr>
        <w:br/>
        <w:t>S. Paes de Almeida</w:t>
      </w:r>
      <w:r w:rsidRPr="00CE03C2">
        <w:rPr>
          <w:rFonts w:ascii="Arial" w:eastAsia="Times New Roman" w:hAnsi="Arial" w:cs="Arial"/>
          <w:i/>
          <w:iCs/>
          <w:color w:val="000000"/>
          <w:sz w:val="20"/>
          <w:szCs w:val="20"/>
          <w:lang w:eastAsia="pt-BR"/>
        </w:rPr>
        <w:br/>
        <w:t>Ernani do Amaral Peixoto</w:t>
      </w:r>
      <w:r w:rsidRPr="00CE03C2">
        <w:rPr>
          <w:rFonts w:ascii="Arial" w:eastAsia="Times New Roman" w:hAnsi="Arial" w:cs="Arial"/>
          <w:i/>
          <w:iCs/>
          <w:color w:val="000000"/>
          <w:sz w:val="20"/>
          <w:szCs w:val="20"/>
          <w:lang w:eastAsia="pt-BR"/>
        </w:rPr>
        <w:br/>
      </w:r>
      <w:proofErr w:type="spellStart"/>
      <w:r w:rsidRPr="00CE03C2">
        <w:rPr>
          <w:rFonts w:ascii="Arial" w:eastAsia="Times New Roman" w:hAnsi="Arial" w:cs="Arial"/>
          <w:i/>
          <w:iCs/>
          <w:color w:val="000000"/>
          <w:sz w:val="20"/>
          <w:szCs w:val="20"/>
          <w:lang w:eastAsia="pt-BR"/>
        </w:rPr>
        <w:t>Antonio</w:t>
      </w:r>
      <w:proofErr w:type="spellEnd"/>
      <w:r w:rsidRPr="00CE03C2">
        <w:rPr>
          <w:rFonts w:ascii="Arial" w:eastAsia="Times New Roman" w:hAnsi="Arial" w:cs="Arial"/>
          <w:i/>
          <w:iCs/>
          <w:color w:val="000000"/>
          <w:sz w:val="20"/>
          <w:szCs w:val="20"/>
          <w:lang w:eastAsia="pt-BR"/>
        </w:rPr>
        <w:t xml:space="preserve"> Barros Carvalho</w:t>
      </w:r>
      <w:r w:rsidRPr="00CE03C2">
        <w:rPr>
          <w:rFonts w:ascii="Arial" w:eastAsia="Times New Roman" w:hAnsi="Arial" w:cs="Arial"/>
          <w:i/>
          <w:iCs/>
          <w:color w:val="000000"/>
          <w:sz w:val="20"/>
          <w:szCs w:val="20"/>
          <w:lang w:eastAsia="pt-BR"/>
        </w:rPr>
        <w:br/>
        <w:t>Pedro Paulo Penido</w:t>
      </w:r>
      <w:r w:rsidRPr="00CE03C2">
        <w:rPr>
          <w:rFonts w:ascii="Arial" w:eastAsia="Times New Roman" w:hAnsi="Arial" w:cs="Arial"/>
          <w:i/>
          <w:iCs/>
          <w:color w:val="000000"/>
          <w:sz w:val="20"/>
          <w:szCs w:val="20"/>
          <w:lang w:eastAsia="pt-BR"/>
        </w:rPr>
        <w:br/>
        <w:t>J. Batista Ramos</w:t>
      </w:r>
      <w:r w:rsidRPr="00CE03C2">
        <w:rPr>
          <w:rFonts w:ascii="Arial" w:eastAsia="Times New Roman" w:hAnsi="Arial" w:cs="Arial"/>
          <w:i/>
          <w:iCs/>
          <w:color w:val="000000"/>
          <w:sz w:val="20"/>
          <w:szCs w:val="20"/>
          <w:lang w:eastAsia="pt-BR"/>
        </w:rPr>
        <w:br/>
        <w:t xml:space="preserve">Francisco de </w:t>
      </w:r>
      <w:proofErr w:type="spellStart"/>
      <w:proofErr w:type="gramStart"/>
      <w:r w:rsidRPr="00CE03C2">
        <w:rPr>
          <w:rFonts w:ascii="Arial" w:eastAsia="Times New Roman" w:hAnsi="Arial" w:cs="Arial"/>
          <w:i/>
          <w:iCs/>
          <w:color w:val="000000"/>
          <w:sz w:val="20"/>
          <w:szCs w:val="20"/>
          <w:lang w:eastAsia="pt-BR"/>
        </w:rPr>
        <w:t>mello</w:t>
      </w:r>
      <w:proofErr w:type="spellEnd"/>
      <w:proofErr w:type="gramEnd"/>
      <w:r w:rsidRPr="00CE03C2">
        <w:rPr>
          <w:rFonts w:ascii="Arial" w:eastAsia="Times New Roman" w:hAnsi="Arial" w:cs="Arial"/>
          <w:i/>
          <w:iCs/>
          <w:color w:val="000000"/>
          <w:sz w:val="20"/>
          <w:szCs w:val="20"/>
          <w:lang w:eastAsia="pt-BR"/>
        </w:rPr>
        <w:br/>
        <w:t>Mario Pinotti</w:t>
      </w:r>
    </w:p>
    <w:p w:rsidR="00CE03C2" w:rsidRPr="00CE03C2" w:rsidRDefault="00CE03C2" w:rsidP="00CE03C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03C2">
        <w:rPr>
          <w:rFonts w:ascii="Arial" w:eastAsia="Times New Roman" w:hAnsi="Arial" w:cs="Arial"/>
          <w:color w:val="FF0000"/>
          <w:sz w:val="20"/>
          <w:szCs w:val="20"/>
          <w:lang w:eastAsia="pt-BR"/>
        </w:rPr>
        <w:t>Este texto não substitui o publicado no DOU de 12.7.1960, retificado em </w:t>
      </w:r>
      <w:hyperlink r:id="rId54" w:history="1">
        <w:r w:rsidRPr="00CE03C2">
          <w:rPr>
            <w:rFonts w:ascii="Arial" w:eastAsia="Times New Roman" w:hAnsi="Arial" w:cs="Arial"/>
            <w:color w:val="FF0000"/>
            <w:sz w:val="20"/>
            <w:szCs w:val="20"/>
            <w:u w:val="single"/>
            <w:lang w:eastAsia="pt-BR"/>
          </w:rPr>
          <w:t>18.7.1960</w:t>
        </w:r>
      </w:hyperlink>
      <w:r w:rsidRPr="00CE03C2">
        <w:rPr>
          <w:rFonts w:ascii="Arial" w:eastAsia="Times New Roman" w:hAnsi="Arial" w:cs="Arial"/>
          <w:color w:val="FF0000"/>
          <w:sz w:val="20"/>
          <w:szCs w:val="20"/>
          <w:lang w:eastAsia="pt-BR"/>
        </w:rPr>
        <w:t> e </w:t>
      </w:r>
      <w:hyperlink r:id="rId55" w:history="1">
        <w:r w:rsidRPr="00CE03C2">
          <w:rPr>
            <w:rFonts w:ascii="Arial" w:eastAsia="Times New Roman" w:hAnsi="Arial" w:cs="Arial"/>
            <w:color w:val="FF0000"/>
            <w:sz w:val="20"/>
            <w:szCs w:val="20"/>
            <w:u w:val="single"/>
            <w:lang w:eastAsia="pt-BR"/>
          </w:rPr>
          <w:t>20.9.1960</w:t>
        </w:r>
        <w:proofErr w:type="gramStart"/>
      </w:hyperlink>
      <w:proofErr w:type="gramEnd"/>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29" w:name="anexo"/>
      <w:bookmarkEnd w:id="129"/>
      <w:r w:rsidRPr="00CE03C2">
        <w:rPr>
          <w:rFonts w:ascii="Arial" w:eastAsia="Times New Roman" w:hAnsi="Arial" w:cs="Arial"/>
          <w:color w:val="000000"/>
          <w:sz w:val="20"/>
          <w:szCs w:val="20"/>
          <w:lang w:eastAsia="pt-BR"/>
        </w:rPr>
        <w:t> </w:t>
      </w:r>
      <w:hyperlink r:id="rId56" w:history="1">
        <w:r w:rsidRPr="00CE03C2">
          <w:rPr>
            <w:rFonts w:ascii="Arial" w:eastAsia="Times New Roman" w:hAnsi="Arial" w:cs="Arial"/>
            <w:color w:val="0000FF"/>
            <w:sz w:val="20"/>
            <w:szCs w:val="20"/>
            <w:u w:val="single"/>
            <w:lang w:eastAsia="pt-BR"/>
          </w:rPr>
          <w:t>Download para anexo</w:t>
        </w:r>
      </w:hyperlink>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E03C2">
        <w:rPr>
          <w:rFonts w:ascii="Arial" w:eastAsia="Times New Roman" w:hAnsi="Arial" w:cs="Arial"/>
          <w:color w:val="000000"/>
          <w:sz w:val="20"/>
          <w:szCs w:val="20"/>
          <w:lang w:eastAsia="pt-BR"/>
        </w:rPr>
        <w:t>Vide alterações:</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7" w:history="1">
        <w:r w:rsidRPr="00CE03C2">
          <w:rPr>
            <w:rFonts w:ascii="Arial" w:eastAsia="Times New Roman" w:hAnsi="Arial" w:cs="Arial"/>
            <w:color w:val="0000FF"/>
            <w:sz w:val="20"/>
            <w:szCs w:val="20"/>
            <w:u w:val="single"/>
            <w:lang w:eastAsia="pt-BR"/>
          </w:rPr>
          <w:t>Lei nº 3.826, de 1960</w:t>
        </w:r>
        <w:proofErr w:type="gramStart"/>
      </w:hyperlink>
      <w:proofErr w:type="gramEnd"/>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8" w:anchor="art42" w:history="1">
        <w:r w:rsidRPr="00CE03C2">
          <w:rPr>
            <w:rFonts w:ascii="Arial" w:eastAsia="Times New Roman" w:hAnsi="Arial" w:cs="Arial"/>
            <w:color w:val="0000FF"/>
            <w:sz w:val="20"/>
            <w:szCs w:val="20"/>
            <w:u w:val="single"/>
            <w:lang w:eastAsia="pt-BR"/>
          </w:rPr>
          <w:t>Lei nº 4.048, de 1960</w:t>
        </w:r>
        <w:proofErr w:type="gramStart"/>
      </w:hyperlink>
      <w:proofErr w:type="gramEnd"/>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9" w:anchor="art1" w:history="1">
        <w:r w:rsidRPr="00CE03C2">
          <w:rPr>
            <w:rFonts w:ascii="Arial" w:eastAsia="Times New Roman" w:hAnsi="Arial" w:cs="Arial"/>
            <w:color w:val="0000FF"/>
            <w:sz w:val="20"/>
            <w:szCs w:val="20"/>
            <w:u w:val="single"/>
            <w:lang w:eastAsia="pt-BR"/>
          </w:rPr>
          <w:t>Lei nº 4.069, de 1962</w:t>
        </w:r>
        <w:proofErr w:type="gramStart"/>
      </w:hyperlink>
      <w:proofErr w:type="gramEnd"/>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60" w:anchor="art1" w:history="1">
        <w:r w:rsidRPr="00CE03C2">
          <w:rPr>
            <w:rFonts w:ascii="Arial" w:eastAsia="Times New Roman" w:hAnsi="Arial" w:cs="Arial"/>
            <w:color w:val="0000FF"/>
            <w:sz w:val="20"/>
            <w:szCs w:val="20"/>
            <w:u w:val="single"/>
            <w:lang w:eastAsia="pt-BR"/>
          </w:rPr>
          <w:t>Lei n º 4.126, de 1962</w:t>
        </w:r>
      </w:hyperlink>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61" w:history="1">
        <w:r w:rsidRPr="00CE03C2">
          <w:rPr>
            <w:rFonts w:ascii="Arial" w:eastAsia="Times New Roman" w:hAnsi="Arial" w:cs="Arial"/>
            <w:color w:val="0000FF"/>
            <w:sz w:val="20"/>
            <w:szCs w:val="20"/>
            <w:u w:val="single"/>
            <w:lang w:eastAsia="pt-BR"/>
          </w:rPr>
          <w:t>Lei nº 4.203, de 1963</w:t>
        </w:r>
        <w:proofErr w:type="gramStart"/>
      </w:hyperlink>
      <w:proofErr w:type="gramEnd"/>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62" w:history="1">
        <w:r w:rsidRPr="00CE03C2">
          <w:rPr>
            <w:rFonts w:ascii="Arial" w:eastAsia="Times New Roman" w:hAnsi="Arial" w:cs="Arial"/>
            <w:color w:val="0000FF"/>
            <w:sz w:val="20"/>
            <w:szCs w:val="20"/>
            <w:u w:val="single"/>
            <w:lang w:eastAsia="pt-BR"/>
          </w:rPr>
          <w:t>Lei nº 4.439, de 1964</w:t>
        </w:r>
        <w:proofErr w:type="gramStart"/>
      </w:hyperlink>
      <w:proofErr w:type="gramEnd"/>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63" w:history="1">
        <w:r w:rsidRPr="00CE03C2">
          <w:rPr>
            <w:rFonts w:ascii="Arial" w:eastAsia="Times New Roman" w:hAnsi="Arial" w:cs="Arial"/>
            <w:color w:val="0000FF"/>
            <w:sz w:val="20"/>
            <w:szCs w:val="20"/>
            <w:u w:val="single"/>
            <w:lang w:eastAsia="pt-BR"/>
          </w:rPr>
          <w:t>Lei nº 4.491, de 1964</w:t>
        </w:r>
        <w:proofErr w:type="gramStart"/>
      </w:hyperlink>
      <w:proofErr w:type="gramEnd"/>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64" w:history="1">
        <w:r w:rsidRPr="00CE03C2">
          <w:rPr>
            <w:rFonts w:ascii="Arial" w:eastAsia="Times New Roman" w:hAnsi="Arial" w:cs="Arial"/>
            <w:color w:val="0000FF"/>
            <w:sz w:val="20"/>
            <w:szCs w:val="20"/>
            <w:u w:val="single"/>
            <w:lang w:eastAsia="pt-BR"/>
          </w:rPr>
          <w:t>Lei nº 4.723, de 1965</w:t>
        </w:r>
        <w:proofErr w:type="gramStart"/>
      </w:hyperlink>
      <w:proofErr w:type="gramEnd"/>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65" w:history="1">
        <w:r w:rsidRPr="00CE03C2">
          <w:rPr>
            <w:rFonts w:ascii="Arial" w:eastAsia="Times New Roman" w:hAnsi="Arial" w:cs="Arial"/>
            <w:color w:val="0000FF"/>
            <w:sz w:val="20"/>
            <w:szCs w:val="20"/>
            <w:u w:val="single"/>
            <w:lang w:eastAsia="pt-BR"/>
          </w:rPr>
          <w:t xml:space="preserve">Decreto-lei nº 299. </w:t>
        </w:r>
        <w:proofErr w:type="gramStart"/>
        <w:r w:rsidRPr="00CE03C2">
          <w:rPr>
            <w:rFonts w:ascii="Arial" w:eastAsia="Times New Roman" w:hAnsi="Arial" w:cs="Arial"/>
            <w:color w:val="0000FF"/>
            <w:sz w:val="20"/>
            <w:szCs w:val="20"/>
            <w:u w:val="single"/>
            <w:lang w:eastAsia="pt-BR"/>
          </w:rPr>
          <w:t>de</w:t>
        </w:r>
        <w:proofErr w:type="gramEnd"/>
        <w:r w:rsidRPr="00CE03C2">
          <w:rPr>
            <w:rFonts w:ascii="Arial" w:eastAsia="Times New Roman" w:hAnsi="Arial" w:cs="Arial"/>
            <w:color w:val="0000FF"/>
            <w:sz w:val="20"/>
            <w:szCs w:val="20"/>
            <w:u w:val="single"/>
            <w:lang w:eastAsia="pt-BR"/>
          </w:rPr>
          <w:t xml:space="preserve"> 1967</w:t>
        </w:r>
      </w:hyperlink>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66" w:anchor="art1" w:history="1">
        <w:r w:rsidRPr="00CE03C2">
          <w:rPr>
            <w:rFonts w:ascii="Arial" w:eastAsia="Times New Roman" w:hAnsi="Arial" w:cs="Arial"/>
            <w:color w:val="0000FF"/>
            <w:sz w:val="20"/>
            <w:szCs w:val="20"/>
            <w:u w:val="single"/>
            <w:lang w:eastAsia="pt-BR"/>
          </w:rPr>
          <w:t>Lei nº 5.486, de 1968</w:t>
        </w:r>
        <w:proofErr w:type="gramStart"/>
      </w:hyperlink>
      <w:proofErr w:type="gramEnd"/>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67" w:anchor="art14" w:history="1">
        <w:r w:rsidRPr="00CE03C2">
          <w:rPr>
            <w:rFonts w:ascii="Arial" w:eastAsia="Times New Roman" w:hAnsi="Arial" w:cs="Arial"/>
            <w:color w:val="0000FF"/>
            <w:sz w:val="20"/>
            <w:szCs w:val="20"/>
            <w:u w:val="single"/>
            <w:lang w:eastAsia="pt-BR"/>
          </w:rPr>
          <w:t>Lei nº 5.645, de 1970</w:t>
        </w:r>
        <w:proofErr w:type="gramStart"/>
      </w:hyperlink>
      <w:proofErr w:type="gramEnd"/>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68" w:anchor="art1" w:history="1">
        <w:r w:rsidRPr="00CE03C2">
          <w:rPr>
            <w:rFonts w:ascii="Arial" w:eastAsia="Times New Roman" w:hAnsi="Arial" w:cs="Arial"/>
            <w:color w:val="0000FF"/>
            <w:sz w:val="20"/>
            <w:szCs w:val="20"/>
            <w:u w:val="single"/>
            <w:lang w:eastAsia="pt-BR"/>
          </w:rPr>
          <w:t>Decreto-lei nº 1.130, de 1970</w:t>
        </w:r>
        <w:proofErr w:type="gramStart"/>
      </w:hyperlink>
      <w:proofErr w:type="gramEnd"/>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69" w:anchor="art1%C2%A72" w:history="1">
        <w:r w:rsidRPr="00CE03C2">
          <w:rPr>
            <w:rFonts w:ascii="Arial" w:eastAsia="Times New Roman" w:hAnsi="Arial" w:cs="Arial"/>
            <w:color w:val="0000FF"/>
            <w:sz w:val="20"/>
            <w:szCs w:val="20"/>
            <w:u w:val="single"/>
            <w:lang w:eastAsia="pt-BR"/>
          </w:rPr>
          <w:t>Decreto-lei nº 1.732, de 1979</w:t>
        </w:r>
        <w:proofErr w:type="gramStart"/>
      </w:hyperlink>
      <w:proofErr w:type="gramEnd"/>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70" w:anchor="art7" w:history="1">
        <w:r w:rsidRPr="00CE03C2">
          <w:rPr>
            <w:rFonts w:ascii="Arial" w:eastAsia="Times New Roman" w:hAnsi="Arial" w:cs="Arial"/>
            <w:color w:val="0000FF"/>
            <w:sz w:val="20"/>
            <w:szCs w:val="20"/>
            <w:u w:val="single"/>
            <w:lang w:eastAsia="pt-BR"/>
          </w:rPr>
          <w:t>Decreto-lei nº 2.225, de 1985</w:t>
        </w:r>
        <w:proofErr w:type="gramStart"/>
      </w:hyperlink>
      <w:proofErr w:type="gramEnd"/>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E03C2">
        <w:rPr>
          <w:rFonts w:ascii="Arial" w:eastAsia="Times New Roman" w:hAnsi="Arial" w:cs="Arial"/>
          <w:color w:val="FF0000"/>
          <w:sz w:val="20"/>
          <w:szCs w:val="20"/>
          <w:lang w:eastAsia="pt-BR"/>
        </w:rPr>
        <w:t>*</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E03C2">
        <w:rPr>
          <w:rFonts w:ascii="Times New Roman" w:eastAsia="Times New Roman" w:hAnsi="Times New Roman" w:cs="Times New Roman"/>
          <w:color w:val="000000"/>
          <w:sz w:val="27"/>
          <w:szCs w:val="27"/>
          <w:lang w:eastAsia="pt-BR"/>
        </w:rPr>
        <w:t> </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E03C2">
        <w:rPr>
          <w:rFonts w:ascii="Times New Roman" w:eastAsia="Times New Roman" w:hAnsi="Times New Roman" w:cs="Times New Roman"/>
          <w:color w:val="000000"/>
          <w:sz w:val="27"/>
          <w:szCs w:val="27"/>
          <w:lang w:eastAsia="pt-BR"/>
        </w:rPr>
        <w:t> </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E03C2">
        <w:rPr>
          <w:rFonts w:ascii="Times New Roman" w:eastAsia="Times New Roman" w:hAnsi="Times New Roman" w:cs="Times New Roman"/>
          <w:color w:val="000000"/>
          <w:sz w:val="27"/>
          <w:szCs w:val="27"/>
          <w:lang w:eastAsia="pt-BR"/>
        </w:rPr>
        <w:t> </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E03C2">
        <w:rPr>
          <w:rFonts w:ascii="Times New Roman" w:eastAsia="Times New Roman" w:hAnsi="Times New Roman" w:cs="Times New Roman"/>
          <w:color w:val="000000"/>
          <w:sz w:val="27"/>
          <w:szCs w:val="27"/>
          <w:lang w:eastAsia="pt-BR"/>
        </w:rPr>
        <w:t> </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E03C2">
        <w:rPr>
          <w:rFonts w:ascii="Times New Roman" w:eastAsia="Times New Roman" w:hAnsi="Times New Roman" w:cs="Times New Roman"/>
          <w:color w:val="000000"/>
          <w:sz w:val="27"/>
          <w:szCs w:val="27"/>
          <w:lang w:eastAsia="pt-BR"/>
        </w:rPr>
        <w:t> </w:t>
      </w:r>
    </w:p>
    <w:p w:rsidR="00CE03C2" w:rsidRPr="00CE03C2" w:rsidRDefault="00CE03C2" w:rsidP="00CE03C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E03C2">
        <w:rPr>
          <w:rFonts w:ascii="Times New Roman" w:eastAsia="Times New Roman" w:hAnsi="Times New Roman" w:cs="Times New Roman"/>
          <w:color w:val="000000"/>
          <w:sz w:val="27"/>
          <w:szCs w:val="27"/>
          <w:lang w:eastAsia="pt-BR"/>
        </w:rPr>
        <w:t> </w:t>
      </w:r>
    </w:p>
    <w:p w:rsidR="00830F01" w:rsidRDefault="00830F01">
      <w:bookmarkStart w:id="130" w:name="_GoBack"/>
      <w:bookmarkEnd w:id="130"/>
    </w:p>
    <w:sectPr w:rsidR="00830F0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3C2"/>
    <w:rsid w:val="00830F01"/>
    <w:rsid w:val="00CE03C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E03C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E03C2"/>
    <w:rPr>
      <w:b/>
      <w:bCs/>
    </w:rPr>
  </w:style>
  <w:style w:type="character" w:styleId="Hyperlink">
    <w:name w:val="Hyperlink"/>
    <w:basedOn w:val="Fontepargpadro"/>
    <w:uiPriority w:val="99"/>
    <w:semiHidden/>
    <w:unhideWhenUsed/>
    <w:rsid w:val="00CE03C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E03C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E03C2"/>
    <w:rPr>
      <w:b/>
      <w:bCs/>
    </w:rPr>
  </w:style>
  <w:style w:type="character" w:styleId="Hyperlink">
    <w:name w:val="Hyperlink"/>
    <w:basedOn w:val="Fontepargpadro"/>
    <w:uiPriority w:val="99"/>
    <w:semiHidden/>
    <w:unhideWhenUsed/>
    <w:rsid w:val="00CE03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47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1950-1969/L1711.htm" TargetMode="External"/><Relationship Id="rId18" Type="http://schemas.openxmlformats.org/officeDocument/2006/relationships/hyperlink" Target="https://www.planalto.gov.br/ccivil_03/leis/1950-1969/L2284.htm" TargetMode="External"/><Relationship Id="rId26" Type="http://schemas.openxmlformats.org/officeDocument/2006/relationships/hyperlink" Target="https://www.planalto.gov.br/ccivil_03/Decreto-Lei/1965-1988/Del1068.htm" TargetMode="External"/><Relationship Id="rId39" Type="http://schemas.openxmlformats.org/officeDocument/2006/relationships/hyperlink" Target="https://www.planalto.gov.br/ccivil_03/leis/1950-1969/L3551.htm" TargetMode="External"/><Relationship Id="rId21" Type="http://schemas.openxmlformats.org/officeDocument/2006/relationships/hyperlink" Target="https://www.planalto.gov.br/ccivil_03/Constituicao/Constituicao46.htm" TargetMode="External"/><Relationship Id="rId34" Type="http://schemas.openxmlformats.org/officeDocument/2006/relationships/hyperlink" Target="https://legislacao.planalto.gov.br/legisla/legislacao.nsf/viwTodos/04A2F87BAC44EA23032569FA00613852?OpenDocument&amp;HIGHLIGHT=1," TargetMode="External"/><Relationship Id="rId42" Type="http://schemas.openxmlformats.org/officeDocument/2006/relationships/hyperlink" Target="https://www.planalto.gov.br/ccivil_03/leis/L3115.htm" TargetMode="External"/><Relationship Id="rId47" Type="http://schemas.openxmlformats.org/officeDocument/2006/relationships/hyperlink" Target="https://www.planalto.gov.br/ccivil_03/leis/1950-1969/L2284.htm" TargetMode="External"/><Relationship Id="rId50" Type="http://schemas.openxmlformats.org/officeDocument/2006/relationships/hyperlink" Target="https://www.planalto.gov.br/ccivil_03/leis/L4192.htm" TargetMode="External"/><Relationship Id="rId55" Type="http://schemas.openxmlformats.org/officeDocument/2006/relationships/hyperlink" Target="https://www.planalto.gov.br/ccivil_03/leis/1950-1969/Ret/RetL3780-60-1.htm" TargetMode="External"/><Relationship Id="rId63" Type="http://schemas.openxmlformats.org/officeDocument/2006/relationships/hyperlink" Target="https://www.planalto.gov.br/ccivil_03/leis/L4491.htm" TargetMode="External"/><Relationship Id="rId68" Type="http://schemas.openxmlformats.org/officeDocument/2006/relationships/hyperlink" Target="https://www.planalto.gov.br/ccivil_03/Decreto-Lei/1965-1988/Del1130.htm" TargetMode="External"/><Relationship Id="rId7" Type="http://schemas.openxmlformats.org/officeDocument/2006/relationships/hyperlink" Target="https://www.planalto.gov.br/ccivil_03/leis/1950-1969/l3780.htm" TargetMode="External"/><Relationship Id="rId71"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www.planalto.gov.br/ccivil_03/Constituicao/Constituicao46.htm" TargetMode="External"/><Relationship Id="rId29" Type="http://schemas.openxmlformats.org/officeDocument/2006/relationships/hyperlink" Target="https://www.planalto.gov.br/ccivil_03/Decreto-Lei/1965-1988/Del0081.htm" TargetMode="External"/><Relationship Id="rId1" Type="http://schemas.openxmlformats.org/officeDocument/2006/relationships/styles" Target="styles.xml"/><Relationship Id="rId6" Type="http://schemas.openxmlformats.org/officeDocument/2006/relationships/hyperlink" Target="https://www.planalto.gov.br/ccivil_03/leis/Mensagem_Veto/anterior_98/Vep219-Lei3780-60.pdf" TargetMode="External"/><Relationship Id="rId11" Type="http://schemas.openxmlformats.org/officeDocument/2006/relationships/hyperlink" Target="https://www.planalto.gov.br/ccivil_03/leis/L4345.htm" TargetMode="External"/><Relationship Id="rId24" Type="http://schemas.openxmlformats.org/officeDocument/2006/relationships/hyperlink" Target="https://www.planalto.gov.br/ccivil_03/leis/1950-1969/L1711.htm" TargetMode="External"/><Relationship Id="rId32" Type="http://schemas.openxmlformats.org/officeDocument/2006/relationships/hyperlink" Target="https://legislacao.planalto.gov.br/LEGISLA/Legislacao.nsf/viwTodos/1423197AD2E8CF30032569FA0054E4CD?OpenDocument&amp;HIGHLIGHT=1," TargetMode="External"/><Relationship Id="rId37" Type="http://schemas.openxmlformats.org/officeDocument/2006/relationships/hyperlink" Target="https://www.planalto.gov.br/ccivil_03/leis/1950-1969/L3414.htm" TargetMode="External"/><Relationship Id="rId40" Type="http://schemas.openxmlformats.org/officeDocument/2006/relationships/hyperlink" Target="https://www.planalto.gov.br/ccivil_03/leis/1950-1969/L2188.htm" TargetMode="External"/><Relationship Id="rId45" Type="http://schemas.openxmlformats.org/officeDocument/2006/relationships/hyperlink" Target="https://www.planalto.gov.br/ccivil_03/leis/L4345.htm" TargetMode="External"/><Relationship Id="rId53" Type="http://schemas.openxmlformats.org/officeDocument/2006/relationships/hyperlink" Target="https://www.planalto.gov.br/ccivil_03/leis/1950-1969/l3780.htm" TargetMode="External"/><Relationship Id="rId58" Type="http://schemas.openxmlformats.org/officeDocument/2006/relationships/hyperlink" Target="https://www.planalto.gov.br/ccivil_03/leis/1950-1969/L4048.htm" TargetMode="External"/><Relationship Id="rId66" Type="http://schemas.openxmlformats.org/officeDocument/2006/relationships/hyperlink" Target="https://www.planalto.gov.br/ccivil_03/leis/1950-1969/L5486.htm" TargetMode="External"/><Relationship Id="rId5" Type="http://schemas.openxmlformats.org/officeDocument/2006/relationships/hyperlink" Target="http://legislacao.planalto.gov.br/legisla/legislacao.nsf/Viw_Identificacao/lei%203.780-1960?OpenDocument" TargetMode="External"/><Relationship Id="rId15" Type="http://schemas.openxmlformats.org/officeDocument/2006/relationships/hyperlink" Target="https://www.planalto.gov.br/ccivil_03/leis/1950-1969/L1711.htm" TargetMode="External"/><Relationship Id="rId23" Type="http://schemas.openxmlformats.org/officeDocument/2006/relationships/hyperlink" Target="https://www.planalto.gov.br/ccivil_03/leis/1950-1969/L3483.htm" TargetMode="External"/><Relationship Id="rId28" Type="http://schemas.openxmlformats.org/officeDocument/2006/relationships/hyperlink" Target="https://www.planalto.gov.br/ccivil_03/Decreto-Lei/1965-1988/Del0081.htm" TargetMode="External"/><Relationship Id="rId36" Type="http://schemas.openxmlformats.org/officeDocument/2006/relationships/hyperlink" Target="https://www.planalto.gov.br/ccivil_03/leis/1950-1969/L3414.htm" TargetMode="External"/><Relationship Id="rId49" Type="http://schemas.openxmlformats.org/officeDocument/2006/relationships/hyperlink" Target="https://www.planalto.gov.br/ccivil_03/leis/1950-1969/L4097.htm" TargetMode="External"/><Relationship Id="rId57" Type="http://schemas.openxmlformats.org/officeDocument/2006/relationships/hyperlink" Target="https://www.planalto.gov.br/ccivil_03/leis/1950-1969/L3826.htm" TargetMode="External"/><Relationship Id="rId61" Type="http://schemas.openxmlformats.org/officeDocument/2006/relationships/hyperlink" Target="https://www.planalto.gov.br/ccivil_03/leis/1950-1969/L4203.htm" TargetMode="External"/><Relationship Id="rId10" Type="http://schemas.openxmlformats.org/officeDocument/2006/relationships/hyperlink" Target="https://legislacao.planalto.gov.br/LEGISLA/Legislacao.nsf/viwTodos/705DDC52FAFE50E0032569FA005314FB?OpenDocument&amp;HIGHLIGHT=1," TargetMode="External"/><Relationship Id="rId19" Type="http://schemas.openxmlformats.org/officeDocument/2006/relationships/hyperlink" Target="https://www.planalto.gov.br/ccivil_03/leis/1950-1969/L1711.htm" TargetMode="External"/><Relationship Id="rId31" Type="http://schemas.openxmlformats.org/officeDocument/2006/relationships/hyperlink" Target="https://www.planalto.gov.br/ccivil_03/decreto/1950-1969/D49370.htm" TargetMode="External"/><Relationship Id="rId44" Type="http://schemas.openxmlformats.org/officeDocument/2006/relationships/hyperlink" Target="https://www.planalto.gov.br/ccivil_03/leis/1950-1969/L1711.htm" TargetMode="External"/><Relationship Id="rId52" Type="http://schemas.openxmlformats.org/officeDocument/2006/relationships/hyperlink" Target="https://www.planalto.gov.br/ccivil_03/leis/1950-1969/L3531.htm" TargetMode="External"/><Relationship Id="rId60" Type="http://schemas.openxmlformats.org/officeDocument/2006/relationships/hyperlink" Target="https://www.planalto.gov.br/ccivil_03/leis/1950-1969/L4126.htm" TargetMode="External"/><Relationship Id="rId65" Type="http://schemas.openxmlformats.org/officeDocument/2006/relationships/hyperlink" Target="https://www.planalto.gov.br/ccivil_03/Decreto-Lei/1965-1988/Del0299.htm" TargetMode="External"/><Relationship Id="rId4" Type="http://schemas.openxmlformats.org/officeDocument/2006/relationships/webSettings" Target="webSettings.xml"/><Relationship Id="rId9" Type="http://schemas.openxmlformats.org/officeDocument/2006/relationships/hyperlink" Target="https://www.planalto.gov.br/ccivil_03/Decreto-Lei/1965-1988/Del0299.htm" TargetMode="External"/><Relationship Id="rId14" Type="http://schemas.openxmlformats.org/officeDocument/2006/relationships/hyperlink" Target="https://www.planalto.gov.br/ccivil_03/leis/L3115.htm" TargetMode="External"/><Relationship Id="rId22" Type="http://schemas.openxmlformats.org/officeDocument/2006/relationships/hyperlink" Target="https://www.planalto.gov.br/ccivil_03/leis/1950-1969/L2284.htm" TargetMode="External"/><Relationship Id="rId27" Type="http://schemas.openxmlformats.org/officeDocument/2006/relationships/hyperlink" Target="https://www.planalto.gov.br/ccivil_03/Decreto-Lei/1965-1988/Del1068.htm" TargetMode="External"/><Relationship Id="rId30" Type="http://schemas.openxmlformats.org/officeDocument/2006/relationships/hyperlink" Target="https://www.planalto.gov.br/ccivil_03/leis/1950-1969/L1711.htm" TargetMode="External"/><Relationship Id="rId35" Type="http://schemas.openxmlformats.org/officeDocument/2006/relationships/hyperlink" Target="https://www.planalto.gov.br/ccivil_03/leis/L1741.htm" TargetMode="External"/><Relationship Id="rId43" Type="http://schemas.openxmlformats.org/officeDocument/2006/relationships/hyperlink" Target="https://www.planalto.gov.br/ccivil_03/leis/1950-1969/L1711.htm" TargetMode="External"/><Relationship Id="rId48" Type="http://schemas.openxmlformats.org/officeDocument/2006/relationships/hyperlink" Target="https://www.planalto.gov.br/ccivil_03/leis/1950-1969/L1711.htm" TargetMode="External"/><Relationship Id="rId56" Type="http://schemas.openxmlformats.org/officeDocument/2006/relationships/hyperlink" Target="https://www.planalto.gov.br/ccivil_03/leis/1950-1969/anexo/Anl3780-60.pdf" TargetMode="External"/><Relationship Id="rId64" Type="http://schemas.openxmlformats.org/officeDocument/2006/relationships/hyperlink" Target="https://www.planalto.gov.br/ccivil_03/leis/1950-1969/L4723.htm" TargetMode="External"/><Relationship Id="rId69" Type="http://schemas.openxmlformats.org/officeDocument/2006/relationships/hyperlink" Target="https://www.planalto.gov.br/ccivil_03/Decreto-Lei/1965-1988/Del1732.htm" TargetMode="External"/><Relationship Id="rId8" Type="http://schemas.openxmlformats.org/officeDocument/2006/relationships/hyperlink" Target="https://www.planalto.gov.br/ccivil_03/decreto/1950-1969/D49370.htm" TargetMode="External"/><Relationship Id="rId51" Type="http://schemas.openxmlformats.org/officeDocument/2006/relationships/hyperlink" Target="https://www.planalto.gov.br/ccivil_03/leis/1950-1969/L3551.htm"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planalto.gov.br/ccivil_03/leis/L4345.htm" TargetMode="External"/><Relationship Id="rId17" Type="http://schemas.openxmlformats.org/officeDocument/2006/relationships/hyperlink" Target="https://www.planalto.gov.br/ccivil_03/Constituicao/Constituicao46.htm" TargetMode="External"/><Relationship Id="rId25" Type="http://schemas.openxmlformats.org/officeDocument/2006/relationships/hyperlink" Target="https://www.planalto.gov.br/ccivil_03/leis/1950-1969/L3531.htm" TargetMode="External"/><Relationship Id="rId33" Type="http://schemas.openxmlformats.org/officeDocument/2006/relationships/hyperlink" Target="https://legislacao.planalto.gov.br/LEGISLA/Legislacao.nsf/viwTodos/705DDC52FAFE50E0032569FA005314FB?OpenDocument&amp;HIGHLIGHT=1," TargetMode="External"/><Relationship Id="rId38" Type="http://schemas.openxmlformats.org/officeDocument/2006/relationships/hyperlink" Target="http://legislacao.planalto.gov.br/legisla/legislacao.nsf/Viw_Identificacao/lei%202.622-1955?OpenDocument" TargetMode="External"/><Relationship Id="rId46" Type="http://schemas.openxmlformats.org/officeDocument/2006/relationships/hyperlink" Target="https://www.planalto.gov.br/ccivil_03/leis/L4345.htm" TargetMode="External"/><Relationship Id="rId59" Type="http://schemas.openxmlformats.org/officeDocument/2006/relationships/hyperlink" Target="https://www.planalto.gov.br/ccivil_03/leis/L4069.htm" TargetMode="External"/><Relationship Id="rId67" Type="http://schemas.openxmlformats.org/officeDocument/2006/relationships/hyperlink" Target="https://www.planalto.gov.br/ccivil_03/leis/L5645.htm" TargetMode="External"/><Relationship Id="rId20" Type="http://schemas.openxmlformats.org/officeDocument/2006/relationships/hyperlink" Target="https://www.planalto.gov.br/ccivil_03/Constituicao/Constituicao46.htm" TargetMode="External"/><Relationship Id="rId41" Type="http://schemas.openxmlformats.org/officeDocument/2006/relationships/hyperlink" Target="https://www.planalto.gov.br/ccivil_03/leis/1950-1969/l3780.htm" TargetMode="External"/><Relationship Id="rId54" Type="http://schemas.openxmlformats.org/officeDocument/2006/relationships/hyperlink" Target="https://www.planalto.gov.br/ccivil_03/leis/1950-1969/Ret/RetL3780-60.htm" TargetMode="External"/><Relationship Id="rId62" Type="http://schemas.openxmlformats.org/officeDocument/2006/relationships/hyperlink" Target="https://www.planalto.gov.br/ccivil_03/leis/1950-1969/L4439.htm" TargetMode="External"/><Relationship Id="rId70" Type="http://schemas.openxmlformats.org/officeDocument/2006/relationships/hyperlink" Target="https://www.planalto.gov.br/ccivil_03/Decreto-Lei/Del2225.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6899</Words>
  <Characters>37258</Characters>
  <Application>Microsoft Office Word</Application>
  <DocSecurity>0</DocSecurity>
  <Lines>310</Lines>
  <Paragraphs>88</Paragraphs>
  <ScaleCrop>false</ScaleCrop>
  <Company/>
  <LinksUpToDate>false</LinksUpToDate>
  <CharactersWithSpaces>44069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2023-07-23T12:29:00Z</dcterms:created>
  <dcterms:modified xsi:type="dcterms:W3CDTF">2023-07-23T12:34:00Z</dcterms:modified>
</cp:coreProperties>
</file>