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5E0" w:rsidRPr="00BD65E0" w:rsidRDefault="00BD65E0" w:rsidP="00BD65E0">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BD65E0">
        <w:rPr>
          <w:rFonts w:ascii="Times New Roman" w:eastAsia="Times New Roman" w:hAnsi="Times New Roman" w:cs="Times New Roman"/>
          <w:b/>
          <w:bCs/>
          <w:kern w:val="36"/>
          <w:sz w:val="32"/>
          <w:szCs w:val="32"/>
          <w:lang w:eastAsia="pt-BR"/>
        </w:rPr>
        <w:t>Presidência da República</w:t>
      </w:r>
    </w:p>
    <w:p w:rsidR="00BD65E0" w:rsidRPr="00BD65E0" w:rsidRDefault="00BD65E0" w:rsidP="00BD65E0">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BD65E0">
        <w:rPr>
          <w:rFonts w:ascii="Times New Roman" w:eastAsia="Times New Roman" w:hAnsi="Times New Roman" w:cs="Times New Roman"/>
          <w:b/>
          <w:bCs/>
          <w:sz w:val="28"/>
          <w:szCs w:val="28"/>
          <w:lang w:eastAsia="pt-BR"/>
        </w:rPr>
        <w:t>Casa Civil</w:t>
      </w:r>
    </w:p>
    <w:p w:rsidR="00BD65E0" w:rsidRPr="00BD65E0" w:rsidRDefault="00BD65E0" w:rsidP="00BD65E0">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BD65E0">
        <w:rPr>
          <w:rFonts w:ascii="Times New Roman" w:eastAsia="Times New Roman" w:hAnsi="Times New Roman" w:cs="Times New Roman"/>
          <w:b/>
          <w:bCs/>
          <w:sz w:val="24"/>
          <w:szCs w:val="24"/>
          <w:lang w:eastAsia="pt-BR"/>
        </w:rPr>
        <w:t>Subchefia para Assuntos Jurídicos</w:t>
      </w:r>
    </w:p>
    <w:p w:rsidR="00BD65E0" w:rsidRPr="00BD65E0" w:rsidRDefault="00BD65E0" w:rsidP="00BD65E0">
      <w:pPr>
        <w:spacing w:before="300" w:after="300" w:line="240" w:lineRule="auto"/>
        <w:ind w:firstLine="432"/>
        <w:jc w:val="center"/>
        <w:rPr>
          <w:rFonts w:ascii="Times New Roman" w:eastAsia="Times New Roman" w:hAnsi="Times New Roman" w:cs="Times New Roman"/>
          <w:color w:val="000000"/>
          <w:sz w:val="20"/>
          <w:szCs w:val="20"/>
          <w:lang w:eastAsia="pt-BR"/>
        </w:rPr>
      </w:pPr>
      <w:hyperlink r:id="rId5" w:history="1">
        <w:r w:rsidRPr="00BD65E0">
          <w:rPr>
            <w:rFonts w:ascii="Arial" w:eastAsia="Times New Roman" w:hAnsi="Arial" w:cs="Arial"/>
            <w:b/>
            <w:bCs/>
            <w:color w:val="000080"/>
            <w:sz w:val="20"/>
            <w:szCs w:val="20"/>
            <w:u w:val="single"/>
            <w:lang w:eastAsia="pt-BR"/>
          </w:rPr>
          <w:t xml:space="preserve">LEI Nº 12.919, DE 24 DE DEZEMBRO DE </w:t>
        </w:r>
        <w:proofErr w:type="gramStart"/>
        <w:r w:rsidRPr="00BD65E0">
          <w:rPr>
            <w:rFonts w:ascii="Arial" w:eastAsia="Times New Roman" w:hAnsi="Arial" w:cs="Arial"/>
            <w:b/>
            <w:bCs/>
            <w:color w:val="000080"/>
            <w:sz w:val="20"/>
            <w:szCs w:val="20"/>
            <w:u w:val="single"/>
            <w:lang w:eastAsia="pt-BR"/>
          </w:rPr>
          <w:t>2013.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167"/>
        <w:gridCol w:w="4337"/>
      </w:tblGrid>
      <w:tr w:rsidR="00BD65E0" w:rsidRPr="00BD65E0" w:rsidTr="00BD65E0">
        <w:trPr>
          <w:tblCellSpacing w:w="0" w:type="dxa"/>
        </w:trPr>
        <w:tc>
          <w:tcPr>
            <w:tcW w:w="2450" w:type="pct"/>
            <w:vAlign w:val="center"/>
            <w:hideMark/>
          </w:tcPr>
          <w:p w:rsidR="00BD65E0" w:rsidRPr="00BD65E0" w:rsidRDefault="00BD65E0" w:rsidP="00BD65E0">
            <w:pPr>
              <w:spacing w:after="0" w:line="240" w:lineRule="auto"/>
              <w:rPr>
                <w:rFonts w:ascii="Times New Roman" w:eastAsia="Times New Roman" w:hAnsi="Times New Roman" w:cs="Times New Roman"/>
                <w:sz w:val="20"/>
                <w:szCs w:val="20"/>
                <w:lang w:eastAsia="pt-BR"/>
              </w:rPr>
            </w:pPr>
            <w:hyperlink r:id="rId6" w:history="1">
              <w:r w:rsidRPr="00BD65E0">
                <w:rPr>
                  <w:rFonts w:ascii="Times New Roman" w:eastAsia="Times New Roman" w:hAnsi="Times New Roman" w:cs="Times New Roman"/>
                  <w:color w:val="0000FF"/>
                  <w:sz w:val="20"/>
                  <w:szCs w:val="20"/>
                  <w:u w:val="single"/>
                  <w:lang w:eastAsia="pt-BR"/>
                </w:rPr>
                <w:t>Mensagem de veto</w:t>
              </w:r>
            </w:hyperlink>
          </w:p>
        </w:tc>
        <w:tc>
          <w:tcPr>
            <w:tcW w:w="2550" w:type="pct"/>
            <w:vAlign w:val="center"/>
            <w:hideMark/>
          </w:tcPr>
          <w:p w:rsidR="00BD65E0" w:rsidRPr="00BD65E0" w:rsidRDefault="00BD65E0" w:rsidP="00BD65E0">
            <w:pPr>
              <w:spacing w:after="0" w:line="240" w:lineRule="auto"/>
              <w:rPr>
                <w:rFonts w:ascii="Times New Roman" w:eastAsia="Times New Roman" w:hAnsi="Times New Roman" w:cs="Times New Roman"/>
                <w:sz w:val="20"/>
                <w:szCs w:val="20"/>
                <w:lang w:eastAsia="pt-BR"/>
              </w:rPr>
            </w:pPr>
            <w:r w:rsidRPr="00BD65E0">
              <w:rPr>
                <w:rFonts w:ascii="Arial" w:eastAsia="Times New Roman" w:hAnsi="Arial" w:cs="Arial"/>
                <w:color w:val="800000"/>
                <w:sz w:val="20"/>
                <w:szCs w:val="20"/>
                <w:lang w:eastAsia="pt-BR"/>
              </w:rPr>
              <w:t>Dispõe sobre as diretrizes para a elaboração e execução da Lei Orçamentária de 2014 e dá outras providências.</w:t>
            </w:r>
          </w:p>
        </w:tc>
      </w:tr>
    </w:tbl>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proofErr w:type="gramStart"/>
      <w:r w:rsidRPr="00BD65E0">
        <w:rPr>
          <w:rFonts w:ascii="Arial" w:eastAsia="Times New Roman" w:hAnsi="Arial" w:cs="Arial"/>
          <w:b/>
          <w:bCs/>
          <w:color w:val="000000"/>
          <w:sz w:val="20"/>
          <w:szCs w:val="20"/>
          <w:lang w:eastAsia="pt-BR"/>
        </w:rPr>
        <w:t>A PRESIDENTA DA REPÚBLICA </w:t>
      </w:r>
      <w:r w:rsidRPr="00BD65E0">
        <w:rPr>
          <w:rFonts w:ascii="Arial" w:eastAsia="Times New Roman" w:hAnsi="Arial" w:cs="Arial"/>
          <w:color w:val="000000"/>
          <w:sz w:val="20"/>
          <w:szCs w:val="20"/>
          <w:lang w:eastAsia="pt-BR"/>
        </w:rPr>
        <w:t>Faço</w:t>
      </w:r>
      <w:proofErr w:type="gramEnd"/>
      <w:r w:rsidRPr="00BD65E0">
        <w:rPr>
          <w:rFonts w:ascii="Arial" w:eastAsia="Times New Roman" w:hAnsi="Arial" w:cs="Arial"/>
          <w:color w:val="000000"/>
          <w:sz w:val="20"/>
          <w:szCs w:val="20"/>
          <w:lang w:eastAsia="pt-BR"/>
        </w:rPr>
        <w:t xml:space="preserve"> saber que o Congresso Nacional decreta e eu sanciono a seguinte Lei: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DISPOSIÇÃO PRELIMINAR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0" w:name="art1"/>
      <w:bookmarkEnd w:id="0"/>
      <w:r w:rsidRPr="00BD65E0">
        <w:rPr>
          <w:rFonts w:ascii="Arial" w:eastAsia="Times New Roman" w:hAnsi="Arial" w:cs="Arial"/>
          <w:color w:val="000000"/>
          <w:sz w:val="20"/>
          <w:szCs w:val="20"/>
          <w:lang w:eastAsia="pt-BR"/>
        </w:rPr>
        <w:t>Art. 1º São estabelecidas, em cumprimento ao disposto no </w:t>
      </w:r>
      <w:hyperlink r:id="rId7" w:anchor="art165%C2%A72" w:history="1">
        <w:r w:rsidRPr="00BD65E0">
          <w:rPr>
            <w:rFonts w:ascii="Arial" w:eastAsia="Times New Roman" w:hAnsi="Arial" w:cs="Arial"/>
            <w:color w:val="0000FF"/>
            <w:sz w:val="20"/>
            <w:szCs w:val="20"/>
            <w:u w:val="single"/>
            <w:lang w:eastAsia="pt-BR"/>
          </w:rPr>
          <w:t>§ 2º do art. 165 da Constituição Federal, </w:t>
        </w:r>
      </w:hyperlink>
      <w:r w:rsidRPr="00BD65E0">
        <w:rPr>
          <w:rFonts w:ascii="Arial" w:eastAsia="Times New Roman" w:hAnsi="Arial" w:cs="Arial"/>
          <w:color w:val="000000"/>
          <w:sz w:val="20"/>
          <w:szCs w:val="20"/>
          <w:lang w:eastAsia="pt-BR"/>
        </w:rPr>
        <w:t>e na </w:t>
      </w:r>
      <w:hyperlink r:id="rId8" w:history="1">
        <w:r w:rsidRPr="00BD65E0">
          <w:rPr>
            <w:rFonts w:ascii="Arial" w:eastAsia="Times New Roman" w:hAnsi="Arial" w:cs="Arial"/>
            <w:color w:val="0000FF"/>
            <w:sz w:val="20"/>
            <w:szCs w:val="20"/>
            <w:u w:val="single"/>
            <w:lang w:eastAsia="pt-BR"/>
          </w:rPr>
          <w:t xml:space="preserve">Lei Complementar nº 101, de </w:t>
        </w:r>
        <w:proofErr w:type="gramStart"/>
        <w:r w:rsidRPr="00BD65E0">
          <w:rPr>
            <w:rFonts w:ascii="Arial" w:eastAsia="Times New Roman" w:hAnsi="Arial" w:cs="Arial"/>
            <w:color w:val="0000FF"/>
            <w:sz w:val="20"/>
            <w:szCs w:val="20"/>
            <w:u w:val="single"/>
            <w:lang w:eastAsia="pt-BR"/>
          </w:rPr>
          <w:t>4</w:t>
        </w:r>
        <w:proofErr w:type="gramEnd"/>
        <w:r w:rsidRPr="00BD65E0">
          <w:rPr>
            <w:rFonts w:ascii="Arial" w:eastAsia="Times New Roman" w:hAnsi="Arial" w:cs="Arial"/>
            <w:color w:val="0000FF"/>
            <w:sz w:val="20"/>
            <w:szCs w:val="20"/>
            <w:u w:val="single"/>
            <w:lang w:eastAsia="pt-BR"/>
          </w:rPr>
          <w:t xml:space="preserve"> de maio de 2000, Lei de Responsabilidade Fiscal, </w:t>
        </w:r>
      </w:hyperlink>
      <w:r w:rsidRPr="00BD65E0">
        <w:rPr>
          <w:rFonts w:ascii="Arial" w:eastAsia="Times New Roman" w:hAnsi="Arial" w:cs="Arial"/>
          <w:color w:val="000000"/>
          <w:sz w:val="20"/>
          <w:szCs w:val="20"/>
          <w:lang w:eastAsia="pt-BR"/>
        </w:rPr>
        <w:t>as diretrizes orçamentárias da União para 2014, compreendendo: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as metas e prioridades da administração pública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a estrutura e organização dos orçamentos;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as diretrizes para a elaboração e execução dos orçamentos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as disposições para as transferências;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as disposições relativas à dívida pública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as disposições relativas às despesas com pessoal e encargos sociais e benefícios aos servidores, empregados e seus dependentes;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a política de aplicação dos recursos das agências financeiras oficiais de fomento;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as disposições sobre alterações na legislação e sua adequação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as disposições sobre a fiscalização pelo Poder Legislativo e sobre as obras e os serviços com indícios de irregularidades graves;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 -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XI - as disposições sobre transparência;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XII - as disposições finais.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 w:name="capituloi"/>
      <w:bookmarkEnd w:id="1"/>
      <w:r w:rsidRPr="00BD65E0">
        <w:rPr>
          <w:rFonts w:ascii="Arial" w:eastAsia="Times New Roman" w:hAnsi="Arial" w:cs="Arial"/>
          <w:color w:val="000000"/>
          <w:sz w:val="20"/>
          <w:szCs w:val="20"/>
          <w:lang w:eastAsia="pt-BR"/>
        </w:rPr>
        <w:t>CAPÍTULO 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DAS METAS E PRIORIDADES DA ADMINISTRAÇÃO PÚBLICA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 w:name="art2"/>
      <w:bookmarkEnd w:id="2"/>
      <w:r w:rsidRPr="00BD65E0">
        <w:rPr>
          <w:rFonts w:ascii="Arial" w:eastAsia="Times New Roman" w:hAnsi="Arial" w:cs="Arial"/>
          <w:color w:val="000000"/>
          <w:sz w:val="20"/>
          <w:szCs w:val="20"/>
          <w:lang w:eastAsia="pt-BR"/>
        </w:rPr>
        <w:t xml:space="preserve">Art. 2º A elaboração e a aprovação do Projeto de Lei Orçamentária de 2014, bem como a execução da respectiva Lei, deverão ser compatíveis com a obtenção da meta de superávit primário de R$ 116.072.000.000,00 (cento e dezesseis bilhões e setenta e dois milhões de reais) para </w:t>
      </w:r>
      <w:proofErr w:type="gramStart"/>
      <w:r w:rsidRPr="00BD65E0">
        <w:rPr>
          <w:rFonts w:ascii="Arial" w:eastAsia="Times New Roman" w:hAnsi="Arial" w:cs="Arial"/>
          <w:color w:val="000000"/>
          <w:sz w:val="20"/>
          <w:szCs w:val="20"/>
          <w:lang w:eastAsia="pt-BR"/>
        </w:rPr>
        <w:t>os Orçamentos Fiscal</w:t>
      </w:r>
      <w:proofErr w:type="gramEnd"/>
      <w:r w:rsidRPr="00BD65E0">
        <w:rPr>
          <w:rFonts w:ascii="Arial" w:eastAsia="Times New Roman" w:hAnsi="Arial" w:cs="Arial"/>
          <w:color w:val="000000"/>
          <w:sz w:val="20"/>
          <w:szCs w:val="20"/>
          <w:lang w:eastAsia="pt-BR"/>
        </w:rPr>
        <w:t xml:space="preserve"> e da Seguridade Social e R$ 0,00 (zero real) para o </w:t>
      </w:r>
      <w:r w:rsidRPr="00BD65E0">
        <w:rPr>
          <w:rFonts w:ascii="Arial" w:eastAsia="Times New Roman" w:hAnsi="Arial" w:cs="Arial"/>
          <w:color w:val="000000"/>
          <w:sz w:val="20"/>
          <w:szCs w:val="20"/>
          <w:lang w:eastAsia="pt-BR"/>
        </w:rPr>
        <w:lastRenderedPageBreak/>
        <w:t>Programa de Dispêndios Globais, conforme demonstrado no Anexo de Metas Fiscais constante do Anexo IV, de forma a buscar obter um resultado para o setor público consolidado não financeiro de R$ 167.360.000.000,00 (cento e sessenta e sete bilhões e trezentos e sessenta milhões de reais).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1º As empresas dos Grupos Petrobras e </w:t>
      </w:r>
      <w:proofErr w:type="spellStart"/>
      <w:r w:rsidRPr="00BD65E0">
        <w:rPr>
          <w:rFonts w:ascii="Arial" w:eastAsia="Times New Roman" w:hAnsi="Arial" w:cs="Arial"/>
          <w:color w:val="000000"/>
          <w:sz w:val="20"/>
          <w:szCs w:val="20"/>
          <w:lang w:eastAsia="pt-BR"/>
        </w:rPr>
        <w:t>Eletrobras</w:t>
      </w:r>
      <w:proofErr w:type="spellEnd"/>
      <w:r w:rsidRPr="00BD65E0">
        <w:rPr>
          <w:rFonts w:ascii="Arial" w:eastAsia="Times New Roman" w:hAnsi="Arial" w:cs="Arial"/>
          <w:color w:val="000000"/>
          <w:sz w:val="20"/>
          <w:szCs w:val="20"/>
          <w:lang w:eastAsia="pt-BR"/>
        </w:rPr>
        <w:t xml:space="preserve"> não serão consideradas na meta de resultado primário,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relativa ao Programa de Dispêndios Globais.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Poderá haver, durante a execução orçamentária de 2014, compensação entre as metas estabelecidas para </w:t>
      </w:r>
      <w:proofErr w:type="gramStart"/>
      <w:r w:rsidRPr="00BD65E0">
        <w:rPr>
          <w:rFonts w:ascii="Arial" w:eastAsia="Times New Roman" w:hAnsi="Arial" w:cs="Arial"/>
          <w:color w:val="000000"/>
          <w:sz w:val="20"/>
          <w:szCs w:val="20"/>
          <w:lang w:eastAsia="pt-BR"/>
        </w:rPr>
        <w:t>os Orçamentos Fiscal</w:t>
      </w:r>
      <w:proofErr w:type="gramEnd"/>
      <w:r w:rsidRPr="00BD65E0">
        <w:rPr>
          <w:rFonts w:ascii="Arial" w:eastAsia="Times New Roman" w:hAnsi="Arial" w:cs="Arial"/>
          <w:color w:val="000000"/>
          <w:sz w:val="20"/>
          <w:szCs w:val="20"/>
          <w:lang w:eastAsia="pt-BR"/>
        </w:rPr>
        <w:t xml:space="preserve"> e da Seguridade Social e para o Programa de Dispêndios Globais de que trata o inciso VI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11.</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O governo central poderá ampliar o seu esforço fiscal de forma a buscar obter o resultado para o setor público consolidado não financeiro, referido no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 w:name="art3"/>
      <w:bookmarkEnd w:id="3"/>
      <w:r w:rsidRPr="00BD65E0">
        <w:rPr>
          <w:rFonts w:ascii="Arial" w:eastAsia="Times New Roman" w:hAnsi="Arial" w:cs="Arial"/>
          <w:strike/>
          <w:color w:val="000000"/>
          <w:sz w:val="20"/>
          <w:szCs w:val="20"/>
          <w:lang w:eastAsia="pt-BR"/>
        </w:rPr>
        <w:t>Art. 3º A meta de superávit a que se refere o art. 2º pode ser reduzida em até R$ 67.000.000.000,00 (sessenta e sete bilhões de reais), relativos ao Programa de Aceleração do Crescimento - PAC, cujas programações serão identificadas no Projeto e na Lei Orçamentária de 2014 com identificador de Resultado Primário previsto na alínea “c” do inciso II do § 4º do art. 7º desta Lei, e a desonerações de tributos.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 w:name="art3."/>
      <w:bookmarkEnd w:id="4"/>
      <w:r w:rsidRPr="00BD65E0">
        <w:rPr>
          <w:rFonts w:ascii="Arial" w:eastAsia="Times New Roman" w:hAnsi="Arial" w:cs="Arial"/>
          <w:color w:val="000000"/>
          <w:sz w:val="20"/>
          <w:szCs w:val="20"/>
          <w:lang w:eastAsia="pt-BR"/>
        </w:rPr>
        <w:t>Art. 3º A meta de resultado a que se refere o art. 2º poderá ser reduzida até o montante das desonerações de tributos e dos gastos relativos ao Programa de Aceleração do Crescimento - PAC, cujas programações serão identificadas no projeto e na Lei Orçamentária de 2014 com o identificador de resultado primário previsto na alínea “c” do inciso II do § 4º do art. 7º desta lei. </w:t>
      </w:r>
      <w:hyperlink r:id="rId9" w:anchor="art1" w:history="1">
        <w:r w:rsidRPr="00BD65E0">
          <w:rPr>
            <w:rFonts w:ascii="Arial" w:eastAsia="Times New Roman" w:hAnsi="Arial" w:cs="Arial"/>
            <w:color w:val="0000FF"/>
            <w:sz w:val="20"/>
            <w:szCs w:val="20"/>
            <w:u w:val="single"/>
            <w:lang w:eastAsia="pt-BR"/>
          </w:rPr>
          <w:t>(Redação dada pela Lei nº 13.053, de 2014)</w:t>
        </w:r>
        <w:proofErr w:type="gramStart"/>
      </w:hyperlink>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 montante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abrange, na execução da Lei Orçamentária de 2014, o valor dos respectivos restos a pagar.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Lei Orçamentária de 2014 observará, como redutor da meta primária, o montante constante do respectivo Projeto.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 w:name="art4"/>
      <w:bookmarkEnd w:id="5"/>
      <w:r w:rsidRPr="00BD65E0">
        <w:rPr>
          <w:rFonts w:ascii="Arial" w:eastAsia="Times New Roman" w:hAnsi="Arial" w:cs="Arial"/>
          <w:color w:val="000000"/>
          <w:sz w:val="20"/>
          <w:szCs w:val="20"/>
          <w:lang w:eastAsia="pt-BR"/>
        </w:rPr>
        <w:t xml:space="preserve">Art. 4º As prioridades e metas da administração pública federal para o exercício de 2014, atendidas as despesas contidas no Anexo III, as de funcionamento dos órgãos e das entidades que integram </w:t>
      </w:r>
      <w:proofErr w:type="gramStart"/>
      <w:r w:rsidRPr="00BD65E0">
        <w:rPr>
          <w:rFonts w:ascii="Arial" w:eastAsia="Times New Roman" w:hAnsi="Arial" w:cs="Arial"/>
          <w:color w:val="000000"/>
          <w:sz w:val="20"/>
          <w:szCs w:val="20"/>
          <w:lang w:eastAsia="pt-BR"/>
        </w:rPr>
        <w:t>os Orçamentos Fiscal</w:t>
      </w:r>
      <w:proofErr w:type="gramEnd"/>
      <w:r w:rsidRPr="00BD65E0">
        <w:rPr>
          <w:rFonts w:ascii="Arial" w:eastAsia="Times New Roman" w:hAnsi="Arial" w:cs="Arial"/>
          <w:color w:val="000000"/>
          <w:sz w:val="20"/>
          <w:szCs w:val="20"/>
          <w:lang w:eastAsia="pt-BR"/>
        </w:rPr>
        <w:t xml:space="preserve"> e da Seguridade Social, correspondem às ações relativas ao PAC, ao Plano Brasil Sem Miséria – PBSM, às decorrentes de emendas individuais e ao Anexo de Metas e Prioridades, as quais terão precedência na alocação dos recursos no Projeto e na Lei Orçamentária de 2014, não se constituindo, todavia, em limite à programação da despesa.</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6" w:name="capituloii"/>
      <w:bookmarkEnd w:id="6"/>
      <w:r w:rsidRPr="00BD65E0">
        <w:rPr>
          <w:rFonts w:ascii="Arial" w:eastAsia="Times New Roman" w:hAnsi="Arial" w:cs="Arial"/>
          <w:color w:val="000000"/>
          <w:sz w:val="20"/>
          <w:szCs w:val="20"/>
          <w:lang w:eastAsia="pt-BR"/>
        </w:rPr>
        <w:t>CAPÍTULO 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 ESTRUTURA E ORGANIZAÇÃO DOS ORÇAMENTOS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7" w:name="art5"/>
      <w:bookmarkEnd w:id="7"/>
      <w:r w:rsidRPr="00BD65E0">
        <w:rPr>
          <w:rFonts w:ascii="Arial" w:eastAsia="Times New Roman" w:hAnsi="Arial" w:cs="Arial"/>
          <w:color w:val="000000"/>
          <w:sz w:val="20"/>
          <w:szCs w:val="20"/>
          <w:lang w:eastAsia="pt-BR"/>
        </w:rPr>
        <w:t>Art. 5º Para efeito desta Lei</w:t>
      </w:r>
      <w:proofErr w:type="gramStart"/>
      <w:r w:rsidRPr="00BD65E0">
        <w:rPr>
          <w:rFonts w:ascii="Arial" w:eastAsia="Times New Roman" w:hAnsi="Arial" w:cs="Arial"/>
          <w:color w:val="000000"/>
          <w:sz w:val="20"/>
          <w:szCs w:val="20"/>
          <w:lang w:eastAsia="pt-BR"/>
        </w:rPr>
        <w:t>, entende-se</w:t>
      </w:r>
      <w:proofErr w:type="gramEnd"/>
      <w:r w:rsidRPr="00BD65E0">
        <w:rPr>
          <w:rFonts w:ascii="Arial" w:eastAsia="Times New Roman" w:hAnsi="Arial" w:cs="Arial"/>
          <w:color w:val="000000"/>
          <w:sz w:val="20"/>
          <w:szCs w:val="20"/>
          <w:lang w:eastAsia="pt-BR"/>
        </w:rPr>
        <w:t xml:space="preserve"> por: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subtítulo, o menor nível da categoria de programação, sendo utilizado, especialmente, para especificar a localização física da 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unidade orçamentária, o menor nível da classificação institucional;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órgão orçamentário, o maior nível da classificação institucional, que tem por finalidade agrupar unidades orçamentárias;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IV - </w:t>
      </w:r>
      <w:proofErr w:type="gramStart"/>
      <w:r w:rsidRPr="00BD65E0">
        <w:rPr>
          <w:rFonts w:ascii="Arial" w:eastAsia="Times New Roman" w:hAnsi="Arial" w:cs="Arial"/>
          <w:color w:val="000000"/>
          <w:sz w:val="20"/>
          <w:szCs w:val="20"/>
          <w:lang w:eastAsia="pt-BR"/>
        </w:rPr>
        <w:t>concedente, o órgão ou a entidade</w:t>
      </w:r>
      <w:proofErr w:type="gramEnd"/>
      <w:r w:rsidRPr="00BD65E0">
        <w:rPr>
          <w:rFonts w:ascii="Arial" w:eastAsia="Times New Roman" w:hAnsi="Arial" w:cs="Arial"/>
          <w:color w:val="000000"/>
          <w:sz w:val="20"/>
          <w:szCs w:val="20"/>
          <w:lang w:eastAsia="pt-BR"/>
        </w:rPr>
        <w:t xml:space="preserve"> da administração pública federal direta ou indireta responsável pela transferência de recursos financeiros, inclusive os decorrentes de descentralização de créditos orçamentários;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w:t>
      </w:r>
      <w:proofErr w:type="gramStart"/>
      <w:r w:rsidRPr="00BD65E0">
        <w:rPr>
          <w:rFonts w:ascii="Arial" w:eastAsia="Times New Roman" w:hAnsi="Arial" w:cs="Arial"/>
          <w:color w:val="000000"/>
          <w:sz w:val="20"/>
          <w:szCs w:val="20"/>
          <w:lang w:eastAsia="pt-BR"/>
        </w:rPr>
        <w:t>convenente, o órgão ou a entidade</w:t>
      </w:r>
      <w:proofErr w:type="gramEnd"/>
      <w:r w:rsidRPr="00BD65E0">
        <w:rPr>
          <w:rFonts w:ascii="Arial" w:eastAsia="Times New Roman" w:hAnsi="Arial" w:cs="Arial"/>
          <w:color w:val="000000"/>
          <w:sz w:val="20"/>
          <w:szCs w:val="20"/>
          <w:lang w:eastAsia="pt-BR"/>
        </w:rPr>
        <w:t xml:space="preserve"> da administração pública federal direta ou indireta dos governos federal, estaduais, municipais ou do Distrito Federal e as entidades privadas, com os quais a administração pública federal pactue a execução de ações com transferência de recursos financeiros;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produto, bem ou serviço que resulta da ação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VII - unidade de medida, utilizada para quantificar e expressar as características do produto;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meta física, quantidade estimada para o produto no exercício financeiro.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categorias de programação de que trata esta Lei serão identificadas no Projeto de Lei Orçamentária de 2014 e na respectiva Lei, bem como nos créditos adicionais, por programas, projetos, atividades ou operações especiais e respectivos subtítulos, com indicação, quando for o caso, do produto, da unidade de medida e da meta física.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Ficam vedadas na especificação dos subtítulos: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alterações do produto e da finalidade da ação;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referências a mais de uma localidade, área </w:t>
      </w:r>
      <w:proofErr w:type="gramStart"/>
      <w:r w:rsidRPr="00BD65E0">
        <w:rPr>
          <w:rFonts w:ascii="Arial" w:eastAsia="Times New Roman" w:hAnsi="Arial" w:cs="Arial"/>
          <w:color w:val="000000"/>
          <w:sz w:val="20"/>
          <w:szCs w:val="20"/>
          <w:lang w:eastAsia="pt-BR"/>
        </w:rPr>
        <w:t>geográfica ou beneficiário</w:t>
      </w:r>
      <w:proofErr w:type="gramEnd"/>
      <w:r w:rsidRPr="00BD65E0">
        <w:rPr>
          <w:rFonts w:ascii="Arial" w:eastAsia="Times New Roman" w:hAnsi="Arial" w:cs="Arial"/>
          <w:color w:val="000000"/>
          <w:sz w:val="20"/>
          <w:szCs w:val="20"/>
          <w:lang w:eastAsia="pt-BR"/>
        </w:rPr>
        <w:t>, se determinados.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 meta física deve ser indicada em nível de subtítulo e agregada segundo o respectivo projeto, atividade ou operação especial, devendo ser estabelecida em função do custo de cada unidade do produto e do montante de recursos alocados.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No Projeto de Lei Orçamentária de 2014, deve ser atribuído a cada subtítulo, para fins de processamento, um código sequencial, que não constará da respectiva Lei, devendo as modificações propostas nos termos do </w:t>
      </w:r>
      <w:hyperlink r:id="rId10" w:anchor="art165%C2%A75" w:history="1">
        <w:r w:rsidRPr="00BD65E0">
          <w:rPr>
            <w:rFonts w:ascii="Arial" w:eastAsia="Times New Roman" w:hAnsi="Arial" w:cs="Arial"/>
            <w:color w:val="0000FF"/>
            <w:sz w:val="20"/>
            <w:szCs w:val="20"/>
            <w:u w:val="single"/>
            <w:lang w:eastAsia="pt-BR"/>
          </w:rPr>
          <w:t>§ 5º do art. 166 da Constituição Federal </w:t>
        </w:r>
      </w:hyperlink>
      <w:r w:rsidRPr="00BD65E0">
        <w:rPr>
          <w:rFonts w:ascii="Arial" w:eastAsia="Times New Roman" w:hAnsi="Arial" w:cs="Arial"/>
          <w:color w:val="000000"/>
          <w:sz w:val="20"/>
          <w:szCs w:val="20"/>
          <w:lang w:eastAsia="pt-BR"/>
        </w:rPr>
        <w:t>preservarem os códigos sequenciais da proposta original.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As atividades que possuem a mesma finalidade devem ser classificadas sob um único código, independentemente da unidade executora.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O projeto deve constar de uma única esfera orçamentária, sob um único programa.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7º A </w:t>
      </w:r>
      <w:proofErr w:type="spellStart"/>
      <w:r w:rsidRPr="00BD65E0">
        <w:rPr>
          <w:rFonts w:ascii="Arial" w:eastAsia="Times New Roman" w:hAnsi="Arial" w:cs="Arial"/>
          <w:color w:val="000000"/>
          <w:sz w:val="20"/>
          <w:szCs w:val="20"/>
          <w:lang w:eastAsia="pt-BR"/>
        </w:rPr>
        <w:t>subfunção</w:t>
      </w:r>
      <w:proofErr w:type="spellEnd"/>
      <w:r w:rsidRPr="00BD65E0">
        <w:rPr>
          <w:rFonts w:ascii="Arial" w:eastAsia="Times New Roman" w:hAnsi="Arial" w:cs="Arial"/>
          <w:color w:val="000000"/>
          <w:sz w:val="20"/>
          <w:szCs w:val="20"/>
          <w:lang w:eastAsia="pt-BR"/>
        </w:rPr>
        <w:t>, nível de agregação imediatamente inferior à função, deverá evidenciar cada área da atuação governamental.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8º A ação orçamentária, entendida como atividade, projeto ou operação especial, deve identificar a função e a </w:t>
      </w:r>
      <w:proofErr w:type="spellStart"/>
      <w:r w:rsidRPr="00BD65E0">
        <w:rPr>
          <w:rFonts w:ascii="Arial" w:eastAsia="Times New Roman" w:hAnsi="Arial" w:cs="Arial"/>
          <w:color w:val="000000"/>
          <w:sz w:val="20"/>
          <w:szCs w:val="20"/>
          <w:lang w:eastAsia="pt-BR"/>
        </w:rPr>
        <w:t>subfunção</w:t>
      </w:r>
      <w:proofErr w:type="spellEnd"/>
      <w:r w:rsidRPr="00BD65E0">
        <w:rPr>
          <w:rFonts w:ascii="Arial" w:eastAsia="Times New Roman" w:hAnsi="Arial" w:cs="Arial"/>
          <w:color w:val="000000"/>
          <w:sz w:val="20"/>
          <w:szCs w:val="20"/>
          <w:lang w:eastAsia="pt-BR"/>
        </w:rPr>
        <w:t xml:space="preserve"> às quais se vincula e referir-se a um único produto.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 w:name="art6"/>
      <w:bookmarkEnd w:id="8"/>
      <w:r w:rsidRPr="00BD65E0">
        <w:rPr>
          <w:rFonts w:ascii="Arial" w:eastAsia="Times New Roman" w:hAnsi="Arial" w:cs="Arial"/>
          <w:color w:val="000000"/>
          <w:sz w:val="20"/>
          <w:szCs w:val="20"/>
          <w:lang w:eastAsia="pt-BR"/>
        </w:rPr>
        <w:t xml:space="preserve">Art. 6º Os Orçamentos Fiscal e da Seguridade Social compreenderão o conjunto das receitas públicas, bem como das despesas dos Poderes, do Ministério Público da União e da Defensoria Pública da União, seus fundos, órgãos, autarquias, inclusive especiais, e fundações instituídas e mantidas pelo Poder Público, bem como das empresas públicas, sociedades de economia mista e demais entidades em que a União, direta ou indiretamente, detenha a maioria do capital social com direito a voto e que dela recebam recursos do Tesouro Nacional, devendo a correspondente execução orçamentária e financeira, da receita e da despesa, ser </w:t>
      </w:r>
      <w:r w:rsidRPr="00BD65E0">
        <w:rPr>
          <w:rFonts w:ascii="Arial" w:eastAsia="Times New Roman" w:hAnsi="Arial" w:cs="Arial"/>
          <w:color w:val="000000"/>
          <w:sz w:val="20"/>
          <w:szCs w:val="20"/>
          <w:lang w:eastAsia="pt-BR"/>
        </w:rPr>
        <w:lastRenderedPageBreak/>
        <w:t>registrada na modalidade total no Sistema Integrado de Administração Financeira do Governo Federal - SIAFI.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1º O Projeto de Lei Orçamentária incluirá dotações necessárias à estruturação das superintendências de desenvolvimento regionais, consideradas autarquias especiais </w:t>
      </w:r>
      <w:proofErr w:type="gramStart"/>
      <w:r w:rsidRPr="00BD65E0">
        <w:rPr>
          <w:rFonts w:ascii="Arial" w:eastAsia="Times New Roman" w:hAnsi="Arial" w:cs="Arial"/>
          <w:color w:val="000000"/>
          <w:sz w:val="20"/>
          <w:szCs w:val="20"/>
          <w:lang w:eastAsia="pt-BR"/>
        </w:rPr>
        <w:t>pelo seus</w:t>
      </w:r>
      <w:proofErr w:type="gramEnd"/>
      <w:r w:rsidRPr="00BD65E0">
        <w:rPr>
          <w:rFonts w:ascii="Arial" w:eastAsia="Times New Roman" w:hAnsi="Arial" w:cs="Arial"/>
          <w:color w:val="000000"/>
          <w:sz w:val="20"/>
          <w:szCs w:val="20"/>
          <w:lang w:eastAsia="pt-BR"/>
        </w:rPr>
        <w:t xml:space="preserve"> atos de criação, de forma a atender programação específica de desenvolvimento regional.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Excluem-se do disposto neste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os fundos de incentivos fiscais, que figurarão exclusivamente como informações complementares ao Projeto de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os conselhos de fiscalização de profissão regulamentada, constituídos sob a forma de autarquia;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as empresas públicas ou sociedades de economia mista que recebam recursos da União apenas em virtude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participação acionária;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fornecimento de bens ou prestação de serviços;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c) pagamento de empréstimos e financiamentos concedidos;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transferência para aplicação em programas de financiamento, nos termos do disposto na </w:t>
      </w:r>
      <w:hyperlink r:id="rId11" w:anchor="art159ic" w:history="1">
        <w:r w:rsidRPr="00BD65E0">
          <w:rPr>
            <w:rFonts w:ascii="Arial" w:eastAsia="Times New Roman" w:hAnsi="Arial" w:cs="Arial"/>
            <w:color w:val="0000FF"/>
            <w:sz w:val="20"/>
            <w:szCs w:val="20"/>
            <w:u w:val="single"/>
            <w:lang w:eastAsia="pt-BR"/>
          </w:rPr>
          <w:t>alínea “c” do inciso I do caput do art. 159, </w:t>
        </w:r>
      </w:hyperlink>
      <w:r w:rsidRPr="00BD65E0">
        <w:rPr>
          <w:rFonts w:ascii="Arial" w:eastAsia="Times New Roman" w:hAnsi="Arial" w:cs="Arial"/>
          <w:color w:val="000000"/>
          <w:sz w:val="20"/>
          <w:szCs w:val="20"/>
          <w:lang w:eastAsia="pt-BR"/>
        </w:rPr>
        <w:t>e no </w:t>
      </w:r>
      <w:hyperlink r:id="rId12" w:anchor="art239%C2%A71" w:history="1">
        <w:r w:rsidRPr="00BD65E0">
          <w:rPr>
            <w:rFonts w:ascii="Arial" w:eastAsia="Times New Roman" w:hAnsi="Arial" w:cs="Arial"/>
            <w:color w:val="0000FF"/>
            <w:sz w:val="20"/>
            <w:szCs w:val="20"/>
            <w:u w:val="single"/>
            <w:lang w:eastAsia="pt-BR"/>
          </w:rPr>
          <w:t xml:space="preserve">§ 1º do art. 239,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 w:name="art7"/>
      <w:bookmarkEnd w:id="9"/>
      <w:r w:rsidRPr="00BD65E0">
        <w:rPr>
          <w:rFonts w:ascii="Arial" w:eastAsia="Times New Roman" w:hAnsi="Arial" w:cs="Arial"/>
          <w:color w:val="000000"/>
          <w:sz w:val="20"/>
          <w:szCs w:val="20"/>
          <w:lang w:eastAsia="pt-BR"/>
        </w:rPr>
        <w:t>Art. 7º Os Orçamentos Fiscal, da Seguridade Social e de Investimento discriminarão a despesa por unidade orçamentária, com suas categorias de programação detalhadas no menor nível, com as respectivas dotações, especificando a esfera orçamentária, o grupo de natureza de despesa, o identificador de resultado primário, a modalidade de aplicação, o identificador de uso e a fonte de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esfera orçamentária tem por finalidade identificar se o orçamento é Fiscal (F), da Seguridade Social (S) ou de Investimento (I).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Grupos de Natureza de Despesa (GND) constituem agregação de elementos de despesa de mesmas características quanto ao objeto de gasto, conforme a seguir discriminados: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pessoal e encargos sociais (GND </w:t>
      </w:r>
      <w:proofErr w:type="gramStart"/>
      <w:r w:rsidRPr="00BD65E0">
        <w:rPr>
          <w:rFonts w:ascii="Arial" w:eastAsia="Times New Roman" w:hAnsi="Arial" w:cs="Arial"/>
          <w:color w:val="000000"/>
          <w:sz w:val="20"/>
          <w:szCs w:val="20"/>
          <w:lang w:eastAsia="pt-BR"/>
        </w:rPr>
        <w:t>1</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juros e encargos da dívida (GND </w:t>
      </w:r>
      <w:proofErr w:type="gramStart"/>
      <w:r w:rsidRPr="00BD65E0">
        <w:rPr>
          <w:rFonts w:ascii="Arial" w:eastAsia="Times New Roman" w:hAnsi="Arial" w:cs="Arial"/>
          <w:color w:val="000000"/>
          <w:sz w:val="20"/>
          <w:szCs w:val="20"/>
          <w:lang w:eastAsia="pt-BR"/>
        </w:rPr>
        <w:t>2</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outras despesas correntes (GND </w:t>
      </w:r>
      <w:proofErr w:type="gramStart"/>
      <w:r w:rsidRPr="00BD65E0">
        <w:rPr>
          <w:rFonts w:ascii="Arial" w:eastAsia="Times New Roman" w:hAnsi="Arial" w:cs="Arial"/>
          <w:color w:val="000000"/>
          <w:sz w:val="20"/>
          <w:szCs w:val="20"/>
          <w:lang w:eastAsia="pt-BR"/>
        </w:rPr>
        <w:t>3</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investimentos (GND </w:t>
      </w:r>
      <w:proofErr w:type="gramStart"/>
      <w:r w:rsidRPr="00BD65E0">
        <w:rPr>
          <w:rFonts w:ascii="Arial" w:eastAsia="Times New Roman" w:hAnsi="Arial" w:cs="Arial"/>
          <w:color w:val="000000"/>
          <w:sz w:val="20"/>
          <w:szCs w:val="20"/>
          <w:lang w:eastAsia="pt-BR"/>
        </w:rPr>
        <w:t>4</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inversões financeiras, incluídas quaisquer despesas referentes à constituição ou ao aumento de capital de empresas (GND </w:t>
      </w:r>
      <w:proofErr w:type="gramStart"/>
      <w:r w:rsidRPr="00BD65E0">
        <w:rPr>
          <w:rFonts w:ascii="Arial" w:eastAsia="Times New Roman" w:hAnsi="Arial" w:cs="Arial"/>
          <w:color w:val="000000"/>
          <w:sz w:val="20"/>
          <w:szCs w:val="20"/>
          <w:lang w:eastAsia="pt-BR"/>
        </w:rPr>
        <w:t>5</w:t>
      </w:r>
      <w:proofErr w:type="gramEnd"/>
      <w:r w:rsidRPr="00BD65E0">
        <w:rPr>
          <w:rFonts w:ascii="Arial" w:eastAsia="Times New Roman" w:hAnsi="Arial" w:cs="Arial"/>
          <w:color w:val="000000"/>
          <w:sz w:val="20"/>
          <w:szCs w:val="20"/>
          <w:lang w:eastAsia="pt-BR"/>
        </w:rPr>
        <w:t>);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amortização da dívida (GND </w:t>
      </w:r>
      <w:proofErr w:type="gramStart"/>
      <w:r w:rsidRPr="00BD65E0">
        <w:rPr>
          <w:rFonts w:ascii="Arial" w:eastAsia="Times New Roman" w:hAnsi="Arial" w:cs="Arial"/>
          <w:color w:val="000000"/>
          <w:sz w:val="20"/>
          <w:szCs w:val="20"/>
          <w:lang w:eastAsia="pt-BR"/>
        </w:rPr>
        <w:t>6</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A Reserva de Contingência, prevista no art. 13, será classificada no GND </w:t>
      </w:r>
      <w:proofErr w:type="gramStart"/>
      <w:r w:rsidRPr="00BD65E0">
        <w:rPr>
          <w:rFonts w:ascii="Arial" w:eastAsia="Times New Roman" w:hAnsi="Arial" w:cs="Arial"/>
          <w:color w:val="000000"/>
          <w:sz w:val="20"/>
          <w:szCs w:val="20"/>
          <w:lang w:eastAsia="pt-BR"/>
        </w:rPr>
        <w:t>9</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 4º O identificador de Resultado Primário (RP) tem como finalidade auxiliar a apuração do superávit primário previsto no art. </w:t>
      </w:r>
      <w:proofErr w:type="gramStart"/>
      <w:r w:rsidRPr="00BD65E0">
        <w:rPr>
          <w:rFonts w:ascii="Arial" w:eastAsia="Times New Roman" w:hAnsi="Arial" w:cs="Arial"/>
          <w:color w:val="000000"/>
          <w:sz w:val="20"/>
          <w:szCs w:val="20"/>
          <w:lang w:eastAsia="pt-BR"/>
        </w:rPr>
        <w:t>2º ,</w:t>
      </w:r>
      <w:proofErr w:type="gramEnd"/>
      <w:r w:rsidRPr="00BD65E0">
        <w:rPr>
          <w:rFonts w:ascii="Arial" w:eastAsia="Times New Roman" w:hAnsi="Arial" w:cs="Arial"/>
          <w:color w:val="000000"/>
          <w:sz w:val="20"/>
          <w:szCs w:val="20"/>
          <w:lang w:eastAsia="pt-BR"/>
        </w:rPr>
        <w:t xml:space="preserve"> devendo constar no Projeto de Lei Orçamentária de 2014 e na respectiva Lei em todos os grupos de natureza de despesa, identificando, de acordo com a metodologia de cálculo das necessidades de financiamento, cujo demonstrativo constará em anexo à Lei Orçamentária de 2014, nos termos do inciso IX do Anexo I, se a despesa é:</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financeira (RP </w:t>
      </w:r>
      <w:proofErr w:type="gramStart"/>
      <w:r w:rsidRPr="00BD65E0">
        <w:rPr>
          <w:rFonts w:ascii="Arial" w:eastAsia="Times New Roman" w:hAnsi="Arial" w:cs="Arial"/>
          <w:color w:val="000000"/>
          <w:sz w:val="20"/>
          <w:szCs w:val="20"/>
          <w:lang w:eastAsia="pt-BR"/>
        </w:rPr>
        <w:t>0</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primária e considerada na apuração do resultado primário para cumprimento da meta, sendo: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obrigatória quando constar do Anexo III (RP 1);</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discricionária e não abrangida pelo PAC (RP 2);</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c) discricionária e abrangida pelo PAC (RP 3);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discricionária e decorrente de emendas individuais (RP 6);</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primária constante do Orçamento de Investimento e não considerada na apuração do resultado primário para cumprimento da meta, sendo: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discricionária e não abrangida pelo PAC (RP 4);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discricionária e abrangida pelo PAC (RP 5).</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5º Nenhuma ação conterá, simultaneamente, dotações </w:t>
      </w:r>
      <w:proofErr w:type="gramStart"/>
      <w:r w:rsidRPr="00BD65E0">
        <w:rPr>
          <w:rFonts w:ascii="Arial" w:eastAsia="Times New Roman" w:hAnsi="Arial" w:cs="Arial"/>
          <w:color w:val="000000"/>
          <w:sz w:val="20"/>
          <w:szCs w:val="20"/>
          <w:lang w:eastAsia="pt-BR"/>
        </w:rPr>
        <w:t>destinadas a despesas financeiras e primárias, ressalvada</w:t>
      </w:r>
      <w:proofErr w:type="gramEnd"/>
      <w:r w:rsidRPr="00BD65E0">
        <w:rPr>
          <w:rFonts w:ascii="Arial" w:eastAsia="Times New Roman" w:hAnsi="Arial" w:cs="Arial"/>
          <w:color w:val="000000"/>
          <w:sz w:val="20"/>
          <w:szCs w:val="20"/>
          <w:lang w:eastAsia="pt-BR"/>
        </w:rPr>
        <w:t xml:space="preserve"> a Reserva de Contingência.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6º Os subtítulos enquadrados no PAC não poderão abranger dotações com identificadores de resultado primário diferentes de </w:t>
      </w:r>
      <w:proofErr w:type="gramStart"/>
      <w:r w:rsidRPr="00BD65E0">
        <w:rPr>
          <w:rFonts w:ascii="Arial" w:eastAsia="Times New Roman" w:hAnsi="Arial" w:cs="Arial"/>
          <w:color w:val="000000"/>
          <w:sz w:val="20"/>
          <w:szCs w:val="20"/>
          <w:lang w:eastAsia="pt-BR"/>
        </w:rPr>
        <w:t>3</w:t>
      </w:r>
      <w:proofErr w:type="gramEnd"/>
      <w:r w:rsidRPr="00BD65E0">
        <w:rPr>
          <w:rFonts w:ascii="Arial" w:eastAsia="Times New Roman" w:hAnsi="Arial" w:cs="Arial"/>
          <w:color w:val="000000"/>
          <w:sz w:val="20"/>
          <w:szCs w:val="20"/>
          <w:lang w:eastAsia="pt-BR"/>
        </w:rPr>
        <w:t xml:space="preserve"> e 5 (RP 3 e RP 5).</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A Modalidade de Aplicação (MA) destina-se a indicar se os recursos serão aplicados: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diretamente, pela unidade detentora do crédito orçamentário ou, em decorrência de descentralização de crédito orçamentário, por outro órgão ou entidade integrante dos Orçamentos Fiscal ou da Seguridade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indiretamente, mediante transferência, por outras esferas de governo, seus órgãos, fundos ou entidades ou por entidades privadas, exceto o caso previsto no inciso III deste parágrafo;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indiretamente, mediante delegação, por outros entes da Federação ou consórcios públicos para a aplicação de recursos em ações de responsabilidade exclusiva da União, especialmente nos casos que impliquem preservação ou acréscimo no valor de bens públicos federais.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A especificação da modalidade de que trata o § 7º observará, no mínimo, o seguinte detalhamento: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Transferências a Estados e ao Distrito Federal (MA 30);</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Transferências a Municípios (MA 40);</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III - Transferências a Instituições Privadas sem Fins Lucrativos (MA 50);</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Transferências a Instituições Privadas com Fins Lucrativos (MA 60);</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Aplicações Diretas (MA 90);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Aplicação Direta Decorrente de Operação entre Órgãos, Fundos e Entidades Integrantes dos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(MA 91).</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9º O empenho da despesa não poderá ser realizado com modalidade de aplicação “a definir” (MA 99).</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10. É vedada a execução orçamentária de programação que utilize a designação “a definir” ou outra que não permita sua identificação precisa.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11. O Identificador de Uso (IU) tem por finalidade indicar se os recursos compõem contrapartida nacional de empréstimos ou de doações, ou se são destinados a outras aplicações, constando da Lei Orçamentária de 2014 e dos créditos adicionais, no mínimo, pelos seguintes dígitos, que antecederão o código das fontes de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recursos não destinados à contrapartida, exceto para identificação dos recursos destinados à aplicação mínima em ações e serviços públicos de saúde (IU </w:t>
      </w:r>
      <w:proofErr w:type="gramStart"/>
      <w:r w:rsidRPr="00BD65E0">
        <w:rPr>
          <w:rFonts w:ascii="Arial" w:eastAsia="Times New Roman" w:hAnsi="Arial" w:cs="Arial"/>
          <w:color w:val="000000"/>
          <w:sz w:val="20"/>
          <w:szCs w:val="20"/>
          <w:lang w:eastAsia="pt-BR"/>
        </w:rPr>
        <w:t>0</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contrapartida de empréstimos do Banco Internacional para Reconstrução e Desenvolvimento - BIRD (IU </w:t>
      </w:r>
      <w:proofErr w:type="gramStart"/>
      <w:r w:rsidRPr="00BD65E0">
        <w:rPr>
          <w:rFonts w:ascii="Arial" w:eastAsia="Times New Roman" w:hAnsi="Arial" w:cs="Arial"/>
          <w:color w:val="000000"/>
          <w:sz w:val="20"/>
          <w:szCs w:val="20"/>
          <w:lang w:eastAsia="pt-BR"/>
        </w:rPr>
        <w:t>1</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contrapartida de empréstimos do Banco Interamericano de Desenvolvimento - BID (IU </w:t>
      </w:r>
      <w:proofErr w:type="gramStart"/>
      <w:r w:rsidRPr="00BD65E0">
        <w:rPr>
          <w:rFonts w:ascii="Arial" w:eastAsia="Times New Roman" w:hAnsi="Arial" w:cs="Arial"/>
          <w:color w:val="000000"/>
          <w:sz w:val="20"/>
          <w:szCs w:val="20"/>
          <w:lang w:eastAsia="pt-BR"/>
        </w:rPr>
        <w:t>2</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contrapartida de empréstimos por desempenho ou com enfoque setorial amplo (IU </w:t>
      </w:r>
      <w:proofErr w:type="gramStart"/>
      <w:r w:rsidRPr="00BD65E0">
        <w:rPr>
          <w:rFonts w:ascii="Arial" w:eastAsia="Times New Roman" w:hAnsi="Arial" w:cs="Arial"/>
          <w:color w:val="000000"/>
          <w:sz w:val="20"/>
          <w:szCs w:val="20"/>
          <w:lang w:eastAsia="pt-BR"/>
        </w:rPr>
        <w:t>3</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contrapartida de outros empréstimos (IU </w:t>
      </w:r>
      <w:proofErr w:type="gramStart"/>
      <w:r w:rsidRPr="00BD65E0">
        <w:rPr>
          <w:rFonts w:ascii="Arial" w:eastAsia="Times New Roman" w:hAnsi="Arial" w:cs="Arial"/>
          <w:color w:val="000000"/>
          <w:sz w:val="20"/>
          <w:szCs w:val="20"/>
          <w:lang w:eastAsia="pt-BR"/>
        </w:rPr>
        <w:t>4</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contrapartida de doações (IU </w:t>
      </w:r>
      <w:proofErr w:type="gramStart"/>
      <w:r w:rsidRPr="00BD65E0">
        <w:rPr>
          <w:rFonts w:ascii="Arial" w:eastAsia="Times New Roman" w:hAnsi="Arial" w:cs="Arial"/>
          <w:color w:val="000000"/>
          <w:sz w:val="20"/>
          <w:szCs w:val="20"/>
          <w:lang w:eastAsia="pt-BR"/>
        </w:rPr>
        <w:t>5</w:t>
      </w:r>
      <w:proofErr w:type="gramEnd"/>
      <w:r w:rsidRPr="00BD65E0">
        <w:rPr>
          <w:rFonts w:ascii="Arial" w:eastAsia="Times New Roman" w:hAnsi="Arial" w:cs="Arial"/>
          <w:color w:val="000000"/>
          <w:sz w:val="20"/>
          <w:szCs w:val="20"/>
          <w:lang w:eastAsia="pt-BR"/>
        </w:rPr>
        <w:t>);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VII - recursos não destinados à contrapartida, para identificação dos recursos destinados à aplicação mínima em ações e serviços públicos de saúde (IU </w:t>
      </w:r>
      <w:proofErr w:type="gramStart"/>
      <w:r w:rsidRPr="00BD65E0">
        <w:rPr>
          <w:rFonts w:ascii="Arial" w:eastAsia="Times New Roman" w:hAnsi="Arial" w:cs="Arial"/>
          <w:color w:val="000000"/>
          <w:sz w:val="20"/>
          <w:szCs w:val="20"/>
          <w:lang w:eastAsia="pt-BR"/>
        </w:rPr>
        <w:t>6</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 w:name="art8"/>
      <w:bookmarkEnd w:id="10"/>
      <w:r w:rsidRPr="00BD65E0">
        <w:rPr>
          <w:rFonts w:ascii="Arial" w:eastAsia="Times New Roman" w:hAnsi="Arial" w:cs="Arial"/>
          <w:color w:val="000000"/>
          <w:sz w:val="20"/>
          <w:szCs w:val="20"/>
          <w:lang w:eastAsia="pt-BR"/>
        </w:rPr>
        <w:t xml:space="preserve">Art. 8º Todo e qualquer crédito orçamentário deve ser consignado diretamente à unidade orçamentária à qual pertencem as ações correspondentes, vedando-se a consignação de crédito a título de transferência a outras unidades orçamentárias integrantes dos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Não caracteriza infringência ao disposto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bem como à vedação contida no </w:t>
      </w:r>
      <w:hyperlink r:id="rId13" w:anchor="art167vi" w:history="1">
        <w:r w:rsidRPr="00BD65E0">
          <w:rPr>
            <w:rFonts w:ascii="Arial" w:eastAsia="Times New Roman" w:hAnsi="Arial" w:cs="Arial"/>
            <w:color w:val="0000FF"/>
            <w:sz w:val="20"/>
            <w:szCs w:val="20"/>
            <w:u w:val="single"/>
            <w:lang w:eastAsia="pt-BR"/>
          </w:rPr>
          <w:t>inciso VI do caput do art. 167 da Constituição Federal, </w:t>
        </w:r>
      </w:hyperlink>
      <w:r w:rsidRPr="00BD65E0">
        <w:rPr>
          <w:rFonts w:ascii="Arial" w:eastAsia="Times New Roman" w:hAnsi="Arial" w:cs="Arial"/>
          <w:color w:val="000000"/>
          <w:sz w:val="20"/>
          <w:szCs w:val="20"/>
          <w:lang w:eastAsia="pt-BR"/>
        </w:rPr>
        <w:t>a descentralização de créditos orçamentários para execução de ações pertencentes à unidade orçamentária descentralizadora.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As operações entre órgãos, fundos e entidades integrantes dos Orçamentos Fiscal e da Seguridade Social, ressalvado o disposto no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serão executadas, obrigatoriamente, por meio de empenho, liquidação e pagamento, nos termos da </w:t>
      </w:r>
      <w:hyperlink r:id="rId14" w:history="1">
        <w:r w:rsidRPr="00BD65E0">
          <w:rPr>
            <w:rFonts w:ascii="Arial" w:eastAsia="Times New Roman" w:hAnsi="Arial" w:cs="Arial"/>
            <w:color w:val="0000FF"/>
            <w:sz w:val="20"/>
            <w:szCs w:val="20"/>
            <w:u w:val="single"/>
            <w:lang w:eastAsia="pt-BR"/>
          </w:rPr>
          <w:t>Lei nº 4.320, de 17 de março de 1964, </w:t>
        </w:r>
      </w:hyperlink>
      <w:r w:rsidRPr="00BD65E0">
        <w:rPr>
          <w:rFonts w:ascii="Arial" w:eastAsia="Times New Roman" w:hAnsi="Arial" w:cs="Arial"/>
          <w:color w:val="000000"/>
          <w:sz w:val="20"/>
          <w:szCs w:val="20"/>
          <w:lang w:eastAsia="pt-BR"/>
        </w:rPr>
        <w:t>utilizando-se a modalidade de aplicação 91.</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 w:name="art9"/>
      <w:bookmarkEnd w:id="11"/>
      <w:r w:rsidRPr="00BD65E0">
        <w:rPr>
          <w:rFonts w:ascii="Arial" w:eastAsia="Times New Roman" w:hAnsi="Arial" w:cs="Arial"/>
          <w:color w:val="000000"/>
          <w:sz w:val="20"/>
          <w:szCs w:val="20"/>
          <w:lang w:eastAsia="pt-BR"/>
        </w:rPr>
        <w:lastRenderedPageBreak/>
        <w:t>Art. 9º O Projeto de Lei Orçamentária de 2014, que o Poder Executivo encaminhará ao Congresso Nacional, e a respectiva Lei serão constituídos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texto da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quadros orçamentários consolidados relacionados no Anexo 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anexo dos Orçamentos Fiscal e da Seguridade Social, contendo: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receitas, discriminadas por natureza, identificando as fontes de recursos correspondentes a cada cota-parte de natureza de receita, o orçamento a que pertencem e a </w:t>
      </w:r>
      <w:proofErr w:type="gramStart"/>
      <w:r w:rsidRPr="00BD65E0">
        <w:rPr>
          <w:rFonts w:ascii="Arial" w:eastAsia="Times New Roman" w:hAnsi="Arial" w:cs="Arial"/>
          <w:color w:val="000000"/>
          <w:sz w:val="20"/>
          <w:szCs w:val="20"/>
          <w:lang w:eastAsia="pt-BR"/>
        </w:rPr>
        <w:t>sua natureza financeira (F) ou primária (P), observado</w:t>
      </w:r>
      <w:proofErr w:type="gramEnd"/>
      <w:r w:rsidRPr="00BD65E0">
        <w:rPr>
          <w:rFonts w:ascii="Arial" w:eastAsia="Times New Roman" w:hAnsi="Arial" w:cs="Arial"/>
          <w:color w:val="000000"/>
          <w:sz w:val="20"/>
          <w:szCs w:val="20"/>
          <w:lang w:eastAsia="pt-BR"/>
        </w:rPr>
        <w:t xml:space="preserve"> o disposto no </w:t>
      </w:r>
      <w:hyperlink r:id="rId15" w:anchor="art6" w:history="1">
        <w:r w:rsidRPr="00BD65E0">
          <w:rPr>
            <w:rFonts w:ascii="Arial" w:eastAsia="Times New Roman" w:hAnsi="Arial" w:cs="Arial"/>
            <w:color w:val="0000FF"/>
            <w:sz w:val="20"/>
            <w:szCs w:val="20"/>
            <w:u w:val="single"/>
            <w:lang w:eastAsia="pt-BR"/>
          </w:rPr>
          <w:t>art. 6º da Lei no 4.320, de 1964; e</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despesas, discriminadas na forma prevista no art. 7º e nos demais dispositivos pertinentes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discriminação da legislação da receita e da despesa, referente aos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anexo do Orçamento de Investimento a que se refere o </w:t>
      </w:r>
      <w:hyperlink r:id="rId16" w:anchor="art165%C2%A75ii" w:history="1">
        <w:r w:rsidRPr="00BD65E0">
          <w:rPr>
            <w:rFonts w:ascii="Arial" w:eastAsia="Times New Roman" w:hAnsi="Arial" w:cs="Arial"/>
            <w:color w:val="0000FF"/>
            <w:sz w:val="20"/>
            <w:szCs w:val="20"/>
            <w:u w:val="single"/>
            <w:lang w:eastAsia="pt-BR"/>
          </w:rPr>
          <w:t xml:space="preserve">§ </w:t>
        </w:r>
        <w:proofErr w:type="gramStart"/>
        <w:r w:rsidRPr="00BD65E0">
          <w:rPr>
            <w:rFonts w:ascii="Arial" w:eastAsia="Times New Roman" w:hAnsi="Arial" w:cs="Arial"/>
            <w:color w:val="0000FF"/>
            <w:sz w:val="20"/>
            <w:szCs w:val="20"/>
            <w:u w:val="single"/>
            <w:lang w:eastAsia="pt-BR"/>
          </w:rPr>
          <w:t>5º ,</w:t>
        </w:r>
        <w:proofErr w:type="gramEnd"/>
        <w:r w:rsidRPr="00BD65E0">
          <w:rPr>
            <w:rFonts w:ascii="Arial" w:eastAsia="Times New Roman" w:hAnsi="Arial" w:cs="Arial"/>
            <w:color w:val="0000FF"/>
            <w:sz w:val="20"/>
            <w:szCs w:val="20"/>
            <w:u w:val="single"/>
            <w:lang w:eastAsia="pt-BR"/>
          </w:rPr>
          <w:t xml:space="preserve"> inciso II, do art. 165 da Constituição Federal, </w:t>
        </w:r>
      </w:hyperlink>
      <w:r w:rsidRPr="00BD65E0">
        <w:rPr>
          <w:rFonts w:ascii="Arial" w:eastAsia="Times New Roman" w:hAnsi="Arial" w:cs="Arial"/>
          <w:color w:val="000000"/>
          <w:sz w:val="20"/>
          <w:szCs w:val="20"/>
          <w:lang w:eastAsia="pt-BR"/>
        </w:rPr>
        <w:t>na forma definida nesta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Os quadros orçamentários consolidados e as informações complementares exigidos por esta Lei identificarão, logo abaixo do respectivo título, o dispositivo legal a que se referem.</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 Projeto de Lei Orçamentária de 2014 e a respectiva Lei conterão anexo específico com a relação dos subtítulos relativos a obras e serviços com indícios de irregularidades graves, cujas execuções observarão o disposto no Capítulo IX.</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Os anexos da despesa prevista na alínea “b” do inciso III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deverão conter, no Projeto de Lei Orçamentária de 2014, quadros-síntese por órgão e unidade orçamentária, discriminando os valores por função, </w:t>
      </w:r>
      <w:proofErr w:type="spellStart"/>
      <w:r w:rsidRPr="00BD65E0">
        <w:rPr>
          <w:rFonts w:ascii="Arial" w:eastAsia="Times New Roman" w:hAnsi="Arial" w:cs="Arial"/>
          <w:color w:val="000000"/>
          <w:sz w:val="20"/>
          <w:szCs w:val="20"/>
          <w:lang w:eastAsia="pt-BR"/>
        </w:rPr>
        <w:t>subfunção</w:t>
      </w:r>
      <w:proofErr w:type="spellEnd"/>
      <w:r w:rsidRPr="00BD65E0">
        <w:rPr>
          <w:rFonts w:ascii="Arial" w:eastAsia="Times New Roman" w:hAnsi="Arial" w:cs="Arial"/>
          <w:color w:val="000000"/>
          <w:sz w:val="20"/>
          <w:szCs w:val="20"/>
          <w:lang w:eastAsia="pt-BR"/>
        </w:rPr>
        <w:t>, grupo de natureza de despesa e fonte de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constantes da Lei Orçamentária de 2012 e dos créditos adicionais;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empenhados no exercício de 2012;</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constantes do Projeto de Lei Orçamentária de 2013;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constantes da Lei Orçamentária de 2013;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propostos para o exercício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Na Lei Orçamentária de 2014, serão excluídos os valores a que se refere o inciso I do § 3º e incluídos os valores aprovados para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Os anexos do Projeto de Lei Orçamentária de 2014 e de seu Autógrafo, assim como da respectiva Lei, terão as mesmas formatações dos correspondentes anexos da Lei Orçamentária de 2013, exceto quanto às alterações previstas nesta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6º O Orçamento de Investimento deverá contemplar as informações previstas nos incisos I, III, IV e V do § 3º e no § </w:t>
      </w:r>
      <w:proofErr w:type="gramStart"/>
      <w:r w:rsidRPr="00BD65E0">
        <w:rPr>
          <w:rFonts w:ascii="Arial" w:eastAsia="Times New Roman" w:hAnsi="Arial" w:cs="Arial"/>
          <w:color w:val="000000"/>
          <w:sz w:val="20"/>
          <w:szCs w:val="20"/>
          <w:lang w:eastAsia="pt-BR"/>
        </w:rPr>
        <w:t>4º ,</w:t>
      </w:r>
      <w:proofErr w:type="gramEnd"/>
      <w:r w:rsidRPr="00BD65E0">
        <w:rPr>
          <w:rFonts w:ascii="Arial" w:eastAsia="Times New Roman" w:hAnsi="Arial" w:cs="Arial"/>
          <w:color w:val="000000"/>
          <w:sz w:val="20"/>
          <w:szCs w:val="20"/>
          <w:lang w:eastAsia="pt-BR"/>
        </w:rPr>
        <w:t xml:space="preserve"> por função e </w:t>
      </w:r>
      <w:proofErr w:type="spellStart"/>
      <w:r w:rsidRPr="00BD65E0">
        <w:rPr>
          <w:rFonts w:ascii="Arial" w:eastAsia="Times New Roman" w:hAnsi="Arial" w:cs="Arial"/>
          <w:color w:val="000000"/>
          <w:sz w:val="20"/>
          <w:szCs w:val="20"/>
          <w:lang w:eastAsia="pt-BR"/>
        </w:rPr>
        <w:t>subfunção</w:t>
      </w:r>
      <w:proofErr w:type="spell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2" w:name="art10"/>
      <w:bookmarkEnd w:id="12"/>
      <w:r w:rsidRPr="00BD65E0">
        <w:rPr>
          <w:rFonts w:ascii="Arial" w:eastAsia="Times New Roman" w:hAnsi="Arial" w:cs="Arial"/>
          <w:color w:val="000000"/>
          <w:sz w:val="20"/>
          <w:szCs w:val="20"/>
          <w:lang w:eastAsia="pt-BR"/>
        </w:rPr>
        <w:lastRenderedPageBreak/>
        <w:t>Art. 10. O Poder Executivo encaminhará ao Congresso Nacional até quinze dias após o envio do Projeto de Lei Orçamentária Anual, exclusivamente em meio eletrônico, demonstrativos, elaborados a preços correntes, contendo as informações complementares relacionadas no Anexo II.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 w:name="art11"/>
      <w:bookmarkEnd w:id="13"/>
      <w:r w:rsidRPr="00BD65E0">
        <w:rPr>
          <w:rFonts w:ascii="Arial" w:eastAsia="Times New Roman" w:hAnsi="Arial" w:cs="Arial"/>
          <w:color w:val="000000"/>
          <w:sz w:val="20"/>
          <w:szCs w:val="20"/>
          <w:lang w:eastAsia="pt-BR"/>
        </w:rPr>
        <w:t>Art. 11. A Mensagem que encaminhar o Projeto de Lei Orçamentária de 2014 conterá:</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resumo da política econômica do País, análise da conjuntura econômica e atualização das informações de que trata o </w:t>
      </w:r>
      <w:hyperlink r:id="rId17" w:anchor="art4%C2%A74" w:history="1">
        <w:r w:rsidRPr="00BD65E0">
          <w:rPr>
            <w:rFonts w:ascii="Arial" w:eastAsia="Times New Roman" w:hAnsi="Arial" w:cs="Arial"/>
            <w:color w:val="0000FF"/>
            <w:sz w:val="20"/>
            <w:szCs w:val="20"/>
            <w:u w:val="single"/>
            <w:lang w:eastAsia="pt-BR"/>
          </w:rPr>
          <w:t>§ 4º do art. 4º da Lei de Responsabilidade Fiscal, </w:t>
        </w:r>
      </w:hyperlink>
      <w:r w:rsidRPr="00BD65E0">
        <w:rPr>
          <w:rFonts w:ascii="Arial" w:eastAsia="Times New Roman" w:hAnsi="Arial" w:cs="Arial"/>
          <w:color w:val="000000"/>
          <w:sz w:val="20"/>
          <w:szCs w:val="20"/>
          <w:lang w:eastAsia="pt-BR"/>
        </w:rPr>
        <w:t>com indicação do cenário macroeconômico para 2014, e suas implicações sobre a proposta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resumo das políticas setoriais do governo;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avaliação das necessidades de financiamento do Governo Central relativas aos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explicitando receitas e despesas e os resultados primário e nominal implícitos no Projeto de Lei Orçamentária de 2014, na Lei Orçamentária de 2013 e em sua reprogramação e os realizados em 2012, de modo a evidenciar: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a metodologia de cálculo de todos os itens computados na avaliação das necessidades de financiamento;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os parâmetros utilizados, informando, separadamente, as variáveis macroeconômicas de que trata o Anexo de Metas </w:t>
      </w:r>
      <w:proofErr w:type="gramStart"/>
      <w:r w:rsidRPr="00BD65E0">
        <w:rPr>
          <w:rFonts w:ascii="Arial" w:eastAsia="Times New Roman" w:hAnsi="Arial" w:cs="Arial"/>
          <w:color w:val="000000"/>
          <w:sz w:val="20"/>
          <w:szCs w:val="20"/>
          <w:lang w:eastAsia="pt-BR"/>
        </w:rPr>
        <w:t>Fiscais referido</w:t>
      </w:r>
      <w:proofErr w:type="gramEnd"/>
      <w:r w:rsidRPr="00BD65E0">
        <w:rPr>
          <w:rFonts w:ascii="Arial" w:eastAsia="Times New Roman" w:hAnsi="Arial" w:cs="Arial"/>
          <w:color w:val="000000"/>
          <w:sz w:val="20"/>
          <w:szCs w:val="20"/>
          <w:lang w:eastAsia="pt-BR"/>
        </w:rPr>
        <w:t xml:space="preserve"> no </w:t>
      </w:r>
      <w:hyperlink r:id="rId18" w:anchor="art4%C2%A72ii" w:history="1">
        <w:r w:rsidRPr="00BD65E0">
          <w:rPr>
            <w:rFonts w:ascii="Arial" w:eastAsia="Times New Roman" w:hAnsi="Arial" w:cs="Arial"/>
            <w:color w:val="0000FF"/>
            <w:sz w:val="20"/>
            <w:szCs w:val="20"/>
            <w:u w:val="single"/>
            <w:lang w:eastAsia="pt-BR"/>
          </w:rPr>
          <w:t>inciso II do § 2º do art. 4º da Lei de Responsabilidade Fiscal, </w:t>
        </w:r>
      </w:hyperlink>
      <w:r w:rsidRPr="00BD65E0">
        <w:rPr>
          <w:rFonts w:ascii="Arial" w:eastAsia="Times New Roman" w:hAnsi="Arial" w:cs="Arial"/>
          <w:color w:val="000000"/>
          <w:sz w:val="20"/>
          <w:szCs w:val="20"/>
          <w:lang w:eastAsia="pt-BR"/>
        </w:rPr>
        <w:t>verificadas em 2012 e suas projeções para 2013 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indicação do órgão que apurará os resultados primário e nominal, para fins de avaliação do cumprimento das metas;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justificativa da estimativa e da fixação, respectivamente, dos principais agregados da receita e da despesa;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demonstrativo sintético, por empresa, do Programa de Dispêndios Globais, informando as fontes de financiamento, com o detalhamento mínimo igual ao estabelecido no § 3º do art. 37, bem como a previsão da sua respectiva aplicação, e o resultado primário dessas empresas com a metodologia de apuração do resultado.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 w:name="art12"/>
      <w:bookmarkEnd w:id="14"/>
      <w:r w:rsidRPr="00BD65E0">
        <w:rPr>
          <w:rFonts w:ascii="Arial" w:eastAsia="Times New Roman" w:hAnsi="Arial" w:cs="Arial"/>
          <w:color w:val="000000"/>
          <w:sz w:val="20"/>
          <w:szCs w:val="20"/>
          <w:lang w:eastAsia="pt-BR"/>
        </w:rPr>
        <w:t>Art. 12. O Projeto e a Lei Orçamentária de 2014 discriminarão, em categorias de programação específicas, as dotações destinadas: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às ações descentralizadas de assistência social para cada Estado e respectivos Municípios e para o Distrito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às ações de alimentação escolar, por regiões geográficas;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ao pagamento de benefícios do Regime Geral de Previdência Social - RGPS;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ao pagamento de benefícios assistenciais custeados pelo Fundo Nacional de Assistência Social - FNAS;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às despesas com auxílio-alimentação ou refeição, assistência pré-escolar, assistência médica e odontológica e auxílio-transporte, inclusive das entidades da administração pública federal indireta que recebam recursos à conta dos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ainda que prestados, total ou parcialmente, por intermédio de serviços próprios;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VI - à concessão de subvenções econômicas e subsídios, que deverão identificar a legislação que autorizou o benefício;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à participação em constituição ou aumento de capital de empresas;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VIII - ao atendimento das operações relativas à redução da presença do setor público nas atividades bancária e financeira, autorizadas até </w:t>
      </w:r>
      <w:proofErr w:type="gramStart"/>
      <w:r w:rsidRPr="00BD65E0">
        <w:rPr>
          <w:rFonts w:ascii="Arial" w:eastAsia="Times New Roman" w:hAnsi="Arial" w:cs="Arial"/>
          <w:color w:val="000000"/>
          <w:sz w:val="20"/>
          <w:szCs w:val="20"/>
          <w:lang w:eastAsia="pt-BR"/>
        </w:rPr>
        <w:t>5</w:t>
      </w:r>
      <w:proofErr w:type="gramEnd"/>
      <w:r w:rsidRPr="00BD65E0">
        <w:rPr>
          <w:rFonts w:ascii="Arial" w:eastAsia="Times New Roman" w:hAnsi="Arial" w:cs="Arial"/>
          <w:color w:val="000000"/>
          <w:sz w:val="20"/>
          <w:szCs w:val="20"/>
          <w:lang w:eastAsia="pt-BR"/>
        </w:rPr>
        <w:t xml:space="preserve"> de maio de 2000;</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ao pagamento de precatórios judiciários;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 - ao atendimento de débitos judiciais periódicos vincendos, que constarão da programação das unidades orçamentárias responsáveis pelos débitos;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 - ao cumprimento de débitos judiciais transitados em julgado considerados de pequeno valor, incluídos os decorrentes dos Juizados Especiais Federais;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XII - ao pagamento de assistência jurídica a pessoas carentes, nos termos do </w:t>
      </w:r>
      <w:hyperlink r:id="rId19" w:anchor="art12%C2%A71" w:history="1">
        <w:r w:rsidRPr="00BD65E0">
          <w:rPr>
            <w:rFonts w:ascii="Arial" w:eastAsia="Times New Roman" w:hAnsi="Arial" w:cs="Arial"/>
            <w:color w:val="0000FF"/>
            <w:sz w:val="20"/>
            <w:szCs w:val="20"/>
            <w:u w:val="single"/>
            <w:lang w:eastAsia="pt-BR"/>
          </w:rPr>
          <w:t>§ 1º do art. 12 da Lei nº 10.259, de 12 de julho de 2001, </w:t>
        </w:r>
      </w:hyperlink>
      <w:r w:rsidRPr="00BD65E0">
        <w:rPr>
          <w:rFonts w:ascii="Arial" w:eastAsia="Times New Roman" w:hAnsi="Arial" w:cs="Arial"/>
          <w:color w:val="000000"/>
          <w:sz w:val="20"/>
          <w:szCs w:val="20"/>
          <w:lang w:eastAsia="pt-BR"/>
        </w:rPr>
        <w:t>do </w:t>
      </w:r>
      <w:hyperlink r:id="rId20" w:anchor="art3" w:history="1">
        <w:r w:rsidRPr="00BD65E0">
          <w:rPr>
            <w:rFonts w:ascii="Arial" w:eastAsia="Times New Roman" w:hAnsi="Arial" w:cs="Arial"/>
            <w:color w:val="0000FF"/>
            <w:sz w:val="20"/>
            <w:szCs w:val="20"/>
            <w:u w:val="single"/>
            <w:lang w:eastAsia="pt-BR"/>
          </w:rPr>
          <w:t xml:space="preserve">art. 3º da Lei nº 1.060, de </w:t>
        </w:r>
        <w:proofErr w:type="gramStart"/>
        <w:r w:rsidRPr="00BD65E0">
          <w:rPr>
            <w:rFonts w:ascii="Arial" w:eastAsia="Times New Roman" w:hAnsi="Arial" w:cs="Arial"/>
            <w:color w:val="0000FF"/>
            <w:sz w:val="20"/>
            <w:szCs w:val="20"/>
            <w:u w:val="single"/>
            <w:lang w:eastAsia="pt-BR"/>
          </w:rPr>
          <w:t>5</w:t>
        </w:r>
        <w:proofErr w:type="gramEnd"/>
        <w:r w:rsidRPr="00BD65E0">
          <w:rPr>
            <w:rFonts w:ascii="Arial" w:eastAsia="Times New Roman" w:hAnsi="Arial" w:cs="Arial"/>
            <w:color w:val="0000FF"/>
            <w:sz w:val="20"/>
            <w:szCs w:val="20"/>
            <w:u w:val="single"/>
            <w:lang w:eastAsia="pt-BR"/>
          </w:rPr>
          <w:t xml:space="preserve"> de fevereiro de 1950, </w:t>
        </w:r>
      </w:hyperlink>
      <w:r w:rsidRPr="00BD65E0">
        <w:rPr>
          <w:rFonts w:ascii="Arial" w:eastAsia="Times New Roman" w:hAnsi="Arial" w:cs="Arial"/>
          <w:color w:val="000000"/>
          <w:sz w:val="20"/>
          <w:szCs w:val="20"/>
          <w:lang w:eastAsia="pt-BR"/>
        </w:rPr>
        <w:t>e do </w:t>
      </w:r>
      <w:hyperlink r:id="rId21" w:anchor="art5lxxiv" w:history="1">
        <w:r w:rsidRPr="00BD65E0">
          <w:rPr>
            <w:rFonts w:ascii="Arial" w:eastAsia="Times New Roman" w:hAnsi="Arial" w:cs="Arial"/>
            <w:color w:val="0000FF"/>
            <w:sz w:val="20"/>
            <w:szCs w:val="20"/>
            <w:u w:val="single"/>
            <w:lang w:eastAsia="pt-BR"/>
          </w:rPr>
          <w:t>art. 5º , inciso LXXIV, da Constituição Federal ;</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XIII - às despesas com publicidade institucional e com publicidade de utilidade pública, inclusive quando for produzida ou veiculada por órgão ou entidade integrante da administração pública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XIV - à complementação da União ao Fundo de Manutenção e Desenvolvimento da Educação Básica e de Valorização dos Profissionais da Educação - FUNDEB, nos termos da legislação vigente;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XV - ao atendimento de despesas de pessoal e encargos sociais decorrentes da concessão de qualquer vantagem ou aumento de remuneração, inclusive resultante de alteração de estrutura de </w:t>
      </w:r>
      <w:proofErr w:type="gramStart"/>
      <w:r w:rsidRPr="00BD65E0">
        <w:rPr>
          <w:rFonts w:ascii="Arial" w:eastAsia="Times New Roman" w:hAnsi="Arial" w:cs="Arial"/>
          <w:color w:val="000000"/>
          <w:sz w:val="20"/>
          <w:szCs w:val="20"/>
          <w:lang w:eastAsia="pt-BR"/>
        </w:rPr>
        <w:t>carreiras não autorizada</w:t>
      </w:r>
      <w:proofErr w:type="gramEnd"/>
      <w:r w:rsidRPr="00BD65E0">
        <w:rPr>
          <w:rFonts w:ascii="Arial" w:eastAsia="Times New Roman" w:hAnsi="Arial" w:cs="Arial"/>
          <w:color w:val="000000"/>
          <w:sz w:val="20"/>
          <w:szCs w:val="20"/>
          <w:lang w:eastAsia="pt-BR"/>
        </w:rPr>
        <w:t xml:space="preserve"> até 31 de agosto de 2013, e do provimento de cargos, empregos e funções, observado o disposto no inciso 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77, que, no caso do Poder Executivo, constará do orçamento do Ministério do Planejamento, Orçamento e Gestão;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XVI - ao auxílio financeiro aos Estados, Distrito Federal e Municípios para fomento das exportações;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XVII - às transferências aos Estados, Distrito Federal e Municípios para compensação das perdas de arrecadação decorrentes da desoneração das exportações, nos termos do </w:t>
      </w:r>
      <w:hyperlink r:id="rId22" w:anchor="art91dct" w:history="1">
        <w:r w:rsidRPr="00BD65E0">
          <w:rPr>
            <w:rFonts w:ascii="Arial" w:eastAsia="Times New Roman" w:hAnsi="Arial" w:cs="Arial"/>
            <w:color w:val="0000FF"/>
            <w:sz w:val="20"/>
            <w:szCs w:val="20"/>
            <w:u w:val="single"/>
            <w:lang w:eastAsia="pt-BR"/>
          </w:rPr>
          <w:t xml:space="preserve">art. 91 do Ato das Disposições Constitucionais Transitórias - </w:t>
        </w:r>
        <w:proofErr w:type="gramStart"/>
        <w:r w:rsidRPr="00BD65E0">
          <w:rPr>
            <w:rFonts w:ascii="Arial" w:eastAsia="Times New Roman" w:hAnsi="Arial" w:cs="Arial"/>
            <w:color w:val="0000FF"/>
            <w:sz w:val="20"/>
            <w:szCs w:val="20"/>
            <w:u w:val="single"/>
            <w:lang w:eastAsia="pt-BR"/>
          </w:rPr>
          <w:t>ADCT;</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XVIII - às contribuições e anuidades a organismos e entidades internacionais, que deverão identificar nominalmente cada beneficiário;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XIX - ao cumprimento de sentenças judiciais de empresas estatais dependentes;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XX - à realização de eleições, referendos e plebiscitos pela Justiça Eleitoral;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XXI - à doação de recursos financeiros a países estrangeiros e organizações internacionais nominalmente identificados;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XXII - ao pagamento de despesas decorrentes de compromissos firmados por meio de contrato de gestão entre órgãos e entidades da administração pública e as organizações sociais, nos termos da </w:t>
      </w:r>
      <w:hyperlink r:id="rId23" w:history="1">
        <w:r w:rsidRPr="00BD65E0">
          <w:rPr>
            <w:rFonts w:ascii="Arial" w:eastAsia="Times New Roman" w:hAnsi="Arial" w:cs="Arial"/>
            <w:color w:val="0000FF"/>
            <w:sz w:val="20"/>
            <w:szCs w:val="20"/>
            <w:u w:val="single"/>
            <w:lang w:eastAsia="pt-BR"/>
          </w:rPr>
          <w:t xml:space="preserve">Lei nº 9.637, de 15 de maio de </w:t>
        </w:r>
        <w:proofErr w:type="gramStart"/>
        <w:r w:rsidRPr="00BD65E0">
          <w:rPr>
            <w:rFonts w:ascii="Arial" w:eastAsia="Times New Roman" w:hAnsi="Arial" w:cs="Arial"/>
            <w:color w:val="0000FF"/>
            <w:sz w:val="20"/>
            <w:szCs w:val="20"/>
            <w:u w:val="single"/>
            <w:lang w:eastAsia="pt-BR"/>
          </w:rPr>
          <w:t>1998;</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XXIII - à capitalização do Fundo Garantidor de Parcerias Público-Privadas - FGP;</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XXIV - ao pagamento de pensões especiais concedidas por legislações específicas, não classificadas como “Pessoal e Encargos Sociais”, nos termos do § 4º do art. 75;</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XXV - ao pagamento de cada categoria de despesa com saúde relacionada nos </w:t>
      </w:r>
      <w:hyperlink r:id="rId24" w:anchor="art3" w:history="1">
        <w:r w:rsidRPr="00BD65E0">
          <w:rPr>
            <w:rFonts w:ascii="Arial" w:eastAsia="Times New Roman" w:hAnsi="Arial" w:cs="Arial"/>
            <w:color w:val="0000FF"/>
            <w:sz w:val="20"/>
            <w:szCs w:val="20"/>
            <w:u w:val="single"/>
            <w:lang w:eastAsia="pt-BR"/>
          </w:rPr>
          <w:t>arts. 3º </w:t>
        </w:r>
      </w:hyperlink>
      <w:r w:rsidRPr="00BD65E0">
        <w:rPr>
          <w:rFonts w:ascii="Arial" w:eastAsia="Times New Roman" w:hAnsi="Arial" w:cs="Arial"/>
          <w:color w:val="000000"/>
          <w:sz w:val="20"/>
          <w:szCs w:val="20"/>
          <w:lang w:eastAsia="pt-BR"/>
        </w:rPr>
        <w:t>e </w:t>
      </w:r>
      <w:hyperlink r:id="rId25" w:anchor="art4" w:history="1">
        <w:r w:rsidRPr="00BD65E0">
          <w:rPr>
            <w:rFonts w:ascii="Arial" w:eastAsia="Times New Roman" w:hAnsi="Arial" w:cs="Arial"/>
            <w:color w:val="0000FF"/>
            <w:sz w:val="20"/>
            <w:szCs w:val="20"/>
            <w:u w:val="single"/>
            <w:lang w:eastAsia="pt-BR"/>
          </w:rPr>
          <w:t>4º da Lei Complementar nº 141, de 13 de janeiro de 2012, </w:t>
        </w:r>
      </w:hyperlink>
      <w:r w:rsidRPr="00BD65E0">
        <w:rPr>
          <w:rFonts w:ascii="Arial" w:eastAsia="Times New Roman" w:hAnsi="Arial" w:cs="Arial"/>
          <w:color w:val="000000"/>
          <w:sz w:val="20"/>
          <w:szCs w:val="20"/>
          <w:lang w:eastAsia="pt-BR"/>
        </w:rPr>
        <w:t>com o respectivo Estado e Distrito Federal, quando se referir a ações descentralizadas;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XXVI - às contribuições e anuidades a organismos nacionais com valor superior a R$ 1.000.000,00 (um milhão de reais);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XXVII - ao pagamento do seguro-desemprego;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XXVIII -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Nas contribuições e anuidades para organismos e entidades internacionais, as dotações orçamentárias deverão ser destinadas exclusivamente ao repasse de recursos com a finalidade de cobertura dos orçamentos gerais dos respectivos organismos e entidades internacionais, admitido o pagamento de taxas bancárias relativas a esses repasses e pagamentos eventuais a título de regularizações e em situações extraordinárias devidamente justificadas.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 w:name="art13"/>
      <w:bookmarkEnd w:id="15"/>
      <w:r w:rsidRPr="00BD65E0">
        <w:rPr>
          <w:rFonts w:ascii="Arial" w:eastAsia="Times New Roman" w:hAnsi="Arial" w:cs="Arial"/>
          <w:color w:val="000000"/>
          <w:sz w:val="20"/>
          <w:szCs w:val="20"/>
          <w:lang w:eastAsia="pt-BR"/>
        </w:rPr>
        <w:t>Art. 13. A Reserva de Contingência, observado o </w:t>
      </w:r>
      <w:hyperlink r:id="rId26" w:anchor="art5iii" w:history="1">
        <w:r w:rsidRPr="00BD65E0">
          <w:rPr>
            <w:rFonts w:ascii="Arial" w:eastAsia="Times New Roman" w:hAnsi="Arial" w:cs="Arial"/>
            <w:color w:val="0000FF"/>
            <w:sz w:val="20"/>
            <w:szCs w:val="20"/>
            <w:u w:val="single"/>
            <w:lang w:eastAsia="pt-BR"/>
          </w:rPr>
          <w:t>inciso III do </w:t>
        </w:r>
        <w:r w:rsidRPr="00BD65E0">
          <w:rPr>
            <w:rFonts w:ascii="Arial" w:eastAsia="Times New Roman" w:hAnsi="Arial" w:cs="Arial"/>
            <w:b/>
            <w:bCs/>
            <w:color w:val="0000FF"/>
            <w:sz w:val="20"/>
            <w:szCs w:val="20"/>
            <w:u w:val="single"/>
            <w:lang w:eastAsia="pt-BR"/>
          </w:rPr>
          <w:t>caput </w:t>
        </w:r>
        <w:r w:rsidRPr="00BD65E0">
          <w:rPr>
            <w:rFonts w:ascii="Arial" w:eastAsia="Times New Roman" w:hAnsi="Arial" w:cs="Arial"/>
            <w:color w:val="0000FF"/>
            <w:sz w:val="20"/>
            <w:szCs w:val="20"/>
            <w:u w:val="single"/>
            <w:lang w:eastAsia="pt-BR"/>
          </w:rPr>
          <w:t>do art. 5º da Lei de Responsabilidade Fiscal, </w:t>
        </w:r>
      </w:hyperlink>
      <w:r w:rsidRPr="00BD65E0">
        <w:rPr>
          <w:rFonts w:ascii="Arial" w:eastAsia="Times New Roman" w:hAnsi="Arial" w:cs="Arial"/>
          <w:color w:val="000000"/>
          <w:sz w:val="20"/>
          <w:szCs w:val="20"/>
          <w:lang w:eastAsia="pt-BR"/>
        </w:rPr>
        <w:t>será constituída, exclusivamente, de recursos do Orçamento Fiscal, equivalendo no Projeto e na Lei Orçamentária de 2014 a, no mínimo, 2% (dois por cento) e 1% (um por cento) da receita corrente líquida, respectivamente, sendo pelo menos metade da Reserva, no Projeto de Lei, considerada como despesa primária para efeito de apuração do resultado fiscal.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Não será considerada, para os efeitos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 eventual reserva: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à conta de receitas próprias e vinculadas;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para atender programação ou necessidade específica.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As dotações propostas no Projeto de Lei Orçamentária de 2014, à conta de recursos a que se refere a </w:t>
      </w:r>
      <w:hyperlink r:id="rId27" w:anchor="art49iic" w:history="1">
        <w:r w:rsidRPr="00BD65E0">
          <w:rPr>
            <w:rFonts w:ascii="Arial" w:eastAsia="Times New Roman" w:hAnsi="Arial" w:cs="Arial"/>
            <w:color w:val="0000FF"/>
            <w:sz w:val="20"/>
            <w:szCs w:val="20"/>
            <w:u w:val="single"/>
            <w:lang w:eastAsia="pt-BR"/>
          </w:rPr>
          <w:t>alínea “c” do inciso II do </w:t>
        </w:r>
        <w:r w:rsidRPr="00BD65E0">
          <w:rPr>
            <w:rFonts w:ascii="Arial" w:eastAsia="Times New Roman" w:hAnsi="Arial" w:cs="Arial"/>
            <w:b/>
            <w:bCs/>
            <w:color w:val="0000FF"/>
            <w:sz w:val="20"/>
            <w:szCs w:val="20"/>
            <w:u w:val="single"/>
            <w:lang w:eastAsia="pt-BR"/>
          </w:rPr>
          <w:t>caput </w:t>
        </w:r>
        <w:r w:rsidRPr="00BD65E0">
          <w:rPr>
            <w:rFonts w:ascii="Arial" w:eastAsia="Times New Roman" w:hAnsi="Arial" w:cs="Arial"/>
            <w:color w:val="0000FF"/>
            <w:sz w:val="20"/>
            <w:szCs w:val="20"/>
            <w:u w:val="single"/>
            <w:lang w:eastAsia="pt-BR"/>
          </w:rPr>
          <w:t xml:space="preserve">do art. 49 da Lei nº 9.478, de </w:t>
        </w:r>
        <w:proofErr w:type="gramStart"/>
        <w:r w:rsidRPr="00BD65E0">
          <w:rPr>
            <w:rFonts w:ascii="Arial" w:eastAsia="Times New Roman" w:hAnsi="Arial" w:cs="Arial"/>
            <w:color w:val="0000FF"/>
            <w:sz w:val="20"/>
            <w:szCs w:val="20"/>
            <w:u w:val="single"/>
            <w:lang w:eastAsia="pt-BR"/>
          </w:rPr>
          <w:t>6</w:t>
        </w:r>
        <w:proofErr w:type="gramEnd"/>
        <w:r w:rsidRPr="00BD65E0">
          <w:rPr>
            <w:rFonts w:ascii="Arial" w:eastAsia="Times New Roman" w:hAnsi="Arial" w:cs="Arial"/>
            <w:color w:val="0000FF"/>
            <w:sz w:val="20"/>
            <w:szCs w:val="20"/>
            <w:u w:val="single"/>
            <w:lang w:eastAsia="pt-BR"/>
          </w:rPr>
          <w:t xml:space="preserve"> de agosto de 1997, </w:t>
        </w:r>
      </w:hyperlink>
      <w:r w:rsidRPr="00BD65E0">
        <w:rPr>
          <w:rFonts w:ascii="Arial" w:eastAsia="Times New Roman" w:hAnsi="Arial" w:cs="Arial"/>
          <w:color w:val="000000"/>
          <w:sz w:val="20"/>
          <w:szCs w:val="20"/>
          <w:lang w:eastAsia="pt-BR"/>
        </w:rPr>
        <w:t>com o propósito de fiscalização e proteção das áreas produtoras de petróleo e gás natural, corresponderão, pelo menos, ao montante autorizado na Lei Orçamentária de 2013, podendo o excedente constituir reserva de contingência a que se refere 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 parcela primária da reserva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equivalente a 1% da Receita Corrente Líquida, será destinada exclusivamente para apropriação em programações incluídas por emenda individual.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 w:name="art14"/>
      <w:bookmarkEnd w:id="16"/>
      <w:r w:rsidRPr="00BD65E0">
        <w:rPr>
          <w:rFonts w:ascii="Arial" w:eastAsia="Times New Roman" w:hAnsi="Arial" w:cs="Arial"/>
          <w:color w:val="000000"/>
          <w:sz w:val="20"/>
          <w:szCs w:val="20"/>
          <w:lang w:eastAsia="pt-BR"/>
        </w:rPr>
        <w:t>Art. 14. O Poder Executivo enviará ao Congresso Nacional o Projeto de Lei Orçamentária de 2014 com sua despesa regionalizada e, nas informações disponibilizadas em meio magnético de processamento eletrônico, apresentará detalhamento das dotações por plano orçamentário e elemento de despesa.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 w:name="art15"/>
      <w:bookmarkEnd w:id="17"/>
      <w:r w:rsidRPr="00BD65E0">
        <w:rPr>
          <w:rFonts w:ascii="Arial" w:eastAsia="Times New Roman" w:hAnsi="Arial" w:cs="Arial"/>
          <w:color w:val="000000"/>
          <w:sz w:val="20"/>
          <w:szCs w:val="20"/>
          <w:lang w:eastAsia="pt-BR"/>
        </w:rPr>
        <w:t xml:space="preserve">Art. 15. Até vinte e quatro horas após o encaminhamento à sanção presidencial do Autógrafo do Projeto de Lei Orçamentária de 2014, o Poder Legislativo enviará ao Poder </w:t>
      </w:r>
      <w:r w:rsidRPr="00BD65E0">
        <w:rPr>
          <w:rFonts w:ascii="Arial" w:eastAsia="Times New Roman" w:hAnsi="Arial" w:cs="Arial"/>
          <w:color w:val="000000"/>
          <w:sz w:val="20"/>
          <w:szCs w:val="20"/>
          <w:lang w:eastAsia="pt-BR"/>
        </w:rPr>
        <w:lastRenderedPageBreak/>
        <w:t xml:space="preserve">Executivo, em meio magnético de processamento eletrônico, os dados e as informações relativos ao Autógrafo, indicando, de acordo com os detalhamentos estabelecidos no art. </w:t>
      </w:r>
      <w:proofErr w:type="gramStart"/>
      <w:r w:rsidRPr="00BD65E0">
        <w:rPr>
          <w:rFonts w:ascii="Arial" w:eastAsia="Times New Roman" w:hAnsi="Arial" w:cs="Arial"/>
          <w:color w:val="000000"/>
          <w:sz w:val="20"/>
          <w:szCs w:val="20"/>
          <w:lang w:eastAsia="pt-BR"/>
        </w:rPr>
        <w:t>7º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em relação a cada categoria de programação do projeto original, o total dos acréscimos e o total dos decréscimos, realizados pelo Congresso Nacional;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as novas categorias de programação com as respectivas denominações atribuídas.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8" w:name="capituloiii"/>
      <w:bookmarkEnd w:id="18"/>
      <w:r w:rsidRPr="00BD65E0">
        <w:rPr>
          <w:rFonts w:ascii="Arial" w:eastAsia="Times New Roman" w:hAnsi="Arial" w:cs="Arial"/>
          <w:color w:val="000000"/>
          <w:sz w:val="20"/>
          <w:szCs w:val="20"/>
          <w:lang w:eastAsia="pt-BR"/>
        </w:rPr>
        <w:t>CAPÍTULO III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DIRETRIZES PARA ELABORAÇÃO E EXECUÇÃO DOS ORÇAMENTOS DA UNIÃO</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9" w:name="capituloiiisecaoi"/>
      <w:bookmarkEnd w:id="19"/>
      <w:r w:rsidRPr="00BD65E0">
        <w:rPr>
          <w:rFonts w:ascii="Arial" w:eastAsia="Times New Roman" w:hAnsi="Arial" w:cs="Arial"/>
          <w:b/>
          <w:bCs/>
          <w:color w:val="000000"/>
          <w:sz w:val="20"/>
          <w:szCs w:val="20"/>
          <w:lang w:eastAsia="pt-BR"/>
        </w:rPr>
        <w:t>Seção 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Diretrizes Gerais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w:t>
      </w:r>
      <w:bookmarkStart w:id="20" w:name="art16"/>
      <w:bookmarkEnd w:id="20"/>
      <w:proofErr w:type="spellStart"/>
      <w:proofErr w:type="gramStart"/>
      <w:r w:rsidRPr="00BD65E0">
        <w:rPr>
          <w:rFonts w:ascii="Arial" w:eastAsia="Times New Roman" w:hAnsi="Arial" w:cs="Arial"/>
          <w:color w:val="000000"/>
          <w:sz w:val="20"/>
          <w:szCs w:val="20"/>
          <w:lang w:eastAsia="pt-BR"/>
        </w:rPr>
        <w:t>rt</w:t>
      </w:r>
      <w:proofErr w:type="spellEnd"/>
      <w:proofErr w:type="gramEnd"/>
      <w:r w:rsidRPr="00BD65E0">
        <w:rPr>
          <w:rFonts w:ascii="Arial" w:eastAsia="Times New Roman" w:hAnsi="Arial" w:cs="Arial"/>
          <w:color w:val="000000"/>
          <w:sz w:val="20"/>
          <w:szCs w:val="20"/>
          <w:lang w:eastAsia="pt-BR"/>
        </w:rPr>
        <w:t xml:space="preserve">. 16. Além de observar as demais diretrizes estabelecidas nesta Lei,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alocação dos recursos na Lei Orçamentária de 2014 e em créditos adicionais, e a respectiva execução, deverão propiciar o controle dos valores transferidos e dos custos das ações e a avaliação dos resultados dos programas de governo.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O controle de custos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será orientado para o estabelecimento da relação entre a despesa pública e o resultado obtido, de forma a priorizar a análise da eficiência na alocação dos recursos, permitindo o acompanhamento das gestões orçamentária, financeira e patrimonial.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1" w:name="art17"/>
      <w:bookmarkEnd w:id="21"/>
      <w:r w:rsidRPr="00BD65E0">
        <w:rPr>
          <w:rFonts w:ascii="Arial" w:eastAsia="Times New Roman" w:hAnsi="Arial" w:cs="Arial"/>
          <w:color w:val="000000"/>
          <w:sz w:val="20"/>
          <w:szCs w:val="20"/>
          <w:lang w:eastAsia="pt-BR"/>
        </w:rPr>
        <w:t xml:space="preserve">Art. 17. Os órgãos e as entidades </w:t>
      </w:r>
      <w:proofErr w:type="gramStart"/>
      <w:r w:rsidRPr="00BD65E0">
        <w:rPr>
          <w:rFonts w:ascii="Arial" w:eastAsia="Times New Roman" w:hAnsi="Arial" w:cs="Arial"/>
          <w:color w:val="000000"/>
          <w:sz w:val="20"/>
          <w:szCs w:val="20"/>
          <w:lang w:eastAsia="pt-BR"/>
        </w:rPr>
        <w:t>integrantes dos Orçamentos Fiscal, da Seguridade Social e de Investimento</w:t>
      </w:r>
      <w:proofErr w:type="gramEnd"/>
      <w:r w:rsidRPr="00BD65E0">
        <w:rPr>
          <w:rFonts w:ascii="Arial" w:eastAsia="Times New Roman" w:hAnsi="Arial" w:cs="Arial"/>
          <w:color w:val="000000"/>
          <w:sz w:val="20"/>
          <w:szCs w:val="20"/>
          <w:lang w:eastAsia="pt-BR"/>
        </w:rPr>
        <w:t xml:space="preserve"> deverão disponibilizar no Sistema Integrado de Administração de Serviços Gerais - SIASG e no Sistema de Gestão de Convênios e Contratos de Repasse - SICONV, no que couber, informações referentes aos contratos e aos convênios ou instrumentos congêneres firmados, com a identificação das respectivas categorias de programação e fontes de recursos quando se tratar de convênios ou instrumentos congêneres, observadas as normas estabelecidas pelo Poder Executivo.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normas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deverão prever a possibilidade de os órgãos e as entidades manterem sistemas próprios de gestão de contratos e convênios ou instrumentos congêneres, desde que condicionada à transferência eletrônica de dados para o SIASG e o SICONV, devendo ser apresentados relatórios trimestralmente.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projetos técnicos cadastrados no âmbito do SICONV, aptos para execução e não conveniados, integrarão um banco de projetos, mantido no Portal de Convênios, no qual poderão ser disponibilizados projetos básicos e de engenharia pré-formatados para adesão.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2" w:name="art18"/>
      <w:bookmarkEnd w:id="22"/>
      <w:r w:rsidRPr="00BD65E0">
        <w:rPr>
          <w:rFonts w:ascii="Arial" w:eastAsia="Times New Roman" w:hAnsi="Arial" w:cs="Arial"/>
          <w:color w:val="000000"/>
          <w:sz w:val="20"/>
          <w:szCs w:val="20"/>
          <w:lang w:eastAsia="pt-BR"/>
        </w:rPr>
        <w:t>Art. 18. Não poderão ser destinados recursos para atender a despesas com:</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início de construção, ampliação, reforma voluptuária, aquisição, novas locações ou arrendamentos de imóveis residenciais funcionais;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aquisição, locação ou arrendamento de mobiliário e equipamento para unidades residenciais funcionais;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aquisição de automóveis de representação;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celebração, renovação e prorrogação de contratos de locação e arrendamento de quaisquer veículos para representação pessoal;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V - ações de caráter sigiloso;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ações que não sejam de competência da União, nos termos da </w:t>
      </w:r>
      <w:hyperlink r:id="rId28" w:history="1">
        <w:r w:rsidRPr="00BD65E0">
          <w:rPr>
            <w:rFonts w:ascii="Arial" w:eastAsia="Times New Roman" w:hAnsi="Arial" w:cs="Arial"/>
            <w:color w:val="0000FF"/>
            <w:sz w:val="20"/>
            <w:szCs w:val="20"/>
            <w:u w:val="single"/>
            <w:lang w:eastAsia="pt-BR"/>
          </w:rPr>
          <w:t xml:space="preserve">Constituição </w:t>
        </w:r>
        <w:proofErr w:type="gramStart"/>
        <w:r w:rsidRPr="00BD65E0">
          <w:rPr>
            <w:rFonts w:ascii="Arial" w:eastAsia="Times New Roman" w:hAnsi="Arial" w:cs="Arial"/>
            <w:color w:val="0000FF"/>
            <w:sz w:val="20"/>
            <w:szCs w:val="20"/>
            <w:u w:val="single"/>
            <w:lang w:eastAsia="pt-BR"/>
          </w:rPr>
          <w:t>Federal ;</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clubes e associações de agentes públicos, ou quaisquer outras entidades congêneres;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pagamento, a qualquer título, a agente público da ativa por serviços prestados, inclusive consultoria, assistência técnica ou assemelhados, à conta de quaisquer fontes de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compra de títulos públicos por parte de entidades da administração pública federal indireta;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 - pagamento de diárias e passagens a agente público da ativa por intermédio de convênios ou instrumentos congêneres firmados com entidades de direito privado ou com órgãos ou entidades de direito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XI - concessão, ainda que indireta, de qualquer benefício, vantagem ou parcela de natureza indenizatória a agentes públicos com a finalidade de atender despesas relacionadas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moradia, hospedagem, transporte ou atendimento de despesas com finalidade similar, seja sob a forma de auxílio, ajuda de custo ou qualquer outra denominação;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XII - pagamento, a qualquer título, a empresas privadas que </w:t>
      </w:r>
      <w:proofErr w:type="gramStart"/>
      <w:r w:rsidRPr="00BD65E0">
        <w:rPr>
          <w:rFonts w:ascii="Arial" w:eastAsia="Times New Roman" w:hAnsi="Arial" w:cs="Arial"/>
          <w:color w:val="000000"/>
          <w:sz w:val="20"/>
          <w:szCs w:val="20"/>
          <w:lang w:eastAsia="pt-BR"/>
        </w:rPr>
        <w:t>tenham</w:t>
      </w:r>
      <w:proofErr w:type="gramEnd"/>
      <w:r w:rsidRPr="00BD65E0">
        <w:rPr>
          <w:rFonts w:ascii="Arial" w:eastAsia="Times New Roman" w:hAnsi="Arial" w:cs="Arial"/>
          <w:color w:val="000000"/>
          <w:sz w:val="20"/>
          <w:szCs w:val="20"/>
          <w:lang w:eastAsia="pt-BR"/>
        </w:rPr>
        <w:t xml:space="preserve"> em seu quadro societário servidor público da ativa, ou empregado de empresa pública, ou de sociedade de economia mista, por serviços prestados, inclusive consultoria, assistência técnica ou assemelhados;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XIII - transferência de recursos a entidades </w:t>
      </w:r>
      <w:proofErr w:type="gramStart"/>
      <w:r w:rsidRPr="00BD65E0">
        <w:rPr>
          <w:rFonts w:ascii="Arial" w:eastAsia="Times New Roman" w:hAnsi="Arial" w:cs="Arial"/>
          <w:color w:val="000000"/>
          <w:sz w:val="20"/>
          <w:szCs w:val="20"/>
          <w:lang w:eastAsia="pt-BR"/>
        </w:rPr>
        <w:t>privadas destinados à realização de eventos, no âmbito dos Ministérios do Turismo e da Cultura</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1º Desde que o gasto seja discriminado em </w:t>
      </w:r>
      <w:proofErr w:type="gramStart"/>
      <w:r w:rsidRPr="00BD65E0">
        <w:rPr>
          <w:rFonts w:ascii="Arial" w:eastAsia="Times New Roman" w:hAnsi="Arial" w:cs="Arial"/>
          <w:color w:val="000000"/>
          <w:sz w:val="20"/>
          <w:szCs w:val="20"/>
          <w:lang w:eastAsia="pt-BR"/>
        </w:rPr>
        <w:t>categoria de programação específica ou devidamente identificado</w:t>
      </w:r>
      <w:proofErr w:type="gramEnd"/>
      <w:r w:rsidRPr="00BD65E0">
        <w:rPr>
          <w:rFonts w:ascii="Arial" w:eastAsia="Times New Roman" w:hAnsi="Arial" w:cs="Arial"/>
          <w:color w:val="000000"/>
          <w:sz w:val="20"/>
          <w:szCs w:val="20"/>
          <w:lang w:eastAsia="pt-BR"/>
        </w:rPr>
        <w:t xml:space="preserve"> em natureza de despesa específica na execução, excluem-se das vedações previstas: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nos incisos I e 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as destinações para: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unidades equipadas, essenciais à ação das organizações militares;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representações diplomáticas no exterior;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c) residências funcionais, em Brasília, dos Ministros de Estado, do Supremo Tribunal Federal e dos Tribunais Superiores, do Procurador-Geral da República e dos membros do Poder Legislativo;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residências funcionais, em faixa de fronteira, para magistrados da Justiça Federal e membros do Ministério Público da União e da Defensoria Pública da União, quando necessárias à sua segurança no exercício de atividades diretamente relacionadas com o combate ao tráfico e ao contrabando.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no inciso III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as aquisições de automóveis de representação para uso: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do Presidente, Vice-Presidente e dos </w:t>
      </w:r>
      <w:proofErr w:type="gramStart"/>
      <w:r w:rsidRPr="00BD65E0">
        <w:rPr>
          <w:rFonts w:ascii="Arial" w:eastAsia="Times New Roman" w:hAnsi="Arial" w:cs="Arial"/>
          <w:color w:val="000000"/>
          <w:sz w:val="20"/>
          <w:szCs w:val="20"/>
          <w:lang w:eastAsia="pt-BR"/>
        </w:rPr>
        <w:t>ex-Presidentes</w:t>
      </w:r>
      <w:proofErr w:type="gramEnd"/>
      <w:r w:rsidRPr="00BD65E0">
        <w:rPr>
          <w:rFonts w:ascii="Arial" w:eastAsia="Times New Roman" w:hAnsi="Arial" w:cs="Arial"/>
          <w:color w:val="000000"/>
          <w:sz w:val="20"/>
          <w:szCs w:val="20"/>
          <w:lang w:eastAsia="pt-BR"/>
        </w:rPr>
        <w:t xml:space="preserve"> da República;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b) dos Membros das Mesas Diretoras da Câmara dos Deputados e do Senado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c) dos Ministros do Supremo Tribunal Federal, dos Tribunais Superiores e dos Presidentes dos Tribunais Regionais e do Tribunal de Justiça do Distrito Federal e dos Territórios;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dos Ministros de Estado;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e) do Procurador-Geral da República e do Defensor Público-Geral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f) dos Comandantes da Marinha, do Exército e da Aeronáutica;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g) do Cerimonial do serviço diplomático;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h) das representações diplomáticas no exterior, com recursos oriundos da renda consular;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no inciso V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quando as ações forem realizadas por órgãos ou entidades cuja legislação que as criou estabeleça, entre suas competências, o desenvolvimento de atividades relativas à segurança da sociedade e do Estado e que tenham como precondição o sigilo;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no inciso VI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as despesas que não sejam de competência da União, relativas: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ao processo de descentralização dos sistemas de transporte ferroviário de passageiros, urbanos e suburbanos, até o limite dos recursos aprovados pelo Conselho Diretor do Processo de Transferência dos respectivos sistemas;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ao transporte metroviário de passageiros;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c) à construção de vias e obras rodoviárias estaduais destinadas à integração de modais de transporte;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à malha rodoviária federal, cujo domínio seja descentralizado aos Estados e ao Distrito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e) às ações de segurança pública nos termos do </w:t>
      </w:r>
      <w:hyperlink r:id="rId29" w:anchor="art144" w:history="1">
        <w:r w:rsidRPr="00BD65E0">
          <w:rPr>
            <w:rFonts w:ascii="Arial" w:eastAsia="Times New Roman" w:hAnsi="Arial" w:cs="Arial"/>
            <w:b/>
            <w:bCs/>
            <w:color w:val="0000FF"/>
            <w:sz w:val="20"/>
            <w:szCs w:val="20"/>
            <w:u w:val="single"/>
            <w:lang w:eastAsia="pt-BR"/>
          </w:rPr>
          <w:t>caput </w:t>
        </w:r>
        <w:r w:rsidRPr="00BD65E0">
          <w:rPr>
            <w:rFonts w:ascii="Arial" w:eastAsia="Times New Roman" w:hAnsi="Arial" w:cs="Arial"/>
            <w:color w:val="0000FF"/>
            <w:sz w:val="20"/>
            <w:szCs w:val="20"/>
            <w:u w:val="single"/>
            <w:lang w:eastAsia="pt-BR"/>
          </w:rPr>
          <w:t xml:space="preserve">do art. 144 da Constituição </w:t>
        </w:r>
        <w:proofErr w:type="gramStart"/>
        <w:r w:rsidRPr="00BD65E0">
          <w:rPr>
            <w:rFonts w:ascii="Arial" w:eastAsia="Times New Roman" w:hAnsi="Arial" w:cs="Arial"/>
            <w:color w:val="0000FF"/>
            <w:sz w:val="20"/>
            <w:szCs w:val="20"/>
            <w:u w:val="single"/>
            <w:lang w:eastAsia="pt-BR"/>
          </w:rPr>
          <w:t>Federal ;</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f) à assistência técnica e cooperação financeira, mediante a utilização de recursos oriundos de operações de crédito externas: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1. </w:t>
      </w:r>
      <w:proofErr w:type="gramStart"/>
      <w:r w:rsidRPr="00BD65E0">
        <w:rPr>
          <w:rFonts w:ascii="Arial" w:eastAsia="Times New Roman" w:hAnsi="Arial" w:cs="Arial"/>
          <w:color w:val="000000"/>
          <w:sz w:val="20"/>
          <w:szCs w:val="20"/>
          <w:lang w:eastAsia="pt-BR"/>
        </w:rPr>
        <w:t>aos</w:t>
      </w:r>
      <w:proofErr w:type="gramEnd"/>
      <w:r w:rsidRPr="00BD65E0">
        <w:rPr>
          <w:rFonts w:ascii="Arial" w:eastAsia="Times New Roman" w:hAnsi="Arial" w:cs="Arial"/>
          <w:color w:val="000000"/>
          <w:sz w:val="20"/>
          <w:szCs w:val="20"/>
          <w:lang w:eastAsia="pt-BR"/>
        </w:rPr>
        <w:t xml:space="preserve"> Estados, ao Distrito Federal e aos Municípios, para modernização das suas funções de planejamento e administração;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2. </w:t>
      </w:r>
      <w:proofErr w:type="gramStart"/>
      <w:r w:rsidRPr="00BD65E0">
        <w:rPr>
          <w:rFonts w:ascii="Arial" w:eastAsia="Times New Roman" w:hAnsi="Arial" w:cs="Arial"/>
          <w:color w:val="000000"/>
          <w:sz w:val="20"/>
          <w:szCs w:val="20"/>
          <w:lang w:eastAsia="pt-BR"/>
        </w:rPr>
        <w:t>aos</w:t>
      </w:r>
      <w:proofErr w:type="gramEnd"/>
      <w:r w:rsidRPr="00BD65E0">
        <w:rPr>
          <w:rFonts w:ascii="Arial" w:eastAsia="Times New Roman" w:hAnsi="Arial" w:cs="Arial"/>
          <w:color w:val="000000"/>
          <w:sz w:val="20"/>
          <w:szCs w:val="20"/>
          <w:lang w:eastAsia="pt-BR"/>
        </w:rPr>
        <w:t xml:space="preserve"> respectivos Tribunais de Contas, com vistas ao fortalecimento institucional para cumprimento dos dispositivos e atribuições estabelecidas na </w:t>
      </w:r>
      <w:hyperlink r:id="rId30" w:history="1">
        <w:r w:rsidRPr="00BD65E0">
          <w:rPr>
            <w:rFonts w:ascii="Arial" w:eastAsia="Times New Roman" w:hAnsi="Arial" w:cs="Arial"/>
            <w:color w:val="0000FF"/>
            <w:sz w:val="20"/>
            <w:szCs w:val="20"/>
            <w:u w:val="single"/>
            <w:lang w:eastAsia="pt-BR"/>
          </w:rPr>
          <w:t>Lei de Responsabilidade Fiscal ; </w:t>
        </w:r>
      </w:hyperlink>
      <w:r w:rsidRPr="00BD65E0">
        <w:rPr>
          <w:rFonts w:ascii="Arial" w:eastAsia="Times New Roman" w:hAnsi="Arial" w:cs="Arial"/>
          <w:color w:val="000000"/>
          <w:sz w:val="20"/>
          <w:szCs w:val="20"/>
          <w:lang w:eastAsia="pt-BR"/>
        </w:rPr>
        <w: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g)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no inciso VII do </w:t>
      </w:r>
      <w:proofErr w:type="gramStart"/>
      <w:r w:rsidRPr="00BD65E0">
        <w:rPr>
          <w:rFonts w:ascii="Arial" w:eastAsia="Times New Roman" w:hAnsi="Arial" w:cs="Arial"/>
          <w:b/>
          <w:bCs/>
          <w:color w:val="000000"/>
          <w:sz w:val="20"/>
          <w:szCs w:val="20"/>
          <w:lang w:eastAsia="pt-BR"/>
        </w:rPr>
        <w:t>caput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as creches;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b) as escolas para o atendimento pré-escolar;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no inciso VIII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o pagamento pela prestação de serviços técnicos profissionais especializados por tempo determinado, quando os contratados se encontrem submetidos a regime de trabalho que comporte o exercício de outra atividade e haja declaração do chefe imediato e do dirigente máximo do órgão de origem da inexistência de incompatibilidade de horários e de comprometimento das atividades atribuídas, desde que: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esteja previsto em legislação específica;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refira-se à realização de pesquisas e estudos de excelência: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1. </w:t>
      </w:r>
      <w:proofErr w:type="gramStart"/>
      <w:r w:rsidRPr="00BD65E0">
        <w:rPr>
          <w:rFonts w:ascii="Arial" w:eastAsia="Times New Roman" w:hAnsi="Arial" w:cs="Arial"/>
          <w:color w:val="000000"/>
          <w:sz w:val="20"/>
          <w:szCs w:val="20"/>
          <w:lang w:eastAsia="pt-BR"/>
        </w:rPr>
        <w:t>com</w:t>
      </w:r>
      <w:proofErr w:type="gramEnd"/>
      <w:r w:rsidRPr="00BD65E0">
        <w:rPr>
          <w:rFonts w:ascii="Arial" w:eastAsia="Times New Roman" w:hAnsi="Arial" w:cs="Arial"/>
          <w:color w:val="000000"/>
          <w:sz w:val="20"/>
          <w:szCs w:val="20"/>
          <w:lang w:eastAsia="pt-BR"/>
        </w:rPr>
        <w:t xml:space="preserve"> recursos repassados às organizações sociais, nos termos dos respectivos contratos de gestão; ou</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2. </w:t>
      </w:r>
      <w:proofErr w:type="gramStart"/>
      <w:r w:rsidRPr="00BD65E0">
        <w:rPr>
          <w:rFonts w:ascii="Arial" w:eastAsia="Times New Roman" w:hAnsi="Arial" w:cs="Arial"/>
          <w:color w:val="000000"/>
          <w:sz w:val="20"/>
          <w:szCs w:val="20"/>
          <w:lang w:eastAsia="pt-BR"/>
        </w:rPr>
        <w:t>realizados</w:t>
      </w:r>
      <w:proofErr w:type="gramEnd"/>
      <w:r w:rsidRPr="00BD65E0">
        <w:rPr>
          <w:rFonts w:ascii="Arial" w:eastAsia="Times New Roman" w:hAnsi="Arial" w:cs="Arial"/>
          <w:color w:val="000000"/>
          <w:sz w:val="20"/>
          <w:szCs w:val="20"/>
          <w:lang w:eastAsia="pt-BR"/>
        </w:rPr>
        <w:t xml:space="preserve"> por professores universitários na situação prevista na </w:t>
      </w:r>
      <w:hyperlink r:id="rId31" w:anchor="art37xvib" w:history="1">
        <w:r w:rsidRPr="00BD65E0">
          <w:rPr>
            <w:rFonts w:ascii="Arial" w:eastAsia="Times New Roman" w:hAnsi="Arial" w:cs="Arial"/>
            <w:color w:val="0000FF"/>
            <w:sz w:val="20"/>
            <w:szCs w:val="20"/>
            <w:u w:val="single"/>
            <w:lang w:eastAsia="pt-BR"/>
          </w:rPr>
          <w:t>alínea “b” do inciso XVI do art. 37 da Constituição Federal, </w:t>
        </w:r>
      </w:hyperlink>
      <w:r w:rsidRPr="00BD65E0">
        <w:rPr>
          <w:rFonts w:ascii="Arial" w:eastAsia="Times New Roman" w:hAnsi="Arial" w:cs="Arial"/>
          <w:color w:val="000000"/>
          <w:sz w:val="20"/>
          <w:szCs w:val="20"/>
          <w:lang w:eastAsia="pt-BR"/>
        </w:rPr>
        <w:t>desde que os projetos de pesquisas e os estudos tenham sido devidamente aprovados pelo dirigente máximo do órgão ou da entidade ao qual esteja vinculado o respectivo professor;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no inciso IX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 compra de títulos públicos para atividades que foram legalmente atribuídas às entidades da administração pública federal indireta;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no inciso X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o pagamento a militares, servidores e empregados: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pertencentes ao quadro de pessoal do convenente;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pertencentes ao quadro de pessoal da administração pública federal, vinculado ao objeto de convênio, quando o órgão for destinatário de repasse financeiro oriundo de outros entes da Federação;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c) em atividades de pesquisa científica e tecnológica;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no inciso XI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quando: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houver lei que discrimine o valor ou o critério para sua apuração;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em estrita necessidade de serviço, devidamente justificada;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c) de natureza temporária, caracterizada pelo exercício de mandato ou pelo desempenho de ação específica.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A contratação de serviços de consultoria, inclusive aquela realizada no âmbito de acordos de cooperação técnica com organismos e entidades internacionais, somente será autorizada para execução de atividades que, comprovadamente, não possam ser desempenhadas por servidores ou empregados da administração pública federal, no âmbito do respectivo órgão ou entidade, publicando-se, no Diário Oficial da União, além do extrato do contrato, a justificativa e a autorização da contratação, na qual </w:t>
      </w:r>
      <w:proofErr w:type="gramStart"/>
      <w:r w:rsidRPr="00BD65E0">
        <w:rPr>
          <w:rFonts w:ascii="Arial" w:eastAsia="Times New Roman" w:hAnsi="Arial" w:cs="Arial"/>
          <w:color w:val="000000"/>
          <w:sz w:val="20"/>
          <w:szCs w:val="20"/>
          <w:lang w:eastAsia="pt-BR"/>
        </w:rPr>
        <w:t>constarão</w:t>
      </w:r>
      <w:proofErr w:type="gramEnd"/>
      <w:r w:rsidRPr="00BD65E0">
        <w:rPr>
          <w:rFonts w:ascii="Arial" w:eastAsia="Times New Roman" w:hAnsi="Arial" w:cs="Arial"/>
          <w:color w:val="000000"/>
          <w:sz w:val="20"/>
          <w:szCs w:val="20"/>
          <w:lang w:eastAsia="pt-BR"/>
        </w:rPr>
        <w:t>, necessariamente, a identificação do responsável pela execução do contrato, a descrição completa do objeto do contrato, o quantitativo médio de consultores, o custo total e a especificação dos serviços e o prazo de conclusão.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 restrição prevista no inciso VIII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não se aplica ao servidor que se encontre em licença sem remuneração para tratar de interesse particular.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4º O disposto nos incisos VIII e XII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aplica-se também aos pagamentos à conta de recursos provenientes de convênios, acordos, ajustes ou instrumentos congêneres, firmados com órgãos ou entidades de direito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A vedação prevista no inciso XIII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não se aplica às destinações, no Ministério da Cultura, para realização de eventos culturais tradicionais de caráter público realizados há, no mínimo, cinco anos ininterruptamente, desde que haja prévia e ampla seleção promovida pelo órgão concedente ou pelo ente público convenente.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6º Os Poderes, o Ministério Público da União e a Defensoria Pública da União devem promover medidas de gestão de forma a controlar o empenho, em 2014, de despesas relativas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locação de mão-de-obra, diárias e passagens, em seu âmbito, sem comprometer as despesas com segurança pública, fiscalização, vigilância sanitária e epidemiológica, defesa civil, eleições e ações integrantes do PAC, bem como a despesas com a equipe de transição do candidato eleito ao cargo de Presidente da República.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3" w:name="art19"/>
      <w:bookmarkEnd w:id="23"/>
      <w:r w:rsidRPr="00BD65E0">
        <w:rPr>
          <w:rFonts w:ascii="Arial" w:eastAsia="Times New Roman" w:hAnsi="Arial" w:cs="Arial"/>
          <w:color w:val="000000"/>
          <w:sz w:val="20"/>
          <w:szCs w:val="20"/>
          <w:lang w:eastAsia="pt-BR"/>
        </w:rPr>
        <w:t xml:space="preserve">Art. 19. O Projeto e a Lei Orçamentária de 2014 e os créditos </w:t>
      </w:r>
      <w:proofErr w:type="gramStart"/>
      <w:r w:rsidRPr="00BD65E0">
        <w:rPr>
          <w:rFonts w:ascii="Arial" w:eastAsia="Times New Roman" w:hAnsi="Arial" w:cs="Arial"/>
          <w:color w:val="000000"/>
          <w:sz w:val="20"/>
          <w:szCs w:val="20"/>
          <w:lang w:eastAsia="pt-BR"/>
        </w:rPr>
        <w:t>especiais, observado o disposto no </w:t>
      </w:r>
      <w:hyperlink r:id="rId32" w:anchor="art45" w:history="1">
        <w:r w:rsidRPr="00BD65E0">
          <w:rPr>
            <w:rFonts w:ascii="Arial" w:eastAsia="Times New Roman" w:hAnsi="Arial" w:cs="Arial"/>
            <w:color w:val="0000FF"/>
            <w:sz w:val="20"/>
            <w:szCs w:val="20"/>
            <w:u w:val="single"/>
            <w:lang w:eastAsia="pt-BR"/>
          </w:rPr>
          <w:t>art. 45 da Lei de Responsabilidade Fiscal </w:t>
        </w:r>
      </w:hyperlink>
      <w:r w:rsidRPr="00BD65E0">
        <w:rPr>
          <w:rFonts w:ascii="Arial" w:eastAsia="Times New Roman" w:hAnsi="Arial" w:cs="Arial"/>
          <w:color w:val="000000"/>
          <w:sz w:val="20"/>
          <w:szCs w:val="20"/>
          <w:lang w:eastAsia="pt-BR"/>
        </w:rPr>
        <w:t>e atendido</w:t>
      </w:r>
      <w:proofErr w:type="gramEnd"/>
      <w:r w:rsidRPr="00BD65E0">
        <w:rPr>
          <w:rFonts w:ascii="Arial" w:eastAsia="Times New Roman" w:hAnsi="Arial" w:cs="Arial"/>
          <w:color w:val="000000"/>
          <w:sz w:val="20"/>
          <w:szCs w:val="20"/>
          <w:lang w:eastAsia="pt-BR"/>
        </w:rPr>
        <w:t xml:space="preserve"> o disposto nos arts. 2º e 3º desta Lei, somente incluirão ações ou subtítulos novos se: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tiverem sido adequada e suficientemente contemplados: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as despesas mencionadas no art. </w:t>
      </w:r>
      <w:proofErr w:type="gramStart"/>
      <w:r w:rsidRPr="00BD65E0">
        <w:rPr>
          <w:rFonts w:ascii="Arial" w:eastAsia="Times New Roman" w:hAnsi="Arial" w:cs="Arial"/>
          <w:color w:val="000000"/>
          <w:sz w:val="20"/>
          <w:szCs w:val="20"/>
          <w:lang w:eastAsia="pt-BR"/>
        </w:rPr>
        <w:t>4º ;</w:t>
      </w:r>
      <w:proofErr w:type="gramEnd"/>
      <w:r w:rsidRPr="00BD65E0">
        <w:rPr>
          <w:rFonts w:ascii="Arial" w:eastAsia="Times New Roman" w:hAnsi="Arial" w:cs="Arial"/>
          <w:color w:val="000000"/>
          <w:sz w:val="20"/>
          <w:szCs w:val="20"/>
          <w:lang w:eastAsia="pt-BR"/>
        </w:rPr>
        <w:t xml:space="preserve">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os projetos e respectivos subtítulos em andamento;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os recursos alocados, no caso dos projetos, viabilizarem a conclusão de uma etapa ou a obtenção de uma unidade completa, considerando-se as contrapartidas de que trata o § 1º do art. 60;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 ação estiver compatível com o Plano Plurianual 2012-2015.</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Serão entendidos como projetos ou subtítulos de projetos em andamento aqueles, constantes ou não da proposta, cuja execução financeira, até 30 de junho de 2013, ultrapassar 20% (vinte por cento) do seu custo total estimado.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Entre os projetos ou subtítulos de projetos em andamento, terão precedência na alocação de recursos </w:t>
      </w:r>
      <w:proofErr w:type="gramStart"/>
      <w:r w:rsidRPr="00BD65E0">
        <w:rPr>
          <w:rFonts w:ascii="Arial" w:eastAsia="Times New Roman" w:hAnsi="Arial" w:cs="Arial"/>
          <w:color w:val="000000"/>
          <w:sz w:val="20"/>
          <w:szCs w:val="20"/>
          <w:lang w:eastAsia="pt-BR"/>
        </w:rPr>
        <w:t>aqueles</w:t>
      </w:r>
      <w:proofErr w:type="gramEnd"/>
      <w:r w:rsidRPr="00BD65E0">
        <w:rPr>
          <w:rFonts w:ascii="Arial" w:eastAsia="Times New Roman" w:hAnsi="Arial" w:cs="Arial"/>
          <w:color w:val="000000"/>
          <w:sz w:val="20"/>
          <w:szCs w:val="20"/>
          <w:lang w:eastAsia="pt-BR"/>
        </w:rPr>
        <w:t xml:space="preserve"> que apresentarem maior percentual de execução física.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4" w:name="art20"/>
      <w:bookmarkEnd w:id="24"/>
      <w:r w:rsidRPr="00BD65E0">
        <w:rPr>
          <w:rFonts w:ascii="Arial" w:eastAsia="Times New Roman" w:hAnsi="Arial" w:cs="Arial"/>
          <w:color w:val="000000"/>
          <w:sz w:val="20"/>
          <w:szCs w:val="20"/>
          <w:lang w:eastAsia="pt-BR"/>
        </w:rPr>
        <w:t>Art. 20. Somente poderão ser incluídas, no Projeto de Lei Orçamentária de 2014, dotações relativas às operações de crédito externas contratadas ou cujas cartas-consulta tenham sido recomendadas pela Comissão de Financiamentos Externos - COFIEX, no âmbito do Ministério do Planejamento, Orçamento e Gestão, até 15 de julho de 2013.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Excetuam-se do disposto neste artigo a emissão de títulos da dívida pública federal e as operações a serem contratadas junto aos organismos multilaterais de crédito destinadas a apoiar programas de ajustes setoriais.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5" w:name="art21"/>
      <w:bookmarkEnd w:id="25"/>
      <w:r w:rsidRPr="00BD65E0">
        <w:rPr>
          <w:rFonts w:ascii="Arial" w:eastAsia="Times New Roman" w:hAnsi="Arial" w:cs="Arial"/>
          <w:color w:val="000000"/>
          <w:sz w:val="20"/>
          <w:szCs w:val="20"/>
          <w:lang w:eastAsia="pt-BR"/>
        </w:rPr>
        <w:t>Art. 21. O Projeto de Lei Orçamentária de 2014 poderá considerar modificações constantes de projeto de lei de alteração do Plano Plurianual 2012-2015, de que trata a </w:t>
      </w:r>
      <w:hyperlink r:id="rId33" w:history="1">
        <w:r w:rsidRPr="00BD65E0">
          <w:rPr>
            <w:rFonts w:ascii="Arial" w:eastAsia="Times New Roman" w:hAnsi="Arial" w:cs="Arial"/>
            <w:color w:val="0000FF"/>
            <w:sz w:val="20"/>
            <w:szCs w:val="20"/>
            <w:u w:val="single"/>
            <w:lang w:eastAsia="pt-BR"/>
          </w:rPr>
          <w:t xml:space="preserve">Lei nº 12.593, de 18 de janeiro de </w:t>
        </w:r>
        <w:proofErr w:type="gramStart"/>
        <w:r w:rsidRPr="00BD65E0">
          <w:rPr>
            <w:rFonts w:ascii="Arial" w:eastAsia="Times New Roman" w:hAnsi="Arial" w:cs="Arial"/>
            <w:color w:val="0000FF"/>
            <w:sz w:val="20"/>
            <w:szCs w:val="20"/>
            <w:u w:val="single"/>
            <w:lang w:eastAsia="pt-BR"/>
          </w:rPr>
          <w:t>2012.</w:t>
        </w:r>
        <w:proofErr w:type="gramEnd"/>
      </w:hyperlink>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26" w:name="capituloiiisecaoii"/>
      <w:bookmarkEnd w:id="26"/>
      <w:r w:rsidRPr="00BD65E0">
        <w:rPr>
          <w:rFonts w:ascii="Arial" w:eastAsia="Times New Roman" w:hAnsi="Arial" w:cs="Arial"/>
          <w:b/>
          <w:bCs/>
          <w:color w:val="000000"/>
          <w:sz w:val="20"/>
          <w:szCs w:val="20"/>
          <w:lang w:eastAsia="pt-BR"/>
        </w:rPr>
        <w:t>Seção 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º </w:t>
      </w:r>
      <w:r w:rsidRPr="00BD65E0">
        <w:rPr>
          <w:rFonts w:ascii="Arial" w:eastAsia="Times New Roman" w:hAnsi="Arial" w:cs="Arial"/>
          <w:b/>
          <w:bCs/>
          <w:color w:val="000000"/>
          <w:sz w:val="20"/>
          <w:szCs w:val="20"/>
          <w:lang w:eastAsia="pt-BR"/>
        </w:rPr>
        <w:t>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lastRenderedPageBreak/>
        <w:t xml:space="preserve">Judiciário, o Ministério Público da União e a Defensoria Pública da </w:t>
      </w:r>
      <w:proofErr w:type="gramStart"/>
      <w:r w:rsidRPr="00BD65E0">
        <w:rPr>
          <w:rFonts w:ascii="Arial" w:eastAsia="Times New Roman" w:hAnsi="Arial" w:cs="Arial"/>
          <w:b/>
          <w:bCs/>
          <w:color w:val="000000"/>
          <w:sz w:val="20"/>
          <w:szCs w:val="20"/>
          <w:lang w:eastAsia="pt-BR"/>
        </w:rPr>
        <w:t>União</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7" w:name="art22"/>
      <w:bookmarkEnd w:id="27"/>
      <w:r w:rsidRPr="00BD65E0">
        <w:rPr>
          <w:rFonts w:ascii="Arial" w:eastAsia="Times New Roman" w:hAnsi="Arial" w:cs="Arial"/>
          <w:color w:val="000000"/>
          <w:sz w:val="20"/>
          <w:szCs w:val="20"/>
          <w:lang w:eastAsia="pt-BR"/>
        </w:rPr>
        <w:t>Art. 22. Os órgãos dos Poderes Legislativo e Judiciário, do Ministério Público da União e da Defensoria Pública da União encaminharão à Secretaria de Orçamento Federal do Ministério do Planejamento, Orçamento e Gestão, por meio do Sistema Integrado de Planejamento e Orçamento - SIOP, até 15 de agosto de 2013, suas respectivas propostas orçamentárias, para fins de consolidação do Projeto de Lei Orçamentária de 2014, observadas as disposições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propostas orçamentárias dos órgãos do Poder Judiciário e do Ministério Público da União, encaminhadas nos termos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deverão ser objeto de parecer do Conselho Nacional de Justiça e do Conselho Nacional do Ministério Público, de que tratam os </w:t>
      </w:r>
      <w:hyperlink r:id="rId34" w:anchor="art103b" w:history="1">
        <w:r w:rsidRPr="00BD65E0">
          <w:rPr>
            <w:rFonts w:ascii="Arial" w:eastAsia="Times New Roman" w:hAnsi="Arial" w:cs="Arial"/>
            <w:color w:val="0000FF"/>
            <w:sz w:val="20"/>
            <w:szCs w:val="20"/>
            <w:u w:val="single"/>
            <w:lang w:eastAsia="pt-BR"/>
          </w:rPr>
          <w:t>arts. 103-B </w:t>
        </w:r>
      </w:hyperlink>
      <w:r w:rsidRPr="00BD65E0">
        <w:rPr>
          <w:rFonts w:ascii="Arial" w:eastAsia="Times New Roman" w:hAnsi="Arial" w:cs="Arial"/>
          <w:color w:val="000000"/>
          <w:sz w:val="20"/>
          <w:szCs w:val="20"/>
          <w:lang w:eastAsia="pt-BR"/>
        </w:rPr>
        <w:t>e </w:t>
      </w:r>
      <w:hyperlink r:id="rId35" w:anchor="art103a" w:history="1">
        <w:r w:rsidRPr="00BD65E0">
          <w:rPr>
            <w:rFonts w:ascii="Arial" w:eastAsia="Times New Roman" w:hAnsi="Arial" w:cs="Arial"/>
            <w:color w:val="0000FF"/>
            <w:sz w:val="20"/>
            <w:szCs w:val="20"/>
            <w:u w:val="single"/>
            <w:lang w:eastAsia="pt-BR"/>
          </w:rPr>
          <w:t>130-A </w:t>
        </w:r>
      </w:hyperlink>
      <w:r w:rsidRPr="00BD65E0">
        <w:rPr>
          <w:rFonts w:ascii="Arial" w:eastAsia="Times New Roman" w:hAnsi="Arial" w:cs="Arial"/>
          <w:color w:val="000000"/>
          <w:sz w:val="20"/>
          <w:szCs w:val="20"/>
          <w:lang w:eastAsia="pt-BR"/>
        </w:rPr>
        <w:t>da Constituição Federal, respectivamente, a ser encaminhado à Comissão Mista a que se refere o </w:t>
      </w:r>
      <w:hyperlink r:id="rId36"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até 28 de setembro de 2013, com cópia para a Secretaria de Orçamento Federal do Ministério do Planejamento, Orçamento e Gestão.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Não se aplica o disposto no § 1º ao Supremo Tribunal Federal, ao Conselho Nacional de Justiça, ao Ministério Público Federal e ao Conselho Nacional do Ministério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28" w:name="art23"/>
      <w:bookmarkEnd w:id="28"/>
      <w:r w:rsidRPr="00BD65E0">
        <w:rPr>
          <w:rFonts w:ascii="Arial" w:eastAsia="Times New Roman" w:hAnsi="Arial" w:cs="Arial"/>
          <w:color w:val="000000"/>
          <w:sz w:val="20"/>
          <w:szCs w:val="20"/>
          <w:lang w:eastAsia="pt-BR"/>
        </w:rPr>
        <w:t xml:space="preserve">Art. 23. Para fins de elaboração de suas respectivas propostas orçamentárias para 2014, os Poderes Legislativo e Judiciário, o Ministério Público da União e a Defensoria Pública da União terão, como parâmetro, no que se refere às despesas classificadas nos </w:t>
      </w:r>
      <w:proofErr w:type="spellStart"/>
      <w:r w:rsidRPr="00BD65E0">
        <w:rPr>
          <w:rFonts w:ascii="Arial" w:eastAsia="Times New Roman" w:hAnsi="Arial" w:cs="Arial"/>
          <w:color w:val="000000"/>
          <w:sz w:val="20"/>
          <w:szCs w:val="20"/>
          <w:lang w:eastAsia="pt-BR"/>
        </w:rPr>
        <w:t>GNDs</w:t>
      </w:r>
      <w:proofErr w:type="spellEnd"/>
      <w:r w:rsidRPr="00BD65E0">
        <w:rPr>
          <w:rFonts w:ascii="Arial" w:eastAsia="Times New Roman" w:hAnsi="Arial" w:cs="Arial"/>
          <w:color w:val="000000"/>
          <w:sz w:val="20"/>
          <w:szCs w:val="20"/>
          <w:lang w:eastAsia="pt-BR"/>
        </w:rPr>
        <w:t xml:space="preserve"> 3 - Outras Despesas Correntes, 4 - Investimentos e 5 - Inversões Financeiras, excluídas as despesas com auxílio-alimentação, assistência pré-escolar, assistência médica e odontológica e auxílio-transporte, o conjunto das dotações fixadas na Lei Orçamentária de 2013, com as alterações decorrentes dos créditos suplementares e especiais, aprovados até 31 de maio de 2013, exceto aqueles abertos à conta de superávit financeiro, bem como nos extraordinários.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Serão excluídas do conjunto das dotações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aquelas destinadas: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à construção e à aquisição de imóveis, desde que não tenham sido provenientes de cancelamentos de dotações de outras despesas correntes dos Poderes e dos Órgãos referidos no </w:t>
      </w:r>
      <w:proofErr w:type="gramStart"/>
      <w:r w:rsidRPr="00BD65E0">
        <w:rPr>
          <w:rFonts w:ascii="Arial" w:eastAsia="Times New Roman" w:hAnsi="Arial" w:cs="Arial"/>
          <w:b/>
          <w:bCs/>
          <w:color w:val="000000"/>
          <w:sz w:val="20"/>
          <w:szCs w:val="20"/>
          <w:lang w:eastAsia="pt-BR"/>
        </w:rPr>
        <w:t>caput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à implantação de varas, inclusive do trabalho e da Justiça do Distrito Federal e Territórios, e juizados especiais federais;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à implantação das ações previstas na Lei de Organização Judiciária do Distrito Federal e Territórios;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ao planejamento e à execução de programas de modernização no âmbito do Poder </w:t>
      </w:r>
      <w:proofErr w:type="gramStart"/>
      <w:r w:rsidRPr="00BD65E0">
        <w:rPr>
          <w:rFonts w:ascii="Arial" w:eastAsia="Times New Roman" w:hAnsi="Arial" w:cs="Arial"/>
          <w:color w:val="000000"/>
          <w:sz w:val="20"/>
          <w:szCs w:val="20"/>
          <w:lang w:eastAsia="pt-BR"/>
        </w:rPr>
        <w:t>Legislativo financiados com recursos de operações de crédito externas</w:t>
      </w:r>
      <w:proofErr w:type="gramEnd"/>
      <w:r w:rsidRPr="00BD65E0">
        <w:rPr>
          <w:rFonts w:ascii="Arial" w:eastAsia="Times New Roman" w:hAnsi="Arial" w:cs="Arial"/>
          <w:color w:val="000000"/>
          <w:sz w:val="20"/>
          <w:szCs w:val="20"/>
          <w:lang w:eastAsia="pt-BR"/>
        </w:rPr>
        <w:t>, e respectivas contrapartidas;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à prestação de assistência judiciária a pessoas carentes, nos termos da legislação própria;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à promoção da prestação jurisdicional itinerante federal e trabalhista;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à realização de eleições pela Justiça Eleitoral.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Aos valores estabelecidos de acordo com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e o § 1º serão acrescidas as dotações destinadas às despesas: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 - da mesma espécie das mencionadas no § 1º e pertinentes ao exercício de 2014, exceto as de que trata o inciso I do referido parágrafo;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de manutenção de novas instalações em imóveis cuja aquisição ou conclusão esteja prevista para os exercícios de 2013 e 2014, inclusive em imóveis cedidos por outros entes da Federação;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decorrentes da implantação e do funcionamento de novas varas e juizados especiais federais criados pelas </w:t>
      </w:r>
      <w:hyperlink r:id="rId37" w:history="1">
        <w:r w:rsidRPr="00BD65E0">
          <w:rPr>
            <w:rFonts w:ascii="Arial" w:eastAsia="Times New Roman" w:hAnsi="Arial" w:cs="Arial"/>
            <w:color w:val="0000FF"/>
            <w:sz w:val="20"/>
            <w:szCs w:val="20"/>
            <w:u w:val="single"/>
            <w:lang w:eastAsia="pt-BR"/>
          </w:rPr>
          <w:t xml:space="preserve">Leis </w:t>
        </w:r>
        <w:proofErr w:type="spellStart"/>
        <w:r w:rsidRPr="00BD65E0">
          <w:rPr>
            <w:rFonts w:ascii="Arial" w:eastAsia="Times New Roman" w:hAnsi="Arial" w:cs="Arial"/>
            <w:color w:val="0000FF"/>
            <w:sz w:val="20"/>
            <w:szCs w:val="20"/>
            <w:u w:val="single"/>
            <w:lang w:eastAsia="pt-BR"/>
          </w:rPr>
          <w:t>nºs</w:t>
        </w:r>
        <w:proofErr w:type="spellEnd"/>
        <w:r w:rsidRPr="00BD65E0">
          <w:rPr>
            <w:rFonts w:ascii="Arial" w:eastAsia="Times New Roman" w:hAnsi="Arial" w:cs="Arial"/>
            <w:color w:val="0000FF"/>
            <w:sz w:val="20"/>
            <w:szCs w:val="20"/>
            <w:u w:val="single"/>
            <w:lang w:eastAsia="pt-BR"/>
          </w:rPr>
          <w:t xml:space="preserve"> 10.259, de 12 de julho de 2001, </w:t>
        </w:r>
      </w:hyperlink>
      <w:r w:rsidRPr="00BD65E0">
        <w:rPr>
          <w:rFonts w:ascii="Arial" w:eastAsia="Times New Roman" w:hAnsi="Arial" w:cs="Arial"/>
          <w:color w:val="000000"/>
          <w:sz w:val="20"/>
          <w:szCs w:val="20"/>
          <w:lang w:eastAsia="pt-BR"/>
        </w:rPr>
        <w:t>e </w:t>
      </w:r>
      <w:hyperlink r:id="rId38" w:history="1">
        <w:r w:rsidRPr="00BD65E0">
          <w:rPr>
            <w:rFonts w:ascii="Arial" w:eastAsia="Times New Roman" w:hAnsi="Arial" w:cs="Arial"/>
            <w:color w:val="0000FF"/>
            <w:sz w:val="20"/>
            <w:szCs w:val="20"/>
            <w:u w:val="single"/>
            <w:lang w:eastAsia="pt-BR"/>
          </w:rPr>
          <w:t xml:space="preserve">12.011, de </w:t>
        </w:r>
        <w:proofErr w:type="gramStart"/>
        <w:r w:rsidRPr="00BD65E0">
          <w:rPr>
            <w:rFonts w:ascii="Arial" w:eastAsia="Times New Roman" w:hAnsi="Arial" w:cs="Arial"/>
            <w:color w:val="0000FF"/>
            <w:sz w:val="20"/>
            <w:szCs w:val="20"/>
            <w:u w:val="single"/>
            <w:lang w:eastAsia="pt-BR"/>
          </w:rPr>
          <w:t>4</w:t>
        </w:r>
        <w:proofErr w:type="gramEnd"/>
        <w:r w:rsidRPr="00BD65E0">
          <w:rPr>
            <w:rFonts w:ascii="Arial" w:eastAsia="Times New Roman" w:hAnsi="Arial" w:cs="Arial"/>
            <w:color w:val="0000FF"/>
            <w:sz w:val="20"/>
            <w:szCs w:val="20"/>
            <w:u w:val="single"/>
            <w:lang w:eastAsia="pt-BR"/>
          </w:rPr>
          <w:t xml:space="preserve"> de agosto de 2009, </w:t>
        </w:r>
      </w:hyperlink>
      <w:r w:rsidRPr="00BD65E0">
        <w:rPr>
          <w:rFonts w:ascii="Arial" w:eastAsia="Times New Roman" w:hAnsi="Arial" w:cs="Arial"/>
          <w:color w:val="000000"/>
          <w:sz w:val="20"/>
          <w:szCs w:val="20"/>
          <w:lang w:eastAsia="pt-BR"/>
        </w:rPr>
        <w:t>de Procuradorias da República e Ofícios do Ministério Público do Trabalho criados pela </w:t>
      </w:r>
      <w:hyperlink r:id="rId39" w:history="1">
        <w:r w:rsidRPr="00BD65E0">
          <w:rPr>
            <w:rFonts w:ascii="Arial" w:eastAsia="Times New Roman" w:hAnsi="Arial" w:cs="Arial"/>
            <w:color w:val="0000FF"/>
            <w:sz w:val="20"/>
            <w:szCs w:val="20"/>
            <w:u w:val="single"/>
            <w:lang w:eastAsia="pt-BR"/>
          </w:rPr>
          <w:t>Lei nº 10.771, de 21 de novembro de 2003, </w:t>
        </w:r>
      </w:hyperlink>
      <w:r w:rsidRPr="00BD65E0">
        <w:rPr>
          <w:rFonts w:ascii="Arial" w:eastAsia="Times New Roman" w:hAnsi="Arial" w:cs="Arial"/>
          <w:color w:val="000000"/>
          <w:sz w:val="20"/>
          <w:szCs w:val="20"/>
          <w:lang w:eastAsia="pt-BR"/>
        </w:rPr>
        <w:t>de varas do trabalho criadas pelas </w:t>
      </w:r>
      <w:hyperlink r:id="rId40" w:history="1">
        <w:r w:rsidRPr="00BD65E0">
          <w:rPr>
            <w:rFonts w:ascii="Arial" w:eastAsia="Times New Roman" w:hAnsi="Arial" w:cs="Arial"/>
            <w:color w:val="0000FF"/>
            <w:sz w:val="20"/>
            <w:szCs w:val="20"/>
            <w:u w:val="single"/>
            <w:lang w:eastAsia="pt-BR"/>
          </w:rPr>
          <w:t xml:space="preserve">Leis </w:t>
        </w:r>
        <w:proofErr w:type="spellStart"/>
        <w:r w:rsidRPr="00BD65E0">
          <w:rPr>
            <w:rFonts w:ascii="Arial" w:eastAsia="Times New Roman" w:hAnsi="Arial" w:cs="Arial"/>
            <w:color w:val="0000FF"/>
            <w:sz w:val="20"/>
            <w:szCs w:val="20"/>
            <w:u w:val="single"/>
            <w:lang w:eastAsia="pt-BR"/>
          </w:rPr>
          <w:t>nºs</w:t>
        </w:r>
        <w:proofErr w:type="spellEnd"/>
        <w:r w:rsidRPr="00BD65E0">
          <w:rPr>
            <w:rFonts w:ascii="Arial" w:eastAsia="Times New Roman" w:hAnsi="Arial" w:cs="Arial"/>
            <w:color w:val="0000FF"/>
            <w:sz w:val="20"/>
            <w:szCs w:val="20"/>
            <w:u w:val="single"/>
            <w:lang w:eastAsia="pt-BR"/>
          </w:rPr>
          <w:t xml:space="preserve"> 12.616 </w:t>
        </w:r>
      </w:hyperlink>
      <w:r w:rsidRPr="00BD65E0">
        <w:rPr>
          <w:rFonts w:ascii="Arial" w:eastAsia="Times New Roman" w:hAnsi="Arial" w:cs="Arial"/>
          <w:color w:val="000000"/>
          <w:sz w:val="20"/>
          <w:szCs w:val="20"/>
          <w:lang w:eastAsia="pt-BR"/>
        </w:rPr>
        <w:t>e </w:t>
      </w:r>
      <w:hyperlink r:id="rId41" w:history="1">
        <w:r w:rsidRPr="00BD65E0">
          <w:rPr>
            <w:rFonts w:ascii="Arial" w:eastAsia="Times New Roman" w:hAnsi="Arial" w:cs="Arial"/>
            <w:color w:val="0000FF"/>
            <w:sz w:val="20"/>
            <w:szCs w:val="20"/>
            <w:u w:val="single"/>
            <w:lang w:eastAsia="pt-BR"/>
          </w:rPr>
          <w:t>12.617, </w:t>
        </w:r>
      </w:hyperlink>
      <w:r w:rsidRPr="00BD65E0">
        <w:rPr>
          <w:rFonts w:ascii="Arial" w:eastAsia="Times New Roman" w:hAnsi="Arial" w:cs="Arial"/>
          <w:color w:val="000000"/>
          <w:sz w:val="20"/>
          <w:szCs w:val="20"/>
          <w:lang w:eastAsia="pt-BR"/>
        </w:rPr>
        <w:t>ambas de 30 de abril de 2012, pelas </w:t>
      </w:r>
      <w:hyperlink r:id="rId42" w:history="1">
        <w:r w:rsidRPr="00BD65E0">
          <w:rPr>
            <w:rFonts w:ascii="Arial" w:eastAsia="Times New Roman" w:hAnsi="Arial" w:cs="Arial"/>
            <w:color w:val="0000FF"/>
            <w:sz w:val="20"/>
            <w:szCs w:val="20"/>
            <w:u w:val="single"/>
            <w:lang w:eastAsia="pt-BR"/>
          </w:rPr>
          <w:t xml:space="preserve">Leis </w:t>
        </w:r>
        <w:proofErr w:type="spellStart"/>
        <w:r w:rsidRPr="00BD65E0">
          <w:rPr>
            <w:rFonts w:ascii="Arial" w:eastAsia="Times New Roman" w:hAnsi="Arial" w:cs="Arial"/>
            <w:color w:val="0000FF"/>
            <w:sz w:val="20"/>
            <w:szCs w:val="20"/>
            <w:u w:val="single"/>
            <w:lang w:eastAsia="pt-BR"/>
          </w:rPr>
          <w:t>nºs</w:t>
        </w:r>
        <w:proofErr w:type="spellEnd"/>
        <w:r w:rsidRPr="00BD65E0">
          <w:rPr>
            <w:rFonts w:ascii="Arial" w:eastAsia="Times New Roman" w:hAnsi="Arial" w:cs="Arial"/>
            <w:color w:val="0000FF"/>
            <w:sz w:val="20"/>
            <w:szCs w:val="20"/>
            <w:u w:val="single"/>
            <w:lang w:eastAsia="pt-BR"/>
          </w:rPr>
          <w:t xml:space="preserve"> 12.656, </w:t>
        </w:r>
      </w:hyperlink>
      <w:hyperlink r:id="rId43" w:history="1">
        <w:r w:rsidRPr="00BD65E0">
          <w:rPr>
            <w:rFonts w:ascii="Arial" w:eastAsia="Times New Roman" w:hAnsi="Arial" w:cs="Arial"/>
            <w:color w:val="0000FF"/>
            <w:sz w:val="20"/>
            <w:szCs w:val="20"/>
            <w:u w:val="single"/>
            <w:lang w:eastAsia="pt-BR"/>
          </w:rPr>
          <w:t>12.657, </w:t>
        </w:r>
      </w:hyperlink>
      <w:hyperlink r:id="rId44" w:history="1">
        <w:r w:rsidRPr="00BD65E0">
          <w:rPr>
            <w:rFonts w:ascii="Arial" w:eastAsia="Times New Roman" w:hAnsi="Arial" w:cs="Arial"/>
            <w:color w:val="0000FF"/>
            <w:sz w:val="20"/>
            <w:szCs w:val="20"/>
            <w:u w:val="single"/>
            <w:lang w:eastAsia="pt-BR"/>
          </w:rPr>
          <w:t>12.658, </w:t>
        </w:r>
      </w:hyperlink>
      <w:hyperlink r:id="rId45" w:history="1">
        <w:r w:rsidRPr="00BD65E0">
          <w:rPr>
            <w:rFonts w:ascii="Arial" w:eastAsia="Times New Roman" w:hAnsi="Arial" w:cs="Arial"/>
            <w:color w:val="0000FF"/>
            <w:sz w:val="20"/>
            <w:szCs w:val="20"/>
            <w:u w:val="single"/>
            <w:lang w:eastAsia="pt-BR"/>
          </w:rPr>
          <w:t>12.659, </w:t>
        </w:r>
      </w:hyperlink>
      <w:hyperlink r:id="rId46" w:history="1">
        <w:r w:rsidRPr="00BD65E0">
          <w:rPr>
            <w:rFonts w:ascii="Arial" w:eastAsia="Times New Roman" w:hAnsi="Arial" w:cs="Arial"/>
            <w:color w:val="0000FF"/>
            <w:sz w:val="20"/>
            <w:szCs w:val="20"/>
            <w:u w:val="single"/>
            <w:lang w:eastAsia="pt-BR"/>
          </w:rPr>
          <w:t>12.660 </w:t>
        </w:r>
      </w:hyperlink>
      <w:r w:rsidRPr="00BD65E0">
        <w:rPr>
          <w:rFonts w:ascii="Arial" w:eastAsia="Times New Roman" w:hAnsi="Arial" w:cs="Arial"/>
          <w:color w:val="000000"/>
          <w:sz w:val="20"/>
          <w:szCs w:val="20"/>
          <w:lang w:eastAsia="pt-BR"/>
        </w:rPr>
        <w:t>e </w:t>
      </w:r>
      <w:hyperlink r:id="rId47" w:history="1">
        <w:r w:rsidRPr="00BD65E0">
          <w:rPr>
            <w:rFonts w:ascii="Arial" w:eastAsia="Times New Roman" w:hAnsi="Arial" w:cs="Arial"/>
            <w:color w:val="0000FF"/>
            <w:sz w:val="20"/>
            <w:szCs w:val="20"/>
            <w:u w:val="single"/>
            <w:lang w:eastAsia="pt-BR"/>
          </w:rPr>
          <w:t>12.661, </w:t>
        </w:r>
      </w:hyperlink>
      <w:r w:rsidRPr="00BD65E0">
        <w:rPr>
          <w:rFonts w:ascii="Arial" w:eastAsia="Times New Roman" w:hAnsi="Arial" w:cs="Arial"/>
          <w:color w:val="000000"/>
          <w:sz w:val="20"/>
          <w:szCs w:val="20"/>
          <w:lang w:eastAsia="pt-BR"/>
        </w:rPr>
        <w:t>todas de 5 de junho de 2012, e pela </w:t>
      </w:r>
      <w:hyperlink r:id="rId48" w:history="1">
        <w:r w:rsidRPr="00BD65E0">
          <w:rPr>
            <w:rFonts w:ascii="Arial" w:eastAsia="Times New Roman" w:hAnsi="Arial" w:cs="Arial"/>
            <w:color w:val="0000FF"/>
            <w:sz w:val="20"/>
            <w:szCs w:val="20"/>
            <w:u w:val="single"/>
            <w:lang w:eastAsia="pt-BR"/>
          </w:rPr>
          <w:t>Lei nº 12.674, de 25 de junho 2012, </w:t>
        </w:r>
      </w:hyperlink>
      <w:r w:rsidRPr="00BD65E0">
        <w:rPr>
          <w:rFonts w:ascii="Arial" w:eastAsia="Times New Roman" w:hAnsi="Arial" w:cs="Arial"/>
          <w:color w:val="000000"/>
          <w:sz w:val="20"/>
          <w:szCs w:val="20"/>
          <w:lang w:eastAsia="pt-BR"/>
        </w:rPr>
        <w:t>de novas zonas eleitorais e de novos órgãos da Defensoria Pública da União decorrentes da </w:t>
      </w:r>
      <w:hyperlink r:id="rId49" w:history="1">
        <w:r w:rsidRPr="00BD65E0">
          <w:rPr>
            <w:rFonts w:ascii="Arial" w:eastAsia="Times New Roman" w:hAnsi="Arial" w:cs="Arial"/>
            <w:color w:val="0000FF"/>
            <w:sz w:val="20"/>
            <w:szCs w:val="20"/>
            <w:u w:val="single"/>
            <w:lang w:eastAsia="pt-BR"/>
          </w:rPr>
          <w:t>Lei nº 12.763, de 27 de dezembro de 2012 ; </w:t>
        </w:r>
      </w:hyperlink>
      <w:r w:rsidRPr="00BD65E0">
        <w:rPr>
          <w:rFonts w:ascii="Arial" w:eastAsia="Times New Roman" w:hAnsi="Arial" w:cs="Arial"/>
          <w:color w:val="000000"/>
          <w:sz w:val="20"/>
          <w:szCs w:val="20"/>
          <w:lang w:eastAsia="pt-BR"/>
        </w:rPr>
        <w: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de manutenção de cartórios eleitorais, decorrente de assunção de gastos em imóveis cedidos por outros órgãos ou entes, ou da extinção da cessão.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 compensação de que trata o </w:t>
      </w:r>
      <w:hyperlink r:id="rId50" w:anchor="art17%C2%A72" w:history="1">
        <w:r w:rsidRPr="00BD65E0">
          <w:rPr>
            <w:rFonts w:ascii="Arial" w:eastAsia="Times New Roman" w:hAnsi="Arial" w:cs="Arial"/>
            <w:color w:val="0000FF"/>
            <w:sz w:val="20"/>
            <w:szCs w:val="20"/>
            <w:u w:val="single"/>
            <w:lang w:eastAsia="pt-BR"/>
          </w:rPr>
          <w:t>§ 2º do art. 17 da Lei de Responsabilidade Fiscal, </w:t>
        </w:r>
      </w:hyperlink>
      <w:r w:rsidRPr="00BD65E0">
        <w:rPr>
          <w:rFonts w:ascii="Arial" w:eastAsia="Times New Roman" w:hAnsi="Arial" w:cs="Arial"/>
          <w:color w:val="000000"/>
          <w:sz w:val="20"/>
          <w:szCs w:val="20"/>
          <w:lang w:eastAsia="pt-BR"/>
        </w:rPr>
        <w:t xml:space="preserve">quando da criação ou aumento de despesas obrigatórias de caráter continuado, no âmbito dos Poderes Legislativo e Judiciário, do Ministério Público da União e da Defensoria Pública da União, poderá ser realizada a partir do aproveitamento da margem de expansão prevista no inciso V do § 2º do art. </w:t>
      </w:r>
      <w:proofErr w:type="gramStart"/>
      <w:r w:rsidRPr="00BD65E0">
        <w:rPr>
          <w:rFonts w:ascii="Arial" w:eastAsia="Times New Roman" w:hAnsi="Arial" w:cs="Arial"/>
          <w:color w:val="000000"/>
          <w:sz w:val="20"/>
          <w:szCs w:val="20"/>
          <w:lang w:eastAsia="pt-BR"/>
        </w:rPr>
        <w:t>4º ,</w:t>
      </w:r>
      <w:proofErr w:type="gramEnd"/>
      <w:r w:rsidRPr="00BD65E0">
        <w:rPr>
          <w:rFonts w:ascii="Arial" w:eastAsia="Times New Roman" w:hAnsi="Arial" w:cs="Arial"/>
          <w:color w:val="000000"/>
          <w:sz w:val="20"/>
          <w:szCs w:val="20"/>
          <w:lang w:eastAsia="pt-BR"/>
        </w:rPr>
        <w:t xml:space="preserve"> da referida Lei, desde que observados: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 limite das respectivas dotações constantes da Lei Orçamentária de 2014 e de créditos adicionais;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os limites estabelecidos nos </w:t>
      </w:r>
      <w:hyperlink r:id="rId51" w:anchor="art20" w:history="1">
        <w:r w:rsidRPr="00BD65E0">
          <w:rPr>
            <w:rFonts w:ascii="Arial" w:eastAsia="Times New Roman" w:hAnsi="Arial" w:cs="Arial"/>
            <w:color w:val="0000FF"/>
            <w:sz w:val="20"/>
            <w:szCs w:val="20"/>
            <w:u w:val="single"/>
            <w:lang w:eastAsia="pt-BR"/>
          </w:rPr>
          <w:t>arts. 20 </w:t>
        </w:r>
      </w:hyperlink>
      <w:r w:rsidRPr="00BD65E0">
        <w:rPr>
          <w:rFonts w:ascii="Arial" w:eastAsia="Times New Roman" w:hAnsi="Arial" w:cs="Arial"/>
          <w:color w:val="000000"/>
          <w:sz w:val="20"/>
          <w:szCs w:val="20"/>
          <w:lang w:eastAsia="pt-BR"/>
        </w:rPr>
        <w:t>e </w:t>
      </w:r>
      <w:hyperlink r:id="rId52" w:anchor="art22p" w:history="1">
        <w:r w:rsidRPr="00BD65E0">
          <w:rPr>
            <w:rFonts w:ascii="Arial" w:eastAsia="Times New Roman" w:hAnsi="Arial" w:cs="Arial"/>
            <w:color w:val="0000FF"/>
            <w:sz w:val="20"/>
            <w:szCs w:val="20"/>
            <w:u w:val="single"/>
            <w:lang w:eastAsia="pt-BR"/>
          </w:rPr>
          <w:t xml:space="preserve">22, parágrafo único, da Lei de Responsabilidade </w:t>
        </w:r>
        <w:proofErr w:type="gramStart"/>
        <w:r w:rsidRPr="00BD65E0">
          <w:rPr>
            <w:rFonts w:ascii="Arial" w:eastAsia="Times New Roman" w:hAnsi="Arial" w:cs="Arial"/>
            <w:color w:val="0000FF"/>
            <w:sz w:val="20"/>
            <w:szCs w:val="20"/>
            <w:u w:val="single"/>
            <w:lang w:eastAsia="pt-BR"/>
          </w:rPr>
          <w:t>Fiscal ;</w:t>
        </w:r>
        <w:proofErr w:type="gramEnd"/>
        <w:r w:rsidRPr="00BD65E0">
          <w:rPr>
            <w:rFonts w:ascii="Arial" w:eastAsia="Times New Roman" w:hAnsi="Arial" w:cs="Arial"/>
            <w:color w:val="0000FF"/>
            <w:sz w:val="20"/>
            <w:szCs w:val="20"/>
            <w:u w:val="single"/>
            <w:lang w:eastAsia="pt-BR"/>
          </w:rPr>
          <w:t> </w:t>
        </w:r>
      </w:hyperlink>
      <w:r w:rsidRPr="00BD65E0">
        <w:rPr>
          <w:rFonts w:ascii="Arial" w:eastAsia="Times New Roman" w:hAnsi="Arial" w:cs="Arial"/>
          <w:color w:val="000000"/>
          <w:sz w:val="20"/>
          <w:szCs w:val="20"/>
          <w:lang w:eastAsia="pt-BR"/>
        </w:rPr>
        <w: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o anexo previsto no art. 80.</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Os parâmetros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serão informados aos órgãos dos Poderes Legislativo e Judiciário, ao Ministério Público da União e à Defensoria Pública da União até 28 de junho de 2013.</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29" w:name="capituloiiisecaoiii"/>
      <w:bookmarkEnd w:id="29"/>
      <w:r w:rsidRPr="00BD65E0">
        <w:rPr>
          <w:rFonts w:ascii="Arial" w:eastAsia="Times New Roman" w:hAnsi="Arial" w:cs="Arial"/>
          <w:b/>
          <w:bCs/>
          <w:color w:val="000000"/>
          <w:sz w:val="20"/>
          <w:szCs w:val="20"/>
          <w:lang w:eastAsia="pt-BR"/>
        </w:rPr>
        <w:t>Seção III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Dos Débitos Judiciais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0" w:name="art24"/>
      <w:bookmarkEnd w:id="30"/>
      <w:r w:rsidRPr="00BD65E0">
        <w:rPr>
          <w:rFonts w:ascii="Arial" w:eastAsia="Times New Roman" w:hAnsi="Arial" w:cs="Arial"/>
          <w:color w:val="000000"/>
          <w:sz w:val="20"/>
          <w:szCs w:val="20"/>
          <w:lang w:eastAsia="pt-BR"/>
        </w:rPr>
        <w:t>Art. 24. A Lei Orçamentária de 2014 somente incluirá dotações para o pagamento de precatórios cujos processos contenham certidão de trânsito em julgado da decisão exequenda e pelo menos um dos seguintes documentos: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certidão de trânsito em julgado dos embargos à execução;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certidão de que não tenham sido opostos embargos ou qualquer impugnação aos respectivos cálculos.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1" w:name="art25"/>
      <w:bookmarkEnd w:id="31"/>
      <w:r w:rsidRPr="00BD65E0">
        <w:rPr>
          <w:rFonts w:ascii="Arial" w:eastAsia="Times New Roman" w:hAnsi="Arial" w:cs="Arial"/>
          <w:color w:val="000000"/>
          <w:sz w:val="20"/>
          <w:szCs w:val="20"/>
          <w:lang w:eastAsia="pt-BR"/>
        </w:rPr>
        <w:t>Art. 25. O Poder Judiciário encaminhará à Comissão Mista a que se refere o </w:t>
      </w:r>
      <w:hyperlink r:id="rId53"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à Secretaria de Orçamento Federal do Ministério do Planejamento, Orçamento e Gestão, à Advocacia-Geral da União, aos órgãos e às entidades devedores e à Procuradoria-Geral da Fazenda Nacional a relação dos débitos constantes de precatórios judiciários a serem incluídos na proposta orçamentária de 2014, conforme determina o </w:t>
      </w:r>
      <w:hyperlink r:id="rId54" w:anchor="art100%C2%A75" w:history="1">
        <w:r w:rsidRPr="00BD65E0">
          <w:rPr>
            <w:rFonts w:ascii="Arial" w:eastAsia="Times New Roman" w:hAnsi="Arial" w:cs="Arial"/>
            <w:color w:val="0000FF"/>
            <w:sz w:val="20"/>
            <w:szCs w:val="20"/>
            <w:u w:val="single"/>
            <w:lang w:eastAsia="pt-BR"/>
          </w:rPr>
          <w:t>§ 5º do art. 100 da Constituição Federal, </w:t>
        </w:r>
      </w:hyperlink>
      <w:r w:rsidRPr="00BD65E0">
        <w:rPr>
          <w:rFonts w:ascii="Arial" w:eastAsia="Times New Roman" w:hAnsi="Arial" w:cs="Arial"/>
          <w:color w:val="000000"/>
          <w:sz w:val="20"/>
          <w:szCs w:val="20"/>
          <w:lang w:eastAsia="pt-BR"/>
        </w:rPr>
        <w:t xml:space="preserve">discriminada por órgão da administração </w:t>
      </w:r>
      <w:r w:rsidRPr="00BD65E0">
        <w:rPr>
          <w:rFonts w:ascii="Arial" w:eastAsia="Times New Roman" w:hAnsi="Arial" w:cs="Arial"/>
          <w:color w:val="000000"/>
          <w:sz w:val="20"/>
          <w:szCs w:val="20"/>
          <w:lang w:eastAsia="pt-BR"/>
        </w:rPr>
        <w:lastRenderedPageBreak/>
        <w:t xml:space="preserve">pública direta, autarquia e fundação, e por grupo de natureza de despesa, conforme detalhamento constante do art. </w:t>
      </w:r>
      <w:proofErr w:type="gramStart"/>
      <w:r w:rsidRPr="00BD65E0">
        <w:rPr>
          <w:rFonts w:ascii="Arial" w:eastAsia="Times New Roman" w:hAnsi="Arial" w:cs="Arial"/>
          <w:color w:val="000000"/>
          <w:sz w:val="20"/>
          <w:szCs w:val="20"/>
          <w:lang w:eastAsia="pt-BR"/>
        </w:rPr>
        <w:t>7º ,</w:t>
      </w:r>
      <w:proofErr w:type="gramEnd"/>
      <w:r w:rsidRPr="00BD65E0">
        <w:rPr>
          <w:rFonts w:ascii="Arial" w:eastAsia="Times New Roman" w:hAnsi="Arial" w:cs="Arial"/>
          <w:color w:val="000000"/>
          <w:sz w:val="20"/>
          <w:szCs w:val="20"/>
          <w:lang w:eastAsia="pt-BR"/>
        </w:rPr>
        <w:t xml:space="preserve"> especificando: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número da ação originária;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data do ajuizamento da ação originária;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número do precatório;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tipo de causa julgada, com especificação precisa do objeto da condenação transitada em julgado;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data da autuação do precatório;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nome do beneficiário e número de sua inscrição no Cadastro de Pessoas Físicas - CPF ou Cadastro Nacional de Pessoas Jurídicas - CNPJ, do Ministério da Fazenda;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valor individualizado por beneficiário e valor total do precatório a ser pago;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data do trânsito em julgado;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IX - identificação da Vara ou Comarca de origem;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 - natureza do valor do precatório, se referente ao objeto da causa julgada, a honorários sucumbenciais fixados pelo Juiz da Execução ou a honorários contratuais.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informações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serão encaminhadas até 20 de julho de 2013 ou dez dias úteis após a publicação desta Lei, prevalecendo o que ocorrer por último, na forma de banco de dados, por intermédio dos seus respectivos órgãos centrais de planejamento e orçamento, ou equivalentes.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Caberá aos Tribunais Estaduais e do Distrito Federal encaminhar à Secretaria de Orçamento Federal do Ministério do Planejamento, Orçamento e Gestão e à Procuradoria Federal Especializada junto ao Instituto Nacional do Seguro Social - INSS, no prazo previsto no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a relação dos débitos constantes de precatórios acidentários a serem incluídos no Projeto de Lei Orçamentária de 2014, com as especificações mencionadas nos incisos I a X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acrescida de campo que contenha a sigla da respectiva unidade da Federação.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Os órgãos e as entidades devedores, referidos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comunicarão à Secretaria de Orçamento Federal do Ministério do Planejamento, Orçamento e Gestão, no prazo máximo de dez dias contados do recebimento da relação dos débitos, eventuais divergências verificadas entre a relação e os processos que originaram os precatórios recebidos.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 falta da comunicação a que se refere o § 3º pressupõe a inexistência de divergências entre a relação recebida e os processos que originaram os precatórios, sendo a omissão, quando existir divergência, de responsabilidade solidária do órgão ou entidade devedora e de seu titular ou dirigente.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2" w:name="art26"/>
      <w:bookmarkEnd w:id="32"/>
      <w:r w:rsidRPr="00BD65E0">
        <w:rPr>
          <w:rFonts w:ascii="Arial" w:eastAsia="Times New Roman" w:hAnsi="Arial" w:cs="Arial"/>
          <w:color w:val="000000"/>
          <w:sz w:val="20"/>
          <w:szCs w:val="20"/>
          <w:lang w:eastAsia="pt-BR"/>
        </w:rPr>
        <w:t>Art. 26. O Poder Judiciário disponibilizará mensalmente, de forma consolidada por órgão orçamentário, à Secretaria de Orçamento Federal do Ministério do Planejamento, Orçamento e Gestão, à Advocacia-Geral da União, aos órgãos e às entidades devedores e à Procuradoria-Geral da Fazenda Nacional, a relação dos precatórios e das requisições de pequeno valor pagos, considerando as especificações estabelecidas nos incisos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25, com as adaptações necessárias.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3" w:name="art27"/>
      <w:bookmarkEnd w:id="33"/>
      <w:r w:rsidRPr="00BD65E0">
        <w:rPr>
          <w:rFonts w:ascii="Arial" w:eastAsia="Times New Roman" w:hAnsi="Arial" w:cs="Arial"/>
          <w:color w:val="000000"/>
          <w:sz w:val="20"/>
          <w:szCs w:val="20"/>
          <w:lang w:eastAsia="pt-BR"/>
        </w:rPr>
        <w:lastRenderedPageBreak/>
        <w:t>Art. 27. A atualização monetária dos precatórios, determinada no </w:t>
      </w:r>
      <w:hyperlink r:id="rId55" w:anchor="art100%C2%A712" w:history="1">
        <w:r w:rsidRPr="00BD65E0">
          <w:rPr>
            <w:rFonts w:ascii="Arial" w:eastAsia="Times New Roman" w:hAnsi="Arial" w:cs="Arial"/>
            <w:color w:val="0000FF"/>
            <w:sz w:val="20"/>
            <w:szCs w:val="20"/>
            <w:u w:val="single"/>
            <w:lang w:eastAsia="pt-BR"/>
          </w:rPr>
          <w:t>§ 12 do art. 100 da Constituição Federal, </w:t>
        </w:r>
      </w:hyperlink>
      <w:r w:rsidRPr="00BD65E0">
        <w:rPr>
          <w:rFonts w:ascii="Arial" w:eastAsia="Times New Roman" w:hAnsi="Arial" w:cs="Arial"/>
          <w:color w:val="000000"/>
          <w:sz w:val="20"/>
          <w:szCs w:val="20"/>
          <w:lang w:eastAsia="pt-BR"/>
        </w:rPr>
        <w:t>inclusive em relação às causas trabalhistas, previdenciárias e de acidente do trabalho, observará, no exercício de 2014, a variação do Índice Nacional de Preços ao Consumidor Amplo - Especial - IPCA-E do IBGE.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4" w:name="art28"/>
      <w:bookmarkEnd w:id="34"/>
      <w:r w:rsidRPr="00BD65E0">
        <w:rPr>
          <w:rFonts w:ascii="Arial" w:eastAsia="Times New Roman" w:hAnsi="Arial" w:cs="Arial"/>
          <w:color w:val="000000"/>
          <w:sz w:val="20"/>
          <w:szCs w:val="20"/>
          <w:lang w:eastAsia="pt-BR"/>
        </w:rPr>
        <w:t>Art. 28. As dotações orçamentárias destinadas ao pagamento de débitos relativos a precatórios e requisições de pequeno valor, aprovadas na Lei Orçamentária de 2014 e em créditos adicionais, deverão ser integralmente descentralizadas aos Tribunais que proferirem as decisões exequendas, ressalvadas as hipóteses de causas processadas pela justiça comum estadual.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descentralização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deverá ser feita de forma automática pelo órgão central do Sistema de Administração Financeira Federal, imediatamente após a publicação da Lei Orçamentária de 2014 e dos créditos adicionais.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Caso o valor descentralizado seja insuficiente para o pagamento integral do débito, o Tribunal competente, por intermédio do seu órgão setorial de orçamento, deverá providenciar, junto à Secretaria de Orçamento Federal do Ministério do Planejamento, Orçamento e Gestão, a complementação da dotação descentralizada, da qual dará conhecimento aos órgãos ou entidades descentralizadores.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Se as dotações descentralizadas referentes a precatórios forem superiores ao valor necessário para o pagamento integral dos débitos relativos a essas despesas, o Tribunal competente, por intermédio do seu órgão setorial de orçamento, deverá providenciar a devolução imediata do saldo da dotação apurado e, se for o caso, dos correspondentes recursos financeiros, da qual dará conhecimento aos órgãos ou às entidades descentralizadores e à Secretaria de Orçamento Federal do Ministério do Planejamento, Orçamento e Gestão e ao Ministério da Fazenda, respectivamente, salvo se houver necessidade de abertura de créditos adicionais para o pagamento de precatórios e requisições de pequeno valor.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4º As liberações dos recursos financeiros correspondentes às dotações orçamentárias descentralizadas na forma deste artigo deverão ser realizadas diretamente para o órgão setorial de programação financeira das unidades orçamentárias responsáveis pelo pagamento do débito, de acordo com as regras de liberação para os órgãos do Poder </w:t>
      </w:r>
      <w:proofErr w:type="gramStart"/>
      <w:r w:rsidRPr="00BD65E0">
        <w:rPr>
          <w:rFonts w:ascii="Arial" w:eastAsia="Times New Roman" w:hAnsi="Arial" w:cs="Arial"/>
          <w:color w:val="000000"/>
          <w:sz w:val="20"/>
          <w:szCs w:val="20"/>
          <w:lang w:eastAsia="pt-BR"/>
        </w:rPr>
        <w:t>Judiciário previstas nesta Lei</w:t>
      </w:r>
      <w:proofErr w:type="gramEnd"/>
      <w:r w:rsidRPr="00BD65E0">
        <w:rPr>
          <w:rFonts w:ascii="Arial" w:eastAsia="Times New Roman" w:hAnsi="Arial" w:cs="Arial"/>
          <w:color w:val="000000"/>
          <w:sz w:val="20"/>
          <w:szCs w:val="20"/>
          <w:lang w:eastAsia="pt-BR"/>
        </w:rPr>
        <w:t xml:space="preserve"> e a programação financeira estabelecida na forma do </w:t>
      </w:r>
      <w:hyperlink r:id="rId56" w:anchor="art8" w:history="1">
        <w:r w:rsidRPr="00BD65E0">
          <w:rPr>
            <w:rFonts w:ascii="Arial" w:eastAsia="Times New Roman" w:hAnsi="Arial" w:cs="Arial"/>
            <w:color w:val="0000FF"/>
            <w:sz w:val="20"/>
            <w:szCs w:val="20"/>
            <w:u w:val="single"/>
            <w:lang w:eastAsia="pt-BR"/>
          </w:rPr>
          <w:t>art. 8º da Lei de Responsabilidade Fiscal </w:t>
        </w:r>
      </w:hyperlink>
      <w:r w:rsidRPr="00BD65E0">
        <w:rPr>
          <w:rFonts w:ascii="Arial" w:eastAsia="Times New Roman" w:hAnsi="Arial" w:cs="Arial"/>
          <w:color w:val="000000"/>
          <w:sz w:val="20"/>
          <w:szCs w:val="20"/>
          <w:lang w:eastAsia="pt-BR"/>
        </w:rPr>
        <w:t>e serão informadas aos beneficiários pela vara de execução responsável.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5" w:name="art29"/>
      <w:bookmarkEnd w:id="35"/>
      <w:r w:rsidRPr="00BD65E0">
        <w:rPr>
          <w:rFonts w:ascii="Arial" w:eastAsia="Times New Roman" w:hAnsi="Arial" w:cs="Arial"/>
          <w:color w:val="000000"/>
          <w:sz w:val="20"/>
          <w:szCs w:val="20"/>
          <w:lang w:eastAsia="pt-BR"/>
        </w:rPr>
        <w:t>Art. 29. Até trinta dias após a publicação da Lei Orçamentária de 2014 e dos créditos adicionais, as unidades orçamentárias do Poder Judiciário discriminarão, no SIAFI, a relação dos precatórios relativos às dotações a elas descentralizadas de acordo com o art. 28, especificando a ordem cronológica dos pagamentos, valores a serem pagos e o órgão ou a entidade em que se originou o débito.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As unidades orçamentárias do Poder Judiciário deverão discriminar no SIAFI a relação das requisições relativas a sentenças de pequeno valor e o órgão ou a entidade em que se originou o débito, em até sessenta dias contados da sua autuação no tribunal.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6" w:name="art30"/>
      <w:bookmarkEnd w:id="36"/>
      <w:r w:rsidRPr="00BD65E0">
        <w:rPr>
          <w:rFonts w:ascii="Arial" w:eastAsia="Times New Roman" w:hAnsi="Arial" w:cs="Arial"/>
          <w:color w:val="000000"/>
          <w:sz w:val="20"/>
          <w:szCs w:val="20"/>
          <w:lang w:eastAsia="pt-BR"/>
        </w:rPr>
        <w:t>Art. 30. Para fins de acompanhamento, controle e centralização, os órgãos e as entidades da administração pública federal direta e indireta submeterão os processos referentes ao pagamento de precatórios à apreciação da Advocacia-Geral da União, pelo prazo de noventa dias, antes do atendimento da requisição judicial, observadas as normas e orientações daquela unidade.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Parágrafo único. Sem prejuízo do disposto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o Advogado-Geral da União poderá incumbir os órgãos jurídicos das autarquias e fundações públicas, que lhe são vinculados, do exame dos processos pertinentes aos precatórios devidos por essas entidades.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7" w:name="art31"/>
      <w:bookmarkEnd w:id="37"/>
      <w:r w:rsidRPr="00BD65E0">
        <w:rPr>
          <w:rFonts w:ascii="Arial" w:eastAsia="Times New Roman" w:hAnsi="Arial" w:cs="Arial"/>
          <w:color w:val="000000"/>
          <w:sz w:val="20"/>
          <w:szCs w:val="20"/>
          <w:lang w:eastAsia="pt-BR"/>
        </w:rPr>
        <w:t>Art. 31. Aplicam-se as mesmas regras relativas ao pagamento de precatórios constantes desta Seção quando a execução de decisões judiciais contra empresas estatais dependentes ocorrerem mediante a expedição de precatório, nos termos do </w:t>
      </w:r>
      <w:hyperlink r:id="rId57" w:anchor="art100" w:history="1">
        <w:r w:rsidRPr="00BD65E0">
          <w:rPr>
            <w:rFonts w:ascii="Arial" w:eastAsia="Times New Roman" w:hAnsi="Arial" w:cs="Arial"/>
            <w:color w:val="0000FF"/>
            <w:sz w:val="20"/>
            <w:szCs w:val="20"/>
            <w:u w:val="single"/>
            <w:lang w:eastAsia="pt-BR"/>
          </w:rPr>
          <w:t xml:space="preserve">art. 100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38" w:name="art32"/>
      <w:bookmarkEnd w:id="38"/>
      <w:r w:rsidRPr="00BD65E0">
        <w:rPr>
          <w:rFonts w:ascii="Arial" w:eastAsia="Times New Roman" w:hAnsi="Arial" w:cs="Arial"/>
          <w:color w:val="000000"/>
          <w:sz w:val="20"/>
          <w:szCs w:val="20"/>
          <w:lang w:eastAsia="pt-BR"/>
        </w:rPr>
        <w:t>Art. 32. Para fins de definição dos limites orçamentários para atender ao pagamento de Débitos Judiciais Periódicos Vincendos e de Sentenças Judiciais de empresas estatais dependentes, os órgãos dos Poderes, do Ministério Público da União e da Defensoria Pública da União, por intermédio dos órgãos setoriais de planejamento e orçamento ou equivalentes, encaminharão à Secretaria de Orçamento Federal do Ministério do Planejamento, Orçamento e Gestão, até 15 de junho de 2013, informações contendo a necessidade de recursos orçamentários para 2014, segregadas por tipo de sentença, unidade orçamentária, grupo de despesa, autor, número do processo, identificação da Vara ou Comarca de trâmite da sentença objeto da ação judicial, situação processual e valor.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Para a elaboração das informações requeridas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deverão ser consideradas exclusivamente: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sentenças com trânsito em julgado e em fase de execução, com a apresentação dos respectivos documentos comprobatórios;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depósitos recursais necessários à interposição de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apresentação de documentos comprobatórios para Débitos Judiciais Periódicos Vincendos só será necessária quando se tratar da concessão de indenizações ainda não constantes de leis orçamentárias anteriores.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39" w:name="capituloiiisecaoiv"/>
      <w:bookmarkEnd w:id="39"/>
      <w:r w:rsidRPr="00BD65E0">
        <w:rPr>
          <w:rFonts w:ascii="Arial" w:eastAsia="Times New Roman" w:hAnsi="Arial" w:cs="Arial"/>
          <w:b/>
          <w:bCs/>
          <w:color w:val="000000"/>
          <w:sz w:val="20"/>
          <w:szCs w:val="20"/>
          <w:lang w:eastAsia="pt-BR"/>
        </w:rPr>
        <w:t>Seção IV</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 xml:space="preserve">Dos Empréstimos, Financiamentos e </w:t>
      </w:r>
      <w:proofErr w:type="gramStart"/>
      <w:r w:rsidRPr="00BD65E0">
        <w:rPr>
          <w:rFonts w:ascii="Arial" w:eastAsia="Times New Roman" w:hAnsi="Arial" w:cs="Arial"/>
          <w:b/>
          <w:bCs/>
          <w:color w:val="000000"/>
          <w:sz w:val="20"/>
          <w:szCs w:val="20"/>
          <w:lang w:eastAsia="pt-BR"/>
        </w:rPr>
        <w:t>Refinanciamentos</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0" w:name="art33"/>
      <w:bookmarkEnd w:id="40"/>
      <w:r w:rsidRPr="00BD65E0">
        <w:rPr>
          <w:rFonts w:ascii="Arial" w:eastAsia="Times New Roman" w:hAnsi="Arial" w:cs="Arial"/>
          <w:color w:val="000000"/>
          <w:sz w:val="20"/>
          <w:szCs w:val="20"/>
          <w:lang w:eastAsia="pt-BR"/>
        </w:rPr>
        <w:t>Art. 33. Os empréstimos, financiamentos e refinanciamentos, com recursos dos Orçamentos Fiscal e da Seguridade Social, observarão o disposto no </w:t>
      </w:r>
      <w:hyperlink r:id="rId58" w:anchor="art27" w:history="1">
        <w:r w:rsidRPr="00BD65E0">
          <w:rPr>
            <w:rFonts w:ascii="Arial" w:eastAsia="Times New Roman" w:hAnsi="Arial" w:cs="Arial"/>
            <w:color w:val="0000FF"/>
            <w:sz w:val="20"/>
            <w:szCs w:val="20"/>
            <w:u w:val="single"/>
            <w:lang w:eastAsia="pt-BR"/>
          </w:rPr>
          <w:t xml:space="preserve">art. 27 da Lei de Responsabilidade </w:t>
        </w:r>
        <w:proofErr w:type="gramStart"/>
        <w:r w:rsidRPr="00BD65E0">
          <w:rPr>
            <w:rFonts w:ascii="Arial" w:eastAsia="Times New Roman" w:hAnsi="Arial" w:cs="Arial"/>
            <w:color w:val="0000FF"/>
            <w:sz w:val="20"/>
            <w:szCs w:val="20"/>
            <w:u w:val="single"/>
            <w:lang w:eastAsia="pt-BR"/>
          </w:rPr>
          <w:t>Fiscal.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Na hipótese de operações com custo de captação não identificado, os encargos financeiros não poderão ser inferiores à Taxa Referencial e a apuração será </w:t>
      </w:r>
      <w:proofErr w:type="gramStart"/>
      <w:r w:rsidRPr="00BD65E0">
        <w:rPr>
          <w:rFonts w:ascii="Arial" w:eastAsia="Times New Roman" w:hAnsi="Arial" w:cs="Arial"/>
          <w:b/>
          <w:bCs/>
          <w:color w:val="000000"/>
          <w:sz w:val="20"/>
          <w:szCs w:val="20"/>
          <w:lang w:eastAsia="pt-BR"/>
        </w:rPr>
        <w:t>pro rata</w:t>
      </w:r>
      <w:proofErr w:type="gramEnd"/>
      <w:r w:rsidRPr="00BD65E0">
        <w:rPr>
          <w:rFonts w:ascii="Arial" w:eastAsia="Times New Roman" w:hAnsi="Arial" w:cs="Arial"/>
          <w:b/>
          <w:bCs/>
          <w:color w:val="000000"/>
          <w:sz w:val="20"/>
          <w:szCs w:val="20"/>
          <w:lang w:eastAsia="pt-BR"/>
        </w:rPr>
        <w:t xml:space="preserve"> </w:t>
      </w:r>
      <w:proofErr w:type="spellStart"/>
      <w:r w:rsidRPr="00BD65E0">
        <w:rPr>
          <w:rFonts w:ascii="Arial" w:eastAsia="Times New Roman" w:hAnsi="Arial" w:cs="Arial"/>
          <w:b/>
          <w:bCs/>
          <w:color w:val="000000"/>
          <w:sz w:val="20"/>
          <w:szCs w:val="20"/>
          <w:lang w:eastAsia="pt-BR"/>
        </w:rPr>
        <w:t>temporis</w:t>
      </w:r>
      <w:proofErr w:type="spellEnd"/>
      <w:r w:rsidRPr="00BD65E0">
        <w:rPr>
          <w:rFonts w:ascii="Arial" w:eastAsia="Times New Roman" w:hAnsi="Arial" w:cs="Arial"/>
          <w:b/>
          <w:bCs/>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Serão de responsabilidade do mutuário, além dos encargos financeiros, eventuais comissões, taxas e outras despesas congêneres cobradas pelo agente financeiro, exceto as despesas de remuneração previstas no contrato entre este e 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1" w:name="art34"/>
      <w:bookmarkEnd w:id="41"/>
      <w:r w:rsidRPr="00BD65E0">
        <w:rPr>
          <w:rFonts w:ascii="Arial" w:eastAsia="Times New Roman" w:hAnsi="Arial" w:cs="Arial"/>
          <w:color w:val="000000"/>
          <w:sz w:val="20"/>
          <w:szCs w:val="20"/>
          <w:lang w:eastAsia="pt-BR"/>
        </w:rPr>
        <w:t xml:space="preserve">Art. 34. Nos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as categorias de programação correspondentes a empréstimos, financiamentos e refinanciamentos indicarão a lei que definiu encargo inferior ao custo de captação.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2" w:name="art35"/>
      <w:bookmarkEnd w:id="42"/>
      <w:r w:rsidRPr="00BD65E0">
        <w:rPr>
          <w:rFonts w:ascii="Arial" w:eastAsia="Times New Roman" w:hAnsi="Arial" w:cs="Arial"/>
          <w:color w:val="000000"/>
          <w:sz w:val="20"/>
          <w:szCs w:val="20"/>
          <w:lang w:eastAsia="pt-BR"/>
        </w:rPr>
        <w:t xml:space="preserve">Art. 35. As prorrogações e composições de dívidas decorrentes de empréstimos, financiamentos e refinanciamentos concedidos com recursos dos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dependem de autorização expressa em lei específica.</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43" w:name="capituloiiisecaov"/>
      <w:bookmarkEnd w:id="43"/>
      <w:r w:rsidRPr="00BD65E0">
        <w:rPr>
          <w:rFonts w:ascii="Arial" w:eastAsia="Times New Roman" w:hAnsi="Arial" w:cs="Arial"/>
          <w:b/>
          <w:bCs/>
          <w:color w:val="000000"/>
          <w:sz w:val="20"/>
          <w:szCs w:val="20"/>
          <w:lang w:eastAsia="pt-BR"/>
        </w:rPr>
        <w:t>Seção V</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lastRenderedPageBreak/>
        <w:t>Do Orçamento da Seguridade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4" w:name="art36"/>
      <w:bookmarkEnd w:id="44"/>
      <w:r w:rsidRPr="00BD65E0">
        <w:rPr>
          <w:rFonts w:ascii="Arial" w:eastAsia="Times New Roman" w:hAnsi="Arial" w:cs="Arial"/>
          <w:color w:val="000000"/>
          <w:sz w:val="20"/>
          <w:szCs w:val="20"/>
          <w:lang w:eastAsia="pt-BR"/>
        </w:rPr>
        <w:t>Art. 36. O Orçamento da Seguridade Social compreenderá as dotações destinadas a atender às ações de saúde, previdência e assistência social, obedecerá ao disposto no </w:t>
      </w:r>
      <w:hyperlink r:id="rId59" w:anchor="art167xi" w:history="1">
        <w:r w:rsidRPr="00BD65E0">
          <w:rPr>
            <w:rFonts w:ascii="Arial" w:eastAsia="Times New Roman" w:hAnsi="Arial" w:cs="Arial"/>
            <w:color w:val="0000FF"/>
            <w:sz w:val="20"/>
            <w:szCs w:val="20"/>
            <w:u w:val="single"/>
            <w:lang w:eastAsia="pt-BR"/>
          </w:rPr>
          <w:t>inciso XI do caput do art. 167 </w:t>
        </w:r>
      </w:hyperlink>
      <w:r w:rsidRPr="00BD65E0">
        <w:rPr>
          <w:rFonts w:ascii="Arial" w:eastAsia="Times New Roman" w:hAnsi="Arial" w:cs="Arial"/>
          <w:color w:val="000000"/>
          <w:sz w:val="20"/>
          <w:szCs w:val="20"/>
          <w:lang w:eastAsia="pt-BR"/>
        </w:rPr>
        <w:t>e nos </w:t>
      </w:r>
      <w:hyperlink r:id="rId60" w:anchor="art194" w:history="1">
        <w:r w:rsidRPr="00BD65E0">
          <w:rPr>
            <w:rFonts w:ascii="Arial" w:eastAsia="Times New Roman" w:hAnsi="Arial" w:cs="Arial"/>
            <w:color w:val="0000FF"/>
            <w:sz w:val="20"/>
            <w:szCs w:val="20"/>
            <w:u w:val="single"/>
            <w:lang w:eastAsia="pt-BR"/>
          </w:rPr>
          <w:t>arts. 194, </w:t>
        </w:r>
      </w:hyperlink>
      <w:hyperlink r:id="rId61" w:anchor="art195" w:history="1">
        <w:r w:rsidRPr="00BD65E0">
          <w:rPr>
            <w:rFonts w:ascii="Arial" w:eastAsia="Times New Roman" w:hAnsi="Arial" w:cs="Arial"/>
            <w:color w:val="0000FF"/>
            <w:sz w:val="20"/>
            <w:szCs w:val="20"/>
            <w:u w:val="single"/>
            <w:lang w:eastAsia="pt-BR"/>
          </w:rPr>
          <w:t>195, </w:t>
        </w:r>
      </w:hyperlink>
      <w:hyperlink r:id="rId62" w:anchor="art196" w:history="1">
        <w:r w:rsidRPr="00BD65E0">
          <w:rPr>
            <w:rFonts w:ascii="Arial" w:eastAsia="Times New Roman" w:hAnsi="Arial" w:cs="Arial"/>
            <w:color w:val="0000FF"/>
            <w:sz w:val="20"/>
            <w:szCs w:val="20"/>
            <w:u w:val="single"/>
            <w:lang w:eastAsia="pt-BR"/>
          </w:rPr>
          <w:t>196, </w:t>
        </w:r>
      </w:hyperlink>
      <w:hyperlink r:id="rId63" w:anchor="art199" w:history="1">
        <w:r w:rsidRPr="00BD65E0">
          <w:rPr>
            <w:rFonts w:ascii="Arial" w:eastAsia="Times New Roman" w:hAnsi="Arial" w:cs="Arial"/>
            <w:color w:val="0000FF"/>
            <w:sz w:val="20"/>
            <w:szCs w:val="20"/>
            <w:u w:val="single"/>
            <w:lang w:eastAsia="pt-BR"/>
          </w:rPr>
          <w:t>199, </w:t>
        </w:r>
      </w:hyperlink>
      <w:hyperlink r:id="rId64" w:anchor="art200" w:history="1">
        <w:r w:rsidRPr="00BD65E0">
          <w:rPr>
            <w:rFonts w:ascii="Arial" w:eastAsia="Times New Roman" w:hAnsi="Arial" w:cs="Arial"/>
            <w:color w:val="0000FF"/>
            <w:sz w:val="20"/>
            <w:szCs w:val="20"/>
            <w:u w:val="single"/>
            <w:lang w:eastAsia="pt-BR"/>
          </w:rPr>
          <w:t>200, </w:t>
        </w:r>
      </w:hyperlink>
      <w:hyperlink r:id="rId65" w:anchor="art201" w:history="1">
        <w:r w:rsidRPr="00BD65E0">
          <w:rPr>
            <w:rFonts w:ascii="Arial" w:eastAsia="Times New Roman" w:hAnsi="Arial" w:cs="Arial"/>
            <w:color w:val="0000FF"/>
            <w:sz w:val="20"/>
            <w:szCs w:val="20"/>
            <w:u w:val="single"/>
            <w:lang w:eastAsia="pt-BR"/>
          </w:rPr>
          <w:t>201, </w:t>
        </w:r>
      </w:hyperlink>
      <w:hyperlink r:id="rId66" w:anchor="art203" w:history="1">
        <w:r w:rsidRPr="00BD65E0">
          <w:rPr>
            <w:rFonts w:ascii="Arial" w:eastAsia="Times New Roman" w:hAnsi="Arial" w:cs="Arial"/>
            <w:color w:val="0000FF"/>
            <w:sz w:val="20"/>
            <w:szCs w:val="20"/>
            <w:u w:val="single"/>
            <w:lang w:eastAsia="pt-BR"/>
          </w:rPr>
          <w:t>203, </w:t>
        </w:r>
      </w:hyperlink>
      <w:hyperlink r:id="rId67" w:anchor="art204" w:history="1">
        <w:r w:rsidRPr="00BD65E0">
          <w:rPr>
            <w:rFonts w:ascii="Arial" w:eastAsia="Times New Roman" w:hAnsi="Arial" w:cs="Arial"/>
            <w:color w:val="0000FF"/>
            <w:sz w:val="20"/>
            <w:szCs w:val="20"/>
            <w:u w:val="single"/>
            <w:lang w:eastAsia="pt-BR"/>
          </w:rPr>
          <w:t>204 </w:t>
        </w:r>
      </w:hyperlink>
      <w:r w:rsidRPr="00BD65E0">
        <w:rPr>
          <w:rFonts w:ascii="Arial" w:eastAsia="Times New Roman" w:hAnsi="Arial" w:cs="Arial"/>
          <w:color w:val="000000"/>
          <w:sz w:val="20"/>
          <w:szCs w:val="20"/>
          <w:lang w:eastAsia="pt-BR"/>
        </w:rPr>
        <w:t>e </w:t>
      </w:r>
      <w:hyperlink r:id="rId68" w:anchor="art212%C2%A74" w:history="1">
        <w:r w:rsidRPr="00BD65E0">
          <w:rPr>
            <w:rFonts w:ascii="Arial" w:eastAsia="Times New Roman" w:hAnsi="Arial" w:cs="Arial"/>
            <w:color w:val="0000FF"/>
            <w:sz w:val="20"/>
            <w:szCs w:val="20"/>
            <w:u w:val="single"/>
            <w:lang w:eastAsia="pt-BR"/>
          </w:rPr>
          <w:t xml:space="preserve">212, § </w:t>
        </w:r>
        <w:proofErr w:type="gramStart"/>
        <w:r w:rsidRPr="00BD65E0">
          <w:rPr>
            <w:rFonts w:ascii="Arial" w:eastAsia="Times New Roman" w:hAnsi="Arial" w:cs="Arial"/>
            <w:color w:val="0000FF"/>
            <w:sz w:val="20"/>
            <w:szCs w:val="20"/>
            <w:u w:val="single"/>
            <w:lang w:eastAsia="pt-BR"/>
          </w:rPr>
          <w:t>4º ,</w:t>
        </w:r>
        <w:proofErr w:type="gramEnd"/>
        <w:r w:rsidRPr="00BD65E0">
          <w:rPr>
            <w:rFonts w:ascii="Arial" w:eastAsia="Times New Roman" w:hAnsi="Arial" w:cs="Arial"/>
            <w:color w:val="0000FF"/>
            <w:sz w:val="20"/>
            <w:szCs w:val="20"/>
            <w:u w:val="single"/>
            <w:lang w:eastAsia="pt-BR"/>
          </w:rPr>
          <w:t xml:space="preserve"> da Constituição Federal </w:t>
        </w:r>
      </w:hyperlink>
      <w:r w:rsidRPr="00BD65E0">
        <w:rPr>
          <w:rFonts w:ascii="Arial" w:eastAsia="Times New Roman" w:hAnsi="Arial" w:cs="Arial"/>
          <w:color w:val="000000"/>
          <w:sz w:val="20"/>
          <w:szCs w:val="20"/>
          <w:lang w:eastAsia="pt-BR"/>
        </w:rPr>
        <w:t>e contará, entre outros, com recursos provenientes: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das contribuições sociais previstas na Constituição Federal, exceto a de que trata o § 5º de seu art. 212 e as destinadas por lei às despesas do Orçamento Fiscal;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da contribuição para o plano de seguridade social do servidor, que será utilizada para despesas com encargos previdenciários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do Orçamento Fiscal;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das demais receitas, inclusive próprias e vinculadas, de órgãos, fundos e entidades, cujas despesas integrem, exclusivamente, o orçamento referido no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Os recursos provenientes das contribuições sociais de que tratam a </w:t>
      </w:r>
      <w:hyperlink r:id="rId69" w:anchor="art195ia" w:history="1">
        <w:r w:rsidRPr="00BD65E0">
          <w:rPr>
            <w:rFonts w:ascii="Arial" w:eastAsia="Times New Roman" w:hAnsi="Arial" w:cs="Arial"/>
            <w:color w:val="0000FF"/>
            <w:sz w:val="20"/>
            <w:szCs w:val="20"/>
            <w:u w:val="single"/>
            <w:lang w:eastAsia="pt-BR"/>
          </w:rPr>
          <w:t>alínea “a” do inciso I </w:t>
        </w:r>
      </w:hyperlink>
      <w:r w:rsidRPr="00BD65E0">
        <w:rPr>
          <w:rFonts w:ascii="Arial" w:eastAsia="Times New Roman" w:hAnsi="Arial" w:cs="Arial"/>
          <w:color w:val="000000"/>
          <w:sz w:val="20"/>
          <w:szCs w:val="20"/>
          <w:lang w:eastAsia="pt-BR"/>
        </w:rPr>
        <w:t>e o </w:t>
      </w:r>
      <w:hyperlink r:id="rId70" w:anchor="art195ii" w:history="1">
        <w:r w:rsidRPr="00BD65E0">
          <w:rPr>
            <w:rFonts w:ascii="Arial" w:eastAsia="Times New Roman" w:hAnsi="Arial" w:cs="Arial"/>
            <w:color w:val="0000FF"/>
            <w:sz w:val="20"/>
            <w:szCs w:val="20"/>
            <w:u w:val="single"/>
            <w:lang w:eastAsia="pt-BR"/>
          </w:rPr>
          <w:t>inciso II do caput do art. 195 da Constituição Federal, </w:t>
        </w:r>
      </w:hyperlink>
      <w:r w:rsidRPr="00BD65E0">
        <w:rPr>
          <w:rFonts w:ascii="Arial" w:eastAsia="Times New Roman" w:hAnsi="Arial" w:cs="Arial"/>
          <w:color w:val="000000"/>
          <w:sz w:val="20"/>
          <w:szCs w:val="20"/>
          <w:lang w:eastAsia="pt-BR"/>
        </w:rPr>
        <w:t>no Projeto de Lei Orçamentária de 2014 e na respectiva Lei, não se sujeitarão à desvinculação e terão a destinação prevista no </w:t>
      </w:r>
      <w:hyperlink r:id="rId71" w:anchor="art167xi" w:history="1">
        <w:r w:rsidRPr="00BD65E0">
          <w:rPr>
            <w:rFonts w:ascii="Arial" w:eastAsia="Times New Roman" w:hAnsi="Arial" w:cs="Arial"/>
            <w:color w:val="0000FF"/>
            <w:sz w:val="20"/>
            <w:szCs w:val="20"/>
            <w:u w:val="single"/>
            <w:lang w:eastAsia="pt-BR"/>
          </w:rPr>
          <w:t xml:space="preserve">inciso XI do art. 167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As receitas de que trata o inciso IV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deverão ser classificadas como receitas da seguridade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Todas as receitas do Fundo de Amparo ao Trabalhador - FAT, inclusive as financeiras, deverão constar no Projeto e na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As despesas relativas ao pagamento dos benefícios assistenciais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w:t>
      </w:r>
      <w:hyperlink r:id="rId72" w:anchor="art40" w:history="1">
        <w:r w:rsidRPr="00BD65E0">
          <w:rPr>
            <w:rFonts w:ascii="Arial" w:eastAsia="Times New Roman" w:hAnsi="Arial" w:cs="Arial"/>
            <w:color w:val="0000FF"/>
            <w:sz w:val="20"/>
            <w:szCs w:val="20"/>
            <w:u w:val="single"/>
            <w:lang w:eastAsia="pt-BR"/>
          </w:rPr>
          <w:t xml:space="preserve">art. 40 da Lei nº 8.742, de </w:t>
        </w:r>
        <w:proofErr w:type="gramStart"/>
        <w:r w:rsidRPr="00BD65E0">
          <w:rPr>
            <w:rFonts w:ascii="Arial" w:eastAsia="Times New Roman" w:hAnsi="Arial" w:cs="Arial"/>
            <w:color w:val="0000FF"/>
            <w:sz w:val="20"/>
            <w:szCs w:val="20"/>
            <w:u w:val="single"/>
            <w:lang w:eastAsia="pt-BR"/>
          </w:rPr>
          <w:t>7</w:t>
        </w:r>
        <w:proofErr w:type="gramEnd"/>
        <w:r w:rsidRPr="00BD65E0">
          <w:rPr>
            <w:rFonts w:ascii="Arial" w:eastAsia="Times New Roman" w:hAnsi="Arial" w:cs="Arial"/>
            <w:color w:val="0000FF"/>
            <w:sz w:val="20"/>
            <w:szCs w:val="20"/>
            <w:u w:val="single"/>
            <w:lang w:eastAsia="pt-BR"/>
          </w:rPr>
          <w:t xml:space="preserve"> de dezembro de 1993, </w:t>
        </w:r>
      </w:hyperlink>
      <w:r w:rsidRPr="00BD65E0">
        <w:rPr>
          <w:rFonts w:ascii="Arial" w:eastAsia="Times New Roman" w:hAnsi="Arial" w:cs="Arial"/>
          <w:color w:val="000000"/>
          <w:sz w:val="20"/>
          <w:szCs w:val="20"/>
          <w:lang w:eastAsia="pt-BR"/>
        </w:rPr>
        <w:t>mantidas as suas fontes de financiamento, serão realizadas à conta do Fundo Nacional de Assistência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Será divulgado, a partir do primeiro bimestre de 2014, junto com o relatório resumido da execução orçamentária a que se refere o </w:t>
      </w:r>
      <w:hyperlink r:id="rId73" w:anchor="art165%C2%A73" w:history="1">
        <w:r w:rsidRPr="00BD65E0">
          <w:rPr>
            <w:rFonts w:ascii="Arial" w:eastAsia="Times New Roman" w:hAnsi="Arial" w:cs="Arial"/>
            <w:color w:val="0000FF"/>
            <w:sz w:val="20"/>
            <w:szCs w:val="20"/>
            <w:u w:val="single"/>
            <w:lang w:eastAsia="pt-BR"/>
          </w:rPr>
          <w:t xml:space="preserve">art. 165, § </w:t>
        </w:r>
        <w:proofErr w:type="gramStart"/>
        <w:r w:rsidRPr="00BD65E0">
          <w:rPr>
            <w:rFonts w:ascii="Arial" w:eastAsia="Times New Roman" w:hAnsi="Arial" w:cs="Arial"/>
            <w:color w:val="0000FF"/>
            <w:sz w:val="20"/>
            <w:szCs w:val="20"/>
            <w:u w:val="single"/>
            <w:lang w:eastAsia="pt-BR"/>
          </w:rPr>
          <w:t>3º ,</w:t>
        </w:r>
        <w:proofErr w:type="gramEnd"/>
        <w:r w:rsidRPr="00BD65E0">
          <w:rPr>
            <w:rFonts w:ascii="Arial" w:eastAsia="Times New Roman" w:hAnsi="Arial" w:cs="Arial"/>
            <w:color w:val="0000FF"/>
            <w:sz w:val="20"/>
            <w:szCs w:val="20"/>
            <w:u w:val="single"/>
            <w:lang w:eastAsia="pt-BR"/>
          </w:rPr>
          <w:t xml:space="preserve"> da Constituição Federal, </w:t>
        </w:r>
      </w:hyperlink>
      <w:r w:rsidRPr="00BD65E0">
        <w:rPr>
          <w:rFonts w:ascii="Arial" w:eastAsia="Times New Roman" w:hAnsi="Arial" w:cs="Arial"/>
          <w:color w:val="000000"/>
          <w:sz w:val="20"/>
          <w:szCs w:val="20"/>
          <w:lang w:eastAsia="pt-BR"/>
        </w:rPr>
        <w:t>demonstrativo das receitas e despesas da seguridade social, na forma do </w:t>
      </w:r>
      <w:hyperlink r:id="rId74" w:anchor="art52" w:history="1">
        <w:r w:rsidRPr="00BD65E0">
          <w:rPr>
            <w:rFonts w:ascii="Arial" w:eastAsia="Times New Roman" w:hAnsi="Arial" w:cs="Arial"/>
            <w:color w:val="0000FF"/>
            <w:sz w:val="20"/>
            <w:szCs w:val="20"/>
            <w:u w:val="single"/>
            <w:lang w:eastAsia="pt-BR"/>
          </w:rPr>
          <w:t>art. 52 da Lei de Responsabilidade Fiscal, </w:t>
        </w:r>
      </w:hyperlink>
      <w:r w:rsidRPr="00BD65E0">
        <w:rPr>
          <w:rFonts w:ascii="Arial" w:eastAsia="Times New Roman" w:hAnsi="Arial" w:cs="Arial"/>
          <w:color w:val="000000"/>
          <w:sz w:val="20"/>
          <w:szCs w:val="20"/>
          <w:lang w:eastAsia="pt-BR"/>
        </w:rPr>
        <w:t>do qual constará nota explicativa com memória de cálculo das receitas desvinculadas por força de dispositivo constitucional.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Caso se verifique inadequação no montante de recursos constantes da Lei Orçamentária para 2014 em relação à aplicação mínima de recursos em saúde, de que o </w:t>
      </w:r>
      <w:hyperlink r:id="rId75" w:anchor="art198%C2%A72i" w:history="1">
        <w:r w:rsidRPr="00BD65E0">
          <w:rPr>
            <w:rFonts w:ascii="Arial" w:eastAsia="Times New Roman" w:hAnsi="Arial" w:cs="Arial"/>
            <w:color w:val="0000FF"/>
            <w:sz w:val="20"/>
            <w:szCs w:val="20"/>
            <w:u w:val="single"/>
            <w:lang w:eastAsia="pt-BR"/>
          </w:rPr>
          <w:t xml:space="preserve">art. 198, § </w:t>
        </w:r>
        <w:proofErr w:type="gramStart"/>
        <w:r w:rsidRPr="00BD65E0">
          <w:rPr>
            <w:rFonts w:ascii="Arial" w:eastAsia="Times New Roman" w:hAnsi="Arial" w:cs="Arial"/>
            <w:color w:val="0000FF"/>
            <w:sz w:val="20"/>
            <w:szCs w:val="20"/>
            <w:u w:val="single"/>
            <w:lang w:eastAsia="pt-BR"/>
          </w:rPr>
          <w:t>2º ,</w:t>
        </w:r>
        <w:proofErr w:type="gramEnd"/>
        <w:r w:rsidRPr="00BD65E0">
          <w:rPr>
            <w:rFonts w:ascii="Arial" w:eastAsia="Times New Roman" w:hAnsi="Arial" w:cs="Arial"/>
            <w:color w:val="0000FF"/>
            <w:sz w:val="20"/>
            <w:szCs w:val="20"/>
            <w:u w:val="single"/>
            <w:lang w:eastAsia="pt-BR"/>
          </w:rPr>
          <w:t xml:space="preserve"> inciso I, da Constituição Federal, </w:t>
        </w:r>
      </w:hyperlink>
      <w:r w:rsidRPr="00BD65E0">
        <w:rPr>
          <w:rFonts w:ascii="Arial" w:eastAsia="Times New Roman" w:hAnsi="Arial" w:cs="Arial"/>
          <w:color w:val="000000"/>
          <w:sz w:val="20"/>
          <w:szCs w:val="20"/>
          <w:lang w:eastAsia="pt-BR"/>
        </w:rPr>
        <w:t>o Poder Executivo abrirá créditos adicionais autorizados na Lei Orçamentária ou encaminhará projeto de lei de crédito adicional até 15 de outubro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As estimativas e projeções de PIB utilizadas para apuração dos recursos mínimos de que trata o </w:t>
      </w:r>
      <w:hyperlink r:id="rId76" w:anchor="art198%C2%A72i" w:history="1">
        <w:r w:rsidRPr="00BD65E0">
          <w:rPr>
            <w:rFonts w:ascii="Arial" w:eastAsia="Times New Roman" w:hAnsi="Arial" w:cs="Arial"/>
            <w:color w:val="0000FF"/>
            <w:sz w:val="20"/>
            <w:szCs w:val="20"/>
            <w:u w:val="single"/>
            <w:lang w:eastAsia="pt-BR"/>
          </w:rPr>
          <w:t xml:space="preserve">art. 198, § </w:t>
        </w:r>
        <w:proofErr w:type="gramStart"/>
        <w:r w:rsidRPr="00BD65E0">
          <w:rPr>
            <w:rFonts w:ascii="Arial" w:eastAsia="Times New Roman" w:hAnsi="Arial" w:cs="Arial"/>
            <w:color w:val="0000FF"/>
            <w:sz w:val="20"/>
            <w:szCs w:val="20"/>
            <w:u w:val="single"/>
            <w:lang w:eastAsia="pt-BR"/>
          </w:rPr>
          <w:t>2º ,</w:t>
        </w:r>
        <w:proofErr w:type="gramEnd"/>
        <w:r w:rsidRPr="00BD65E0">
          <w:rPr>
            <w:rFonts w:ascii="Arial" w:eastAsia="Times New Roman" w:hAnsi="Arial" w:cs="Arial"/>
            <w:color w:val="0000FF"/>
            <w:sz w:val="20"/>
            <w:szCs w:val="20"/>
            <w:u w:val="single"/>
            <w:lang w:eastAsia="pt-BR"/>
          </w:rPr>
          <w:t xml:space="preserve"> inciso I, da Constituição Federal, </w:t>
        </w:r>
      </w:hyperlink>
      <w:r w:rsidRPr="00BD65E0">
        <w:rPr>
          <w:rFonts w:ascii="Arial" w:eastAsia="Times New Roman" w:hAnsi="Arial" w:cs="Arial"/>
          <w:color w:val="000000"/>
          <w:sz w:val="20"/>
          <w:szCs w:val="20"/>
          <w:lang w:eastAsia="pt-BR"/>
        </w:rPr>
        <w:t>e as datas de publicação serão registradas no Sistema de Informações sobre Orçamentos Públicos em Saúde - SIOPS e disponibilizadas na respectiva página na </w:t>
      </w:r>
      <w:r w:rsidRPr="00BD65E0">
        <w:rPr>
          <w:rFonts w:ascii="Arial" w:eastAsia="Times New Roman" w:hAnsi="Arial" w:cs="Arial"/>
          <w:b/>
          <w:bCs/>
          <w:color w:val="000000"/>
          <w:sz w:val="20"/>
          <w:szCs w:val="20"/>
          <w:lang w:eastAsia="pt-BR"/>
        </w:rPr>
        <w:t>internet.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A Lei Orçamentária poderá consignar dotações específicas destinadas à administração pública para quitação de débitos decorrentes de contrato de gestão firmado com organizações sociais nos termos da </w:t>
      </w:r>
      <w:hyperlink r:id="rId77" w:history="1">
        <w:r w:rsidRPr="00BD65E0">
          <w:rPr>
            <w:rFonts w:ascii="Arial" w:eastAsia="Times New Roman" w:hAnsi="Arial" w:cs="Arial"/>
            <w:color w:val="0000FF"/>
            <w:sz w:val="20"/>
            <w:szCs w:val="20"/>
            <w:u w:val="single"/>
            <w:lang w:eastAsia="pt-BR"/>
          </w:rPr>
          <w:t xml:space="preserve">Lei nº 9.637, de 15 de maio de </w:t>
        </w:r>
        <w:proofErr w:type="gramStart"/>
        <w:r w:rsidRPr="00BD65E0">
          <w:rPr>
            <w:rFonts w:ascii="Arial" w:eastAsia="Times New Roman" w:hAnsi="Arial" w:cs="Arial"/>
            <w:color w:val="0000FF"/>
            <w:sz w:val="20"/>
            <w:szCs w:val="20"/>
            <w:u w:val="single"/>
            <w:lang w:eastAsia="pt-BR"/>
          </w:rPr>
          <w:t>1998.</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9º As emendas parlamentares que adicionarem recursos para a Rede SUAS serão executadas adicionalmente ao valor financeiro </w:t>
      </w:r>
      <w:r w:rsidRPr="00BD65E0">
        <w:rPr>
          <w:rFonts w:ascii="Arial" w:eastAsia="Times New Roman" w:hAnsi="Arial" w:cs="Arial"/>
          <w:b/>
          <w:bCs/>
          <w:color w:val="000000"/>
          <w:sz w:val="20"/>
          <w:szCs w:val="20"/>
          <w:lang w:eastAsia="pt-BR"/>
        </w:rPr>
        <w:t>per capita </w:t>
      </w:r>
      <w:r w:rsidRPr="00BD65E0">
        <w:rPr>
          <w:rFonts w:ascii="Arial" w:eastAsia="Times New Roman" w:hAnsi="Arial" w:cs="Arial"/>
          <w:color w:val="000000"/>
          <w:sz w:val="20"/>
          <w:szCs w:val="20"/>
          <w:lang w:eastAsia="pt-BR"/>
        </w:rPr>
        <w:t xml:space="preserve">transferido pela União ao ente </w:t>
      </w:r>
      <w:r w:rsidRPr="00BD65E0">
        <w:rPr>
          <w:rFonts w:ascii="Arial" w:eastAsia="Times New Roman" w:hAnsi="Arial" w:cs="Arial"/>
          <w:color w:val="000000"/>
          <w:sz w:val="20"/>
          <w:szCs w:val="20"/>
          <w:lang w:eastAsia="pt-BR"/>
        </w:rPr>
        <w:lastRenderedPageBreak/>
        <w:t>federado, independentemente da opção de custeio ou investimento, constituindo, tão somente, em valor a ser somado aos repasses para cumprimento de metas por instituições que participam da Rede SUAS.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10. As emendas parlamentares que adicionarem recursos para a Rede SUS serão executadas adicionalmente ao valor financeiro dos tetos transferidos pela União ao ente federado, independentemente da opção de custeio ou investimento, constituindo, tão somente, em valor a ser somado aos repasses para cumprimento de metas </w:t>
      </w:r>
      <w:proofErr w:type="spellStart"/>
      <w:r w:rsidRPr="00BD65E0">
        <w:rPr>
          <w:rFonts w:ascii="Arial" w:eastAsia="Times New Roman" w:hAnsi="Arial" w:cs="Arial"/>
          <w:color w:val="000000"/>
          <w:sz w:val="20"/>
          <w:szCs w:val="20"/>
          <w:lang w:eastAsia="pt-BR"/>
        </w:rPr>
        <w:t>contratualizadas</w:t>
      </w:r>
      <w:proofErr w:type="spellEnd"/>
      <w:r w:rsidRPr="00BD65E0">
        <w:rPr>
          <w:rFonts w:ascii="Arial" w:eastAsia="Times New Roman" w:hAnsi="Arial" w:cs="Arial"/>
          <w:color w:val="000000"/>
          <w:sz w:val="20"/>
          <w:szCs w:val="20"/>
          <w:lang w:eastAsia="pt-BR"/>
        </w:rPr>
        <w:t xml:space="preserve"> por instituições que participam da Rede SUS, devendo o Ministério da Saúde publicar normativo orientador da aplicação das emendas parlamentares.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45" w:name="capituloiiisecaovi"/>
      <w:bookmarkEnd w:id="45"/>
      <w:proofErr w:type="gramStart"/>
      <w:r w:rsidRPr="00BD65E0">
        <w:rPr>
          <w:rFonts w:ascii="Arial" w:eastAsia="Times New Roman" w:hAnsi="Arial" w:cs="Arial"/>
          <w:b/>
          <w:bCs/>
          <w:color w:val="000000"/>
          <w:sz w:val="20"/>
          <w:szCs w:val="20"/>
          <w:lang w:eastAsia="pt-BR"/>
        </w:rPr>
        <w:t>Seção VI</w:t>
      </w:r>
      <w:proofErr w:type="gramEnd"/>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Do Orçamento de Investimento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6" w:name="art37"/>
      <w:bookmarkEnd w:id="46"/>
      <w:r w:rsidRPr="00BD65E0">
        <w:rPr>
          <w:rFonts w:ascii="Arial" w:eastAsia="Times New Roman" w:hAnsi="Arial" w:cs="Arial"/>
          <w:color w:val="000000"/>
          <w:sz w:val="20"/>
          <w:szCs w:val="20"/>
          <w:lang w:eastAsia="pt-BR"/>
        </w:rPr>
        <w:t>Art. 37. O Orçamento de Investimento, previsto no </w:t>
      </w:r>
      <w:hyperlink r:id="rId78" w:anchor="art165%C2%A75ii" w:history="1">
        <w:r w:rsidRPr="00BD65E0">
          <w:rPr>
            <w:rFonts w:ascii="Arial" w:eastAsia="Times New Roman" w:hAnsi="Arial" w:cs="Arial"/>
            <w:color w:val="0000FF"/>
            <w:sz w:val="20"/>
            <w:szCs w:val="20"/>
            <w:u w:val="single"/>
            <w:lang w:eastAsia="pt-BR"/>
          </w:rPr>
          <w:t>inciso II do § 5º do art. 165 da Constituição Federal, </w:t>
        </w:r>
      </w:hyperlink>
      <w:r w:rsidRPr="00BD65E0">
        <w:rPr>
          <w:rFonts w:ascii="Arial" w:eastAsia="Times New Roman" w:hAnsi="Arial" w:cs="Arial"/>
          <w:color w:val="000000"/>
          <w:sz w:val="20"/>
          <w:szCs w:val="20"/>
          <w:lang w:eastAsia="pt-BR"/>
        </w:rPr>
        <w:t>abrangerá as empresas em que a União, direta ou indiretamente, detenha a maioria do capital social com direito a voto, ressalvado o disposto no § 5º deste artigo, e dele constarão todos os investimentos realizados, independentemente da fonte de financiamento utilizada.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Para efeito de compatibilidade da programação orçamentária a que se refere este artigo com a </w:t>
      </w:r>
      <w:hyperlink r:id="rId79" w:history="1">
        <w:r w:rsidRPr="00BD65E0">
          <w:rPr>
            <w:rFonts w:ascii="Arial" w:eastAsia="Times New Roman" w:hAnsi="Arial" w:cs="Arial"/>
            <w:color w:val="0000FF"/>
            <w:sz w:val="20"/>
            <w:szCs w:val="20"/>
            <w:u w:val="single"/>
            <w:lang w:eastAsia="pt-BR"/>
          </w:rPr>
          <w:t>Lei nº 6.404, de 15 de dezembro de 1976, </w:t>
        </w:r>
      </w:hyperlink>
      <w:r w:rsidRPr="00BD65E0">
        <w:rPr>
          <w:rFonts w:ascii="Arial" w:eastAsia="Times New Roman" w:hAnsi="Arial" w:cs="Arial"/>
          <w:color w:val="000000"/>
          <w:sz w:val="20"/>
          <w:szCs w:val="20"/>
          <w:lang w:eastAsia="pt-BR"/>
        </w:rPr>
        <w:t xml:space="preserve">e suas atualizações, </w:t>
      </w:r>
      <w:proofErr w:type="gramStart"/>
      <w:r w:rsidRPr="00BD65E0">
        <w:rPr>
          <w:rFonts w:ascii="Arial" w:eastAsia="Times New Roman" w:hAnsi="Arial" w:cs="Arial"/>
          <w:color w:val="000000"/>
          <w:sz w:val="20"/>
          <w:szCs w:val="20"/>
          <w:lang w:eastAsia="pt-BR"/>
        </w:rPr>
        <w:t>serão</w:t>
      </w:r>
      <w:proofErr w:type="gramEnd"/>
      <w:r w:rsidRPr="00BD65E0">
        <w:rPr>
          <w:rFonts w:ascii="Arial" w:eastAsia="Times New Roman" w:hAnsi="Arial" w:cs="Arial"/>
          <w:color w:val="000000"/>
          <w:sz w:val="20"/>
          <w:szCs w:val="20"/>
          <w:lang w:eastAsia="pt-BR"/>
        </w:rPr>
        <w:t xml:space="preserve"> consideradas investimento, exclusivamente, as despesas com:</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aquisição de bens classificáveis no ativo imobilizado, excetuados os que envolvam arrendamento mercantil para uso próprio da empresa ou de terceiros e os valores do custo dos empréstimos contabilizados no ativo imobilizado;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benfeitorias realizadas em bens da União por empresas estatais;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benfeitorias necessárias à infraestrutura de serviços públicos concedidos pela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A despesa será discriminada nos termos do art. </w:t>
      </w:r>
      <w:proofErr w:type="gramStart"/>
      <w:r w:rsidRPr="00BD65E0">
        <w:rPr>
          <w:rFonts w:ascii="Arial" w:eastAsia="Times New Roman" w:hAnsi="Arial" w:cs="Arial"/>
          <w:color w:val="000000"/>
          <w:sz w:val="20"/>
          <w:szCs w:val="20"/>
          <w:lang w:eastAsia="pt-BR"/>
        </w:rPr>
        <w:t>7º ,</w:t>
      </w:r>
      <w:proofErr w:type="gramEnd"/>
      <w:r w:rsidRPr="00BD65E0">
        <w:rPr>
          <w:rFonts w:ascii="Arial" w:eastAsia="Times New Roman" w:hAnsi="Arial" w:cs="Arial"/>
          <w:color w:val="000000"/>
          <w:sz w:val="20"/>
          <w:szCs w:val="20"/>
          <w:lang w:eastAsia="pt-BR"/>
        </w:rPr>
        <w:t xml:space="preserve"> considerando para as fontes de recursos a classificação 495 - Recursos do Orçamento de Investimento.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O detalhamento das fontes de financiamento do investimento de cada entidade referida neste artigo será feito de forma a evidenciar os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gerados pela empresa;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de participação da União no capital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da empresa controladora sob a forma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participação no capital;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de empréstimos;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de operações de crédito junto a instituições financeiras: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internas;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externas;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V - de outras operações de longo prazo.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4º A programação dos investimentos à conta de recursos oriundos dos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inclusive mediante participação acionária, observará o valor e a destinação constantes do orçamento original.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5º As empresas cuja programação conste integralmente do Orçamento Fiscal ou do Orçamento da Seguridade Social, de acordo com o disposto no art. </w:t>
      </w:r>
      <w:proofErr w:type="gramStart"/>
      <w:r w:rsidRPr="00BD65E0">
        <w:rPr>
          <w:rFonts w:ascii="Arial" w:eastAsia="Times New Roman" w:hAnsi="Arial" w:cs="Arial"/>
          <w:color w:val="000000"/>
          <w:sz w:val="20"/>
          <w:szCs w:val="20"/>
          <w:lang w:eastAsia="pt-BR"/>
        </w:rPr>
        <w:t>6º ,</w:t>
      </w:r>
      <w:proofErr w:type="gramEnd"/>
      <w:r w:rsidRPr="00BD65E0">
        <w:rPr>
          <w:rFonts w:ascii="Arial" w:eastAsia="Times New Roman" w:hAnsi="Arial" w:cs="Arial"/>
          <w:color w:val="000000"/>
          <w:sz w:val="20"/>
          <w:szCs w:val="20"/>
          <w:lang w:eastAsia="pt-BR"/>
        </w:rPr>
        <w:t xml:space="preserve"> não integrarão o Orçamento de Investimento.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Não se aplicam às empresas integrantes do Orçamento de Investimento as normas gerais da </w:t>
      </w:r>
      <w:hyperlink r:id="rId80" w:history="1">
        <w:r w:rsidRPr="00BD65E0">
          <w:rPr>
            <w:rFonts w:ascii="Arial" w:eastAsia="Times New Roman" w:hAnsi="Arial" w:cs="Arial"/>
            <w:color w:val="0000FF"/>
            <w:sz w:val="20"/>
            <w:szCs w:val="20"/>
            <w:u w:val="single"/>
            <w:lang w:eastAsia="pt-BR"/>
          </w:rPr>
          <w:t>Lei nº 4.320, de 1964, </w:t>
        </w:r>
      </w:hyperlink>
      <w:r w:rsidRPr="00BD65E0">
        <w:rPr>
          <w:rFonts w:ascii="Arial" w:eastAsia="Times New Roman" w:hAnsi="Arial" w:cs="Arial"/>
          <w:color w:val="000000"/>
          <w:sz w:val="20"/>
          <w:szCs w:val="20"/>
          <w:lang w:eastAsia="pt-BR"/>
        </w:rPr>
        <w:t>no que concerne a regime contábil, execução do orçamento e demonstrações contábeis.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7º Excetua-se do disposto no § 6º a aplicação, no que </w:t>
      </w:r>
      <w:proofErr w:type="gramStart"/>
      <w:r w:rsidRPr="00BD65E0">
        <w:rPr>
          <w:rFonts w:ascii="Arial" w:eastAsia="Times New Roman" w:hAnsi="Arial" w:cs="Arial"/>
          <w:color w:val="000000"/>
          <w:sz w:val="20"/>
          <w:szCs w:val="20"/>
          <w:lang w:eastAsia="pt-BR"/>
        </w:rPr>
        <w:t>couber,</w:t>
      </w:r>
      <w:proofErr w:type="gramEnd"/>
      <w:r w:rsidRPr="00BD65E0">
        <w:rPr>
          <w:rFonts w:ascii="Arial" w:eastAsia="Times New Roman" w:hAnsi="Arial" w:cs="Arial"/>
          <w:color w:val="000000"/>
          <w:sz w:val="20"/>
          <w:szCs w:val="20"/>
          <w:lang w:eastAsia="pt-BR"/>
        </w:rPr>
        <w:t xml:space="preserve"> dos </w:t>
      </w:r>
      <w:hyperlink r:id="rId81" w:anchor="art109" w:history="1">
        <w:r w:rsidRPr="00BD65E0">
          <w:rPr>
            <w:rFonts w:ascii="Arial" w:eastAsia="Times New Roman" w:hAnsi="Arial" w:cs="Arial"/>
            <w:color w:val="0000FF"/>
            <w:sz w:val="20"/>
            <w:szCs w:val="20"/>
            <w:u w:val="single"/>
            <w:lang w:eastAsia="pt-BR"/>
          </w:rPr>
          <w:t>arts. 109 </w:t>
        </w:r>
      </w:hyperlink>
      <w:r w:rsidRPr="00BD65E0">
        <w:rPr>
          <w:rFonts w:ascii="Arial" w:eastAsia="Times New Roman" w:hAnsi="Arial" w:cs="Arial"/>
          <w:color w:val="000000"/>
          <w:sz w:val="20"/>
          <w:szCs w:val="20"/>
          <w:lang w:eastAsia="pt-BR"/>
        </w:rPr>
        <w:t>e </w:t>
      </w:r>
      <w:hyperlink r:id="rId82" w:anchor="art110" w:history="1">
        <w:r w:rsidRPr="00BD65E0">
          <w:rPr>
            <w:rFonts w:ascii="Arial" w:eastAsia="Times New Roman" w:hAnsi="Arial" w:cs="Arial"/>
            <w:color w:val="0000FF"/>
            <w:sz w:val="20"/>
            <w:szCs w:val="20"/>
            <w:u w:val="single"/>
            <w:lang w:eastAsia="pt-BR"/>
          </w:rPr>
          <w:t>110 da Lei nº 4.320, de 1964, </w:t>
        </w:r>
      </w:hyperlink>
      <w:r w:rsidRPr="00BD65E0">
        <w:rPr>
          <w:rFonts w:ascii="Arial" w:eastAsia="Times New Roman" w:hAnsi="Arial" w:cs="Arial"/>
          <w:color w:val="000000"/>
          <w:sz w:val="20"/>
          <w:szCs w:val="20"/>
          <w:lang w:eastAsia="pt-BR"/>
        </w:rPr>
        <w:t>para as finalidades a que se destinam.</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As empresas de que trata o </w:t>
      </w:r>
      <w:r w:rsidRPr="00BD65E0">
        <w:rPr>
          <w:rFonts w:ascii="Arial" w:eastAsia="Times New Roman" w:hAnsi="Arial" w:cs="Arial"/>
          <w:b/>
          <w:bCs/>
          <w:color w:val="000000"/>
          <w:sz w:val="20"/>
          <w:szCs w:val="20"/>
          <w:lang w:eastAsia="pt-BR"/>
        </w:rPr>
        <w:t>caput </w:t>
      </w:r>
      <w:proofErr w:type="gramStart"/>
      <w:r w:rsidRPr="00BD65E0">
        <w:rPr>
          <w:rFonts w:ascii="Arial" w:eastAsia="Times New Roman" w:hAnsi="Arial" w:cs="Arial"/>
          <w:color w:val="000000"/>
          <w:sz w:val="20"/>
          <w:szCs w:val="20"/>
          <w:lang w:eastAsia="pt-BR"/>
        </w:rPr>
        <w:t>deverão manter atualizada</w:t>
      </w:r>
      <w:proofErr w:type="gramEnd"/>
      <w:r w:rsidRPr="00BD65E0">
        <w:rPr>
          <w:rFonts w:ascii="Arial" w:eastAsia="Times New Roman" w:hAnsi="Arial" w:cs="Arial"/>
          <w:color w:val="000000"/>
          <w:sz w:val="20"/>
          <w:szCs w:val="20"/>
          <w:lang w:eastAsia="pt-BR"/>
        </w:rPr>
        <w:t xml:space="preserve"> a sua execução orçamentária no Sistema Integrado de Planejamento e Orçamento do Governo Federal - SIOP, de forma </w:t>
      </w:r>
      <w:r w:rsidRPr="00BD65E0">
        <w:rPr>
          <w:rFonts w:ascii="Arial" w:eastAsia="Times New Roman" w:hAnsi="Arial" w:cs="Arial"/>
          <w:b/>
          <w:bCs/>
          <w:color w:val="000000"/>
          <w:sz w:val="20"/>
          <w:szCs w:val="20"/>
          <w:lang w:eastAsia="pt-BR"/>
        </w:rPr>
        <w:t>on-line.</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47" w:name="capituloiiisecaovii"/>
      <w:bookmarkEnd w:id="47"/>
      <w:r w:rsidRPr="00BD65E0">
        <w:rPr>
          <w:rFonts w:ascii="Arial" w:eastAsia="Times New Roman" w:hAnsi="Arial" w:cs="Arial"/>
          <w:b/>
          <w:bCs/>
          <w:color w:val="000000"/>
          <w:sz w:val="20"/>
          <w:szCs w:val="20"/>
          <w:lang w:eastAsia="pt-BR"/>
        </w:rPr>
        <w:t>Seção VII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Das Alterações da Lei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8" w:name="art38"/>
      <w:bookmarkEnd w:id="48"/>
      <w:r w:rsidRPr="00BD65E0">
        <w:rPr>
          <w:rFonts w:ascii="Arial" w:eastAsia="Times New Roman" w:hAnsi="Arial" w:cs="Arial"/>
          <w:color w:val="000000"/>
          <w:sz w:val="20"/>
          <w:szCs w:val="20"/>
          <w:lang w:eastAsia="pt-BR"/>
        </w:rPr>
        <w:t xml:space="preserve">Art. 38. As classificações das dotações previstas no art. </w:t>
      </w:r>
      <w:proofErr w:type="gramStart"/>
      <w:r w:rsidRPr="00BD65E0">
        <w:rPr>
          <w:rFonts w:ascii="Arial" w:eastAsia="Times New Roman" w:hAnsi="Arial" w:cs="Arial"/>
          <w:color w:val="000000"/>
          <w:sz w:val="20"/>
          <w:szCs w:val="20"/>
          <w:lang w:eastAsia="pt-BR"/>
        </w:rPr>
        <w:t>7º ,</w:t>
      </w:r>
      <w:proofErr w:type="gramEnd"/>
      <w:r w:rsidRPr="00BD65E0">
        <w:rPr>
          <w:rFonts w:ascii="Arial" w:eastAsia="Times New Roman" w:hAnsi="Arial" w:cs="Arial"/>
          <w:color w:val="000000"/>
          <w:sz w:val="20"/>
          <w:szCs w:val="20"/>
          <w:lang w:eastAsia="pt-BR"/>
        </w:rPr>
        <w:t xml:space="preserve"> as fontes de financiamento do Orçamento de Investimento e os códigos e títulos das ações e dos subtítulos poderão ser alterados de acordo com as necessidades de execução, mantido o valor total do subtítulo e observadas as demais condições de que trata este artigo, de conformidade com os parágrafos dispostos abaixo.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alterações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poderão ser realizadas, justificadamente, se autorizadas por meio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ato dos Poderes Executivo, Legislativo e Judiciário, do Ministério Público da União e da Defensoria Pública da União, para abertura de créditos autorizados na lei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w:t>
      </w:r>
      <w:proofErr w:type="spellStart"/>
      <w:r w:rsidRPr="00BD65E0">
        <w:rPr>
          <w:rFonts w:ascii="Arial" w:eastAsia="Times New Roman" w:hAnsi="Arial" w:cs="Arial"/>
          <w:color w:val="000000"/>
          <w:sz w:val="20"/>
          <w:szCs w:val="20"/>
          <w:lang w:eastAsia="pt-BR"/>
        </w:rPr>
        <w:t>GNDs</w:t>
      </w:r>
      <w:proofErr w:type="spellEnd"/>
      <w:r w:rsidRPr="00BD65E0">
        <w:rPr>
          <w:rFonts w:ascii="Arial" w:eastAsia="Times New Roman" w:hAnsi="Arial" w:cs="Arial"/>
          <w:color w:val="000000"/>
          <w:sz w:val="20"/>
          <w:szCs w:val="20"/>
          <w:lang w:eastAsia="pt-BR"/>
        </w:rPr>
        <w:t xml:space="preserve"> “3 - Outras Despesas Correntes”, “4 - Investimentos” e “5 - Inversões Financeiras”, no âmbito do mesmo subtítulo;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w:t>
      </w:r>
      <w:proofErr w:type="spellStart"/>
      <w:r w:rsidRPr="00BD65E0">
        <w:rPr>
          <w:rFonts w:ascii="Arial" w:eastAsia="Times New Roman" w:hAnsi="Arial" w:cs="Arial"/>
          <w:color w:val="000000"/>
          <w:sz w:val="20"/>
          <w:szCs w:val="20"/>
          <w:lang w:eastAsia="pt-BR"/>
        </w:rPr>
        <w:t>GNDs</w:t>
      </w:r>
      <w:proofErr w:type="spellEnd"/>
      <w:r w:rsidRPr="00BD65E0">
        <w:rPr>
          <w:rFonts w:ascii="Arial" w:eastAsia="Times New Roman" w:hAnsi="Arial" w:cs="Arial"/>
          <w:color w:val="000000"/>
          <w:sz w:val="20"/>
          <w:szCs w:val="20"/>
          <w:lang w:eastAsia="pt-BR"/>
        </w:rPr>
        <w:t xml:space="preserve"> “2 - Juros e Encargos da Dívida” e “6 - Amortização da Dívida”, no âmbito do mesmo subtítulo;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portaria do Departamento de Coordenação e Governança das Empresas Estatais, no que se refere ao Orçamento de Investimento: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para as fontes de financiamento, os identificadores de uso e de resultado primário e as esferas orçamentárias, exceto para as alterações do identificador de resultado primário </w:t>
      </w:r>
      <w:proofErr w:type="gramStart"/>
      <w:r w:rsidRPr="00BD65E0">
        <w:rPr>
          <w:rFonts w:ascii="Arial" w:eastAsia="Times New Roman" w:hAnsi="Arial" w:cs="Arial"/>
          <w:color w:val="000000"/>
          <w:sz w:val="20"/>
          <w:szCs w:val="20"/>
          <w:lang w:eastAsia="pt-BR"/>
        </w:rPr>
        <w:t>6</w:t>
      </w:r>
      <w:proofErr w:type="gramEnd"/>
      <w:r w:rsidRPr="00BD65E0">
        <w:rPr>
          <w:rFonts w:ascii="Arial" w:eastAsia="Times New Roman" w:hAnsi="Arial" w:cs="Arial"/>
          <w:color w:val="000000"/>
          <w:sz w:val="20"/>
          <w:szCs w:val="20"/>
          <w:lang w:eastAsia="pt-BR"/>
        </w:rPr>
        <w:t xml:space="preserve"> (RP-6) definidas no âmbito do Congresso Nacional;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para os títulos das ações e subtítulos, desde que constatado erro de ordem técnica ou legal;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portaria da Secretaria de Orçamento Federal do Ministério do Planejamento, Orçamento e Gestão, no que se refere aos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a) para as fontes de recursos, inclusive as de que trata o art. 96, observadas as vinculações previstas na legislação, para os identificadores de uso e de resultado primário e para as esferas orçamentárias, exceto para as alterações do identificador de resultado primário </w:t>
      </w:r>
      <w:proofErr w:type="gramStart"/>
      <w:r w:rsidRPr="00BD65E0">
        <w:rPr>
          <w:rFonts w:ascii="Arial" w:eastAsia="Times New Roman" w:hAnsi="Arial" w:cs="Arial"/>
          <w:color w:val="000000"/>
          <w:sz w:val="20"/>
          <w:szCs w:val="20"/>
          <w:lang w:eastAsia="pt-BR"/>
        </w:rPr>
        <w:t>6</w:t>
      </w:r>
      <w:proofErr w:type="gramEnd"/>
      <w:r w:rsidRPr="00BD65E0">
        <w:rPr>
          <w:rFonts w:ascii="Arial" w:eastAsia="Times New Roman" w:hAnsi="Arial" w:cs="Arial"/>
          <w:color w:val="000000"/>
          <w:sz w:val="20"/>
          <w:szCs w:val="20"/>
          <w:lang w:eastAsia="pt-BR"/>
        </w:rPr>
        <w:t xml:space="preserve"> (RP-6) definidas no âmbito do Congresso Nacional;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para os títulos das ações e subtítulos, desde que constatado erro de ordem técnica ou legal.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As modificações a que se refere este artigo também poderão ocorrer quando da abertura de créditos suplementares autorizados na Lei Orçamentária de 2014, observado o disposto no art. 49, quando couber.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As alterações das modalidades de aplicação serão realizadas diretamente no SIAFI pela unidade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Ajustes na codificação orçamentária, decorrentes da necessidade de adequação à classificação vigente, serão processados diretamente no SIOP, desde que não impliquem em mudança de valores e finalidade da programação.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Consideram-se como excesso de arrecadação, para fins do </w:t>
      </w:r>
      <w:hyperlink r:id="rId83" w:anchor="art43%C2%A73" w:history="1">
        <w:r w:rsidRPr="00BD65E0">
          <w:rPr>
            <w:rFonts w:ascii="Arial" w:eastAsia="Times New Roman" w:hAnsi="Arial" w:cs="Arial"/>
            <w:color w:val="0000FF"/>
            <w:sz w:val="20"/>
            <w:szCs w:val="20"/>
            <w:u w:val="single"/>
            <w:lang w:eastAsia="pt-BR"/>
          </w:rPr>
          <w:t>§ 3º do art. 43 da Lei nº 4.320, de 1964, </w:t>
        </w:r>
      </w:hyperlink>
      <w:r w:rsidRPr="00BD65E0">
        <w:rPr>
          <w:rFonts w:ascii="Arial" w:eastAsia="Times New Roman" w:hAnsi="Arial" w:cs="Arial"/>
          <w:color w:val="000000"/>
          <w:sz w:val="20"/>
          <w:szCs w:val="20"/>
          <w:lang w:eastAsia="pt-BR"/>
        </w:rPr>
        <w:t>os recursos disponibilizados em razão das modificações efetivadas por força da alínea “a” do inciso II e alínea “a” do inciso III, ambos do § 1º deste artigo, sendo consideradas receitas financeiras as modificações que envolverem fontes de recursos dessa espécie.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49" w:name="art39"/>
      <w:bookmarkEnd w:id="49"/>
      <w:r w:rsidRPr="00BD65E0">
        <w:rPr>
          <w:rFonts w:ascii="Arial" w:eastAsia="Times New Roman" w:hAnsi="Arial" w:cs="Arial"/>
          <w:color w:val="000000"/>
          <w:sz w:val="20"/>
          <w:szCs w:val="20"/>
          <w:lang w:eastAsia="pt-BR"/>
        </w:rPr>
        <w:t>Art. 39. Os projetos de lei relativos a créditos suplementares e especiais serão encaminhados pelo Poder Executivo ao Congresso Nacional, também em meio magnético, preferencialmente de forma consolidada de acordo com as áreas temáticas definidas no art. 26 da Resolução nº 1, de 2006-CN, ajustadas a reformas administrativas supervenientes.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1º Cada projeto de lei e </w:t>
      </w:r>
      <w:proofErr w:type="gramStart"/>
      <w:r w:rsidRPr="00BD65E0">
        <w:rPr>
          <w:rFonts w:ascii="Arial" w:eastAsia="Times New Roman" w:hAnsi="Arial" w:cs="Arial"/>
          <w:color w:val="000000"/>
          <w:sz w:val="20"/>
          <w:szCs w:val="20"/>
          <w:lang w:eastAsia="pt-BR"/>
        </w:rPr>
        <w:t>a respectiva lei deverão restringir-se</w:t>
      </w:r>
      <w:proofErr w:type="gramEnd"/>
      <w:r w:rsidRPr="00BD65E0">
        <w:rPr>
          <w:rFonts w:ascii="Arial" w:eastAsia="Times New Roman" w:hAnsi="Arial" w:cs="Arial"/>
          <w:color w:val="000000"/>
          <w:sz w:val="20"/>
          <w:szCs w:val="20"/>
          <w:lang w:eastAsia="pt-BR"/>
        </w:rPr>
        <w:t xml:space="preserve"> a um único tipo de crédito adicional, conforme definido nos </w:t>
      </w:r>
      <w:hyperlink r:id="rId84" w:anchor="art41i" w:history="1">
        <w:r w:rsidRPr="00BD65E0">
          <w:rPr>
            <w:rFonts w:ascii="Arial" w:eastAsia="Times New Roman" w:hAnsi="Arial" w:cs="Arial"/>
            <w:color w:val="0000FF"/>
            <w:sz w:val="20"/>
            <w:szCs w:val="20"/>
            <w:u w:val="single"/>
            <w:lang w:eastAsia="pt-BR"/>
          </w:rPr>
          <w:t>incisos I e II do art. 41 da Lei nº 4.320, de 1964.</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 prazo final para o encaminhamento dos projetos referidos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é 15 de outubro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Acompanharão os projetos de lei concernentes a créditos suplementares e especiais exposições de motivos circunstanciadas que os justifiquem e indiquem as consequências dos cancelamentos de dotações propostos sobre a execução de atividades, projetos, operações especiais e respectivos subtítulos e metas.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4º As exposições de motivos às quais se refere o § </w:t>
      </w:r>
      <w:proofErr w:type="gramStart"/>
      <w:r w:rsidRPr="00BD65E0">
        <w:rPr>
          <w:rFonts w:ascii="Arial" w:eastAsia="Times New Roman" w:hAnsi="Arial" w:cs="Arial"/>
          <w:color w:val="000000"/>
          <w:sz w:val="20"/>
          <w:szCs w:val="20"/>
          <w:lang w:eastAsia="pt-BR"/>
        </w:rPr>
        <w:t>3º ,</w:t>
      </w:r>
      <w:proofErr w:type="gramEnd"/>
      <w:r w:rsidRPr="00BD65E0">
        <w:rPr>
          <w:rFonts w:ascii="Arial" w:eastAsia="Times New Roman" w:hAnsi="Arial" w:cs="Arial"/>
          <w:color w:val="000000"/>
          <w:sz w:val="20"/>
          <w:szCs w:val="20"/>
          <w:lang w:eastAsia="pt-BR"/>
        </w:rPr>
        <w:t xml:space="preserve"> relativas a projetos de lei de créditos suplementares e especiais destinados ao atendimento de despesas primárias, deverão conter justificativa de que a realização das despesas objeto desses créditos não afeta a obtenção do resultado primário anual previsto nesta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Nos casos de créditos à conta de recursos de excesso de arrecadação, as exposições de motivos conterão a atualização das estimativas de receitas para o exercício, comparando-as com as estimativas constantes da Lei Orçamentária de 2014, apresentadas de acordo com a classificação de que trata a alínea “a” do inciso III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do art. </w:t>
      </w:r>
      <w:proofErr w:type="gramStart"/>
      <w:r w:rsidRPr="00BD65E0">
        <w:rPr>
          <w:rFonts w:ascii="Arial" w:eastAsia="Times New Roman" w:hAnsi="Arial" w:cs="Arial"/>
          <w:color w:val="000000"/>
          <w:sz w:val="20"/>
          <w:szCs w:val="20"/>
          <w:lang w:eastAsia="pt-BR"/>
        </w:rPr>
        <w:t>9º ,</w:t>
      </w:r>
      <w:proofErr w:type="gramEnd"/>
      <w:r w:rsidRPr="00BD65E0">
        <w:rPr>
          <w:rFonts w:ascii="Arial" w:eastAsia="Times New Roman" w:hAnsi="Arial" w:cs="Arial"/>
          <w:color w:val="000000"/>
          <w:sz w:val="20"/>
          <w:szCs w:val="20"/>
          <w:lang w:eastAsia="pt-BR"/>
        </w:rPr>
        <w:t xml:space="preserve"> a identificação das parcelas já utilizadas em créditos adicionais, abertos ou cujos projetos se encontrem em tramitação.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Nos casos de abertura de créditos adicionais à conta de superávit financeiro, as exposições de motivos conterão informações relativas 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 - superávit financeiro do exercício de 2013, por fonte de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créditos reabertos no exercício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valores já utilizados em créditos adicionais, abertos ou em tramitação;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saldo do superávit financeiro do exercício de 2013, por fonte de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7º Para fins do disposto no § </w:t>
      </w:r>
      <w:proofErr w:type="gramStart"/>
      <w:r w:rsidRPr="00BD65E0">
        <w:rPr>
          <w:rFonts w:ascii="Arial" w:eastAsia="Times New Roman" w:hAnsi="Arial" w:cs="Arial"/>
          <w:color w:val="000000"/>
          <w:sz w:val="20"/>
          <w:szCs w:val="20"/>
          <w:lang w:eastAsia="pt-BR"/>
        </w:rPr>
        <w:t>6º ,</w:t>
      </w:r>
      <w:proofErr w:type="gramEnd"/>
      <w:r w:rsidRPr="00BD65E0">
        <w:rPr>
          <w:rFonts w:ascii="Arial" w:eastAsia="Times New Roman" w:hAnsi="Arial" w:cs="Arial"/>
          <w:color w:val="000000"/>
          <w:sz w:val="20"/>
          <w:szCs w:val="20"/>
          <w:lang w:eastAsia="pt-BR"/>
        </w:rPr>
        <w:t xml:space="preserve"> será publicado, junto com o Relatório Resumido da Execução Orçamentária referente ao primeiro bimestre do exercício financeiro de 2014, demonstrativo do superávit financeiro de cada fonte de recursos, apurado no Balanço Patrimonial da União do exercício de 2013.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No caso de receitas vinculadas, o demonstrativo a que se refere o § 7º deverá identificar as respectivas unidades orçamentárias.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9º Os projetos de lei referentes a créditos suplementares ou especiais solicitados pelos órgãos dos Poderes Legislativo e Judiciário, do Ministério Público da União e da Defensoria Pública da União, com indicação dos recursos compensatórios, exceto se destinados a pessoal, benefícios aos servidores e seus dependentes, sentenças judiciais e dívida, serão encaminhados ao Congresso Nacional no prazo de até trinta dias, a contar do recebimento, pela Secretaria de Orçamento Federal do Ministério do Planejamento, Orçamento e Gestão, do parecer a que se refere o art. 41.</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10. Os créditos de que trata este artigo, aprovados pelo Congresso Nacional, serão considerados automaticamente abertos com a sanção e publicação da respectiva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0" w:name="art40"/>
      <w:bookmarkEnd w:id="50"/>
      <w:r w:rsidRPr="00BD65E0">
        <w:rPr>
          <w:rFonts w:ascii="Arial" w:eastAsia="Times New Roman" w:hAnsi="Arial" w:cs="Arial"/>
          <w:color w:val="000000"/>
          <w:sz w:val="20"/>
          <w:szCs w:val="20"/>
          <w:lang w:eastAsia="pt-BR"/>
        </w:rPr>
        <w:t xml:space="preserve">Art. 40. As propostas de abertura de créditos suplementares autorizados na Lei Orçamentária de 2014, ressalvado o disposto nos §§ 1º e </w:t>
      </w:r>
      <w:proofErr w:type="gramStart"/>
      <w:r w:rsidRPr="00BD65E0">
        <w:rPr>
          <w:rFonts w:ascii="Arial" w:eastAsia="Times New Roman" w:hAnsi="Arial" w:cs="Arial"/>
          <w:color w:val="000000"/>
          <w:sz w:val="20"/>
          <w:szCs w:val="20"/>
          <w:lang w:eastAsia="pt-BR"/>
        </w:rPr>
        <w:t>6º ,</w:t>
      </w:r>
      <w:proofErr w:type="gramEnd"/>
      <w:r w:rsidRPr="00BD65E0">
        <w:rPr>
          <w:rFonts w:ascii="Arial" w:eastAsia="Times New Roman" w:hAnsi="Arial" w:cs="Arial"/>
          <w:color w:val="000000"/>
          <w:sz w:val="20"/>
          <w:szCs w:val="20"/>
          <w:lang w:eastAsia="pt-BR"/>
        </w:rPr>
        <w:t xml:space="preserve"> serão submetidas ao Presidente da República, acompanhadas de exposição de motivos que inclua a justificativa e a indicação dos efeitos dos cancelamentos de dotações, observado o disposto no § 5º do art. 39.</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Os créditos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com indicação de recursos compensatórios dos órgãos dos Poderes Legislativo e Judiciário, do Ministério Público da União e da Defensoria Pública da União, nos termos do </w:t>
      </w:r>
      <w:hyperlink r:id="rId85" w:anchor="art43%C2%A71iii" w:history="1">
        <w:r w:rsidRPr="00BD65E0">
          <w:rPr>
            <w:rFonts w:ascii="Arial" w:eastAsia="Times New Roman" w:hAnsi="Arial" w:cs="Arial"/>
            <w:color w:val="0000FF"/>
            <w:sz w:val="20"/>
            <w:szCs w:val="20"/>
            <w:u w:val="single"/>
            <w:lang w:eastAsia="pt-BR"/>
          </w:rPr>
          <w:t>inciso III do § 1º do art. 43 da Lei nº 4.320, de 1964, </w:t>
        </w:r>
      </w:hyperlink>
      <w:r w:rsidRPr="00BD65E0">
        <w:rPr>
          <w:rFonts w:ascii="Arial" w:eastAsia="Times New Roman" w:hAnsi="Arial" w:cs="Arial"/>
          <w:color w:val="000000"/>
          <w:sz w:val="20"/>
          <w:szCs w:val="20"/>
          <w:lang w:eastAsia="pt-BR"/>
        </w:rPr>
        <w:t>serão abertos, no âmbito desses Poderes e Órgãos, observados os procedimentos estabelecidos pela Secretaria de Orçamento Federal do Ministério do Planejamento, Orçamento e Gestão e o disposto no § 2º deste artigo, por atos: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dos Presidentes da Câmara dos Deputados, do Senado Federal e do Tribunal de Contas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dos Presidentes do Supremo Tribunal Federal, do Conselho Nacional de Justiça, do Conselho da Justiça Federal, do Conselho Superior da Justiça do Trabalho, dos Tribunais Superiores e do Tribunal de Justiça do Distrito Federal e dos Territórios;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do Procurador-Geral da República, do Presidente do Conselho Nacional do Ministério Público e do Defensor Público-Geral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Quando a aplicação do disposto no § 1º envolver mais de um órgão orçamentário, no âmbito dos Poderes Legislativo e Judiciário, do Ministério Público da União e da Defensoria Pública da União, os créditos serão abertos por ato conjunto dos dirigentes dos órgãos envolvidos, conforme indicado nos incisos I, II e III do referido parágrafo, respectivamente.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Na abertura dos créditos na forma do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fica vedado o cancelamento de despesas: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I - financeiras para suplementação de despesas primárias;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obrigatórias, de que trata o Anexo III, exceto para suplementação de despesas dessa espécie.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4º As aberturas de créditos previstas no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no âmbito do Poder Judiciário, deverão ser comunicadas ao Conselho Nacional de Justiça e, no âmbito do Ministério Público da União, ao Conselho Nacional do Ministério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Os créditos de que trata o § 1º serão incluídos no SIAFI, exclusivamente, por intermédio de transmissão de dados do SIOP.</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O Presidente da República poderá delegar, no âmbito do Poder Executivo, aos Ministros de Estado, a abertura dos créditos suplementares a que se refere 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1" w:name="art41"/>
      <w:bookmarkEnd w:id="51"/>
      <w:r w:rsidRPr="00BD65E0">
        <w:rPr>
          <w:rFonts w:ascii="Arial" w:eastAsia="Times New Roman" w:hAnsi="Arial" w:cs="Arial"/>
          <w:color w:val="000000"/>
          <w:sz w:val="20"/>
          <w:szCs w:val="20"/>
          <w:lang w:eastAsia="pt-BR"/>
        </w:rPr>
        <w:t>Art. 41. As propostas de abertura de créditos especiais e suplementares, em favor dos órgãos do Poder Judiciário e do Ministério Público da União, deverão ser encaminhadas à Secretaria de Orçamento Federal, com o parecer de mérito emitido, respectivamente, pelo Conselho Nacional de Justiça e pelo Conselho Nacional do Ministério Público, como forma de subsídio à análise das referidas solicitações.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O disposto neste artigo não se aplica ao Supremo Tribunal Federal, ao Conselho Nacional de Justiça, ao Ministério Público Federal e ao Conselho Nacional do Ministério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2" w:name="art42"/>
      <w:bookmarkEnd w:id="52"/>
      <w:r w:rsidRPr="00BD65E0">
        <w:rPr>
          <w:rFonts w:ascii="Arial" w:eastAsia="Times New Roman" w:hAnsi="Arial" w:cs="Arial"/>
          <w:color w:val="000000"/>
          <w:sz w:val="20"/>
          <w:szCs w:val="20"/>
          <w:lang w:eastAsia="pt-BR"/>
        </w:rPr>
        <w:t>Art. 42. Na abertura de crédito extraordinário, é vedada a criação de novo código e título para ação já existente.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 crédito aberto por medida provisória deverá ser classificado, quanto ao identificador de resultado primário, de acordo com o disposto no § 4º do art. 7º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grupos de natureza de despesa decorrentes da abertura ou reabertura de créditos extraordinários durante o exercício, destinados, exclusivamente, ao atendimento de despesas relativas à calamidade pública, poderão ser alterados, justificadamente, por ato do Poder Executivo, para adequá-los à necessidade da execução.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3" w:name="art43"/>
      <w:bookmarkEnd w:id="53"/>
      <w:r w:rsidRPr="00BD65E0">
        <w:rPr>
          <w:rFonts w:ascii="Arial" w:eastAsia="Times New Roman" w:hAnsi="Arial" w:cs="Arial"/>
          <w:color w:val="000000"/>
          <w:sz w:val="20"/>
          <w:szCs w:val="20"/>
          <w:lang w:eastAsia="pt-BR"/>
        </w:rPr>
        <w:t>Art. 43. Os Anexos dos créditos adicionais obedecerão à mesma formatação dos Quadros dos Créditos Orçamentários constantes da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4" w:name="art44"/>
      <w:bookmarkEnd w:id="54"/>
      <w:r w:rsidRPr="00BD65E0">
        <w:rPr>
          <w:rFonts w:ascii="Arial" w:eastAsia="Times New Roman" w:hAnsi="Arial" w:cs="Arial"/>
          <w:color w:val="000000"/>
          <w:sz w:val="20"/>
          <w:szCs w:val="20"/>
          <w:lang w:eastAsia="pt-BR"/>
        </w:rPr>
        <w:t>Art. 44. As dotações das categorias de programação canceladas em decorrência do disposto no § 9º do art. 39 e no § 1º do art. 40 não poderão ser suplementadas, salvo se por remanejamento de dotações no âmbito do próprio órgão ou em decorrência de legislação superveniente.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Excetuam-se do disposto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as dotações das unidades orçamentárias do Poder Judiciário que exerçam a função de setorial de orçamento, quando canceladas para suplementação das unidades do próprio órgão.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5" w:name="art45"/>
      <w:bookmarkEnd w:id="55"/>
      <w:r w:rsidRPr="00BD65E0">
        <w:rPr>
          <w:rFonts w:ascii="Arial" w:eastAsia="Times New Roman" w:hAnsi="Arial" w:cs="Arial"/>
          <w:color w:val="000000"/>
          <w:sz w:val="20"/>
          <w:szCs w:val="20"/>
          <w:lang w:eastAsia="pt-BR"/>
        </w:rPr>
        <w:t>Art. 45. Os recursos alocados na Lei Orçamentária de 2014 para pagamento de precatórios somente poderão ser cancelados para a abertura de créditos suplementares ou especiais para finalidades diversas mediante autorização específica do Congresso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6" w:name="art46"/>
      <w:bookmarkEnd w:id="56"/>
      <w:r w:rsidRPr="00BD65E0">
        <w:rPr>
          <w:rFonts w:ascii="Arial" w:eastAsia="Times New Roman" w:hAnsi="Arial" w:cs="Arial"/>
          <w:color w:val="000000"/>
          <w:sz w:val="20"/>
          <w:szCs w:val="20"/>
          <w:lang w:eastAsia="pt-BR"/>
        </w:rPr>
        <w:t>Art. 46. A reabertura dos créditos especiais e extraordinários, conforme disposto no </w:t>
      </w:r>
      <w:hyperlink r:id="rId86" w:anchor="art167%C2%A72" w:history="1">
        <w:r w:rsidRPr="00BD65E0">
          <w:rPr>
            <w:rFonts w:ascii="Arial" w:eastAsia="Times New Roman" w:hAnsi="Arial" w:cs="Arial"/>
            <w:color w:val="0000FF"/>
            <w:sz w:val="20"/>
            <w:szCs w:val="20"/>
            <w:u w:val="single"/>
            <w:lang w:eastAsia="pt-BR"/>
          </w:rPr>
          <w:t>§ 2º do art. 167 da Constituição Federal, </w:t>
        </w:r>
      </w:hyperlink>
      <w:r w:rsidRPr="00BD65E0">
        <w:rPr>
          <w:rFonts w:ascii="Arial" w:eastAsia="Times New Roman" w:hAnsi="Arial" w:cs="Arial"/>
          <w:color w:val="000000"/>
          <w:sz w:val="20"/>
          <w:szCs w:val="20"/>
          <w:lang w:eastAsia="pt-BR"/>
        </w:rPr>
        <w:t>será efetivada, se necessária, mediante ato próprio de cada Poder, do Ministério Público da União e da Defensoria Pública da União, até 15 de fevereiro de 2014, observado o disposto no art. 43.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1º O prazo de que trata o </w:t>
      </w:r>
      <w:r w:rsidRPr="00BD65E0">
        <w:rPr>
          <w:rFonts w:ascii="Arial" w:eastAsia="Times New Roman" w:hAnsi="Arial" w:cs="Arial"/>
          <w:b/>
          <w:bCs/>
          <w:color w:val="000000"/>
          <w:sz w:val="20"/>
          <w:szCs w:val="20"/>
          <w:lang w:eastAsia="pt-BR"/>
        </w:rPr>
        <w:t>caput </w:t>
      </w:r>
      <w:proofErr w:type="gramStart"/>
      <w:r w:rsidRPr="00BD65E0">
        <w:rPr>
          <w:rFonts w:ascii="Arial" w:eastAsia="Times New Roman" w:hAnsi="Arial" w:cs="Arial"/>
          <w:color w:val="000000"/>
          <w:sz w:val="20"/>
          <w:szCs w:val="20"/>
          <w:lang w:eastAsia="pt-BR"/>
        </w:rPr>
        <w:t>será</w:t>
      </w:r>
      <w:proofErr w:type="gramEnd"/>
      <w:r w:rsidRPr="00BD65E0">
        <w:rPr>
          <w:rFonts w:ascii="Arial" w:eastAsia="Times New Roman" w:hAnsi="Arial" w:cs="Arial"/>
          <w:color w:val="000000"/>
          <w:sz w:val="20"/>
          <w:szCs w:val="20"/>
          <w:lang w:eastAsia="pt-BR"/>
        </w:rPr>
        <w:t xml:space="preserve"> 28 de fevereiro de 2014, quando se tratar do Orçamento de Investimento.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Os créditos reabertos na forma deste artigo, relativos aos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serão incluídos no SIAFI, exclusivamente, por intermédio de transmissão de dados do SIOP.</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7" w:name="art47"/>
      <w:bookmarkEnd w:id="57"/>
      <w:r w:rsidRPr="00BD65E0">
        <w:rPr>
          <w:rFonts w:ascii="Arial" w:eastAsia="Times New Roman" w:hAnsi="Arial" w:cs="Arial"/>
          <w:color w:val="000000"/>
          <w:sz w:val="20"/>
          <w:szCs w:val="20"/>
          <w:lang w:eastAsia="pt-BR"/>
        </w:rPr>
        <w:t>Art. 47. Fica o Poder Executivo autorizado a abrir créditos especiais ao Orçamento de Investimento para o atendimento de despesas relativas a ações em execução no exercício de 2013, mediante a utilização, em favor da correspondente empresa estatal e da respectiva programação, de saldo de recursos do Tesouro Nacional repassados em exercícios anteriores ou inscritos em restos a pagar no âmbito dos Orçamentos Fiscal ou da Seguridade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8" w:name="art48"/>
      <w:bookmarkEnd w:id="58"/>
      <w:r w:rsidRPr="00BD65E0">
        <w:rPr>
          <w:rFonts w:ascii="Arial" w:eastAsia="Times New Roman" w:hAnsi="Arial" w:cs="Arial"/>
          <w:color w:val="000000"/>
          <w:sz w:val="20"/>
          <w:szCs w:val="20"/>
          <w:lang w:eastAsia="pt-BR"/>
        </w:rPr>
        <w:t xml:space="preserve">Art. 48. O Poder Executivo poderá, mediante decreto, transpor, remanejar, transferir ou utilizar, total ou parcialmente, as dotações orçamentárias aprovadas na Lei Orçamentária de 2014 e em créditos adicionais, em decorrência da extinção, transformação, transferência, incorporação ou desmembramento de órgãos e entidades, bem como de alterações de suas competências ou atribuições, mantida a estrutura programática, expressa por categoria de programação, conforme definida no § 1º do art. </w:t>
      </w:r>
      <w:proofErr w:type="gramStart"/>
      <w:r w:rsidRPr="00BD65E0">
        <w:rPr>
          <w:rFonts w:ascii="Arial" w:eastAsia="Times New Roman" w:hAnsi="Arial" w:cs="Arial"/>
          <w:color w:val="000000"/>
          <w:sz w:val="20"/>
          <w:szCs w:val="20"/>
          <w:lang w:eastAsia="pt-BR"/>
        </w:rPr>
        <w:t>5º ,</w:t>
      </w:r>
      <w:proofErr w:type="gramEnd"/>
      <w:r w:rsidRPr="00BD65E0">
        <w:rPr>
          <w:rFonts w:ascii="Arial" w:eastAsia="Times New Roman" w:hAnsi="Arial" w:cs="Arial"/>
          <w:color w:val="000000"/>
          <w:sz w:val="20"/>
          <w:szCs w:val="20"/>
          <w:lang w:eastAsia="pt-BR"/>
        </w:rPr>
        <w:t xml:space="preserve"> inclusive os títulos, descritores, metas e objetivos, assim como o respectivo detalhamento por esfera orçamentária, grupos de natureza de despesa, fontes de recursos, modalidades de aplicação e identificadores de uso e de resultado primário.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 transposição, a transferência ou o remanejamento não poderá resultar em alteração dos valores das programações aprovadas na Lei Orçamentária de 2014 ou em créditos adicionais, podendo haver, excepcionalmente, adequação da classificação funcional e do Programa de Gestão, Manutenção e Serviço ao Estado ao novo órgão.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59" w:name="art49"/>
      <w:bookmarkEnd w:id="59"/>
      <w:r w:rsidRPr="00BD65E0">
        <w:rPr>
          <w:rFonts w:ascii="Arial" w:eastAsia="Times New Roman" w:hAnsi="Arial" w:cs="Arial"/>
          <w:color w:val="000000"/>
          <w:sz w:val="20"/>
          <w:szCs w:val="20"/>
          <w:lang w:eastAsia="pt-BR"/>
        </w:rPr>
        <w:t>Art. 49. As dotações destinadas à contrapartida nacional de empréstimos internos e externos, bem como ao pagamento de amortização, juros e outros encargos, ressalvado o disposto no parágrafo único deste artigo, somente poderão ser remanejadas para outras categorias de programação por meio da abertura de créditos adicionais por intermédio de projeto de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Os recursos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poderão ser remanejados para outras categorias de programação, por meio de decreto ou de ato dos órgãos dos Poderes Legislativo e Judiciário, do Ministério Público da União e da Defensoria Pública da União, observados os limites autorizados na Lei Orçamentária de 2014 e o disposto no art. 40, desde que mantida a destinação, respectivamente, à contrapartida nacional e ao serviço da dívida.</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60" w:name="capituloiiisecaoviii"/>
      <w:bookmarkEnd w:id="60"/>
      <w:r w:rsidRPr="00BD65E0">
        <w:rPr>
          <w:rFonts w:ascii="Arial" w:eastAsia="Times New Roman" w:hAnsi="Arial" w:cs="Arial"/>
          <w:b/>
          <w:bCs/>
          <w:color w:val="000000"/>
          <w:sz w:val="20"/>
          <w:szCs w:val="20"/>
          <w:lang w:eastAsia="pt-BR"/>
        </w:rPr>
        <w:t>Seção VIII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 Limitação Orçamentária e Financeira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1" w:name="art50"/>
      <w:bookmarkEnd w:id="61"/>
      <w:r w:rsidRPr="00BD65E0">
        <w:rPr>
          <w:rFonts w:ascii="Arial" w:eastAsia="Times New Roman" w:hAnsi="Arial" w:cs="Arial"/>
          <w:color w:val="000000"/>
          <w:sz w:val="20"/>
          <w:szCs w:val="20"/>
          <w:lang w:eastAsia="pt-BR"/>
        </w:rPr>
        <w:t>Art. 50. Os Poderes, o Ministério Público da União e a Defensoria Pública da União deverão elaborar e publicar por ato próprio, até trinta dias após a publicação da Lei Orçamentária de 2014, cronograma anual de desembolso mensal, por órgão, nos termos do </w:t>
      </w:r>
      <w:hyperlink r:id="rId87" w:anchor="art8" w:history="1">
        <w:r w:rsidRPr="00BD65E0">
          <w:rPr>
            <w:rFonts w:ascii="Arial" w:eastAsia="Times New Roman" w:hAnsi="Arial" w:cs="Arial"/>
            <w:color w:val="0000FF"/>
            <w:sz w:val="20"/>
            <w:szCs w:val="20"/>
            <w:u w:val="single"/>
            <w:lang w:eastAsia="pt-BR"/>
          </w:rPr>
          <w:t>art. 8º da Lei de Responsabilidade Fiscal, </w:t>
        </w:r>
      </w:hyperlink>
      <w:r w:rsidRPr="00BD65E0">
        <w:rPr>
          <w:rFonts w:ascii="Arial" w:eastAsia="Times New Roman" w:hAnsi="Arial" w:cs="Arial"/>
          <w:color w:val="000000"/>
          <w:sz w:val="20"/>
          <w:szCs w:val="20"/>
          <w:lang w:eastAsia="pt-BR"/>
        </w:rPr>
        <w:t>com vistas ao cumprimento da meta de superávit primário estabelecida nesta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2" w:name="art50§1"/>
      <w:bookmarkEnd w:id="62"/>
      <w:r w:rsidRPr="00BD65E0">
        <w:rPr>
          <w:rFonts w:ascii="Arial" w:eastAsia="Times New Roman" w:hAnsi="Arial" w:cs="Arial"/>
          <w:color w:val="000000"/>
          <w:sz w:val="20"/>
          <w:szCs w:val="20"/>
          <w:lang w:eastAsia="pt-BR"/>
        </w:rPr>
        <w:t>§ 1º No caso do Poder Executivo, o ato referido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e os que o modificarem </w:t>
      </w:r>
      <w:proofErr w:type="gramStart"/>
      <w:r w:rsidRPr="00BD65E0">
        <w:rPr>
          <w:rFonts w:ascii="Arial" w:eastAsia="Times New Roman" w:hAnsi="Arial" w:cs="Arial"/>
          <w:color w:val="000000"/>
          <w:sz w:val="20"/>
          <w:szCs w:val="20"/>
          <w:lang w:eastAsia="pt-BR"/>
        </w:rPr>
        <w:t>conterão</w:t>
      </w:r>
      <w:proofErr w:type="gramEnd"/>
      <w:r w:rsidRPr="00BD65E0">
        <w:rPr>
          <w:rFonts w:ascii="Arial" w:eastAsia="Times New Roman" w:hAnsi="Arial" w:cs="Arial"/>
          <w:color w:val="000000"/>
          <w:sz w:val="20"/>
          <w:szCs w:val="20"/>
          <w:lang w:eastAsia="pt-BR"/>
        </w:rPr>
        <w:t>, em milhões de reais: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3" w:name="art50§1i"/>
      <w:bookmarkEnd w:id="63"/>
      <w:r w:rsidRPr="00BD65E0">
        <w:rPr>
          <w:rFonts w:ascii="Arial" w:eastAsia="Times New Roman" w:hAnsi="Arial" w:cs="Arial"/>
          <w:color w:val="000000"/>
          <w:sz w:val="20"/>
          <w:szCs w:val="20"/>
          <w:lang w:eastAsia="pt-BR"/>
        </w:rPr>
        <w:t xml:space="preserve">I - metas quadrimestrais para o superávit primário dos Orçamentos Fiscal e da Seguridade Social, demonstrando que a programação atende à meta estabelecida no art. </w:t>
      </w:r>
      <w:proofErr w:type="gramStart"/>
      <w:r w:rsidRPr="00BD65E0">
        <w:rPr>
          <w:rFonts w:ascii="Arial" w:eastAsia="Times New Roman" w:hAnsi="Arial" w:cs="Arial"/>
          <w:color w:val="000000"/>
          <w:sz w:val="20"/>
          <w:szCs w:val="20"/>
          <w:lang w:eastAsia="pt-BR"/>
        </w:rPr>
        <w:t>2º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4" w:name="art50§1ii"/>
      <w:bookmarkEnd w:id="64"/>
      <w:r w:rsidRPr="00BD65E0">
        <w:rPr>
          <w:rFonts w:ascii="Arial" w:eastAsia="Times New Roman" w:hAnsi="Arial" w:cs="Arial"/>
          <w:color w:val="000000"/>
          <w:sz w:val="20"/>
          <w:szCs w:val="20"/>
          <w:lang w:eastAsia="pt-BR"/>
        </w:rPr>
        <w:lastRenderedPageBreak/>
        <w:t>II - metas bimestrais de realização de receitas primárias, em atendimento ao disposto no </w:t>
      </w:r>
      <w:hyperlink r:id="rId88" w:anchor="art13" w:history="1">
        <w:r w:rsidRPr="00BD65E0">
          <w:rPr>
            <w:rFonts w:ascii="Arial" w:eastAsia="Times New Roman" w:hAnsi="Arial" w:cs="Arial"/>
            <w:color w:val="0000FF"/>
            <w:sz w:val="20"/>
            <w:szCs w:val="20"/>
            <w:u w:val="single"/>
            <w:lang w:eastAsia="pt-BR"/>
          </w:rPr>
          <w:t>art. 13 da Lei de Responsabilidade Fiscal, </w:t>
        </w:r>
      </w:hyperlink>
      <w:r w:rsidRPr="00BD65E0">
        <w:rPr>
          <w:rFonts w:ascii="Arial" w:eastAsia="Times New Roman" w:hAnsi="Arial" w:cs="Arial"/>
          <w:color w:val="000000"/>
          <w:sz w:val="20"/>
          <w:szCs w:val="20"/>
          <w:lang w:eastAsia="pt-BR"/>
        </w:rPr>
        <w:t>discriminadas pelos principais tributos administrados pela Secretaria da Receita Federal do Brasil, as contribuições previdenciárias para o Regime Geral de Previdência Social e para o Regime Próprio de Previdência do Servidor Público, a contribuição para o salário-educação, as concessões e permissões, as compensações financeiras, as receitas próprias das fontes 50 e 81 e as demais receitas, identificando-se separadamente, quando cabível, as resultantes de medidas de combate à evasão e à sonegação fiscal, da cobrança da dívida ativa e da cobrança administrativa;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5" w:name="art50§1iii"/>
      <w:bookmarkEnd w:id="65"/>
      <w:r w:rsidRPr="00BD65E0">
        <w:rPr>
          <w:rFonts w:ascii="Arial" w:eastAsia="Times New Roman" w:hAnsi="Arial" w:cs="Arial"/>
          <w:color w:val="000000"/>
          <w:sz w:val="20"/>
          <w:szCs w:val="20"/>
          <w:lang w:eastAsia="pt-BR"/>
        </w:rPr>
        <w:t xml:space="preserve">III - cronograma de pagamentos mensais de despesas primárias à conta de recursos do Tesouro Nacional e de outras fontes, excluídas as despesas que constituem obrigação constitucional ou legal da União, constantes do Anexo III, ou custeadas com receitas de doações e convênios, e, incluídos em demonstrativo à parte, os restos a pagar, distinguindo-se os processados dos não processados;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6" w:name="art50§1iv"/>
      <w:bookmarkEnd w:id="66"/>
      <w:r w:rsidRPr="00BD65E0">
        <w:rPr>
          <w:rFonts w:ascii="Arial" w:eastAsia="Times New Roman" w:hAnsi="Arial" w:cs="Arial"/>
          <w:color w:val="000000"/>
          <w:sz w:val="20"/>
          <w:szCs w:val="20"/>
          <w:lang w:eastAsia="pt-BR"/>
        </w:rPr>
        <w:t>IV - metas quadrimestrais para o resultado primário das empresas estatais federais, com as estimativas de receitas e despesas que o compõem, destacando as principais empresas e separando, nas despesas, os investimentos.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7" w:name="art50§2"/>
      <w:bookmarkEnd w:id="67"/>
      <w:r w:rsidRPr="00BD65E0">
        <w:rPr>
          <w:rFonts w:ascii="Arial" w:eastAsia="Times New Roman" w:hAnsi="Arial" w:cs="Arial"/>
          <w:color w:val="000000"/>
          <w:sz w:val="20"/>
          <w:szCs w:val="20"/>
          <w:lang w:eastAsia="pt-BR"/>
        </w:rPr>
        <w:t>§ 2º Excetuadas as despesas com pessoal e encargos sociais, precatórios e sentenças judiciais, os cronogramas anuais de desembolso mensal dos Poderes Legislativo e Judiciário, do Ministério Público da União e a Defensoria Pública da União terão como referencial o repasse previsto no </w:t>
      </w:r>
      <w:hyperlink r:id="rId89" w:anchor="art168" w:history="1">
        <w:r w:rsidRPr="00BD65E0">
          <w:rPr>
            <w:rFonts w:ascii="Arial" w:eastAsia="Times New Roman" w:hAnsi="Arial" w:cs="Arial"/>
            <w:color w:val="0000FF"/>
            <w:sz w:val="20"/>
            <w:szCs w:val="20"/>
            <w:u w:val="single"/>
            <w:lang w:eastAsia="pt-BR"/>
          </w:rPr>
          <w:t>art. 168 da Constituição Federal, </w:t>
        </w:r>
      </w:hyperlink>
      <w:r w:rsidRPr="00BD65E0">
        <w:rPr>
          <w:rFonts w:ascii="Arial" w:eastAsia="Times New Roman" w:hAnsi="Arial" w:cs="Arial"/>
          <w:color w:val="000000"/>
          <w:sz w:val="20"/>
          <w:szCs w:val="20"/>
          <w:lang w:eastAsia="pt-BR"/>
        </w:rPr>
        <w:t>na forma de duodécimos.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8" w:name="art51"/>
      <w:bookmarkEnd w:id="68"/>
      <w:r w:rsidRPr="00BD65E0">
        <w:rPr>
          <w:rFonts w:ascii="Arial" w:eastAsia="Times New Roman" w:hAnsi="Arial" w:cs="Arial"/>
          <w:color w:val="000000"/>
          <w:sz w:val="20"/>
          <w:szCs w:val="20"/>
          <w:lang w:eastAsia="pt-BR"/>
        </w:rPr>
        <w:t>Art. 51. Se for necessário efetuar a limitação de empenho e movimentação financeira de que trata o </w:t>
      </w:r>
      <w:hyperlink r:id="rId90" w:anchor="art9" w:history="1">
        <w:r w:rsidRPr="00BD65E0">
          <w:rPr>
            <w:rFonts w:ascii="Arial" w:eastAsia="Times New Roman" w:hAnsi="Arial" w:cs="Arial"/>
            <w:color w:val="0000FF"/>
            <w:sz w:val="20"/>
            <w:szCs w:val="20"/>
            <w:u w:val="single"/>
            <w:lang w:eastAsia="pt-BR"/>
          </w:rPr>
          <w:t>art. 9º da Lei de Responsabilidade Fiscal, </w:t>
        </w:r>
      </w:hyperlink>
      <w:r w:rsidRPr="00BD65E0">
        <w:rPr>
          <w:rFonts w:ascii="Arial" w:eastAsia="Times New Roman" w:hAnsi="Arial" w:cs="Arial"/>
          <w:color w:val="000000"/>
          <w:sz w:val="20"/>
          <w:szCs w:val="20"/>
          <w:lang w:eastAsia="pt-BR"/>
        </w:rPr>
        <w:t xml:space="preserve">o Poder Executivo apurará o montante necessário e informará a cada órgão orçamentário dos Poderes Legislativo e Judiciário, do Ministério Público da União e da Defensoria Pública da União, até o vigésimo segundo dia após o encerramento do bimestre, observado o disposto no § </w:t>
      </w:r>
      <w:proofErr w:type="gramStart"/>
      <w:r w:rsidRPr="00BD65E0">
        <w:rPr>
          <w:rFonts w:ascii="Arial" w:eastAsia="Times New Roman" w:hAnsi="Arial" w:cs="Arial"/>
          <w:color w:val="000000"/>
          <w:sz w:val="20"/>
          <w:szCs w:val="20"/>
          <w:lang w:eastAsia="pt-BR"/>
        </w:rPr>
        <w:t>4º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 montante da limitação a ser promovida pelo Poder Executivo e pelos órgãos referidos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será estabelecido de forma proporcional à participação de cada um no conjunto das dotações orçamentárias iniciais classificadas como despesas primárias discricionárias, identificadas na Lei Orçamentária de 2014 na forma das alíneas “b” e “c” do inciso II do § 4º do art. 7º desta Lei, excluídas 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atividades dos Poderes Legislativo e Judiciário, do Ministério Público da União e da Defensoria Pública da União constantes do Projeto de Lei Orçamentária de 2014;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custeadas com recursos de doações e convênios.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A exclusão das despesas de que trata o inciso I do § 1º aplica-se integralmente no caso de a estimativa atualizada da receita primária líquida de transferências constitucionais e legais, demonstrada no relatório de que trata o § </w:t>
      </w:r>
      <w:proofErr w:type="gramStart"/>
      <w:r w:rsidRPr="00BD65E0">
        <w:rPr>
          <w:rFonts w:ascii="Arial" w:eastAsia="Times New Roman" w:hAnsi="Arial" w:cs="Arial"/>
          <w:color w:val="000000"/>
          <w:sz w:val="20"/>
          <w:szCs w:val="20"/>
          <w:lang w:eastAsia="pt-BR"/>
        </w:rPr>
        <w:t>4º ,</w:t>
      </w:r>
      <w:proofErr w:type="gramEnd"/>
      <w:r w:rsidRPr="00BD65E0">
        <w:rPr>
          <w:rFonts w:ascii="Arial" w:eastAsia="Times New Roman" w:hAnsi="Arial" w:cs="Arial"/>
          <w:color w:val="000000"/>
          <w:sz w:val="20"/>
          <w:szCs w:val="20"/>
          <w:lang w:eastAsia="pt-BR"/>
        </w:rPr>
        <w:t xml:space="preserve"> ser igual ou superior àquela estimada no Projeto de Lei Orçamentária de 2014, e proporcionalmente à frustração da receita estimada no referido Projeto, no caso de a estimativa atualizada ser inferior.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Os Poderes, o Ministério Público da União e a Defensoria Pública da União, com base na informação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editarão ato, até o trigésimo dia subsequente ao encerramento do respectivo bimestre, que evidencie a limitação de empenho e movimentação financeira.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O Poder Executivo divulgará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e encaminhará ao Congresso Nacional e aos órgãos referidos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 no prazo nele previsto, relatório que será apreciado pela Comissão Mista a que se refere o </w:t>
      </w:r>
      <w:hyperlink r:id="rId91"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contendo: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 - a memória de cálculo das novas estimativas de receitas e despesas primárias e a demonstração da necessidade da limitação de empenho e movimentação financeira nos percentuais e montantes estabelecidos por órgão;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a revisão dos parâmetros e das projeções das variáveis de que tratam o inciso XXI do Anexo II e o Anexo de Metas Fiscais;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 justificativa das alterações de despesas obrigatórias, explicitando as providências que serão adotadas quanto à alteração da respectiva dotação orçamentária, bem como os efeitos dos créditos extraordinários abertos;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os cálculos relativos à frustração das receitas primárias, que terão por </w:t>
      </w:r>
      <w:proofErr w:type="gramStart"/>
      <w:r w:rsidRPr="00BD65E0">
        <w:rPr>
          <w:rFonts w:ascii="Arial" w:eastAsia="Times New Roman" w:hAnsi="Arial" w:cs="Arial"/>
          <w:color w:val="000000"/>
          <w:sz w:val="20"/>
          <w:szCs w:val="20"/>
          <w:lang w:eastAsia="pt-BR"/>
        </w:rPr>
        <w:t>base demonstrativos atualizados</w:t>
      </w:r>
      <w:proofErr w:type="gramEnd"/>
      <w:r w:rsidRPr="00BD65E0">
        <w:rPr>
          <w:rFonts w:ascii="Arial" w:eastAsia="Times New Roman" w:hAnsi="Arial" w:cs="Arial"/>
          <w:color w:val="000000"/>
          <w:sz w:val="20"/>
          <w:szCs w:val="20"/>
          <w:lang w:eastAsia="pt-BR"/>
        </w:rPr>
        <w:t xml:space="preserve"> de que trata o inciso XI do Anexo II, e demonstrativos equivalentes, no caso das demais receitas, justificando os desvios em relação à sazonalidade originalmente prevista;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 estimativa atualizada do superávit primário das empresas estatais, acompanhada da memória dos cálculos referentes às empresas que responderem pela variação.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Aplica-se somente ao Poder Executivo a limitação de empenho e movimentação financeira cuja necessidade seja identificada fora da avaliação bimestral, devendo ser divulgado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 xml:space="preserve">e encaminhado ao Congresso Nacional relatório nos termos do § </w:t>
      </w:r>
      <w:proofErr w:type="gramStart"/>
      <w:r w:rsidRPr="00BD65E0">
        <w:rPr>
          <w:rFonts w:ascii="Arial" w:eastAsia="Times New Roman" w:hAnsi="Arial" w:cs="Arial"/>
          <w:color w:val="000000"/>
          <w:sz w:val="20"/>
          <w:szCs w:val="20"/>
          <w:lang w:eastAsia="pt-BR"/>
        </w:rPr>
        <w:t>4º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O restabelecimento dos limites de empenho e movimentação financeira poderá ser efetuado a qualquer tempo, devendo o relatório a que se refere o § 4º ser divulgado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e encaminhado ao Congresso Nacional e aos órgãos referidos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O decreto de limitação de empenho e movimentação financeira, ou de restabelecimento desses limites, editado nas hipóteses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e no </w:t>
      </w:r>
      <w:hyperlink r:id="rId92" w:anchor="art9%C2%A71" w:history="1">
        <w:r w:rsidRPr="00BD65E0">
          <w:rPr>
            <w:rFonts w:ascii="Arial" w:eastAsia="Times New Roman" w:hAnsi="Arial" w:cs="Arial"/>
            <w:color w:val="0000FF"/>
            <w:sz w:val="20"/>
            <w:szCs w:val="20"/>
            <w:u w:val="single"/>
            <w:lang w:eastAsia="pt-BR"/>
          </w:rPr>
          <w:t>§ 1º do art. 9º da Lei de Responsabilidade Fiscal </w:t>
        </w:r>
      </w:hyperlink>
      <w:r w:rsidRPr="00BD65E0">
        <w:rPr>
          <w:rFonts w:ascii="Arial" w:eastAsia="Times New Roman" w:hAnsi="Arial" w:cs="Arial"/>
          <w:color w:val="000000"/>
          <w:sz w:val="20"/>
          <w:szCs w:val="20"/>
          <w:lang w:eastAsia="pt-BR"/>
        </w:rPr>
        <w:t xml:space="preserve">e nos §§ 5º e </w:t>
      </w:r>
      <w:proofErr w:type="gramStart"/>
      <w:r w:rsidRPr="00BD65E0">
        <w:rPr>
          <w:rFonts w:ascii="Arial" w:eastAsia="Times New Roman" w:hAnsi="Arial" w:cs="Arial"/>
          <w:color w:val="000000"/>
          <w:sz w:val="20"/>
          <w:szCs w:val="20"/>
          <w:lang w:eastAsia="pt-BR"/>
        </w:rPr>
        <w:t>6º ,</w:t>
      </w:r>
      <w:proofErr w:type="gramEnd"/>
      <w:r w:rsidRPr="00BD65E0">
        <w:rPr>
          <w:rFonts w:ascii="Arial" w:eastAsia="Times New Roman" w:hAnsi="Arial" w:cs="Arial"/>
          <w:color w:val="000000"/>
          <w:sz w:val="20"/>
          <w:szCs w:val="20"/>
          <w:lang w:eastAsia="pt-BR"/>
        </w:rPr>
        <w:t xml:space="preserve"> conterá as informações relacionadas no § 1º do art. 50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O relatório a que se refere o § 4º será elaborado e divulgado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também nos bimestres em que não houver limitação ou restabelecimento dos limites de empenho e movimentação financeira.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9º O Poder Executivo prestará as informações adicionais para apreciação do relatório de que trata o § 4º no prazo de cinco dias úteis do recebimento do requerimento formulado pela Comissão Mista a que se refere o </w:t>
      </w:r>
      <w:hyperlink r:id="rId93" w:anchor="art166%C2%A71" w:history="1">
        <w:r w:rsidRPr="00BD65E0">
          <w:rPr>
            <w:rFonts w:ascii="Arial" w:eastAsia="Times New Roman" w:hAnsi="Arial" w:cs="Arial"/>
            <w:color w:val="0000FF"/>
            <w:sz w:val="20"/>
            <w:szCs w:val="20"/>
            <w:u w:val="single"/>
            <w:lang w:eastAsia="pt-BR"/>
          </w:rPr>
          <w:t xml:space="preserve">§ 1º do art. 166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10. Não se aplica a exigência do </w:t>
      </w:r>
      <w:hyperlink r:id="rId94" w:anchor="art9%C2%A71" w:history="1">
        <w:r w:rsidRPr="00BD65E0">
          <w:rPr>
            <w:rFonts w:ascii="Arial" w:eastAsia="Times New Roman" w:hAnsi="Arial" w:cs="Arial"/>
            <w:color w:val="0000FF"/>
            <w:sz w:val="20"/>
            <w:szCs w:val="20"/>
            <w:u w:val="single"/>
            <w:lang w:eastAsia="pt-BR"/>
          </w:rPr>
          <w:t xml:space="preserve">art. </w:t>
        </w:r>
        <w:proofErr w:type="gramStart"/>
        <w:r w:rsidRPr="00BD65E0">
          <w:rPr>
            <w:rFonts w:ascii="Arial" w:eastAsia="Times New Roman" w:hAnsi="Arial" w:cs="Arial"/>
            <w:color w:val="0000FF"/>
            <w:sz w:val="20"/>
            <w:szCs w:val="20"/>
            <w:u w:val="single"/>
            <w:lang w:eastAsia="pt-BR"/>
          </w:rPr>
          <w:t>9º ,</w:t>
        </w:r>
        <w:proofErr w:type="gramEnd"/>
        <w:r w:rsidRPr="00BD65E0">
          <w:rPr>
            <w:rFonts w:ascii="Arial" w:eastAsia="Times New Roman" w:hAnsi="Arial" w:cs="Arial"/>
            <w:color w:val="0000FF"/>
            <w:sz w:val="20"/>
            <w:szCs w:val="20"/>
            <w:u w:val="single"/>
            <w:lang w:eastAsia="pt-BR"/>
          </w:rPr>
          <w:t xml:space="preserve"> § 1º , da Lei de Responsabilidade Fiscal, </w:t>
        </w:r>
      </w:hyperlink>
      <w:r w:rsidRPr="00BD65E0">
        <w:rPr>
          <w:rFonts w:ascii="Arial" w:eastAsia="Times New Roman" w:hAnsi="Arial" w:cs="Arial"/>
          <w:color w:val="000000"/>
          <w:sz w:val="20"/>
          <w:szCs w:val="20"/>
          <w:lang w:eastAsia="pt-BR"/>
        </w:rPr>
        <w:t>de restabelecimento dos limites de empenho e movimentação financeira proporcional às reduções anteriormente efetivadas quando tiver sido aplicado a essas reduções o disposto no § 2º .</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11. Os órgãos setoriais de planejamento e orçamento ou equivalentes manterão </w:t>
      </w:r>
      <w:proofErr w:type="gramStart"/>
      <w:r w:rsidRPr="00BD65E0">
        <w:rPr>
          <w:rFonts w:ascii="Arial" w:eastAsia="Times New Roman" w:hAnsi="Arial" w:cs="Arial"/>
          <w:color w:val="000000"/>
          <w:sz w:val="20"/>
          <w:szCs w:val="20"/>
          <w:lang w:eastAsia="pt-BR"/>
        </w:rPr>
        <w:t>atualizado</w:t>
      </w:r>
      <w:proofErr w:type="gramEnd"/>
      <w:r w:rsidRPr="00BD65E0">
        <w:rPr>
          <w:rFonts w:ascii="Arial" w:eastAsia="Times New Roman" w:hAnsi="Arial" w:cs="Arial"/>
          <w:color w:val="000000"/>
          <w:sz w:val="20"/>
          <w:szCs w:val="20"/>
          <w:lang w:eastAsia="pt-BR"/>
        </w:rPr>
        <w:t xml:space="preserve"> no respectivo sítio da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demonstrativo bimestral com os montantes aprovados e os valores da limitação de empenho e movimentação financeira por unidade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12. Os prazos para publicação dos atos de restabelecimento de limites de empenho e movimentação financeira, quando for o caso, serão de até:</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trinta dias após o encerramento de cada bimestre, quando decorrer da avaliação bimestral de que trata o </w:t>
      </w:r>
      <w:hyperlink r:id="rId95" w:anchor="art9" w:history="1">
        <w:r w:rsidRPr="00BD65E0">
          <w:rPr>
            <w:rFonts w:ascii="Arial" w:eastAsia="Times New Roman" w:hAnsi="Arial" w:cs="Arial"/>
            <w:color w:val="0000FF"/>
            <w:sz w:val="20"/>
            <w:szCs w:val="20"/>
            <w:u w:val="single"/>
            <w:lang w:eastAsia="pt-BR"/>
          </w:rPr>
          <w:t xml:space="preserve">art. 9º da Lei de Responsabilidade </w:t>
        </w:r>
        <w:proofErr w:type="gramStart"/>
        <w:r w:rsidRPr="00BD65E0">
          <w:rPr>
            <w:rFonts w:ascii="Arial" w:eastAsia="Times New Roman" w:hAnsi="Arial" w:cs="Arial"/>
            <w:color w:val="0000FF"/>
            <w:sz w:val="20"/>
            <w:szCs w:val="20"/>
            <w:u w:val="single"/>
            <w:lang w:eastAsia="pt-BR"/>
          </w:rPr>
          <w:t>Fiscal ;</w:t>
        </w:r>
        <w:proofErr w:type="gramEnd"/>
        <w:r w:rsidRPr="00BD65E0">
          <w:rPr>
            <w:rFonts w:ascii="Arial" w:eastAsia="Times New Roman" w:hAnsi="Arial" w:cs="Arial"/>
            <w:color w:val="0000FF"/>
            <w:sz w:val="20"/>
            <w:szCs w:val="20"/>
            <w:u w:val="single"/>
            <w:lang w:eastAsia="pt-BR"/>
          </w:rPr>
          <w:t> </w:t>
        </w:r>
      </w:hyperlink>
      <w:r w:rsidRPr="00BD65E0">
        <w:rPr>
          <w:rFonts w:ascii="Arial" w:eastAsia="Times New Roman" w:hAnsi="Arial" w:cs="Arial"/>
          <w:color w:val="000000"/>
          <w:sz w:val="20"/>
          <w:szCs w:val="20"/>
          <w:lang w:eastAsia="pt-BR"/>
        </w:rPr>
        <w:t>ou</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II - sete dias úteis após o encaminhamento do relatório previsto no § </w:t>
      </w:r>
      <w:proofErr w:type="gramStart"/>
      <w:r w:rsidRPr="00BD65E0">
        <w:rPr>
          <w:rFonts w:ascii="Arial" w:eastAsia="Times New Roman" w:hAnsi="Arial" w:cs="Arial"/>
          <w:color w:val="000000"/>
          <w:sz w:val="20"/>
          <w:szCs w:val="20"/>
          <w:lang w:eastAsia="pt-BR"/>
        </w:rPr>
        <w:t>6º ,</w:t>
      </w:r>
      <w:proofErr w:type="gramEnd"/>
      <w:r w:rsidRPr="00BD65E0">
        <w:rPr>
          <w:rFonts w:ascii="Arial" w:eastAsia="Times New Roman" w:hAnsi="Arial" w:cs="Arial"/>
          <w:color w:val="000000"/>
          <w:sz w:val="20"/>
          <w:szCs w:val="20"/>
          <w:lang w:eastAsia="pt-BR"/>
        </w:rPr>
        <w:t xml:space="preserve"> se não for resultante da referida avaliação bimestral.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13. A execução das despesas primárias discricionárias dos Poderes Legislativo, Executivo e Judiciário e do Ministério Público da União, decorrente da abertura de créditos suplementares e especiais e da reabertura de créditos especiais, no exercício de 2014, fica condicionada aos limites de empenho e movimentação financeira estabelecidos nos termos deste artigo, exceto, no caso dos Poderes Legislativo e Judiciário, Ministério Público da União e Defensoria </w:t>
      </w:r>
      <w:proofErr w:type="gramStart"/>
      <w:r w:rsidRPr="00BD65E0">
        <w:rPr>
          <w:rFonts w:ascii="Arial" w:eastAsia="Times New Roman" w:hAnsi="Arial" w:cs="Arial"/>
          <w:color w:val="000000"/>
          <w:sz w:val="20"/>
          <w:szCs w:val="20"/>
          <w:lang w:eastAsia="pt-BR"/>
        </w:rPr>
        <w:t>Pública da União, quando a abertura e a reabertura de créditos adicionais ocorrer à conta de excesso de arrecadação de recursos próprios financeiros e não financeiros, apurado</w:t>
      </w:r>
      <w:proofErr w:type="gramEnd"/>
      <w:r w:rsidRPr="00BD65E0">
        <w:rPr>
          <w:rFonts w:ascii="Arial" w:eastAsia="Times New Roman" w:hAnsi="Arial" w:cs="Arial"/>
          <w:color w:val="000000"/>
          <w:sz w:val="20"/>
          <w:szCs w:val="20"/>
          <w:lang w:eastAsia="pt-BR"/>
        </w:rPr>
        <w:t xml:space="preserve"> de acordo com o </w:t>
      </w:r>
      <w:hyperlink r:id="rId96" w:anchor="art43%C2%A73" w:history="1">
        <w:r w:rsidRPr="00BD65E0">
          <w:rPr>
            <w:rFonts w:ascii="Arial" w:eastAsia="Times New Roman" w:hAnsi="Arial" w:cs="Arial"/>
            <w:color w:val="0000FF"/>
            <w:sz w:val="20"/>
            <w:szCs w:val="20"/>
            <w:u w:val="single"/>
            <w:lang w:eastAsia="pt-BR"/>
          </w:rPr>
          <w:t>§ 3º do art. 43 da Lei nº 4.320, de 1964.</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69" w:name="art52"/>
      <w:bookmarkEnd w:id="69"/>
      <w:r w:rsidRPr="00BD65E0">
        <w:rPr>
          <w:rFonts w:ascii="Arial" w:eastAsia="Times New Roman" w:hAnsi="Arial" w:cs="Arial"/>
          <w:color w:val="000000"/>
          <w:sz w:val="20"/>
          <w:szCs w:val="20"/>
          <w:lang w:eastAsia="pt-BR"/>
        </w:rPr>
        <w:t xml:space="preserve">Art. 52. É obrigatória a execução orçamentária e financeira, de forma equitativa, da programação incluída por emendas individuais em lei orçamentária, que terá identificador de resultado primário </w:t>
      </w:r>
      <w:proofErr w:type="gramStart"/>
      <w:r w:rsidRPr="00BD65E0">
        <w:rPr>
          <w:rFonts w:ascii="Arial" w:eastAsia="Times New Roman" w:hAnsi="Arial" w:cs="Arial"/>
          <w:color w:val="000000"/>
          <w:sz w:val="20"/>
          <w:szCs w:val="20"/>
          <w:lang w:eastAsia="pt-BR"/>
        </w:rPr>
        <w:t>6</w:t>
      </w:r>
      <w:proofErr w:type="gramEnd"/>
      <w:r w:rsidRPr="00BD65E0">
        <w:rPr>
          <w:rFonts w:ascii="Arial" w:eastAsia="Times New Roman" w:hAnsi="Arial" w:cs="Arial"/>
          <w:color w:val="000000"/>
          <w:sz w:val="20"/>
          <w:szCs w:val="20"/>
          <w:lang w:eastAsia="pt-BR"/>
        </w:rPr>
        <w:t xml:space="preserve"> (RP-6), em montante correspondente a 1,2% (um inteiro e dois décimos por cento) da receita corrente líquida realizada no exercício anterior, conforme os critérios para execução equitativa da programação definidos na lei complementar prevista no </w:t>
      </w:r>
      <w:hyperlink r:id="rId97" w:anchor="art165%C2%A79" w:history="1">
        <w:r w:rsidRPr="00BD65E0">
          <w:rPr>
            <w:rFonts w:ascii="Arial" w:eastAsia="Times New Roman" w:hAnsi="Arial" w:cs="Arial"/>
            <w:color w:val="0000FF"/>
            <w:sz w:val="20"/>
            <w:szCs w:val="20"/>
            <w:u w:val="single"/>
            <w:lang w:eastAsia="pt-BR"/>
          </w:rPr>
          <w:t>§ 9º , do art. 165, da Constituição Federal.</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emendas individuais ao projeto de lei orçamentária serão aprovadas no limite de 1,2% (um inteiro e dois décimos por cento) da receita corrente líquida prevista no projeto encaminhado pelo Poder Executivo, sendo que a metade deste percentual será destinada a ações e serviços públicos de saúde.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As programações orçamentárias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 não serão de execução obrigatória nos casos dos impedimentos de ordem técnica; nestes casos, no empenho das despesas, que integre a programação prevista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 serão adotadas as seguintes medidas: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até cento e vinte dias após a publicação da lei orçamentária, os Poderes, o Ministério Público da União e a Defensoria Pública da União enviarão ao Poder </w:t>
      </w:r>
      <w:proofErr w:type="gramStart"/>
      <w:r w:rsidRPr="00BD65E0">
        <w:rPr>
          <w:rFonts w:ascii="Arial" w:eastAsia="Times New Roman" w:hAnsi="Arial" w:cs="Arial"/>
          <w:color w:val="000000"/>
          <w:sz w:val="20"/>
          <w:szCs w:val="20"/>
          <w:lang w:eastAsia="pt-BR"/>
        </w:rPr>
        <w:t>Legislativo as justificativas do impedimento</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até trinta dias após o término do prazo previstos no inciso I deste parágrafo, o Poder Legislativo indicará ao Poder Executivo o remanejamento da programação cujo impedimento seja </w:t>
      </w:r>
      <w:proofErr w:type="spellStart"/>
      <w:r w:rsidRPr="00BD65E0">
        <w:rPr>
          <w:rFonts w:ascii="Arial" w:eastAsia="Times New Roman" w:hAnsi="Arial" w:cs="Arial"/>
          <w:color w:val="000000"/>
          <w:sz w:val="20"/>
          <w:szCs w:val="20"/>
          <w:lang w:eastAsia="pt-BR"/>
        </w:rPr>
        <w:t>imsuperável</w:t>
      </w:r>
      <w:proofErr w:type="spell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até 30 de setembro, ou até trinta dias após o prazo previsto no inciso II, o Poder Executivo encaminhará projeto de lei ao Congresso Nacional sobre o remanejamento da programação cujo impedimento seja insuperável;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se, até 20 de novembro, ou até trinta dias após o término do prazo previsto no inciso III, o Congresso Nacional não deliberar sobre o projeto, o remanejamento será </w:t>
      </w:r>
      <w:proofErr w:type="gramStart"/>
      <w:r w:rsidRPr="00BD65E0">
        <w:rPr>
          <w:rFonts w:ascii="Arial" w:eastAsia="Times New Roman" w:hAnsi="Arial" w:cs="Arial"/>
          <w:color w:val="000000"/>
          <w:sz w:val="20"/>
          <w:szCs w:val="20"/>
          <w:lang w:eastAsia="pt-BR"/>
        </w:rPr>
        <w:t>implementado</w:t>
      </w:r>
      <w:proofErr w:type="gramEnd"/>
      <w:r w:rsidRPr="00BD65E0">
        <w:rPr>
          <w:rFonts w:ascii="Arial" w:eastAsia="Times New Roman" w:hAnsi="Arial" w:cs="Arial"/>
          <w:color w:val="000000"/>
          <w:sz w:val="20"/>
          <w:szCs w:val="20"/>
          <w:lang w:eastAsia="pt-BR"/>
        </w:rPr>
        <w:t xml:space="preserve"> por ato do Poder Executivo, nos termos previstos na lei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Após o prazo previsto no inciso IV do § 2º deste artigo, as programações orçamentárias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 não serão consideradas de execução obrigatória nos casos dos impedimentos justificados na notificação prevista no inciso I do § 2º deste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Os restos a pagar poderão ser considerados para fins de cumprimento da execução financeira prevista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 até o limite de 0,6% (seis décimos por cento) da receita corrente líquida realizada no exercício anterior.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Se for verificado que a reestimativa da receita e da despesa poderá resultar no não cumprimento da meta de resultado fiscal estabelecida na lei de diretrizes orçamentárias, o montante previsto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 poderá ser reduzido em até a mesma proporção da limitação incidente sobre o conjunto das despesas discricionárias.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6º Para fins do disposto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 a execução da programação será:</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demonstrada no relatório de que trata o </w:t>
      </w:r>
      <w:hyperlink r:id="rId98" w:anchor="art165%C2%A73" w:history="1">
        <w:r w:rsidRPr="00BD65E0">
          <w:rPr>
            <w:rFonts w:ascii="Arial" w:eastAsia="Times New Roman" w:hAnsi="Arial" w:cs="Arial"/>
            <w:color w:val="0000FF"/>
            <w:sz w:val="20"/>
            <w:szCs w:val="20"/>
            <w:u w:val="single"/>
            <w:lang w:eastAsia="pt-BR"/>
          </w:rPr>
          <w:t xml:space="preserve">art. 165, § 3º da Constituição </w:t>
        </w:r>
        <w:proofErr w:type="gramStart"/>
        <w:r w:rsidRPr="00BD65E0">
          <w:rPr>
            <w:rFonts w:ascii="Arial" w:eastAsia="Times New Roman" w:hAnsi="Arial" w:cs="Arial"/>
            <w:color w:val="0000FF"/>
            <w:sz w:val="20"/>
            <w:szCs w:val="20"/>
            <w:u w:val="single"/>
            <w:lang w:eastAsia="pt-BR"/>
          </w:rPr>
          <w:t>Federal ;</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objeto de manifestação específica no parecer previsto no </w:t>
      </w:r>
      <w:hyperlink r:id="rId99" w:anchor="art71i" w:history="1">
        <w:r w:rsidRPr="00BD65E0">
          <w:rPr>
            <w:rFonts w:ascii="Arial" w:eastAsia="Times New Roman" w:hAnsi="Arial" w:cs="Arial"/>
            <w:color w:val="0000FF"/>
            <w:sz w:val="20"/>
            <w:szCs w:val="20"/>
            <w:u w:val="single"/>
            <w:lang w:eastAsia="pt-BR"/>
          </w:rPr>
          <w:t>art. 71, I da Constituição Federal; </w:t>
        </w:r>
      </w:hyperlink>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fiscalizada e avaliada quanto aos resultados obtidos.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Considera-se equitativa a execução das programações de caráter obrigatório que atenda de forma igualitária e impessoal as emendas apresentadas, independente da autoria.</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70" w:name="capituloiiisecaoix"/>
      <w:bookmarkEnd w:id="70"/>
      <w:r w:rsidRPr="00BD65E0">
        <w:rPr>
          <w:rFonts w:ascii="Arial" w:eastAsia="Times New Roman" w:hAnsi="Arial" w:cs="Arial"/>
          <w:b/>
          <w:bCs/>
          <w:color w:val="000000"/>
          <w:sz w:val="20"/>
          <w:szCs w:val="20"/>
          <w:lang w:eastAsia="pt-BR"/>
        </w:rPr>
        <w:t>Seção IX</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 Execução Provisória do Projeto de Lei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71" w:name="art53"/>
      <w:bookmarkEnd w:id="71"/>
      <w:r w:rsidRPr="00BD65E0">
        <w:rPr>
          <w:rFonts w:ascii="Arial" w:eastAsia="Times New Roman" w:hAnsi="Arial" w:cs="Arial"/>
          <w:color w:val="000000"/>
          <w:sz w:val="20"/>
          <w:szCs w:val="20"/>
          <w:lang w:eastAsia="pt-BR"/>
        </w:rPr>
        <w:t>Art. 53. Se o Projeto de Lei Orçamentária de 2014 não for sancionado pelo Presidente da República até 31 de dezembro de 2013, a programação dele constante poderá ser executada para o atendimento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despesas com obrigações constitucionais ou legais da União relacionadas no Anexo III, inclusive daquelas a que se refere o anexo específico previsto no art. 80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bolsas de estudo no âmbito do Conselho Nacional de Desenvolvimento Científico e Tecnológico - CNPq, da Fundação Coordenação de Aperfeiçoamento de Pessoal de Nível Superior - CAPES e do Instituto de Pesquisa Econômica Aplicada - IPEA, bolsas de residência médica e do Programa de Educação Tutorial - PET, bolsas e auxílios educacionais dos programas de formação do Fundo Nacional de Desenvolvimento da Educação - FNDE, bolsas para ações de saúde da Empresa Brasileira de Serviços Hospitalares – EBSERH e Hospital de Clínicas de Porto Alegre - HCPA, bem como Bolsa-Atleta e bolsas do Programa Segundo Tempo;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pagamento de estagiários e de contratações temporárias por excepcional interesse público na forma da </w:t>
      </w:r>
      <w:hyperlink r:id="rId100" w:history="1">
        <w:r w:rsidRPr="00BD65E0">
          <w:rPr>
            <w:rFonts w:ascii="Arial" w:eastAsia="Times New Roman" w:hAnsi="Arial" w:cs="Arial"/>
            <w:color w:val="0000FF"/>
            <w:sz w:val="20"/>
            <w:szCs w:val="20"/>
            <w:u w:val="single"/>
            <w:lang w:eastAsia="pt-BR"/>
          </w:rPr>
          <w:t xml:space="preserve">Lei nº 8.745, de </w:t>
        </w:r>
        <w:proofErr w:type="gramStart"/>
        <w:r w:rsidRPr="00BD65E0">
          <w:rPr>
            <w:rFonts w:ascii="Arial" w:eastAsia="Times New Roman" w:hAnsi="Arial" w:cs="Arial"/>
            <w:color w:val="0000FF"/>
            <w:sz w:val="20"/>
            <w:szCs w:val="20"/>
            <w:u w:val="single"/>
            <w:lang w:eastAsia="pt-BR"/>
          </w:rPr>
          <w:t>9</w:t>
        </w:r>
        <w:proofErr w:type="gramEnd"/>
        <w:r w:rsidRPr="00BD65E0">
          <w:rPr>
            <w:rFonts w:ascii="Arial" w:eastAsia="Times New Roman" w:hAnsi="Arial" w:cs="Arial"/>
            <w:color w:val="0000FF"/>
            <w:sz w:val="20"/>
            <w:szCs w:val="20"/>
            <w:u w:val="single"/>
            <w:lang w:eastAsia="pt-BR"/>
          </w:rPr>
          <w:t xml:space="preserve"> de dezembro de 1993;</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ações de prevenção a desastres classificadas na </w:t>
      </w:r>
      <w:proofErr w:type="spellStart"/>
      <w:r w:rsidRPr="00BD65E0">
        <w:rPr>
          <w:rFonts w:ascii="Arial" w:eastAsia="Times New Roman" w:hAnsi="Arial" w:cs="Arial"/>
          <w:color w:val="000000"/>
          <w:sz w:val="20"/>
          <w:szCs w:val="20"/>
          <w:lang w:eastAsia="pt-BR"/>
        </w:rPr>
        <w:t>subfunção</w:t>
      </w:r>
      <w:proofErr w:type="spellEnd"/>
      <w:r w:rsidRPr="00BD65E0">
        <w:rPr>
          <w:rFonts w:ascii="Arial" w:eastAsia="Times New Roman" w:hAnsi="Arial" w:cs="Arial"/>
          <w:color w:val="000000"/>
          <w:sz w:val="20"/>
          <w:szCs w:val="20"/>
          <w:lang w:eastAsia="pt-BR"/>
        </w:rPr>
        <w:t xml:space="preserve"> Defesa Civil;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formação de estoques públicos vinculados ao programa de garantia dos preços mínimos;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realização de eleições e continuidade da implantação do sistema de automação de identificação biométrica de eleitores pela Justiça Eleitoral;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importação de bens destinados à pesquisa científica e tecnológica, no valor da cota fixada no exercício financeiro anterior pelo Ministério da Fazenda;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concessão de financiamento ao estudante;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ações em andamento decorrentes de acordo de cooperação internacional com transferência de tecnologia;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 - dotações destinadas à aplicação mínima em ações e serviços públicos de saúde, classificadas na Lei Orçamentária com o Identificador de Uso </w:t>
      </w:r>
      <w:proofErr w:type="gramStart"/>
      <w:r w:rsidRPr="00BD65E0">
        <w:rPr>
          <w:rFonts w:ascii="Arial" w:eastAsia="Times New Roman" w:hAnsi="Arial" w:cs="Arial"/>
          <w:color w:val="000000"/>
          <w:sz w:val="20"/>
          <w:szCs w:val="20"/>
          <w:lang w:eastAsia="pt-BR"/>
        </w:rPr>
        <w:t>6</w:t>
      </w:r>
      <w:proofErr w:type="gramEnd"/>
      <w:r w:rsidRPr="00BD65E0">
        <w:rPr>
          <w:rFonts w:ascii="Arial" w:eastAsia="Times New Roman" w:hAnsi="Arial" w:cs="Arial"/>
          <w:color w:val="000000"/>
          <w:sz w:val="20"/>
          <w:szCs w:val="20"/>
          <w:lang w:eastAsia="pt-BR"/>
        </w:rPr>
        <w:t xml:space="preserve"> (IU 6);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XI - outras despesas correntes de caráter inadiável, até o limite de um doze avos do valor previsto para cada órgão no Projeto de Lei Orçamentária de 2014, multiplicado pelo número de meses decorridos até a sanção da respectiva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Aplica-se, no que couber, o disposto no art. 38 aos recursos liberados na forma deste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Considerar-se-á antecipação de crédito à conta da Lei Orçamentária de 2014 a utilização dos recursos autorizada neste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Os saldos negativos eventualmente apurados em virtude de emendas apresentadas ao Projeto de Lei Orçamentária de 2014 no Congresso Nacional e da execução prevista neste artigo serão ajustados por decreto do Poder Executivo, após sanção da Lei Orçamentária de 2014, por intermédio da abertura de créditos suplementares ou especiais, mediante remanejamento de dotações, até o limite de 20% (vinte por cento) da programação objeto de cancelamento, desde que não seja possível a </w:t>
      </w:r>
      <w:proofErr w:type="spellStart"/>
      <w:r w:rsidRPr="00BD65E0">
        <w:rPr>
          <w:rFonts w:ascii="Arial" w:eastAsia="Times New Roman" w:hAnsi="Arial" w:cs="Arial"/>
          <w:color w:val="000000"/>
          <w:sz w:val="20"/>
          <w:szCs w:val="20"/>
          <w:lang w:eastAsia="pt-BR"/>
        </w:rPr>
        <w:t>reapropriação</w:t>
      </w:r>
      <w:proofErr w:type="spellEnd"/>
      <w:r w:rsidRPr="00BD65E0">
        <w:rPr>
          <w:rFonts w:ascii="Arial" w:eastAsia="Times New Roman" w:hAnsi="Arial" w:cs="Arial"/>
          <w:color w:val="000000"/>
          <w:sz w:val="20"/>
          <w:szCs w:val="20"/>
          <w:lang w:eastAsia="pt-BR"/>
        </w:rPr>
        <w:t xml:space="preserve"> das despesas executadas.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72" w:name="capituloiv"/>
      <w:bookmarkEnd w:id="72"/>
      <w:r w:rsidRPr="00BD65E0">
        <w:rPr>
          <w:rFonts w:ascii="Arial" w:eastAsia="Times New Roman" w:hAnsi="Arial" w:cs="Arial"/>
          <w:color w:val="000000"/>
          <w:sz w:val="20"/>
          <w:szCs w:val="20"/>
          <w:lang w:eastAsia="pt-BR"/>
        </w:rPr>
        <w:t>CAPÍTULO IV</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DAS TRANSFERÊNCIAS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73" w:name="capituloivsecaoi"/>
      <w:bookmarkEnd w:id="73"/>
      <w:r w:rsidRPr="00BD65E0">
        <w:rPr>
          <w:rFonts w:ascii="Arial" w:eastAsia="Times New Roman" w:hAnsi="Arial" w:cs="Arial"/>
          <w:b/>
          <w:bCs/>
          <w:color w:val="000000"/>
          <w:sz w:val="20"/>
          <w:szCs w:val="20"/>
          <w:lang w:eastAsia="pt-BR"/>
        </w:rPr>
        <w:t>Seção 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Das Transferências para o Setor Privado</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74" w:name="capituloivsecaoisubsecaoi"/>
      <w:bookmarkEnd w:id="74"/>
      <w:r w:rsidRPr="00BD65E0">
        <w:rPr>
          <w:rFonts w:ascii="Arial" w:eastAsia="Times New Roman" w:hAnsi="Arial" w:cs="Arial"/>
          <w:b/>
          <w:bCs/>
          <w:color w:val="000000"/>
          <w:sz w:val="20"/>
          <w:szCs w:val="20"/>
          <w:lang w:eastAsia="pt-BR"/>
        </w:rPr>
        <w:t>Subseção 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Das Subvenções Sociais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75" w:name="art54"/>
      <w:bookmarkEnd w:id="75"/>
      <w:r w:rsidRPr="00BD65E0">
        <w:rPr>
          <w:rFonts w:ascii="Arial" w:eastAsia="Times New Roman" w:hAnsi="Arial" w:cs="Arial"/>
          <w:color w:val="000000"/>
          <w:sz w:val="20"/>
          <w:szCs w:val="20"/>
          <w:lang w:eastAsia="pt-BR"/>
        </w:rPr>
        <w:t>Art. 54. A transferência de recursos a título de subvenções sociais, nos termos do </w:t>
      </w:r>
      <w:hyperlink r:id="rId101" w:anchor="art16" w:history="1">
        <w:r w:rsidRPr="00BD65E0">
          <w:rPr>
            <w:rFonts w:ascii="Arial" w:eastAsia="Times New Roman" w:hAnsi="Arial" w:cs="Arial"/>
            <w:color w:val="0000FF"/>
            <w:sz w:val="20"/>
            <w:szCs w:val="20"/>
            <w:u w:val="single"/>
            <w:lang w:eastAsia="pt-BR"/>
          </w:rPr>
          <w:t>art. 16 da Lei nº 4.320, de 1964, </w:t>
        </w:r>
      </w:hyperlink>
      <w:r w:rsidRPr="00BD65E0">
        <w:rPr>
          <w:rFonts w:ascii="Arial" w:eastAsia="Times New Roman" w:hAnsi="Arial" w:cs="Arial"/>
          <w:color w:val="000000"/>
          <w:sz w:val="20"/>
          <w:szCs w:val="20"/>
          <w:lang w:eastAsia="pt-BR"/>
        </w:rPr>
        <w:t>atenderá as entidades privadas sem fins lucrativos que exerçam atividades de natureza continuada nas áreas de assistência social, saúde ou educação, prestem atendimento direto ao público e tenham certificação de entidade beneficente de assistência social, nos termos da </w:t>
      </w:r>
      <w:hyperlink r:id="rId102" w:history="1">
        <w:r w:rsidRPr="00BD65E0">
          <w:rPr>
            <w:rFonts w:ascii="Arial" w:eastAsia="Times New Roman" w:hAnsi="Arial" w:cs="Arial"/>
            <w:color w:val="0000FF"/>
            <w:sz w:val="20"/>
            <w:szCs w:val="20"/>
            <w:u w:val="single"/>
            <w:lang w:eastAsia="pt-BR"/>
          </w:rPr>
          <w:t xml:space="preserve">Lei nº 12.101, de 27 de novembro de </w:t>
        </w:r>
        <w:proofErr w:type="gramStart"/>
        <w:r w:rsidRPr="00BD65E0">
          <w:rPr>
            <w:rFonts w:ascii="Arial" w:eastAsia="Times New Roman" w:hAnsi="Arial" w:cs="Arial"/>
            <w:color w:val="0000FF"/>
            <w:sz w:val="20"/>
            <w:szCs w:val="20"/>
            <w:u w:val="single"/>
            <w:lang w:eastAsia="pt-BR"/>
          </w:rPr>
          <w:t>2009.</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 certificação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poderá ser: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substituída pelo pedido de renovação da certificação devidamente protocolizado e ainda pendente de análise junto ao órgão competente, nos termos da legislação vigente;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dispensada, desde que a entidade seja selecionada em processo público de ampla divulgação promovido pelo órgão ou entidade concedente para execução de ações, programas ou serviços em parceria com a administração pública federal, nas seguintes áreas: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atenção à saúde dos povos indígenas;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atenção às pessoas com transtornos decorrentes do uso, abuso ou dependência de substâncias psicoativas;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c) combate à pobreza extrema;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d) atendimento às pessoas com deficiência;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e) prevenção, promoção e atenção às pessoas com HIV - Vírus da Imunodeficiência humana, hepatites virais, tuberculose, hanseníase, malária e dengue.</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76" w:name="capituloivsecaoisubsecaoii"/>
      <w:bookmarkEnd w:id="76"/>
      <w:r w:rsidRPr="00BD65E0">
        <w:rPr>
          <w:rFonts w:ascii="Arial" w:eastAsia="Times New Roman" w:hAnsi="Arial" w:cs="Arial"/>
          <w:b/>
          <w:bCs/>
          <w:color w:val="000000"/>
          <w:sz w:val="20"/>
          <w:szCs w:val="20"/>
          <w:lang w:eastAsia="pt-BR"/>
        </w:rPr>
        <w:lastRenderedPageBreak/>
        <w:t>Subseção 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Das Contribuições Correntes e de Capital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77" w:name="art55"/>
      <w:bookmarkEnd w:id="77"/>
      <w:r w:rsidRPr="00BD65E0">
        <w:rPr>
          <w:rFonts w:ascii="Arial" w:eastAsia="Times New Roman" w:hAnsi="Arial" w:cs="Arial"/>
          <w:color w:val="000000"/>
          <w:sz w:val="20"/>
          <w:szCs w:val="20"/>
          <w:lang w:eastAsia="pt-BR"/>
        </w:rPr>
        <w:t>Art. 55. A transferência de recursos a título de contribuição corrente somente será destinada a entidades sem fins lucrativos que preencham uma das seguintes condições: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estejam autorizadas em lei que identifique expressamente a entidade beneficiária;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estejam nominalmente identificadas na Lei Orçamentária de 2014;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sejam selecionadas para execução, em parceria com a administração pública federal, de programas e ações que contribuam diretamente para o alcance de diretrizes, objetivos e metas previstas no Plano Plurianual.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transferência de recursos a título de contribuição corrente, não autorizada nos termos dos incisos I e 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dependerá de publicação, para cada entidade beneficiada, de ato de autorização da unidade orçamentária transferidora, o qual conterá o critério de seleção, o objeto, o prazo do convênio ou instrumento congênere e a justificativa para a escolha da entidade.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 disposto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e no § 1º aplica-se aos casos de prorrogação ou renovação de convênio ou instrumento congênere ou aos casos em que, já havendo sido firmado o instrumento, devam as despesas </w:t>
      </w:r>
      <w:proofErr w:type="gramStart"/>
      <w:r w:rsidRPr="00BD65E0">
        <w:rPr>
          <w:rFonts w:ascii="Arial" w:eastAsia="Times New Roman" w:hAnsi="Arial" w:cs="Arial"/>
          <w:color w:val="000000"/>
          <w:sz w:val="20"/>
          <w:szCs w:val="20"/>
          <w:lang w:eastAsia="pt-BR"/>
        </w:rPr>
        <w:t>dele decorrentes correr</w:t>
      </w:r>
      <w:proofErr w:type="gramEnd"/>
      <w:r w:rsidRPr="00BD65E0">
        <w:rPr>
          <w:rFonts w:ascii="Arial" w:eastAsia="Times New Roman" w:hAnsi="Arial" w:cs="Arial"/>
          <w:color w:val="000000"/>
          <w:sz w:val="20"/>
          <w:szCs w:val="20"/>
          <w:lang w:eastAsia="pt-BR"/>
        </w:rPr>
        <w:t xml:space="preserve"> à conta de dotações consignadas na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78" w:name="art56"/>
      <w:bookmarkEnd w:id="78"/>
      <w:r w:rsidRPr="00BD65E0">
        <w:rPr>
          <w:rFonts w:ascii="Arial" w:eastAsia="Times New Roman" w:hAnsi="Arial" w:cs="Arial"/>
          <w:color w:val="000000"/>
          <w:sz w:val="20"/>
          <w:szCs w:val="20"/>
          <w:lang w:eastAsia="pt-BR"/>
        </w:rPr>
        <w:t>Art. 56. A alocação de recursos para entidades privadas sem fins lucrativos, a título de contribuições de capital, fica condicionada à autorização em lei especial anterior de que trata o </w:t>
      </w:r>
      <w:hyperlink r:id="rId103" w:anchor="art12%C2%A76" w:history="1">
        <w:r w:rsidRPr="00BD65E0">
          <w:rPr>
            <w:rFonts w:ascii="Arial" w:eastAsia="Times New Roman" w:hAnsi="Arial" w:cs="Arial"/>
            <w:color w:val="0000FF"/>
            <w:sz w:val="20"/>
            <w:szCs w:val="20"/>
            <w:u w:val="single"/>
            <w:lang w:eastAsia="pt-BR"/>
          </w:rPr>
          <w:t xml:space="preserve">§ 6º do art. 12 da Lei nº 4.320, de </w:t>
        </w:r>
        <w:proofErr w:type="gramStart"/>
        <w:r w:rsidRPr="00BD65E0">
          <w:rPr>
            <w:rFonts w:ascii="Arial" w:eastAsia="Times New Roman" w:hAnsi="Arial" w:cs="Arial"/>
            <w:color w:val="0000FF"/>
            <w:sz w:val="20"/>
            <w:szCs w:val="20"/>
            <w:u w:val="single"/>
            <w:lang w:eastAsia="pt-BR"/>
          </w:rPr>
          <w:t>1964.</w:t>
        </w:r>
        <w:proofErr w:type="gramEnd"/>
      </w:hyperlink>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79" w:name="capituloivsecaoisubsecaoiii"/>
      <w:bookmarkEnd w:id="79"/>
      <w:r w:rsidRPr="00BD65E0">
        <w:rPr>
          <w:rFonts w:ascii="Arial" w:eastAsia="Times New Roman" w:hAnsi="Arial" w:cs="Arial"/>
          <w:b/>
          <w:bCs/>
          <w:color w:val="000000"/>
          <w:sz w:val="20"/>
          <w:szCs w:val="20"/>
          <w:lang w:eastAsia="pt-BR"/>
        </w:rPr>
        <w:t>Subseção III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Dos Auxílios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0" w:name="art57"/>
      <w:bookmarkEnd w:id="80"/>
      <w:r w:rsidRPr="00BD65E0">
        <w:rPr>
          <w:rFonts w:ascii="Arial" w:eastAsia="Times New Roman" w:hAnsi="Arial" w:cs="Arial"/>
          <w:color w:val="000000"/>
          <w:sz w:val="20"/>
          <w:szCs w:val="20"/>
          <w:lang w:eastAsia="pt-BR"/>
        </w:rPr>
        <w:t>Art. 57. A transferência de recursos a título de auxílios, previstos no </w:t>
      </w:r>
      <w:hyperlink r:id="rId104" w:anchor="art12%C2%A76" w:history="1">
        <w:r w:rsidRPr="00BD65E0">
          <w:rPr>
            <w:rFonts w:ascii="Arial" w:eastAsia="Times New Roman" w:hAnsi="Arial" w:cs="Arial"/>
            <w:color w:val="0000FF"/>
            <w:sz w:val="20"/>
            <w:szCs w:val="20"/>
            <w:u w:val="single"/>
            <w:lang w:eastAsia="pt-BR"/>
          </w:rPr>
          <w:t>§ 6º do art. 12 da Lei nº 4.320, de 1964, </w:t>
        </w:r>
      </w:hyperlink>
      <w:r w:rsidRPr="00BD65E0">
        <w:rPr>
          <w:rFonts w:ascii="Arial" w:eastAsia="Times New Roman" w:hAnsi="Arial" w:cs="Arial"/>
          <w:color w:val="000000"/>
          <w:sz w:val="20"/>
          <w:szCs w:val="20"/>
          <w:lang w:eastAsia="pt-BR"/>
        </w:rPr>
        <w:t>somente poderá ser realizada para entidades privadas sem fins lucrativos e desde que sejam:</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de atendimento direto e gratuito ao público na área de educação, atendam ao disposto no art. 54 e sejam voltadas para 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educação especial;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educação básica;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registradas no Cadastro Nacional de Entidades Ambientalistas - CNEA do Ministério </w:t>
      </w:r>
      <w:proofErr w:type="gramStart"/>
      <w:r w:rsidRPr="00BD65E0">
        <w:rPr>
          <w:rFonts w:ascii="Arial" w:eastAsia="Times New Roman" w:hAnsi="Arial" w:cs="Arial"/>
          <w:color w:val="000000"/>
          <w:sz w:val="20"/>
          <w:szCs w:val="20"/>
          <w:lang w:eastAsia="pt-BR"/>
        </w:rPr>
        <w:t>do Meio Ambiente e qualificadas</w:t>
      </w:r>
      <w:proofErr w:type="gramEnd"/>
      <w:r w:rsidRPr="00BD65E0">
        <w:rPr>
          <w:rFonts w:ascii="Arial" w:eastAsia="Times New Roman" w:hAnsi="Arial" w:cs="Arial"/>
          <w:color w:val="000000"/>
          <w:sz w:val="20"/>
          <w:szCs w:val="20"/>
          <w:lang w:eastAsia="pt-BR"/>
        </w:rPr>
        <w:t xml:space="preserve"> para desenvolver atividades de conservação, preservação ambiental, desde que formalizado instrumento jurídico adequado que garanta a destinação de recursos oriundos de programas governamentais a cargo do citado Ministério, bem como àquelas cadastradas junto a esse Ministério para recebimento de recursos oriundos de programas ambientais, doados por organismos internacionais ou agências governamentais estrangeiras;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de atendimento direto e gratuito ao público na área de saúde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a) atendam ao disposto no art. 54;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sejam signatárias de contrato de gestão celebrado com a administração pública federal, não qualificadas como organizações sociais nos termos da </w:t>
      </w:r>
      <w:hyperlink r:id="rId105" w:history="1">
        <w:r w:rsidRPr="00BD65E0">
          <w:rPr>
            <w:rFonts w:ascii="Arial" w:eastAsia="Times New Roman" w:hAnsi="Arial" w:cs="Arial"/>
            <w:color w:val="0000FF"/>
            <w:sz w:val="20"/>
            <w:szCs w:val="20"/>
            <w:u w:val="single"/>
            <w:lang w:eastAsia="pt-BR"/>
          </w:rPr>
          <w:t xml:space="preserve">Lei nº 9.637, de </w:t>
        </w:r>
        <w:proofErr w:type="gramStart"/>
        <w:r w:rsidRPr="00BD65E0">
          <w:rPr>
            <w:rFonts w:ascii="Arial" w:eastAsia="Times New Roman" w:hAnsi="Arial" w:cs="Arial"/>
            <w:color w:val="0000FF"/>
            <w:sz w:val="20"/>
            <w:szCs w:val="20"/>
            <w:u w:val="single"/>
            <w:lang w:eastAsia="pt-BR"/>
          </w:rPr>
          <w:t>1998;</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qualificadas ou registradas e credenciadas como instituições de apoio ao desenvolvimento da pesquisa científica e tecnológica e tenham contrato de gestão firmado com órgãos públicos;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qualificadas para o desenvolvimento de atividades esportivas que contribuam para a capacitação de atletas de alto rendimento nas modalidades olímpicas e paraolímpicas, desde que seja formalizado instrumento jurídico adequado que garanta a disponibilização do espaço esportivo implantado para o desenvolvimento de programas governamentais e seja demonstrada, pelo </w:t>
      </w:r>
      <w:proofErr w:type="gramStart"/>
      <w:r w:rsidRPr="00BD65E0">
        <w:rPr>
          <w:rFonts w:ascii="Arial" w:eastAsia="Times New Roman" w:hAnsi="Arial" w:cs="Arial"/>
          <w:color w:val="000000"/>
          <w:sz w:val="20"/>
          <w:szCs w:val="20"/>
          <w:lang w:eastAsia="pt-BR"/>
        </w:rPr>
        <w:t>órgão concedente</w:t>
      </w:r>
      <w:proofErr w:type="gramEnd"/>
      <w:r w:rsidRPr="00BD65E0">
        <w:rPr>
          <w:rFonts w:ascii="Arial" w:eastAsia="Times New Roman" w:hAnsi="Arial" w:cs="Arial"/>
          <w:color w:val="000000"/>
          <w:sz w:val="20"/>
          <w:szCs w:val="20"/>
          <w:lang w:eastAsia="pt-BR"/>
        </w:rPr>
        <w:t>, a necessidade de tal destinação e sua imprescindibilidade, oportunidade e importância para o setor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de atendimento direto e gratuito ao público na área de assistência social e cumpram o disposto no art. 54, devendo suas ações se </w:t>
      </w:r>
      <w:proofErr w:type="gramStart"/>
      <w:r w:rsidRPr="00BD65E0">
        <w:rPr>
          <w:rFonts w:ascii="Arial" w:eastAsia="Times New Roman" w:hAnsi="Arial" w:cs="Arial"/>
          <w:color w:val="000000"/>
          <w:sz w:val="20"/>
          <w:szCs w:val="20"/>
          <w:lang w:eastAsia="pt-BR"/>
        </w:rPr>
        <w:t>destinarem</w:t>
      </w:r>
      <w:proofErr w:type="gramEnd"/>
      <w:r w:rsidRPr="00BD65E0">
        <w:rPr>
          <w:rFonts w:ascii="Arial" w:eastAsia="Times New Roman" w:hAnsi="Arial" w:cs="Arial"/>
          <w:color w:val="000000"/>
          <w:sz w:val="20"/>
          <w:szCs w:val="20"/>
          <w:lang w:eastAsia="pt-BR"/>
        </w:rPr>
        <w:t xml:space="preserve"> 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w:t>
      </w:r>
      <w:proofErr w:type="gramStart"/>
      <w:r w:rsidRPr="00BD65E0">
        <w:rPr>
          <w:rFonts w:ascii="Arial" w:eastAsia="Times New Roman" w:hAnsi="Arial" w:cs="Arial"/>
          <w:color w:val="000000"/>
          <w:sz w:val="20"/>
          <w:szCs w:val="20"/>
          <w:lang w:eastAsia="pt-BR"/>
        </w:rPr>
        <w:t>idosos, crianças e adolescentes</w:t>
      </w:r>
      <w:proofErr w:type="gramEnd"/>
      <w:r w:rsidRPr="00BD65E0">
        <w:rPr>
          <w:rFonts w:ascii="Arial" w:eastAsia="Times New Roman" w:hAnsi="Arial" w:cs="Arial"/>
          <w:color w:val="000000"/>
          <w:sz w:val="20"/>
          <w:szCs w:val="20"/>
          <w:lang w:eastAsia="pt-BR"/>
        </w:rPr>
        <w:t xml:space="preserve"> em situação de vulnerabilidade social, risco pessoal e social; ou</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habilitação, reabilitação e integração da pessoa com deficiência;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VII - voltadas diretamente às atividades de coleta e processamento de material reciclável, desde que constituídas sob a forma de associações ou cooperativas integradas por pessoas em situação de risco social, na forma prevista em regulamento do Poder Executivo, cabendo ao </w:t>
      </w:r>
      <w:proofErr w:type="gramStart"/>
      <w:r w:rsidRPr="00BD65E0">
        <w:rPr>
          <w:rFonts w:ascii="Arial" w:eastAsia="Times New Roman" w:hAnsi="Arial" w:cs="Arial"/>
          <w:color w:val="000000"/>
          <w:sz w:val="20"/>
          <w:szCs w:val="20"/>
          <w:lang w:eastAsia="pt-BR"/>
        </w:rPr>
        <w:t>órgão concedente</w:t>
      </w:r>
      <w:proofErr w:type="gramEnd"/>
      <w:r w:rsidRPr="00BD65E0">
        <w:rPr>
          <w:rFonts w:ascii="Arial" w:eastAsia="Times New Roman" w:hAnsi="Arial" w:cs="Arial"/>
          <w:color w:val="000000"/>
          <w:sz w:val="20"/>
          <w:szCs w:val="20"/>
          <w:lang w:eastAsia="pt-BR"/>
        </w:rPr>
        <w:t xml:space="preserve"> aprovar as condições para a aplicação dos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VIII - voltadas ao atendimento de pessoas em situação de vulnerabilidade social, risco pessoal e social, violação de direitos ou diretamente alcançadas por programas e ações de combate à pobreza e geração de trabalho e renda, </w:t>
      </w:r>
      <w:proofErr w:type="gramStart"/>
      <w:r w:rsidRPr="00BD65E0">
        <w:rPr>
          <w:rFonts w:ascii="Arial" w:eastAsia="Times New Roman" w:hAnsi="Arial" w:cs="Arial"/>
          <w:color w:val="000000"/>
          <w:sz w:val="20"/>
          <w:szCs w:val="20"/>
          <w:lang w:eastAsia="pt-BR"/>
        </w:rPr>
        <w:t>nos casos em que ficar demonstrado</w:t>
      </w:r>
      <w:proofErr w:type="gramEnd"/>
      <w:r w:rsidRPr="00BD65E0">
        <w:rPr>
          <w:rFonts w:ascii="Arial" w:eastAsia="Times New Roman" w:hAnsi="Arial" w:cs="Arial"/>
          <w:color w:val="000000"/>
          <w:sz w:val="20"/>
          <w:szCs w:val="20"/>
          <w:lang w:eastAsia="pt-BR"/>
        </w:rPr>
        <w:t xml:space="preserve"> o interesse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colaboradoras na execução dos programas de proteção a pessoas ameaçadas promovidos pela Secretaria de Direitos Humanos da Presidência da República, com base na </w:t>
      </w:r>
      <w:hyperlink r:id="rId106" w:history="1">
        <w:r w:rsidRPr="00BD65E0">
          <w:rPr>
            <w:rFonts w:ascii="Arial" w:eastAsia="Times New Roman" w:hAnsi="Arial" w:cs="Arial"/>
            <w:color w:val="0000FF"/>
            <w:sz w:val="20"/>
            <w:szCs w:val="20"/>
            <w:u w:val="single"/>
            <w:lang w:eastAsia="pt-BR"/>
          </w:rPr>
          <w:t xml:space="preserve">Lei nº 9.807, de 13 de julho de </w:t>
        </w:r>
        <w:proofErr w:type="gramStart"/>
        <w:r w:rsidRPr="00BD65E0">
          <w:rPr>
            <w:rFonts w:ascii="Arial" w:eastAsia="Times New Roman" w:hAnsi="Arial" w:cs="Arial"/>
            <w:color w:val="0000FF"/>
            <w:sz w:val="20"/>
            <w:szCs w:val="20"/>
            <w:u w:val="single"/>
            <w:lang w:eastAsia="pt-BR"/>
          </w:rPr>
          <w:t>1999 ;</w:t>
        </w:r>
        <w:proofErr w:type="gramEnd"/>
        <w:r w:rsidRPr="00BD65E0">
          <w:rPr>
            <w:rFonts w:ascii="Arial" w:eastAsia="Times New Roman" w:hAnsi="Arial" w:cs="Arial"/>
            <w:color w:val="0000FF"/>
            <w:sz w:val="20"/>
            <w:szCs w:val="20"/>
            <w:u w:val="single"/>
            <w:lang w:eastAsia="pt-BR"/>
          </w:rPr>
          <w:t> </w:t>
        </w:r>
      </w:hyperlink>
      <w:r w:rsidRPr="00BD65E0">
        <w:rPr>
          <w:rFonts w:ascii="Arial" w:eastAsia="Times New Roman" w:hAnsi="Arial" w:cs="Arial"/>
          <w:color w:val="000000"/>
          <w:sz w:val="20"/>
          <w:szCs w:val="20"/>
          <w:lang w:eastAsia="pt-BR"/>
        </w:rPr>
        <w:t>ou</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 - voltadas diretamente às atividades de extrativismo, manejo de florestas de baixo impacto, pesca e agricultura de </w:t>
      </w:r>
      <w:proofErr w:type="gramStart"/>
      <w:r w:rsidRPr="00BD65E0">
        <w:rPr>
          <w:rFonts w:ascii="Arial" w:eastAsia="Times New Roman" w:hAnsi="Arial" w:cs="Arial"/>
          <w:color w:val="000000"/>
          <w:sz w:val="20"/>
          <w:szCs w:val="20"/>
          <w:lang w:eastAsia="pt-BR"/>
        </w:rPr>
        <w:t>pequeno porte realizadas</w:t>
      </w:r>
      <w:proofErr w:type="gramEnd"/>
      <w:r w:rsidRPr="00BD65E0">
        <w:rPr>
          <w:rFonts w:ascii="Arial" w:eastAsia="Times New Roman" w:hAnsi="Arial" w:cs="Arial"/>
          <w:color w:val="000000"/>
          <w:sz w:val="20"/>
          <w:szCs w:val="20"/>
          <w:lang w:eastAsia="pt-BR"/>
        </w:rPr>
        <w:t xml:space="preserve"> por povos e comunidades tradicionais e agricultores familiares, desde que constituídas sob a forma de associações e cooperativas integradas por pessoas em situação de risco social, na forma prevista em regulamento do Poder Executivo, cabendo ao órgão concedente aprovar as condições para aplicação dos recursos.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81" w:name="capituloivsecaoisubsecaoiv"/>
      <w:bookmarkEnd w:id="81"/>
      <w:r w:rsidRPr="00BD65E0">
        <w:rPr>
          <w:rFonts w:ascii="Arial" w:eastAsia="Times New Roman" w:hAnsi="Arial" w:cs="Arial"/>
          <w:b/>
          <w:bCs/>
          <w:color w:val="000000"/>
          <w:sz w:val="20"/>
          <w:szCs w:val="20"/>
          <w:lang w:eastAsia="pt-BR"/>
        </w:rPr>
        <w:t>Subseção IV</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Disposições Gerais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2" w:name="art58"/>
      <w:bookmarkEnd w:id="82"/>
      <w:r w:rsidRPr="00BD65E0">
        <w:rPr>
          <w:rFonts w:ascii="Arial" w:eastAsia="Times New Roman" w:hAnsi="Arial" w:cs="Arial"/>
          <w:color w:val="000000"/>
          <w:sz w:val="20"/>
          <w:szCs w:val="20"/>
          <w:lang w:eastAsia="pt-BR"/>
        </w:rPr>
        <w:t>Art. 58. Sem prejuízo das disposições contidas nos arts. 54 a 57 desta Lei, a transferência de recursos prevista na </w:t>
      </w:r>
      <w:hyperlink r:id="rId107" w:history="1">
        <w:r w:rsidRPr="00BD65E0">
          <w:rPr>
            <w:rFonts w:ascii="Arial" w:eastAsia="Times New Roman" w:hAnsi="Arial" w:cs="Arial"/>
            <w:color w:val="0000FF"/>
            <w:sz w:val="20"/>
            <w:szCs w:val="20"/>
            <w:u w:val="single"/>
            <w:lang w:eastAsia="pt-BR"/>
          </w:rPr>
          <w:t>Lei nº 4.320, de 1964, </w:t>
        </w:r>
      </w:hyperlink>
      <w:r w:rsidRPr="00BD65E0">
        <w:rPr>
          <w:rFonts w:ascii="Arial" w:eastAsia="Times New Roman" w:hAnsi="Arial" w:cs="Arial"/>
          <w:color w:val="000000"/>
          <w:sz w:val="20"/>
          <w:szCs w:val="20"/>
          <w:lang w:eastAsia="pt-BR"/>
        </w:rPr>
        <w:t>a entidade privada sem fins lucrativos, nos termos do disposto no </w:t>
      </w:r>
      <w:hyperlink r:id="rId108" w:anchor="art12%C2%A73" w:history="1">
        <w:r w:rsidRPr="00BD65E0">
          <w:rPr>
            <w:rFonts w:ascii="Arial" w:eastAsia="Times New Roman" w:hAnsi="Arial" w:cs="Arial"/>
            <w:color w:val="0000FF"/>
            <w:sz w:val="20"/>
            <w:szCs w:val="20"/>
            <w:u w:val="single"/>
            <w:lang w:eastAsia="pt-BR"/>
          </w:rPr>
          <w:t>§ 3º do art. 12 da Lei nº 9.532, de 10 de dezembro de 1997, </w:t>
        </w:r>
      </w:hyperlink>
      <w:r w:rsidRPr="00BD65E0">
        <w:rPr>
          <w:rFonts w:ascii="Arial" w:eastAsia="Times New Roman" w:hAnsi="Arial" w:cs="Arial"/>
          <w:color w:val="000000"/>
          <w:sz w:val="20"/>
          <w:szCs w:val="20"/>
          <w:lang w:eastAsia="pt-BR"/>
        </w:rPr>
        <w:t>dependerá da justificação pelo órgão concedente de que a entidade complementa de forma adequada os serviços prestados diretamente pelo setor público e ainda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aplicação de recursos de capital exclusivamente para: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a) aquisição e instalação de equipamentos e obras de adequação </w:t>
      </w:r>
      <w:proofErr w:type="gramStart"/>
      <w:r w:rsidRPr="00BD65E0">
        <w:rPr>
          <w:rFonts w:ascii="Arial" w:eastAsia="Times New Roman" w:hAnsi="Arial" w:cs="Arial"/>
          <w:color w:val="000000"/>
          <w:sz w:val="20"/>
          <w:szCs w:val="20"/>
          <w:lang w:eastAsia="pt-BR"/>
        </w:rPr>
        <w:t>física necessárias</w:t>
      </w:r>
      <w:proofErr w:type="gramEnd"/>
      <w:r w:rsidRPr="00BD65E0">
        <w:rPr>
          <w:rFonts w:ascii="Arial" w:eastAsia="Times New Roman" w:hAnsi="Arial" w:cs="Arial"/>
          <w:color w:val="000000"/>
          <w:sz w:val="20"/>
          <w:szCs w:val="20"/>
          <w:lang w:eastAsia="pt-BR"/>
        </w:rPr>
        <w:t xml:space="preserve"> à instalação dos referidos equipamentos;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aquisição de material permanente;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c) realização de obras físicas em entidades filantrópicas prestadoras de serviços de saúde que atendam o disposto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54;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identificação do beneficiário e do valor transferido no respectivo convênio ou instrumento congênere;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execução na modalidade de aplicação 50 - transferência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entidade privada sem fins lucrativos;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compromisso da entidade beneficiada de disponibilizar ao cidadão, na sua página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ou, na falta desta, em sua sede, consulta ao extrato do convênio ou instrumento congênere, contendo, pelo menos, o objeto, a finalidade e o detalhamento da aplicação dos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apresentação da prestação de contas de recursos anteriormente recebidos, nos prazos e nas condições fixados na legislação e inexistência de prestação de contas rejeitada;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publicação, pelo Poder respectivo, de normas, a serem observadas na concessão de subvenções sociais, auxílios e contribuições correntes, que definam, entre outros aspectos, critérios objetivos de habilitação e seleção das entidades beneficiárias e de alocação de recursos e prazo do benefício, prevendo-se, ainda, cláusula de reversão no caso de desvio de finalidade;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comprovação pela entidade da regularidade do mandato de sua diretoria, inscrição no CNPJ e apresentação de declaração de funcionamento regular nos últimos três anos emitida no exercício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VIII - cláusula de reversão patrimonial, válida até a depreciação integral do bem ou a amortização do investimento, constituindo garantia real em favor </w:t>
      </w:r>
      <w:proofErr w:type="gramStart"/>
      <w:r w:rsidRPr="00BD65E0">
        <w:rPr>
          <w:rFonts w:ascii="Arial" w:eastAsia="Times New Roman" w:hAnsi="Arial" w:cs="Arial"/>
          <w:color w:val="000000"/>
          <w:sz w:val="20"/>
          <w:szCs w:val="20"/>
          <w:lang w:eastAsia="pt-BR"/>
        </w:rPr>
        <w:t>do concedente</w:t>
      </w:r>
      <w:proofErr w:type="gramEnd"/>
      <w:r w:rsidRPr="00BD65E0">
        <w:rPr>
          <w:rFonts w:ascii="Arial" w:eastAsia="Times New Roman" w:hAnsi="Arial" w:cs="Arial"/>
          <w:color w:val="000000"/>
          <w:sz w:val="20"/>
          <w:szCs w:val="20"/>
          <w:lang w:eastAsia="pt-BR"/>
        </w:rPr>
        <w:t xml:space="preserve"> em montante equivalente aos recursos de capital destinados à entidade, cuja execução ocorrerá caso se verifique desvio de finalidade ou aplicação irregular dos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manutenção de escrituração contábil regular;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 - apresentação pela entidade de certidão negativa ou certidão positiva com efeito de negativa de débitos relativos aos tributos administrados pela Secretaria da Receita Federal do Brasil e à dívida ativa da União, certificado de regularidade do Fundo de Garantia do Tempo de Serviço - FGTS e de regularidade em face do Cadastro Informativo de Créditos não Quitados do Setor Público Federal - CADIN;</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XI - demonstração, por parte da entidade, de capacidade gerencial, operacional e técnica para desenvolver as atividades;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XII - manifestação prévia e expressa do setor técnico e da assessoria jurídica do órgão concedente sobre a adequação dos convênios e instrumentos congêneres às normas afetas à matéria.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determinação contida no inciso 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não se aplica aos recursos alocados para programas habitacionais, conforme previsão em legislação específica, em ações voltadas a viabilizar o acesso à moradia, bem como na elevação de padrões de habitabilidade e de qualidade de vida de famílias de baixa renda que vivem em localidades urbanas e rurais.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2º A exigência constante do inciso III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não se aplica quando a transferência dos recursos ocorrer por intermédio de fundos estaduais, </w:t>
      </w:r>
      <w:proofErr w:type="gramStart"/>
      <w:r w:rsidRPr="00BD65E0">
        <w:rPr>
          <w:rFonts w:ascii="Arial" w:eastAsia="Times New Roman" w:hAnsi="Arial" w:cs="Arial"/>
          <w:color w:val="000000"/>
          <w:sz w:val="20"/>
          <w:szCs w:val="20"/>
          <w:lang w:eastAsia="pt-BR"/>
        </w:rPr>
        <w:t>distrital e municipais, nos termos da legislação pertinente</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A destinação de recursos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entidade privada não será permitida nos casos em que agente político de Poder ou do Ministério Público ou Defensores Públicos da União, tanto quanto dirigente de órgão ou entidade da administração pública, de qualquer esfera governamental, ou respectivo cônjuge ou companheiro, bem como parente em linha reta, colateral ou por afinidade, até o segundo grau, seja integrante de seu quadro dirigente, ressalvados os casos em que a nomeação decorra de previsão legal ou que sejam beneficiados: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 Conselho Nacional de Secretários de Saúde - CONASS, o Conselho Nacional de Secretarias Municipais da Saúde - CONASEMS, os Conselhos de Secretarias Municipais de Saúde - COSEMS e o Conselho Nacional de Secretários de Educação - CONSED, a União Nacional dos Dirigentes de Educação - UNDIME, o Colegiado Nacional de Gestores Municipais de Assistência Social - CONGEMAS e o Fórum Nacional de Secretarias de Assistência Social - FONSEAS;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as associações de entes federativos, limitada a aplicação dos recursos de capacitação e assistência técnica;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os serviços sociais autônomos destinatários de contribuições dos empregadores incidentes sobre a folha de salários.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O disposto nos incisos VII, VIII, no que se refere à garantia real, X e XI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não se aplica às entidades beneficiárias de que tratam os incisos VII, VIII e X do art. 57.</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Não se aplica a comprovação exigida no inciso VII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ao Comitê Organizador dos Jogos Olímpicos e Paraolímpicos RIO 2016.</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As entidades qualificadas como Organização da Sociedade Civil de Interesse Público - OSCIP poderão receber recursos oriundos de transferências previstas na Lei nº 4.320, de 1964, por meio dos seguintes instrumentos: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termo de parceria, caso em que deverá ser observada a legislação específica pertinente a essas entidades e processo seletivo de ampla divulgação, não se lhes aplicando as condições constantes dos arts. </w:t>
      </w:r>
      <w:proofErr w:type="gramStart"/>
      <w:r w:rsidRPr="00BD65E0">
        <w:rPr>
          <w:rFonts w:ascii="Arial" w:eastAsia="Times New Roman" w:hAnsi="Arial" w:cs="Arial"/>
          <w:color w:val="000000"/>
          <w:sz w:val="20"/>
          <w:szCs w:val="20"/>
          <w:lang w:eastAsia="pt-BR"/>
        </w:rPr>
        <w:t>54, 55 e 57</w:t>
      </w:r>
      <w:proofErr w:type="gramEnd"/>
      <w:r w:rsidRPr="00BD65E0">
        <w:rPr>
          <w:rFonts w:ascii="Arial" w:eastAsia="Times New Roman" w:hAnsi="Arial" w:cs="Arial"/>
          <w:color w:val="000000"/>
          <w:sz w:val="20"/>
          <w:szCs w:val="20"/>
          <w:lang w:eastAsia="pt-BR"/>
        </w:rPr>
        <w:t>;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convênio ou outro instrumento congênere, caso em que deverá ser observado o conjunto das disposições legais aplicáveis à transferência de recursos para o setor privado.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Para a garantia da segurança dos beneficiários, as exigências constantes dos incisos II, IV e V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devem observar as especificidades dos programas de proteção a pessoas </w:t>
      </w:r>
      <w:proofErr w:type="gramStart"/>
      <w:r w:rsidRPr="00BD65E0">
        <w:rPr>
          <w:rFonts w:ascii="Arial" w:eastAsia="Times New Roman" w:hAnsi="Arial" w:cs="Arial"/>
          <w:color w:val="000000"/>
          <w:sz w:val="20"/>
          <w:szCs w:val="20"/>
          <w:lang w:eastAsia="pt-BR"/>
        </w:rPr>
        <w:t>ameaçadas executados pela Secretaria de Direitos Humanos da Presidência da República</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8º Aplicam-se às transferências para o setor privado, no que </w:t>
      </w:r>
      <w:proofErr w:type="gramStart"/>
      <w:r w:rsidRPr="00BD65E0">
        <w:rPr>
          <w:rFonts w:ascii="Arial" w:eastAsia="Times New Roman" w:hAnsi="Arial" w:cs="Arial"/>
          <w:color w:val="000000"/>
          <w:sz w:val="20"/>
          <w:szCs w:val="20"/>
          <w:lang w:eastAsia="pt-BR"/>
        </w:rPr>
        <w:t>couber</w:t>
      </w:r>
      <w:proofErr w:type="gramEnd"/>
      <w:r w:rsidRPr="00BD65E0">
        <w:rPr>
          <w:rFonts w:ascii="Arial" w:eastAsia="Times New Roman" w:hAnsi="Arial" w:cs="Arial"/>
          <w:color w:val="000000"/>
          <w:sz w:val="20"/>
          <w:szCs w:val="20"/>
          <w:lang w:eastAsia="pt-BR"/>
        </w:rPr>
        <w:t>, as disposições relativas a procedimentos previstos no art. 61.</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9º É vedada a destinação de recursos à entidade privada que mantenha, em seus quadros, dirigente que incida em quaisquer das hipóteses de inelegibilidade previstas no </w:t>
      </w:r>
      <w:hyperlink r:id="rId109" w:anchor="art1" w:history="1">
        <w:r w:rsidRPr="00BD65E0">
          <w:rPr>
            <w:rFonts w:ascii="Arial" w:eastAsia="Times New Roman" w:hAnsi="Arial" w:cs="Arial"/>
            <w:color w:val="0000FF"/>
            <w:sz w:val="20"/>
            <w:szCs w:val="20"/>
            <w:u w:val="single"/>
            <w:lang w:eastAsia="pt-BR"/>
          </w:rPr>
          <w:t xml:space="preserve">artigo </w:t>
        </w:r>
        <w:proofErr w:type="gramStart"/>
        <w:r w:rsidRPr="00BD65E0">
          <w:rPr>
            <w:rFonts w:ascii="Arial" w:eastAsia="Times New Roman" w:hAnsi="Arial" w:cs="Arial"/>
            <w:color w:val="0000FF"/>
            <w:sz w:val="20"/>
            <w:szCs w:val="20"/>
            <w:u w:val="single"/>
            <w:lang w:eastAsia="pt-BR"/>
          </w:rPr>
          <w:t>1º ,</w:t>
        </w:r>
        <w:proofErr w:type="gramEnd"/>
        <w:r w:rsidRPr="00BD65E0">
          <w:rPr>
            <w:rFonts w:ascii="Arial" w:eastAsia="Times New Roman" w:hAnsi="Arial" w:cs="Arial"/>
            <w:color w:val="0000FF"/>
            <w:sz w:val="20"/>
            <w:szCs w:val="20"/>
            <w:u w:val="single"/>
            <w:lang w:eastAsia="pt-BR"/>
          </w:rPr>
          <w:t xml:space="preserve"> inciso I, da Lei Complementar nº 64, de 18 de maio de 1990.</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3" w:name="art59"/>
      <w:bookmarkEnd w:id="83"/>
      <w:r w:rsidRPr="00BD65E0">
        <w:rPr>
          <w:rFonts w:ascii="Arial" w:eastAsia="Times New Roman" w:hAnsi="Arial" w:cs="Arial"/>
          <w:color w:val="000000"/>
          <w:sz w:val="20"/>
          <w:szCs w:val="20"/>
          <w:lang w:eastAsia="pt-BR"/>
        </w:rPr>
        <w:t xml:space="preserve">Art. 59. É facultativa a exigência de contrapartida para as transferências previstas na forma dos arts. </w:t>
      </w:r>
      <w:proofErr w:type="gramStart"/>
      <w:r w:rsidRPr="00BD65E0">
        <w:rPr>
          <w:rFonts w:ascii="Arial" w:eastAsia="Times New Roman" w:hAnsi="Arial" w:cs="Arial"/>
          <w:color w:val="000000"/>
          <w:sz w:val="20"/>
          <w:szCs w:val="20"/>
          <w:lang w:eastAsia="pt-BR"/>
        </w:rPr>
        <w:t>54, 55 e 57</w:t>
      </w:r>
      <w:proofErr w:type="gramEnd"/>
      <w:r w:rsidRPr="00BD65E0">
        <w:rPr>
          <w:rFonts w:ascii="Arial" w:eastAsia="Times New Roman" w:hAnsi="Arial" w:cs="Arial"/>
          <w:color w:val="000000"/>
          <w:sz w:val="20"/>
          <w:szCs w:val="20"/>
          <w:lang w:eastAsia="pt-BR"/>
        </w:rPr>
        <w:t xml:space="preserve"> desta Lei, ressalvado o disposto no parágrafo único deste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Parágrafo único. Não se exigirá contrapartida nas transferências de recursos às entidades que atuem nas áreas de saúde, educação e assistência social e atendam ao disposto no art. 54 desta Lei.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84" w:name="capituloivsecaoii"/>
      <w:bookmarkEnd w:id="84"/>
      <w:r w:rsidRPr="00BD65E0">
        <w:rPr>
          <w:rFonts w:ascii="Arial" w:eastAsia="Times New Roman" w:hAnsi="Arial" w:cs="Arial"/>
          <w:b/>
          <w:bCs/>
          <w:color w:val="000000"/>
          <w:sz w:val="20"/>
          <w:szCs w:val="20"/>
          <w:lang w:eastAsia="pt-BR"/>
        </w:rPr>
        <w:t>Seção 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Das Transferências Voluntárias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5" w:name="art60"/>
      <w:bookmarkEnd w:id="85"/>
      <w:r w:rsidRPr="00BD65E0">
        <w:rPr>
          <w:rFonts w:ascii="Arial" w:eastAsia="Times New Roman" w:hAnsi="Arial" w:cs="Arial"/>
          <w:color w:val="000000"/>
          <w:sz w:val="20"/>
          <w:szCs w:val="20"/>
          <w:lang w:eastAsia="pt-BR"/>
        </w:rPr>
        <w:t>Art. 60. A realização de transferências voluntárias, conforme definidas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w:t>
      </w:r>
      <w:hyperlink r:id="rId110" w:anchor="art25" w:history="1">
        <w:r w:rsidRPr="00BD65E0">
          <w:rPr>
            <w:rFonts w:ascii="Arial" w:eastAsia="Times New Roman" w:hAnsi="Arial" w:cs="Arial"/>
            <w:color w:val="0000FF"/>
            <w:sz w:val="20"/>
            <w:szCs w:val="20"/>
            <w:u w:val="single"/>
            <w:lang w:eastAsia="pt-BR"/>
          </w:rPr>
          <w:t>art. 25 da Lei de Responsabilidade Fiscal, </w:t>
        </w:r>
      </w:hyperlink>
      <w:r w:rsidRPr="00BD65E0">
        <w:rPr>
          <w:rFonts w:ascii="Arial" w:eastAsia="Times New Roman" w:hAnsi="Arial" w:cs="Arial"/>
          <w:color w:val="000000"/>
          <w:sz w:val="20"/>
          <w:szCs w:val="20"/>
          <w:lang w:eastAsia="pt-BR"/>
        </w:rPr>
        <w:t>dependerá da comprovação, por parte do convenente, de que existe previsão de contrapartida na lei orçamentária do Estado, Distrito Federal ou Município.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contrapartida, exclusivamente financeira, será estabelecida em termos percentuais do valor previsto no instrumento de transferência voluntária, considerando-se a capacidade financeira da respectiva unidade beneficiada e seu Índice de Desenvolvimento Humano - IDH, tendo como limite mínimo e máximo: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no caso dos Municípios: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0,1% (um décimo por cento) e 4% (quatro por cento) para Municípios com até cinquenta mil habitantes;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0,2% (dois décimos por cento) e 8% (oito por cento) para Municípios acima de cinquenta mil habitantes localizados nas áreas prioritárias definidas no âmbito da Política Nacional de Desenvolvimento Regional - PNDR, nas áreas da Superintendência do Desenvolvimento do Nordeste - SUDENE, da Superintendência do Desenvolvimento da Amazônia - SUDAM e da Superintendência do Desenvolvimento do Centro-Oeste - SUDECO;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c) 1% (um por cento) e 20% (vinte por cento) para os demais;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no caso dos Estados e do Distrito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0,1% (um décimo por cento) e 10% (dez por cento) se localizados nas áreas prioritárias definidas no âmbito da PNDR, nas áreas da SUDENE, SUDAM e SUDECO;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2% (dois por cento) e 20% (vinte por cento) para os demais;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no caso de consórcios públicos constituídos por Estados, Distrito Federal e Municípios, 0,1% (um décimo por cento) e 4% (quatro por cento);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Os limites mínimos e máximos de contrapartida fixados no § 1º poderão ser reduzidos ou ampliados, mediante critérios </w:t>
      </w:r>
      <w:proofErr w:type="gramStart"/>
      <w:r w:rsidRPr="00BD65E0">
        <w:rPr>
          <w:rFonts w:ascii="Arial" w:eastAsia="Times New Roman" w:hAnsi="Arial" w:cs="Arial"/>
          <w:color w:val="000000"/>
          <w:sz w:val="20"/>
          <w:szCs w:val="20"/>
          <w:lang w:eastAsia="pt-BR"/>
        </w:rPr>
        <w:t>previamente definidos ou justificativa do titular do órgão concedente</w:t>
      </w:r>
      <w:proofErr w:type="gramEnd"/>
      <w:r w:rsidRPr="00BD65E0">
        <w:rPr>
          <w:rFonts w:ascii="Arial" w:eastAsia="Times New Roman" w:hAnsi="Arial" w:cs="Arial"/>
          <w:color w:val="000000"/>
          <w:sz w:val="20"/>
          <w:szCs w:val="20"/>
          <w:lang w:eastAsia="pt-BR"/>
        </w:rPr>
        <w:t>, quando for necessário para viabilizar a execução das ações a serem desenvolvidas ou decorrer de condições estabelecidas em contratos de financiamento ou acordos internacionais.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Sem prejuízo dos requisitos contidos na </w:t>
      </w:r>
      <w:hyperlink r:id="rId111" w:history="1">
        <w:r w:rsidRPr="00BD65E0">
          <w:rPr>
            <w:rFonts w:ascii="Arial" w:eastAsia="Times New Roman" w:hAnsi="Arial" w:cs="Arial"/>
            <w:color w:val="0000FF"/>
            <w:sz w:val="20"/>
            <w:szCs w:val="20"/>
            <w:u w:val="single"/>
            <w:lang w:eastAsia="pt-BR"/>
          </w:rPr>
          <w:t>Lei de Responsabilidade Fiscal, </w:t>
        </w:r>
      </w:hyperlink>
      <w:r w:rsidRPr="00BD65E0">
        <w:rPr>
          <w:rFonts w:ascii="Arial" w:eastAsia="Times New Roman" w:hAnsi="Arial" w:cs="Arial"/>
          <w:color w:val="000000"/>
          <w:sz w:val="20"/>
          <w:szCs w:val="20"/>
          <w:lang w:eastAsia="pt-BR"/>
        </w:rPr>
        <w:t xml:space="preserve">constitui exigência para o recebimento das transferências voluntárias a observância das normas publicadas pela União </w:t>
      </w:r>
      <w:proofErr w:type="gramStart"/>
      <w:r w:rsidRPr="00BD65E0">
        <w:rPr>
          <w:rFonts w:ascii="Arial" w:eastAsia="Times New Roman" w:hAnsi="Arial" w:cs="Arial"/>
          <w:color w:val="000000"/>
          <w:sz w:val="20"/>
          <w:szCs w:val="20"/>
          <w:lang w:eastAsia="pt-BR"/>
        </w:rPr>
        <w:t>relativas à aquisição de bens e à contratação de serviços e obras, inclusive na modalidade pregão, nos termos da </w:t>
      </w:r>
      <w:hyperlink r:id="rId112" w:history="1">
        <w:r w:rsidRPr="00BD65E0">
          <w:rPr>
            <w:rFonts w:ascii="Arial" w:eastAsia="Times New Roman" w:hAnsi="Arial" w:cs="Arial"/>
            <w:color w:val="0000FF"/>
            <w:sz w:val="20"/>
            <w:szCs w:val="20"/>
            <w:u w:val="single"/>
            <w:lang w:eastAsia="pt-BR"/>
          </w:rPr>
          <w:t>Lei</w:t>
        </w:r>
        <w:proofErr w:type="gramEnd"/>
        <w:r w:rsidRPr="00BD65E0">
          <w:rPr>
            <w:rFonts w:ascii="Arial" w:eastAsia="Times New Roman" w:hAnsi="Arial" w:cs="Arial"/>
            <w:color w:val="0000FF"/>
            <w:sz w:val="20"/>
            <w:szCs w:val="20"/>
            <w:u w:val="single"/>
            <w:lang w:eastAsia="pt-BR"/>
          </w:rPr>
          <w:t xml:space="preserve"> nº 10.520, de 17 de julho de 2002, </w:t>
        </w:r>
      </w:hyperlink>
      <w:r w:rsidRPr="00BD65E0">
        <w:rPr>
          <w:rFonts w:ascii="Arial" w:eastAsia="Times New Roman" w:hAnsi="Arial" w:cs="Arial"/>
          <w:color w:val="000000"/>
          <w:sz w:val="20"/>
          <w:szCs w:val="20"/>
          <w:lang w:eastAsia="pt-BR"/>
        </w:rPr>
        <w:t>devendo ser utilizada preferencialmente a sua forma eletrônica.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4º Para a transferência de recursos no âmbito do SUS, inclusive a efetivada mediante convênios ou similares, não será exigida contrapartida dos Estados, do Distrito Federal e dos Municípios.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5º Os limites mínimos e máximos de contrapartida fixados no § 1º poderão ser reduzidos ou ampliados, mediante critérios previamente definidos ou justificativa do titular do órgão concedente, quando for necessário para transferência de recursos, conforme disposto na Lei nº 10.835, de </w:t>
      </w:r>
      <w:proofErr w:type="gramStart"/>
      <w:r w:rsidRPr="00BD65E0">
        <w:rPr>
          <w:rFonts w:ascii="Arial" w:eastAsia="Times New Roman" w:hAnsi="Arial" w:cs="Arial"/>
          <w:color w:val="000000"/>
          <w:sz w:val="20"/>
          <w:szCs w:val="20"/>
          <w:lang w:eastAsia="pt-BR"/>
        </w:rPr>
        <w:t>8</w:t>
      </w:r>
      <w:proofErr w:type="gramEnd"/>
      <w:r w:rsidRPr="00BD65E0">
        <w:rPr>
          <w:rFonts w:ascii="Arial" w:eastAsia="Times New Roman" w:hAnsi="Arial" w:cs="Arial"/>
          <w:color w:val="000000"/>
          <w:sz w:val="20"/>
          <w:szCs w:val="20"/>
          <w:lang w:eastAsia="pt-BR"/>
        </w:rPr>
        <w:t xml:space="preserve"> de janeiro de 2004.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As transferências voluntárias ou decorrentes de programação incluída na lei orçamentária por emendas poderão ser utilizadas para os pagamentos relativos à elaboração de projetos básicos e executivos, além das despesas necessárias ao licenciamento ambiental.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6" w:name="art61"/>
      <w:bookmarkEnd w:id="86"/>
      <w:r w:rsidRPr="00BD65E0">
        <w:rPr>
          <w:rFonts w:ascii="Arial" w:eastAsia="Times New Roman" w:hAnsi="Arial" w:cs="Arial"/>
          <w:color w:val="000000"/>
          <w:sz w:val="20"/>
          <w:szCs w:val="20"/>
          <w:lang w:eastAsia="pt-BR"/>
        </w:rPr>
        <w:t>Art. 61. O ato de entrega dos recursos correntes e de capital a outro ente da Federação, a título de transferência voluntária, nos termos do </w:t>
      </w:r>
      <w:hyperlink r:id="rId113" w:anchor="art25" w:history="1">
        <w:r w:rsidRPr="00BD65E0">
          <w:rPr>
            <w:rFonts w:ascii="Arial" w:eastAsia="Times New Roman" w:hAnsi="Arial" w:cs="Arial"/>
            <w:color w:val="0000FF"/>
            <w:sz w:val="20"/>
            <w:szCs w:val="20"/>
            <w:u w:val="single"/>
            <w:lang w:eastAsia="pt-BR"/>
          </w:rPr>
          <w:t>art. 25 da Lei de Responsabilidade Fiscal, </w:t>
        </w:r>
      </w:hyperlink>
      <w:r w:rsidRPr="00BD65E0">
        <w:rPr>
          <w:rFonts w:ascii="Arial" w:eastAsia="Times New Roman" w:hAnsi="Arial" w:cs="Arial"/>
          <w:color w:val="000000"/>
          <w:sz w:val="20"/>
          <w:szCs w:val="20"/>
          <w:lang w:eastAsia="pt-BR"/>
        </w:rPr>
        <w:t>é caracterizado no momento da assinatura do respectivo convênio ou contrato, bem como na assinatura dos correspondentes aditamentos de valor, e não se confunde com as liberações financeiras de recurso, que devem obedecer ao cronograma de desembolso previsto no convênio ou contrato de repasse.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Parágrafo único. A demonstração, por parte dos Estados, do Distrito Federal e dos Municípios, do cumprimento das exigências para a realização de transferência voluntária se dará exclusivamente no momento da assinatura do respectivo convênio ou contrato, ou na assinatura dos correspondentes aditamentos de valor, e deverá ser feita por meio de apresentação, ao </w:t>
      </w:r>
      <w:proofErr w:type="gramStart"/>
      <w:r w:rsidRPr="00BD65E0">
        <w:rPr>
          <w:rFonts w:ascii="Arial" w:eastAsia="Times New Roman" w:hAnsi="Arial" w:cs="Arial"/>
          <w:color w:val="000000"/>
          <w:sz w:val="20"/>
          <w:szCs w:val="20"/>
          <w:lang w:eastAsia="pt-BR"/>
        </w:rPr>
        <w:t>órgão concedente, de documentação comprobatória da regularidade</w:t>
      </w:r>
      <w:proofErr w:type="gramEnd"/>
      <w:r w:rsidRPr="00BD65E0">
        <w:rPr>
          <w:rFonts w:ascii="Arial" w:eastAsia="Times New Roman" w:hAnsi="Arial" w:cs="Arial"/>
          <w:color w:val="000000"/>
          <w:sz w:val="20"/>
          <w:szCs w:val="20"/>
          <w:lang w:eastAsia="pt-BR"/>
        </w:rPr>
        <w:t xml:space="preserve"> ou, a critério do beneficiário, de extrato emitido pelo Serviço Auxiliar de Informações para Transferências Voluntárias - CAUC, o qual terá validade mínima de 120 dias, ressalvadas as exigências contidas em Lei Complementar, sendo dispensado para os municípios inclusos no programa Territórios de Cidadania, conforme </w:t>
      </w:r>
      <w:hyperlink r:id="rId114" w:history="1">
        <w:r w:rsidRPr="00BD65E0">
          <w:rPr>
            <w:rFonts w:ascii="Arial" w:eastAsia="Times New Roman" w:hAnsi="Arial" w:cs="Arial"/>
            <w:color w:val="0000FF"/>
            <w:sz w:val="20"/>
            <w:szCs w:val="20"/>
            <w:u w:val="single"/>
            <w:lang w:eastAsia="pt-BR"/>
          </w:rPr>
          <w:t>Lei nº 12.249, de 11 de junho de 2010, </w:t>
        </w:r>
      </w:hyperlink>
      <w:r w:rsidRPr="00BD65E0">
        <w:rPr>
          <w:rFonts w:ascii="Arial" w:eastAsia="Times New Roman" w:hAnsi="Arial" w:cs="Arial"/>
          <w:color w:val="000000"/>
          <w:sz w:val="20"/>
          <w:szCs w:val="20"/>
          <w:lang w:eastAsia="pt-BR"/>
        </w:rPr>
        <w:t>ou por sistema eletrônico de requisitos fiscais que o substitua, disponibilizado pela Secretaria do Tesouro Nacional do Ministério da Fazenda, para os itens nele previstos.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7" w:name="art62"/>
      <w:bookmarkEnd w:id="87"/>
      <w:r w:rsidRPr="00BD65E0">
        <w:rPr>
          <w:rFonts w:ascii="Arial" w:eastAsia="Times New Roman" w:hAnsi="Arial" w:cs="Arial"/>
          <w:color w:val="000000"/>
          <w:sz w:val="20"/>
          <w:szCs w:val="20"/>
          <w:lang w:eastAsia="pt-BR"/>
        </w:rPr>
        <w:t>Art. 62. A execução orçamentária e financeira, no exercício de 2014, das transferências voluntárias de recursos da União, cujos créditos orçamentários não identifiquem nominalmente a localidade beneficiada, inclusive aquelas destinadas genericamente a Estado, fica condicionada à prévia divulgação na </w:t>
      </w:r>
      <w:r w:rsidRPr="00BD65E0">
        <w:rPr>
          <w:rFonts w:ascii="Arial" w:eastAsia="Times New Roman" w:hAnsi="Arial" w:cs="Arial"/>
          <w:b/>
          <w:bCs/>
          <w:color w:val="000000"/>
          <w:sz w:val="20"/>
          <w:szCs w:val="20"/>
          <w:lang w:eastAsia="pt-BR"/>
        </w:rPr>
        <w:t>internet, </w:t>
      </w:r>
      <w:proofErr w:type="gramStart"/>
      <w:r w:rsidRPr="00BD65E0">
        <w:rPr>
          <w:rFonts w:ascii="Arial" w:eastAsia="Times New Roman" w:hAnsi="Arial" w:cs="Arial"/>
          <w:color w:val="000000"/>
          <w:sz w:val="20"/>
          <w:szCs w:val="20"/>
          <w:lang w:eastAsia="pt-BR"/>
        </w:rPr>
        <w:t>pelo concedente</w:t>
      </w:r>
      <w:proofErr w:type="gramEnd"/>
      <w:r w:rsidRPr="00BD65E0">
        <w:rPr>
          <w:rFonts w:ascii="Arial" w:eastAsia="Times New Roman" w:hAnsi="Arial" w:cs="Arial"/>
          <w:color w:val="000000"/>
          <w:sz w:val="20"/>
          <w:szCs w:val="20"/>
          <w:lang w:eastAsia="pt-BR"/>
        </w:rPr>
        <w:t>, dos critérios de distribuição dos recursos, levando em conta os indicadores socioeconômicos da população beneficiada pela respectiva política pública.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8" w:name="art63"/>
      <w:bookmarkEnd w:id="88"/>
      <w:r w:rsidRPr="00BD65E0">
        <w:rPr>
          <w:rFonts w:ascii="Arial" w:eastAsia="Times New Roman" w:hAnsi="Arial" w:cs="Arial"/>
          <w:color w:val="000000"/>
          <w:sz w:val="20"/>
          <w:szCs w:val="20"/>
          <w:lang w:eastAsia="pt-BR"/>
        </w:rPr>
        <w:t>Art. 63. As transferências previstas nesta Seção serão classificadas, obrigatoriamente, nos elementos de despesa “41 - Contribuições”, “42 - Auxílio” ou “43 - Subvenções Sociais” e poderão ser feitas de acordo com o disposto no art. 68.</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 exigência constante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não se aplica à execução das ações previstas no art. 64.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89" w:name="art64"/>
      <w:bookmarkEnd w:id="89"/>
      <w:r w:rsidRPr="00BD65E0">
        <w:rPr>
          <w:rFonts w:ascii="Arial" w:eastAsia="Times New Roman" w:hAnsi="Arial" w:cs="Arial"/>
          <w:color w:val="000000"/>
          <w:sz w:val="20"/>
          <w:szCs w:val="20"/>
          <w:lang w:eastAsia="pt-BR"/>
        </w:rPr>
        <w:t xml:space="preserve">Art. 64. A entrega de recursos aos Estados, Distrito Federal, Municípios e consórcios públicos em decorrência de delegação para a execução de ações de responsabilidade exclusiva da União, especialmente quando resulte na preservação ou acréscimo no valor de bens públicos federais, não se configura como transferência voluntária e observará as modalidades de aplicação a que se refere o art. </w:t>
      </w:r>
      <w:proofErr w:type="gramStart"/>
      <w:r w:rsidRPr="00BD65E0">
        <w:rPr>
          <w:rFonts w:ascii="Arial" w:eastAsia="Times New Roman" w:hAnsi="Arial" w:cs="Arial"/>
          <w:color w:val="000000"/>
          <w:sz w:val="20"/>
          <w:szCs w:val="20"/>
          <w:lang w:eastAsia="pt-BR"/>
        </w:rPr>
        <w:t>7º ,</w:t>
      </w:r>
      <w:proofErr w:type="gramEnd"/>
      <w:r w:rsidRPr="00BD65E0">
        <w:rPr>
          <w:rFonts w:ascii="Arial" w:eastAsia="Times New Roman" w:hAnsi="Arial" w:cs="Arial"/>
          <w:color w:val="000000"/>
          <w:sz w:val="20"/>
          <w:szCs w:val="20"/>
          <w:lang w:eastAsia="pt-BR"/>
        </w:rPr>
        <w:t xml:space="preserve"> § 8º , incisos III, VI e X.</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destinação de recursos nos termos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observará o disposto nesta Seção, salvo a exigência prevista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63.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É facultativa a exigência de contrapartida na delegação de que trata 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0" w:name="art65"/>
      <w:bookmarkEnd w:id="90"/>
      <w:r w:rsidRPr="00BD65E0">
        <w:rPr>
          <w:rFonts w:ascii="Arial" w:eastAsia="Times New Roman" w:hAnsi="Arial" w:cs="Arial"/>
          <w:color w:val="000000"/>
          <w:sz w:val="20"/>
          <w:szCs w:val="20"/>
          <w:lang w:eastAsia="pt-BR"/>
        </w:rPr>
        <w:lastRenderedPageBreak/>
        <w:t>Art. 65. As entidades públicas e privadas beneficiadas com recursos públicos a qualquer título estarão submetidas à fiscalização do Poder Público, com a finalidade de verificar o cumprimento de metas e objetivos para os quais receberam os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O Poder Executivo adotará providências com vistas ao registro e à divulgação, inclusive por meio eletrônico, das informações relativas às prestações de contas de convênios ou instrumentos congêneres.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1" w:name="art66"/>
      <w:bookmarkEnd w:id="91"/>
      <w:r w:rsidRPr="00BD65E0">
        <w:rPr>
          <w:rFonts w:ascii="Arial" w:eastAsia="Times New Roman" w:hAnsi="Arial" w:cs="Arial"/>
          <w:color w:val="000000"/>
          <w:sz w:val="20"/>
          <w:szCs w:val="20"/>
          <w:lang w:eastAsia="pt-BR"/>
        </w:rPr>
        <w:t>Art. 66.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2" w:name="art67"/>
      <w:bookmarkEnd w:id="92"/>
      <w:r w:rsidRPr="00BD65E0">
        <w:rPr>
          <w:rFonts w:ascii="Arial" w:eastAsia="Times New Roman" w:hAnsi="Arial" w:cs="Arial"/>
          <w:color w:val="000000"/>
          <w:sz w:val="20"/>
          <w:szCs w:val="20"/>
          <w:lang w:eastAsia="pt-BR"/>
        </w:rPr>
        <w:t>Art. 67. (VETADO).</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93" w:name="capituloivsecaoiii"/>
      <w:bookmarkEnd w:id="93"/>
      <w:r w:rsidRPr="00BD65E0">
        <w:rPr>
          <w:rFonts w:ascii="Arial" w:eastAsia="Times New Roman" w:hAnsi="Arial" w:cs="Arial"/>
          <w:b/>
          <w:bCs/>
          <w:color w:val="000000"/>
          <w:sz w:val="20"/>
          <w:szCs w:val="20"/>
          <w:lang w:eastAsia="pt-BR"/>
        </w:rPr>
        <w:t>Seção III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Disposições Gerais sobre Transferências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4" w:name="art68"/>
      <w:bookmarkEnd w:id="94"/>
      <w:r w:rsidRPr="00BD65E0">
        <w:rPr>
          <w:rFonts w:ascii="Arial" w:eastAsia="Times New Roman" w:hAnsi="Arial" w:cs="Arial"/>
          <w:color w:val="000000"/>
          <w:sz w:val="20"/>
          <w:szCs w:val="20"/>
          <w:lang w:eastAsia="pt-BR"/>
        </w:rPr>
        <w:t>Art. 68. As transferências financeiras para órgãos públicos e entidades públicas e privadas serão feitas preferencialmente por intermédio de instituições e agências financeiras oficiais, que, na impossibilidade de atuação do órgão concedente, poderão atuar como mandatárias da União para execução e supervisão, devendo a nota de empenho ser emitida até a data da assinatura do respectivo acordo, convênio, ajuste ou instrumento congênere.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despesas administrativas decorrentes das transferências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poderão constar de categoria de programação específica ou correr à conta das dotações destinadas às respectivas transferências, podendo ser deduzidas do valor repassado ao convenente, conforme cláusula prevista no correspondente instrumento.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A prerrogativa estabelecida no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referente às despesas administrativas relacionadas às ações de fiscalização, é extensiva a outros órgãos ou entidades da administração pública federal com os quais o concedente ou o contratante venha a firmar parceria com esse objetivo.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5" w:name="art69"/>
      <w:bookmarkEnd w:id="95"/>
      <w:r w:rsidRPr="00BD65E0">
        <w:rPr>
          <w:rFonts w:ascii="Arial" w:eastAsia="Times New Roman" w:hAnsi="Arial" w:cs="Arial"/>
          <w:color w:val="000000"/>
          <w:sz w:val="20"/>
          <w:szCs w:val="20"/>
          <w:lang w:eastAsia="pt-BR"/>
        </w:rPr>
        <w:t>Art. 69. Os pagamentos à conta de recursos recebidos da União, abrangidos pelas Seções I e II deste Capítulo, estão sujeitos à identificação do beneficiário final da despesa, por CPF ou CNPJ.</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Toda movimentação de recursos de que trata este artigo, por parte de convenentes ou executores, somente será realizada observando-se os seguintes preceitos: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movimentação mediante conta bancária específica para cada instrumento de transferência;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desembolsos mediante documento bancário, por meio do qual se faça crédito na conta bancária de titularidade do fornecedor ou prestador de serviços, ressalvado o disposto no § </w:t>
      </w:r>
      <w:proofErr w:type="gramStart"/>
      <w:r w:rsidRPr="00BD65E0">
        <w:rPr>
          <w:rFonts w:ascii="Arial" w:eastAsia="Times New Roman" w:hAnsi="Arial" w:cs="Arial"/>
          <w:color w:val="000000"/>
          <w:sz w:val="20"/>
          <w:szCs w:val="20"/>
          <w:lang w:eastAsia="pt-BR"/>
        </w:rPr>
        <w:t>3º ;</w:t>
      </w:r>
      <w:proofErr w:type="gramEnd"/>
      <w:r w:rsidRPr="00BD65E0">
        <w:rPr>
          <w:rFonts w:ascii="Arial" w:eastAsia="Times New Roman" w:hAnsi="Arial" w:cs="Arial"/>
          <w:color w:val="000000"/>
          <w:sz w:val="20"/>
          <w:szCs w:val="20"/>
          <w:lang w:eastAsia="pt-BR"/>
        </w:rPr>
        <w:t xml:space="preserve">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transferência, em meio magnético, à Secretaria do Tesouro Nacional do Ministério da Fazenda, pelos bancos responsáveis, na forma a ser regulamentada por aquela Secretaria, das informações relativas à movimentação nas contas mencionadas no inciso I deste parágrafo, contendo, pelo menos, a identificação do banco, da agência, da conta bancária e do CPF ou CNPJ do titular das contas de origem e de destino, quando houver, a data e o valor do pagamento.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 Poder Executivo poderá estender as disposições deste artigo, no que couber, às transferências da União que resultem de obrigações legais, desde que não configurem repartição de receitas.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 3º Ato do dirigente máximo do órgão ou entidade concedente poderá autorizar, mediante justificativa, </w:t>
      </w:r>
      <w:proofErr w:type="gramStart"/>
      <w:r w:rsidRPr="00BD65E0">
        <w:rPr>
          <w:rFonts w:ascii="Arial" w:eastAsia="Times New Roman" w:hAnsi="Arial" w:cs="Arial"/>
          <w:color w:val="000000"/>
          <w:sz w:val="20"/>
          <w:szCs w:val="20"/>
          <w:lang w:eastAsia="pt-BR"/>
        </w:rPr>
        <w:t>o pagamento em espécie a fornecedores</w:t>
      </w:r>
      <w:proofErr w:type="gramEnd"/>
      <w:r w:rsidRPr="00BD65E0">
        <w:rPr>
          <w:rFonts w:ascii="Arial" w:eastAsia="Times New Roman" w:hAnsi="Arial" w:cs="Arial"/>
          <w:color w:val="000000"/>
          <w:sz w:val="20"/>
          <w:szCs w:val="20"/>
          <w:lang w:eastAsia="pt-BR"/>
        </w:rPr>
        <w:t xml:space="preserve"> e prestadores de serviços, desde que identificados no recibo pertinente.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 exigência contida no inciso I do § 1º poderá ser substituída pela execução financeira direta, por parte do convenente, no SIAFI.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6" w:name="art70"/>
      <w:bookmarkEnd w:id="96"/>
      <w:r w:rsidRPr="00BD65E0">
        <w:rPr>
          <w:rFonts w:ascii="Arial" w:eastAsia="Times New Roman" w:hAnsi="Arial" w:cs="Arial"/>
          <w:color w:val="000000"/>
          <w:sz w:val="20"/>
          <w:szCs w:val="20"/>
          <w:lang w:eastAsia="pt-BR"/>
        </w:rPr>
        <w:t>Art. 70. (VETADO).</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97" w:name="capitulov"/>
      <w:bookmarkEnd w:id="97"/>
      <w:r w:rsidRPr="00BD65E0">
        <w:rPr>
          <w:rFonts w:ascii="Arial" w:eastAsia="Times New Roman" w:hAnsi="Arial" w:cs="Arial"/>
          <w:color w:val="000000"/>
          <w:sz w:val="20"/>
          <w:szCs w:val="20"/>
          <w:lang w:eastAsia="pt-BR"/>
        </w:rPr>
        <w:t>CAPÍTULO V</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 DÍVIDA PÚBLICA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8" w:name="art71"/>
      <w:bookmarkEnd w:id="98"/>
      <w:r w:rsidRPr="00BD65E0">
        <w:rPr>
          <w:rFonts w:ascii="Arial" w:eastAsia="Times New Roman" w:hAnsi="Arial" w:cs="Arial"/>
          <w:color w:val="000000"/>
          <w:sz w:val="20"/>
          <w:szCs w:val="20"/>
          <w:lang w:eastAsia="pt-BR"/>
        </w:rPr>
        <w:t>Art. 71. A atualização monetária do principal da dívida mobiliária refinanciada da União não poderá superar, no exercício de 2014, a variação do Índice Geral de Preços - Mercado - IGP-M da Fundação Getúlio Vargas.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99" w:name="art72"/>
      <w:bookmarkEnd w:id="99"/>
      <w:r w:rsidRPr="00BD65E0">
        <w:rPr>
          <w:rFonts w:ascii="Arial" w:eastAsia="Times New Roman" w:hAnsi="Arial" w:cs="Arial"/>
          <w:color w:val="000000"/>
          <w:sz w:val="20"/>
          <w:szCs w:val="20"/>
          <w:lang w:eastAsia="pt-BR"/>
        </w:rPr>
        <w:t>Art. 72. As despesas com o refinanciamento da dívida pública federal serão incluídas na Lei Orçamentária de 2014, em seus anexos, e nos créditos adicionais separadamente das demais despesas com o serviço da dívida, constando o refinanciamento da dívida mobiliária em unidade orçamentária específica.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Para os fins desta Lei, entende-se por refinanciamento o pagamento do principal, acrescido da atualização monetária da dívida pública federal, realizado com receita proveniente da emissão de títulos.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0" w:name="art73"/>
      <w:bookmarkEnd w:id="100"/>
      <w:r w:rsidRPr="00BD65E0">
        <w:rPr>
          <w:rFonts w:ascii="Arial" w:eastAsia="Times New Roman" w:hAnsi="Arial" w:cs="Arial"/>
          <w:color w:val="000000"/>
          <w:sz w:val="20"/>
          <w:szCs w:val="20"/>
          <w:lang w:eastAsia="pt-BR"/>
        </w:rPr>
        <w:t>Art. 73. Será consignada, na Lei Orçamentária de 2014 e nos créditos adicionais, estimativa de receita decorrente da emissão de títulos da dívida pública federal, para fazer face, estritamente, a despesas com:</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 refinanciamento, os juros e outros encargos da dívida, interna e externa, de responsabilidade direta ou indireta do Tesouro Nacional ou que venham a ser de responsabilidade da União nos termos de resolução do Senado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o aumento do capital de empresas e sociedades em que a União detenha, direta ou indiretamente, a maioria do capital social com direito a voto e que não estejam incluídas no programa de desestatização;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outras despesas cuja cobertura com a receita prevista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seja autorizada por lei ou medida provisória.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1" w:name="art74"/>
      <w:bookmarkEnd w:id="101"/>
      <w:r w:rsidRPr="00BD65E0">
        <w:rPr>
          <w:rFonts w:ascii="Arial" w:eastAsia="Times New Roman" w:hAnsi="Arial" w:cs="Arial"/>
          <w:color w:val="000000"/>
          <w:sz w:val="20"/>
          <w:szCs w:val="20"/>
          <w:lang w:eastAsia="pt-BR"/>
        </w:rPr>
        <w:t>Art. 74. Os recursos de operações de crédito contratadas junto aos organismos multilaterais que, por sua natureza, estão vinculados à execução de projetos com fontes orçamentárias internas deverão ser destinados à cobertura de despesas com amortização ou encargos da dívida externa ou à substituição de receitas de outras operações de crédito externas.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Aplica-se o disposto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às operações na modalidade Enfoque Setorial Amplo </w:t>
      </w:r>
      <w:proofErr w:type="gramStart"/>
      <w:r w:rsidRPr="00BD65E0">
        <w:rPr>
          <w:rFonts w:ascii="Arial" w:eastAsia="Times New Roman" w:hAnsi="Arial" w:cs="Arial"/>
          <w:color w:val="000000"/>
          <w:sz w:val="20"/>
          <w:szCs w:val="20"/>
          <w:lang w:eastAsia="pt-BR"/>
        </w:rPr>
        <w:t>( </w:t>
      </w:r>
      <w:proofErr w:type="gramEnd"/>
      <w:r w:rsidRPr="00BD65E0">
        <w:rPr>
          <w:rFonts w:ascii="Arial" w:eastAsia="Times New Roman" w:hAnsi="Arial" w:cs="Arial"/>
          <w:b/>
          <w:bCs/>
          <w:color w:val="000000"/>
          <w:sz w:val="20"/>
          <w:szCs w:val="20"/>
          <w:lang w:eastAsia="pt-BR"/>
        </w:rPr>
        <w:t xml:space="preserve">Sector </w:t>
      </w:r>
      <w:proofErr w:type="spellStart"/>
      <w:r w:rsidRPr="00BD65E0">
        <w:rPr>
          <w:rFonts w:ascii="Arial" w:eastAsia="Times New Roman" w:hAnsi="Arial" w:cs="Arial"/>
          <w:b/>
          <w:bCs/>
          <w:color w:val="000000"/>
          <w:sz w:val="20"/>
          <w:szCs w:val="20"/>
          <w:lang w:eastAsia="pt-BR"/>
        </w:rPr>
        <w:t>Wide</w:t>
      </w:r>
      <w:proofErr w:type="spellEnd"/>
      <w:r w:rsidRPr="00BD65E0">
        <w:rPr>
          <w:rFonts w:ascii="Arial" w:eastAsia="Times New Roman" w:hAnsi="Arial" w:cs="Arial"/>
          <w:b/>
          <w:bCs/>
          <w:color w:val="000000"/>
          <w:sz w:val="20"/>
          <w:szCs w:val="20"/>
          <w:lang w:eastAsia="pt-BR"/>
        </w:rPr>
        <w:t xml:space="preserve"> Approach </w:t>
      </w:r>
      <w:r w:rsidRPr="00BD65E0">
        <w:rPr>
          <w:rFonts w:ascii="Arial" w:eastAsia="Times New Roman" w:hAnsi="Arial" w:cs="Arial"/>
          <w:color w:val="000000"/>
          <w:sz w:val="20"/>
          <w:szCs w:val="20"/>
          <w:lang w:eastAsia="pt-BR"/>
        </w:rPr>
        <w:t>) do BIRD e aos Empréstimos por Desempenho ( </w:t>
      </w:r>
      <w:r w:rsidRPr="00BD65E0">
        <w:rPr>
          <w:rFonts w:ascii="Arial" w:eastAsia="Times New Roman" w:hAnsi="Arial" w:cs="Arial"/>
          <w:b/>
          <w:bCs/>
          <w:color w:val="000000"/>
          <w:sz w:val="20"/>
          <w:szCs w:val="20"/>
          <w:lang w:eastAsia="pt-BR"/>
        </w:rPr>
        <w:t xml:space="preserve">Performance </w:t>
      </w:r>
      <w:proofErr w:type="spellStart"/>
      <w:r w:rsidRPr="00BD65E0">
        <w:rPr>
          <w:rFonts w:ascii="Arial" w:eastAsia="Times New Roman" w:hAnsi="Arial" w:cs="Arial"/>
          <w:b/>
          <w:bCs/>
          <w:color w:val="000000"/>
          <w:sz w:val="20"/>
          <w:szCs w:val="20"/>
          <w:lang w:eastAsia="pt-BR"/>
        </w:rPr>
        <w:t>Driven</w:t>
      </w:r>
      <w:proofErr w:type="spellEnd"/>
      <w:r w:rsidRPr="00BD65E0">
        <w:rPr>
          <w:rFonts w:ascii="Arial" w:eastAsia="Times New Roman" w:hAnsi="Arial" w:cs="Arial"/>
          <w:b/>
          <w:bCs/>
          <w:color w:val="000000"/>
          <w:sz w:val="20"/>
          <w:szCs w:val="20"/>
          <w:lang w:eastAsia="pt-BR"/>
        </w:rPr>
        <w:t xml:space="preserve"> </w:t>
      </w:r>
      <w:proofErr w:type="spellStart"/>
      <w:r w:rsidRPr="00BD65E0">
        <w:rPr>
          <w:rFonts w:ascii="Arial" w:eastAsia="Times New Roman" w:hAnsi="Arial" w:cs="Arial"/>
          <w:b/>
          <w:bCs/>
          <w:color w:val="000000"/>
          <w:sz w:val="20"/>
          <w:szCs w:val="20"/>
          <w:lang w:eastAsia="pt-BR"/>
        </w:rPr>
        <w:t>Loan</w:t>
      </w:r>
      <w:proofErr w:type="spellEnd"/>
      <w:r w:rsidRPr="00BD65E0">
        <w:rPr>
          <w:rFonts w:ascii="Arial" w:eastAsia="Times New Roman" w:hAnsi="Arial" w:cs="Arial"/>
          <w:b/>
          <w:bCs/>
          <w:color w:val="000000"/>
          <w:sz w:val="20"/>
          <w:szCs w:val="20"/>
          <w:lang w:eastAsia="pt-BR"/>
        </w:rPr>
        <w:t> </w:t>
      </w:r>
      <w:r w:rsidRPr="00BD65E0">
        <w:rPr>
          <w:rFonts w:ascii="Arial" w:eastAsia="Times New Roman" w:hAnsi="Arial" w:cs="Arial"/>
          <w:color w:val="000000"/>
          <w:sz w:val="20"/>
          <w:szCs w:val="20"/>
          <w:lang w:eastAsia="pt-BR"/>
        </w:rPr>
        <w:t>) do BID.</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02" w:name="capitulovi"/>
      <w:bookmarkEnd w:id="102"/>
      <w:proofErr w:type="gramStart"/>
      <w:r w:rsidRPr="00BD65E0">
        <w:rPr>
          <w:rFonts w:ascii="Arial" w:eastAsia="Times New Roman" w:hAnsi="Arial" w:cs="Arial"/>
          <w:color w:val="000000"/>
          <w:sz w:val="20"/>
          <w:szCs w:val="20"/>
          <w:lang w:eastAsia="pt-BR"/>
        </w:rPr>
        <w:t>CAPÍTULO VI</w:t>
      </w:r>
      <w:proofErr w:type="gramEnd"/>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DAS DESPESAS COM PESSOAL E ENCARGOS SOCIAIS E BENEFÍCIOS AOS SERVIDORES, EMPREGADOS E SEUS </w:t>
      </w:r>
      <w:proofErr w:type="gramStart"/>
      <w:r w:rsidRPr="00BD65E0">
        <w:rPr>
          <w:rFonts w:ascii="Arial" w:eastAsia="Times New Roman" w:hAnsi="Arial" w:cs="Arial"/>
          <w:color w:val="000000"/>
          <w:sz w:val="20"/>
          <w:szCs w:val="20"/>
          <w:lang w:eastAsia="pt-BR"/>
        </w:rPr>
        <w:t>DEPENDENTES</w:t>
      </w:r>
      <w:proofErr w:type="gramEnd"/>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03" w:name="capitulovisecaoi"/>
      <w:bookmarkEnd w:id="103"/>
      <w:r w:rsidRPr="00BD65E0">
        <w:rPr>
          <w:rFonts w:ascii="Arial" w:eastAsia="Times New Roman" w:hAnsi="Arial" w:cs="Arial"/>
          <w:b/>
          <w:bCs/>
          <w:color w:val="000000"/>
          <w:sz w:val="20"/>
          <w:szCs w:val="20"/>
          <w:lang w:eastAsia="pt-BR"/>
        </w:rPr>
        <w:t>Seção 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Das Despesas de Pessoal e Encargos Sociais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4" w:name="art75"/>
      <w:bookmarkEnd w:id="104"/>
      <w:r w:rsidRPr="00BD65E0">
        <w:rPr>
          <w:rFonts w:ascii="Arial" w:eastAsia="Times New Roman" w:hAnsi="Arial" w:cs="Arial"/>
          <w:color w:val="000000"/>
          <w:sz w:val="20"/>
          <w:szCs w:val="20"/>
          <w:lang w:eastAsia="pt-BR"/>
        </w:rPr>
        <w:t xml:space="preserve">Art. 75. Os Poderes Executivo, Legislativo e Judiciário, o Ministério Público da União e a Defensoria Pública da União terão como base de projeção do limite para elaboração de suas propostas orçamentárias de 2014, relativo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pessoal e encargos sociais, a despesa com a folha de pagamento vigente em abril de 2013, compatibilizada com as despesas apresentadas até esse mês e os eventuais acréscimos legais, inclusive o disposto nos arts. 80, 82 e 83, ou outro limite que vier a ser estabelecido por legislação superveniente.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Aos limites estabelecidos, na forma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serão acrescidas, na Justiça Eleitoral, as despesas necessárias à realização de eleições.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parâmetros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serão informados aos órgãos dos Poderes Legislativo e Judiciário, do Ministério Público da União e da Defensoria Pública da União no prazo previsto no § 4º do art. 23.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Não constituem despesas com pessoal e encargos sociais as relativas ao pagamento de assistência pré-escolar de dependentes de servidores civis, militares e empregados públicos, saúde suplementar de servidores civis, militares, empregados públicos e seus dependentes, diárias, fardamento, auxílios alimentação ou refeição, moradia, transporte de qualquer natureza e ajuda de </w:t>
      </w:r>
      <w:proofErr w:type="gramStart"/>
      <w:r w:rsidRPr="00BD65E0">
        <w:rPr>
          <w:rFonts w:ascii="Arial" w:eastAsia="Times New Roman" w:hAnsi="Arial" w:cs="Arial"/>
          <w:color w:val="000000"/>
          <w:sz w:val="20"/>
          <w:szCs w:val="20"/>
          <w:lang w:eastAsia="pt-BR"/>
        </w:rPr>
        <w:t>custo relativa a despesas de locomoção e instalação decorrentes de mudança de sede e de movimentação de pessoal</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As despesas decorrentes da concessão de pensões especiais previstas em leis específicas só serão classificadas como pessoal se vinculadas a cargo público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5" w:name="art76"/>
      <w:bookmarkEnd w:id="105"/>
      <w:r w:rsidRPr="00BD65E0">
        <w:rPr>
          <w:rFonts w:ascii="Arial" w:eastAsia="Times New Roman" w:hAnsi="Arial" w:cs="Arial"/>
          <w:color w:val="000000"/>
          <w:sz w:val="20"/>
          <w:szCs w:val="20"/>
          <w:lang w:eastAsia="pt-BR"/>
        </w:rPr>
        <w:t>Art. 76. Os Poderes, o Ministério Público da União e a Defensoria Pública da União disponibilizarão e manterão atualizada, nos respectivos sítios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no portal “Transparência” ou similar, tabela, por órgão, autarquia, fundação e empresa estatal dependente, com os quantitativos, por níveis e o total geral,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cargos efetivos vagos e ocupados por servidores estáveis e não estáveis e postos militares, agrupados por nível e denominação;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cargos em comissão e funções de </w:t>
      </w:r>
      <w:proofErr w:type="gramStart"/>
      <w:r w:rsidRPr="00BD65E0">
        <w:rPr>
          <w:rFonts w:ascii="Arial" w:eastAsia="Times New Roman" w:hAnsi="Arial" w:cs="Arial"/>
          <w:color w:val="000000"/>
          <w:sz w:val="20"/>
          <w:szCs w:val="20"/>
          <w:lang w:eastAsia="pt-BR"/>
        </w:rPr>
        <w:t>confiança vagos e ocupados</w:t>
      </w:r>
      <w:proofErr w:type="gramEnd"/>
      <w:r w:rsidRPr="00BD65E0">
        <w:rPr>
          <w:rFonts w:ascii="Arial" w:eastAsia="Times New Roman" w:hAnsi="Arial" w:cs="Arial"/>
          <w:color w:val="000000"/>
          <w:sz w:val="20"/>
          <w:szCs w:val="20"/>
          <w:lang w:eastAsia="pt-BR"/>
        </w:rPr>
        <w:t xml:space="preserve"> por servidores com e sem vínculo com a administração pública federal, agrupados por nível e classificação;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pessoal contratado por tempo determinado, observado o disposto no § 1º do art. 86.</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No caso do Poder Executivo, a responsabilidade por disponibilizar e atualizar as informações previstas no </w:t>
      </w:r>
      <w:r w:rsidRPr="00BD65E0">
        <w:rPr>
          <w:rFonts w:ascii="Arial" w:eastAsia="Times New Roman" w:hAnsi="Arial" w:cs="Arial"/>
          <w:b/>
          <w:bCs/>
          <w:color w:val="000000"/>
          <w:sz w:val="20"/>
          <w:szCs w:val="20"/>
          <w:lang w:eastAsia="pt-BR"/>
        </w:rPr>
        <w:t>caput</w:t>
      </w:r>
      <w:proofErr w:type="gramStart"/>
      <w:r w:rsidRPr="00BD65E0">
        <w:rPr>
          <w:rFonts w:ascii="Arial" w:eastAsia="Times New Roman" w:hAnsi="Arial" w:cs="Arial"/>
          <w:b/>
          <w:bCs/>
          <w:color w:val="000000"/>
          <w:sz w:val="20"/>
          <w:szCs w:val="20"/>
          <w:lang w:eastAsia="pt-BR"/>
        </w:rPr>
        <w:t>, </w:t>
      </w:r>
      <w:r w:rsidRPr="00BD65E0">
        <w:rPr>
          <w:rFonts w:ascii="Arial" w:eastAsia="Times New Roman" w:hAnsi="Arial" w:cs="Arial"/>
          <w:color w:val="000000"/>
          <w:sz w:val="20"/>
          <w:szCs w:val="20"/>
          <w:lang w:eastAsia="pt-BR"/>
        </w:rPr>
        <w:t>será</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do Ministério do Planejamento, Orçamento e Gestão, no caso do pessoal pertencente aos órgãos da administração pública direta, autárquica e fundacional;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de cada empresa estatal dependente, no caso de seus empregados;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de cada Comando das Forças Armadas, no caso de seus militares.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2º A tabela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obedecerá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modelo a ser definido pelo Poder Executivo, em conjunto com os Poderes, o Ministério Público da União e a Defensoria Pública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Não serão considerados como cargos e funções vagos, para efeito deste artigo, as autorizações legais para a criação de cargos efetivos e em comissão e funções de confiança cuja efetividade esteja sujeita à implementação das condições de que trata o </w:t>
      </w:r>
      <w:hyperlink r:id="rId115" w:anchor="art169%C2%A71" w:history="1">
        <w:r w:rsidRPr="00BD65E0">
          <w:rPr>
            <w:rFonts w:ascii="Arial" w:eastAsia="Times New Roman" w:hAnsi="Arial" w:cs="Arial"/>
            <w:color w:val="0000FF"/>
            <w:sz w:val="20"/>
            <w:szCs w:val="20"/>
            <w:u w:val="single"/>
            <w:lang w:eastAsia="pt-BR"/>
          </w:rPr>
          <w:t xml:space="preserve">§ 1º do art. 169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As disposições deste artigo aplicam-se também à administração pública indireta, incluindo agências reguladoras e conselhos de administração e fiscal.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Caberá ao Conselho Nacional de Justiça e ao Conselho Nacional do Ministério Público organizar e disponibilizar os dados referidos neste artigo, no que se refere ao Poder Judiciário e ao Ministério Público da União, respectivamente.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6" w:name="art77"/>
      <w:bookmarkEnd w:id="106"/>
      <w:r w:rsidRPr="00BD65E0">
        <w:rPr>
          <w:rFonts w:ascii="Arial" w:eastAsia="Times New Roman" w:hAnsi="Arial" w:cs="Arial"/>
          <w:color w:val="000000"/>
          <w:sz w:val="20"/>
          <w:szCs w:val="20"/>
          <w:lang w:eastAsia="pt-BR"/>
        </w:rPr>
        <w:t>Art. 77. No exercício de 2014, observado o disposto no </w:t>
      </w:r>
      <w:hyperlink r:id="rId116" w:anchor="art169" w:history="1">
        <w:r w:rsidRPr="00BD65E0">
          <w:rPr>
            <w:rFonts w:ascii="Arial" w:eastAsia="Times New Roman" w:hAnsi="Arial" w:cs="Arial"/>
            <w:color w:val="0000FF"/>
            <w:sz w:val="20"/>
            <w:szCs w:val="20"/>
            <w:u w:val="single"/>
            <w:lang w:eastAsia="pt-BR"/>
          </w:rPr>
          <w:t>art. 169 da Constituição Federal </w:t>
        </w:r>
      </w:hyperlink>
      <w:r w:rsidRPr="00BD65E0">
        <w:rPr>
          <w:rFonts w:ascii="Arial" w:eastAsia="Times New Roman" w:hAnsi="Arial" w:cs="Arial"/>
          <w:color w:val="000000"/>
          <w:sz w:val="20"/>
          <w:szCs w:val="20"/>
          <w:lang w:eastAsia="pt-BR"/>
        </w:rPr>
        <w:t>e no art. 80 desta Lei, somente poderão ser admitidos servidores se, cumulativamente: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existirem cargos e empregos públicos vagos a preencher, demonstrados na tabela a que se refere o art. 76;</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houver prévia dotação orçamentária suficiente para o atendimento da despesa;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for observado o limite previsto no art. 75.</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7" w:name="art78"/>
      <w:bookmarkEnd w:id="107"/>
      <w:r w:rsidRPr="00BD65E0">
        <w:rPr>
          <w:rFonts w:ascii="Arial" w:eastAsia="Times New Roman" w:hAnsi="Arial" w:cs="Arial"/>
          <w:color w:val="000000"/>
          <w:sz w:val="20"/>
          <w:szCs w:val="20"/>
          <w:lang w:eastAsia="pt-BR"/>
        </w:rPr>
        <w:t>Art. 78. No exercício de 2014, a realização de serviço extraordinário, quando a despesa houver extrapolado 95% (noventa e cinco por cento) dos limites referidos no </w:t>
      </w:r>
      <w:hyperlink r:id="rId117" w:anchor="art20" w:history="1">
        <w:r w:rsidRPr="00BD65E0">
          <w:rPr>
            <w:rFonts w:ascii="Arial" w:eastAsia="Times New Roman" w:hAnsi="Arial" w:cs="Arial"/>
            <w:color w:val="0000FF"/>
            <w:sz w:val="20"/>
            <w:szCs w:val="20"/>
            <w:u w:val="single"/>
            <w:lang w:eastAsia="pt-BR"/>
          </w:rPr>
          <w:t>art. 20 da Lei de Responsabilidade Fiscal, </w:t>
        </w:r>
      </w:hyperlink>
      <w:r w:rsidRPr="00BD65E0">
        <w:rPr>
          <w:rFonts w:ascii="Arial" w:eastAsia="Times New Roman" w:hAnsi="Arial" w:cs="Arial"/>
          <w:color w:val="000000"/>
          <w:sz w:val="20"/>
          <w:szCs w:val="20"/>
          <w:lang w:eastAsia="pt-BR"/>
        </w:rPr>
        <w:t>exceto para o caso previsto no </w:t>
      </w:r>
      <w:hyperlink r:id="rId118" w:anchor="art57%C2%A76ii" w:history="1">
        <w:r w:rsidRPr="00BD65E0">
          <w:rPr>
            <w:rFonts w:ascii="Arial" w:eastAsia="Times New Roman" w:hAnsi="Arial" w:cs="Arial"/>
            <w:color w:val="0000FF"/>
            <w:sz w:val="20"/>
            <w:szCs w:val="20"/>
            <w:u w:val="single"/>
            <w:lang w:eastAsia="pt-BR"/>
          </w:rPr>
          <w:t>inciso II do § 6º do art. 57 da Constituição Federal, </w:t>
        </w:r>
      </w:hyperlink>
      <w:r w:rsidRPr="00BD65E0">
        <w:rPr>
          <w:rFonts w:ascii="Arial" w:eastAsia="Times New Roman" w:hAnsi="Arial" w:cs="Arial"/>
          <w:color w:val="000000"/>
          <w:sz w:val="20"/>
          <w:szCs w:val="20"/>
          <w:lang w:eastAsia="pt-BR"/>
        </w:rPr>
        <w:t>somente poderá ocorrer quando destinada ao atendimento de relevantes interesses públicos decorrentes de situações emergenciais de risco ou de prejuízo para a sociedade.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 autorização para a realização de serviço extraordinário, no âmbito do Poder Executivo, nas condições estabelecidas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é de exclusiva competência do Ministro de Estado do Planejamento, Orçamento e Gestão.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8" w:name="art79"/>
      <w:bookmarkEnd w:id="108"/>
      <w:r w:rsidRPr="00BD65E0">
        <w:rPr>
          <w:rFonts w:ascii="Arial" w:eastAsia="Times New Roman" w:hAnsi="Arial" w:cs="Arial"/>
          <w:color w:val="000000"/>
          <w:sz w:val="20"/>
          <w:szCs w:val="20"/>
          <w:lang w:eastAsia="pt-BR"/>
        </w:rPr>
        <w:t xml:space="preserve">Art. 79. Os projetos de lei e medidas </w:t>
      </w:r>
      <w:proofErr w:type="gramStart"/>
      <w:r w:rsidRPr="00BD65E0">
        <w:rPr>
          <w:rFonts w:ascii="Arial" w:eastAsia="Times New Roman" w:hAnsi="Arial" w:cs="Arial"/>
          <w:color w:val="000000"/>
          <w:sz w:val="20"/>
          <w:szCs w:val="20"/>
          <w:lang w:eastAsia="pt-BR"/>
        </w:rPr>
        <w:t>provisórias relacionados</w:t>
      </w:r>
      <w:proofErr w:type="gramEnd"/>
      <w:r w:rsidRPr="00BD65E0">
        <w:rPr>
          <w:rFonts w:ascii="Arial" w:eastAsia="Times New Roman" w:hAnsi="Arial" w:cs="Arial"/>
          <w:color w:val="000000"/>
          <w:sz w:val="20"/>
          <w:szCs w:val="20"/>
          <w:lang w:eastAsia="pt-BR"/>
        </w:rPr>
        <w:t xml:space="preserve"> a aumento de gastos com pessoal e encargos sociais deverão ser acompanhados 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premissas e metodologia de </w:t>
      </w:r>
      <w:proofErr w:type="gramStart"/>
      <w:r w:rsidRPr="00BD65E0">
        <w:rPr>
          <w:rFonts w:ascii="Arial" w:eastAsia="Times New Roman" w:hAnsi="Arial" w:cs="Arial"/>
          <w:color w:val="000000"/>
          <w:sz w:val="20"/>
          <w:szCs w:val="20"/>
          <w:lang w:eastAsia="pt-BR"/>
        </w:rPr>
        <w:t>cálculo utilizadas</w:t>
      </w:r>
      <w:proofErr w:type="gramEnd"/>
      <w:r w:rsidRPr="00BD65E0">
        <w:rPr>
          <w:rFonts w:ascii="Arial" w:eastAsia="Times New Roman" w:hAnsi="Arial" w:cs="Arial"/>
          <w:color w:val="000000"/>
          <w:sz w:val="20"/>
          <w:szCs w:val="20"/>
          <w:lang w:eastAsia="pt-BR"/>
        </w:rPr>
        <w:t>, conforme estabelece o </w:t>
      </w:r>
      <w:hyperlink r:id="rId119" w:anchor="art17" w:history="1">
        <w:r w:rsidRPr="00BD65E0">
          <w:rPr>
            <w:rFonts w:ascii="Arial" w:eastAsia="Times New Roman" w:hAnsi="Arial" w:cs="Arial"/>
            <w:color w:val="0000FF"/>
            <w:sz w:val="20"/>
            <w:szCs w:val="20"/>
            <w:u w:val="single"/>
            <w:lang w:eastAsia="pt-BR"/>
          </w:rPr>
          <w:t>art. 17 da Lei de Responsabilidade Fiscal ;</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simulação que demonstre o impacto da despesa com a medida </w:t>
      </w:r>
      <w:proofErr w:type="gramStart"/>
      <w:r w:rsidRPr="00BD65E0">
        <w:rPr>
          <w:rFonts w:ascii="Arial" w:eastAsia="Times New Roman" w:hAnsi="Arial" w:cs="Arial"/>
          <w:color w:val="000000"/>
          <w:sz w:val="20"/>
          <w:szCs w:val="20"/>
          <w:lang w:eastAsia="pt-BR"/>
        </w:rPr>
        <w:t>proposta, destacando ativos, inativos e pensionistas</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manifestação do Ministério do Planejamento, Orçamento e Gestão, no caso do Poder Executivo, e dos órgãos próprios dos Poderes Legislativo e Judiciário, do Ministério Público da União e da Defensoria Pública da União, sobre o mérito e o impacto orçamentário e financeiro;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parecer ou comprovação de solicitação de parecer sobre o atendimento aos requisitos deste artigo, do Conselho Nacional de Justiça e do Conselho Nacional do Ministério Público, de que tratam os </w:t>
      </w:r>
      <w:hyperlink r:id="rId120" w:anchor="art103b" w:history="1">
        <w:r w:rsidRPr="00BD65E0">
          <w:rPr>
            <w:rFonts w:ascii="Arial" w:eastAsia="Times New Roman" w:hAnsi="Arial" w:cs="Arial"/>
            <w:color w:val="0000FF"/>
            <w:sz w:val="20"/>
            <w:szCs w:val="20"/>
            <w:u w:val="single"/>
            <w:lang w:eastAsia="pt-BR"/>
          </w:rPr>
          <w:t>arts. 103-B </w:t>
        </w:r>
      </w:hyperlink>
      <w:r w:rsidRPr="00BD65E0">
        <w:rPr>
          <w:rFonts w:ascii="Arial" w:eastAsia="Times New Roman" w:hAnsi="Arial" w:cs="Arial"/>
          <w:color w:val="000000"/>
          <w:sz w:val="20"/>
          <w:szCs w:val="20"/>
          <w:lang w:eastAsia="pt-BR"/>
        </w:rPr>
        <w:t>e </w:t>
      </w:r>
      <w:hyperlink r:id="rId121" w:anchor="art130a" w:history="1">
        <w:r w:rsidRPr="00BD65E0">
          <w:rPr>
            <w:rFonts w:ascii="Arial" w:eastAsia="Times New Roman" w:hAnsi="Arial" w:cs="Arial"/>
            <w:color w:val="0000FF"/>
            <w:sz w:val="20"/>
            <w:szCs w:val="20"/>
            <w:u w:val="single"/>
            <w:lang w:eastAsia="pt-BR"/>
          </w:rPr>
          <w:t>130-A da Constituição Federal, </w:t>
        </w:r>
      </w:hyperlink>
      <w:r w:rsidRPr="00BD65E0">
        <w:rPr>
          <w:rFonts w:ascii="Arial" w:eastAsia="Times New Roman" w:hAnsi="Arial" w:cs="Arial"/>
          <w:color w:val="000000"/>
          <w:sz w:val="20"/>
          <w:szCs w:val="20"/>
          <w:lang w:eastAsia="pt-BR"/>
        </w:rPr>
        <w:t>tratando-se, respectivamente, de projetos de lei de iniciativa do Poder Judiciário e do Ministério Público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1º Não se aplica o disposto no inciso IV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aos projetos de lei referentes exclusivamente ao Supremo Tribunal Federal, Conselho Nacional de Justiça, Ministério Público Federal e Conselho Nacional do Ministério Público.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projetos de lei ou medidas provisórias previstos neste artigo e as leis deles decorrentes, não poderão conter dispositivo com efeitos financeiros anteriores à entrada em vigor ou à plena eficácia.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Excetua-se do disposto neste artigo a transformação de cargos que, justificadamente, não implique aumento de despesa.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Aplica-se o disposto neste artigo aos militares das Forças Armadas.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09" w:name="art80"/>
      <w:bookmarkEnd w:id="109"/>
      <w:r w:rsidRPr="00BD65E0">
        <w:rPr>
          <w:rFonts w:ascii="Arial" w:eastAsia="Times New Roman" w:hAnsi="Arial" w:cs="Arial"/>
          <w:color w:val="000000"/>
          <w:sz w:val="20"/>
          <w:szCs w:val="20"/>
          <w:lang w:eastAsia="pt-BR"/>
        </w:rPr>
        <w:t>Art. 80. Para fins de atendimento ao disposto no </w:t>
      </w:r>
      <w:hyperlink r:id="rId122" w:anchor="art169%C2%A71ii" w:history="1">
        <w:r w:rsidRPr="00BD65E0">
          <w:rPr>
            <w:rFonts w:ascii="Arial" w:eastAsia="Times New Roman" w:hAnsi="Arial" w:cs="Arial"/>
            <w:color w:val="0000FF"/>
            <w:sz w:val="20"/>
            <w:szCs w:val="20"/>
            <w:u w:val="single"/>
            <w:lang w:eastAsia="pt-BR"/>
          </w:rPr>
          <w:t>inciso II do § 1º do art. 169 da Constituição Federal, </w:t>
        </w:r>
      </w:hyperlink>
      <w:r w:rsidRPr="00BD65E0">
        <w:rPr>
          <w:rFonts w:ascii="Arial" w:eastAsia="Times New Roman" w:hAnsi="Arial" w:cs="Arial"/>
          <w:color w:val="000000"/>
          <w:sz w:val="20"/>
          <w:szCs w:val="20"/>
          <w:lang w:eastAsia="pt-BR"/>
        </w:rPr>
        <w:t>observado o inciso I do mesmo parágrafo, ficam autorizadas as despesas com pessoal relativas à concessão de quaisquer vantagens, aumentos de remuneração, criação de cargos, empregos e funções, alterações de estrutura de carreiras, bem como admissões ou contratações a qualquer título, de civis ou militares, até o montante das quantidades e dos limites orçamentários constantes de anexo específico da Lei Orçamentária de 2014, cujos valores deverão constar da programação orçamentária e ser compatíveis com os limites da </w:t>
      </w:r>
      <w:hyperlink r:id="rId123" w:history="1">
        <w:r w:rsidRPr="00BD65E0">
          <w:rPr>
            <w:rFonts w:ascii="Arial" w:eastAsia="Times New Roman" w:hAnsi="Arial" w:cs="Arial"/>
            <w:color w:val="0000FF"/>
            <w:sz w:val="20"/>
            <w:szCs w:val="20"/>
            <w:u w:val="single"/>
            <w:lang w:eastAsia="pt-BR"/>
          </w:rPr>
          <w:t xml:space="preserve">Lei de Responsabilidade </w:t>
        </w:r>
        <w:proofErr w:type="gramStart"/>
        <w:r w:rsidRPr="00BD65E0">
          <w:rPr>
            <w:rFonts w:ascii="Arial" w:eastAsia="Times New Roman" w:hAnsi="Arial" w:cs="Arial"/>
            <w:color w:val="0000FF"/>
            <w:sz w:val="20"/>
            <w:szCs w:val="20"/>
            <w:u w:val="single"/>
            <w:lang w:eastAsia="pt-BR"/>
          </w:rPr>
          <w:t>Fiscal.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 anexo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conterá autorização somente quando amparada por proposição, cuja tramitação seja iniciada no Congresso Nacional até a data de publicação desta Lei, e terá os limites orçamentários correspondentes discriminados, por Poder, Ministério Público da União e Defensoria Pública da União e, quando for o caso, por órgão referido no </w:t>
      </w:r>
      <w:hyperlink r:id="rId124" w:anchor="art20" w:history="1">
        <w:r w:rsidRPr="00BD65E0">
          <w:rPr>
            <w:rFonts w:ascii="Arial" w:eastAsia="Times New Roman" w:hAnsi="Arial" w:cs="Arial"/>
            <w:color w:val="0000FF"/>
            <w:sz w:val="20"/>
            <w:szCs w:val="20"/>
            <w:u w:val="single"/>
            <w:lang w:eastAsia="pt-BR"/>
          </w:rPr>
          <w:t>art. 20 da Lei de Responsabilidade Fiscal, </w:t>
        </w:r>
      </w:hyperlink>
      <w:r w:rsidRPr="00BD65E0">
        <w:rPr>
          <w:rFonts w:ascii="Arial" w:eastAsia="Times New Roman" w:hAnsi="Arial" w:cs="Arial"/>
          <w:color w:val="000000"/>
          <w:sz w:val="20"/>
          <w:szCs w:val="20"/>
          <w:lang w:eastAsia="pt-BR"/>
        </w:rPr>
        <w:t>com as respectivas: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quantificações para a criação de cargos, funções e empregos, identificando especificamente o projeto de lei, a medida provisória ou a lei correspondente;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quantificações para o provimento de cargos, funções e empregos;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especificações relativas a vantagens, aumentos de remuneração e alterações de estruturas de carreira, identificando o projeto de lei, a medida provisória ou a lei correspondente.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 anexo de que trata o § 1º considerará, de forma segregada, provimento e criação de cargos, funções e empregos, indicará expressamente o crédito orçamentário que contenha a dotação dos valores autorizados em 2014 e será acompanhado dos valores relativos à despesa anualizada, facultada sua atualização, durante a apreciação do projeto, pelo Ministério do Planejamento, Orçamento e Gestão, no prazo fixado pelo </w:t>
      </w:r>
      <w:hyperlink r:id="rId125" w:anchor="art166%C2%A75" w:history="1">
        <w:r w:rsidRPr="00BD65E0">
          <w:rPr>
            <w:rFonts w:ascii="Arial" w:eastAsia="Times New Roman" w:hAnsi="Arial" w:cs="Arial"/>
            <w:color w:val="0000FF"/>
            <w:sz w:val="20"/>
            <w:szCs w:val="20"/>
            <w:u w:val="single"/>
            <w:lang w:eastAsia="pt-BR"/>
          </w:rPr>
          <w:t xml:space="preserve">§ 5º do art. 166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Para fins de elaboração do anexo previsto no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os Poderes Legislativo e Judiciário, o Ministério Público da União e a Defensoria Pública da União apresentarão e os órgãos setoriais do Sistema de Planejamento e de Orçamento Federal submeterão a relação das modificações pretendidas à Secretaria de Orçamento Federal do Ministério do Planejamento, Orçamento e Gestão, junto com suas respectivas propostas orçamentárias, demonstrando a compatibilidade das modificações com as referidas propostas e com o disposto na </w:t>
      </w:r>
      <w:hyperlink r:id="rId126" w:history="1">
        <w:r w:rsidRPr="00BD65E0">
          <w:rPr>
            <w:rFonts w:ascii="Arial" w:eastAsia="Times New Roman" w:hAnsi="Arial" w:cs="Arial"/>
            <w:color w:val="0000FF"/>
            <w:sz w:val="20"/>
            <w:szCs w:val="20"/>
            <w:u w:val="single"/>
            <w:lang w:eastAsia="pt-BR"/>
          </w:rPr>
          <w:t>Lei de Responsabilidade Fiscal.</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Os Poderes, o Ministério Público da União e a Defensoria Pública da União publicarão no Diário Oficial da União, até trinta dias após a publicação da Lei Orçamentária de 2014, demonstrativo dos saldos das autorizações para provimento de cargos, empregos e funções, mencionadas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constantes do anexo específico da Lei Orçamentária de 2013, que poderão ser utilizadas no exercício de 2014, desde que comprovada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existência de </w:t>
      </w:r>
      <w:r w:rsidRPr="00BD65E0">
        <w:rPr>
          <w:rFonts w:ascii="Arial" w:eastAsia="Times New Roman" w:hAnsi="Arial" w:cs="Arial"/>
          <w:color w:val="000000"/>
          <w:sz w:val="20"/>
          <w:szCs w:val="20"/>
          <w:lang w:eastAsia="pt-BR"/>
        </w:rPr>
        <w:lastRenderedPageBreak/>
        <w:t>disponibilidade orçamentária para o atendimento dos respectivos impactos orçamentários no exercício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Na utilização das autorizações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e na apuração dos saldos de que trata o § </w:t>
      </w:r>
      <w:proofErr w:type="gramStart"/>
      <w:r w:rsidRPr="00BD65E0">
        <w:rPr>
          <w:rFonts w:ascii="Arial" w:eastAsia="Times New Roman" w:hAnsi="Arial" w:cs="Arial"/>
          <w:color w:val="000000"/>
          <w:sz w:val="20"/>
          <w:szCs w:val="20"/>
          <w:lang w:eastAsia="pt-BR"/>
        </w:rPr>
        <w:t>4º ,</w:t>
      </w:r>
      <w:proofErr w:type="gramEnd"/>
      <w:r w:rsidRPr="00BD65E0">
        <w:rPr>
          <w:rFonts w:ascii="Arial" w:eastAsia="Times New Roman" w:hAnsi="Arial" w:cs="Arial"/>
          <w:color w:val="000000"/>
          <w:sz w:val="20"/>
          <w:szCs w:val="20"/>
          <w:lang w:eastAsia="pt-BR"/>
        </w:rPr>
        <w:t xml:space="preserve"> deverão ser considerados os atos praticados em decorrência de decisões judiciais.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6º A </w:t>
      </w:r>
      <w:proofErr w:type="gramStart"/>
      <w:r w:rsidRPr="00BD65E0">
        <w:rPr>
          <w:rFonts w:ascii="Arial" w:eastAsia="Times New Roman" w:hAnsi="Arial" w:cs="Arial"/>
          <w:color w:val="000000"/>
          <w:sz w:val="20"/>
          <w:szCs w:val="20"/>
          <w:lang w:eastAsia="pt-BR"/>
        </w:rPr>
        <w:t>implementação</w:t>
      </w:r>
      <w:proofErr w:type="gramEnd"/>
      <w:r w:rsidRPr="00BD65E0">
        <w:rPr>
          <w:rFonts w:ascii="Arial" w:eastAsia="Times New Roman" w:hAnsi="Arial" w:cs="Arial"/>
          <w:color w:val="000000"/>
          <w:sz w:val="20"/>
          <w:szCs w:val="20"/>
          <w:lang w:eastAsia="pt-BR"/>
        </w:rPr>
        <w:t xml:space="preserve"> das alterações nas despesas de pessoal e encargos sociais, previstas no art. 79, fica condicionada à observância dos limites fixados para o exercício de 2014 e desde que haja dotação autorizada, nos termos deste artigo, igual ou superior à metade do impacto orçamentário-financeiro anualizado.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O disposto no inciso I do § 1º aplica-se à transformação de cargos vagos que implique aumento de despesa.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Os projetos de lei e as medidas provisórias que criarem cargos, empregos ou funções a serem providos após o exercício em que forem editados deverão conter cláusula suspensiva de sua eficácia até constar a autorização e dotação em anexo da lei orçamentária correspondente ao exercício em que forem providos, não sendo considerados autorizados enquanto não publicada a respectiva lei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9º As dotações correspondentes ao anexo de que trata o § 1º deste artigo serão alocadas na proposta e na lei orçamentária em reserva de contingência e serão remanejadas quando da </w:t>
      </w:r>
      <w:proofErr w:type="gramStart"/>
      <w:r w:rsidRPr="00BD65E0">
        <w:rPr>
          <w:rFonts w:ascii="Arial" w:eastAsia="Times New Roman" w:hAnsi="Arial" w:cs="Arial"/>
          <w:color w:val="000000"/>
          <w:sz w:val="20"/>
          <w:szCs w:val="20"/>
          <w:lang w:eastAsia="pt-BR"/>
        </w:rPr>
        <w:t>implementação</w:t>
      </w:r>
      <w:proofErr w:type="gramEnd"/>
      <w:r w:rsidRPr="00BD65E0">
        <w:rPr>
          <w:rFonts w:ascii="Arial" w:eastAsia="Times New Roman" w:hAnsi="Arial" w:cs="Arial"/>
          <w:color w:val="000000"/>
          <w:sz w:val="20"/>
          <w:szCs w:val="20"/>
          <w:lang w:eastAsia="pt-BR"/>
        </w:rPr>
        <w:t xml:space="preserve"> da autorização ali contida.</w:t>
      </w:r>
    </w:p>
    <w:p w:rsidR="00BD65E0" w:rsidRPr="00BD65E0" w:rsidRDefault="00BD65E0" w:rsidP="00BD65E0">
      <w:pPr>
        <w:spacing w:before="225" w:after="225" w:line="240" w:lineRule="auto"/>
        <w:ind w:firstLine="567"/>
        <w:jc w:val="both"/>
        <w:rPr>
          <w:rFonts w:ascii="Arial" w:eastAsia="Times New Roman" w:hAnsi="Arial" w:cs="Arial"/>
          <w:color w:val="000000"/>
          <w:sz w:val="20"/>
          <w:szCs w:val="20"/>
          <w:lang w:eastAsia="pt-BR"/>
        </w:rPr>
      </w:pPr>
      <w:bookmarkStart w:id="110" w:name="art80§10"/>
      <w:bookmarkEnd w:id="110"/>
      <w:r w:rsidRPr="00BD65E0">
        <w:rPr>
          <w:rFonts w:ascii="Arial" w:eastAsia="Times New Roman" w:hAnsi="Arial" w:cs="Arial"/>
          <w:color w:val="000000"/>
          <w:sz w:val="20"/>
          <w:szCs w:val="20"/>
          <w:lang w:eastAsia="pt-BR"/>
        </w:rPr>
        <w:t>§ 10. O prazo estabelecido no § 1º não se aplica a proposição de aumento da remuneração para os seguintes cargos: </w:t>
      </w:r>
      <w:hyperlink r:id="rId127" w:history="1">
        <w:r w:rsidRPr="00BD65E0">
          <w:rPr>
            <w:rFonts w:ascii="Arial" w:eastAsia="Times New Roman" w:hAnsi="Arial" w:cs="Arial"/>
            <w:color w:val="0000FF"/>
            <w:sz w:val="20"/>
            <w:szCs w:val="20"/>
            <w:u w:val="single"/>
            <w:lang w:eastAsia="pt-BR"/>
          </w:rPr>
          <w:t>(Incluído pela Lei nº 13.067, 2014)</w:t>
        </w:r>
        <w:proofErr w:type="gramStart"/>
      </w:hyperlink>
      <w:proofErr w:type="gramEnd"/>
    </w:p>
    <w:p w:rsidR="00BD65E0" w:rsidRPr="00BD65E0" w:rsidRDefault="00BD65E0" w:rsidP="00BD65E0">
      <w:pPr>
        <w:spacing w:before="225" w:after="225" w:line="240" w:lineRule="auto"/>
        <w:ind w:firstLine="567"/>
        <w:jc w:val="both"/>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de Escrivão de Polícia Federal, de Agente de Polícia Federal e de </w:t>
      </w:r>
      <w:proofErr w:type="spellStart"/>
      <w:r w:rsidRPr="00BD65E0">
        <w:rPr>
          <w:rFonts w:ascii="Arial" w:eastAsia="Times New Roman" w:hAnsi="Arial" w:cs="Arial"/>
          <w:color w:val="000000"/>
          <w:sz w:val="20"/>
          <w:szCs w:val="20"/>
          <w:lang w:eastAsia="pt-BR"/>
        </w:rPr>
        <w:t>Papiloscopista</w:t>
      </w:r>
      <w:proofErr w:type="spellEnd"/>
      <w:r w:rsidRPr="00BD65E0">
        <w:rPr>
          <w:rFonts w:ascii="Arial" w:eastAsia="Times New Roman" w:hAnsi="Arial" w:cs="Arial"/>
          <w:color w:val="000000"/>
          <w:sz w:val="20"/>
          <w:szCs w:val="20"/>
          <w:lang w:eastAsia="pt-BR"/>
        </w:rPr>
        <w:t xml:space="preserve"> Policial Federal, integrantes da Carreira Policial Federal, de que trata o art. 1º do </w:t>
      </w:r>
      <w:hyperlink r:id="rId128" w:anchor="art1" w:history="1">
        <w:r w:rsidRPr="00BD65E0">
          <w:rPr>
            <w:rFonts w:ascii="Arial" w:eastAsia="Times New Roman" w:hAnsi="Arial" w:cs="Arial"/>
            <w:color w:val="0000FF"/>
            <w:sz w:val="20"/>
            <w:szCs w:val="20"/>
            <w:u w:val="single"/>
            <w:lang w:eastAsia="pt-BR"/>
          </w:rPr>
          <w:t xml:space="preserve">Decreto-Lei nº 2.251, de 26 de fevereiro de </w:t>
        </w:r>
        <w:proofErr w:type="gramStart"/>
        <w:r w:rsidRPr="00BD65E0">
          <w:rPr>
            <w:rFonts w:ascii="Arial" w:eastAsia="Times New Roman" w:hAnsi="Arial" w:cs="Arial"/>
            <w:color w:val="0000FF"/>
            <w:sz w:val="20"/>
            <w:szCs w:val="20"/>
            <w:u w:val="single"/>
            <w:lang w:eastAsia="pt-BR"/>
          </w:rPr>
          <w:t>1985 ;</w:t>
        </w:r>
        <w:proofErr w:type="gramEnd"/>
        <w:r w:rsidRPr="00BD65E0">
          <w:rPr>
            <w:rFonts w:ascii="Arial" w:eastAsia="Times New Roman" w:hAnsi="Arial" w:cs="Arial"/>
            <w:color w:val="0000FF"/>
            <w:sz w:val="20"/>
            <w:szCs w:val="20"/>
            <w:u w:val="single"/>
            <w:lang w:eastAsia="pt-BR"/>
          </w:rPr>
          <w:t> </w:t>
        </w:r>
      </w:hyperlink>
      <w:r w:rsidRPr="00BD65E0">
        <w:rPr>
          <w:rFonts w:ascii="Arial" w:eastAsia="Times New Roman" w:hAnsi="Arial" w:cs="Arial"/>
          <w:color w:val="000000"/>
          <w:sz w:val="20"/>
          <w:szCs w:val="20"/>
          <w:lang w:eastAsia="pt-BR"/>
        </w:rPr>
        <w:t>e </w:t>
      </w:r>
      <w:hyperlink r:id="rId129" w:history="1">
        <w:r w:rsidRPr="00BD65E0">
          <w:rPr>
            <w:rFonts w:ascii="Arial" w:eastAsia="Times New Roman" w:hAnsi="Arial" w:cs="Arial"/>
            <w:color w:val="0000FF"/>
            <w:sz w:val="20"/>
            <w:szCs w:val="20"/>
            <w:u w:val="single"/>
            <w:lang w:eastAsia="pt-BR"/>
          </w:rPr>
          <w:t>(Incluído pela Lei nº 13.067, 2014)</w:t>
        </w:r>
      </w:hyperlink>
    </w:p>
    <w:p w:rsidR="00BD65E0" w:rsidRPr="00BD65E0" w:rsidRDefault="00BD65E0" w:rsidP="00BD65E0">
      <w:pPr>
        <w:spacing w:before="225" w:after="225" w:line="240" w:lineRule="auto"/>
        <w:ind w:firstLine="567"/>
        <w:jc w:val="both"/>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integrantes da Carreira de Perito Federal Agrário, de que trata o art. 1º da </w:t>
      </w:r>
      <w:hyperlink r:id="rId130" w:anchor="art1" w:history="1">
        <w:r w:rsidRPr="00BD65E0">
          <w:rPr>
            <w:rFonts w:ascii="Arial" w:eastAsia="Times New Roman" w:hAnsi="Arial" w:cs="Arial"/>
            <w:color w:val="0000FF"/>
            <w:sz w:val="20"/>
            <w:szCs w:val="20"/>
            <w:u w:val="single"/>
            <w:lang w:eastAsia="pt-BR"/>
          </w:rPr>
          <w:t>Lei nº 10.550, de 13 de novembro de 2002. </w:t>
        </w:r>
      </w:hyperlink>
      <w:hyperlink r:id="rId131" w:history="1">
        <w:r w:rsidRPr="00BD65E0">
          <w:rPr>
            <w:rFonts w:ascii="Arial" w:eastAsia="Times New Roman" w:hAnsi="Arial" w:cs="Arial"/>
            <w:color w:val="0000FF"/>
            <w:sz w:val="20"/>
            <w:szCs w:val="20"/>
            <w:u w:val="single"/>
            <w:lang w:eastAsia="pt-BR"/>
          </w:rPr>
          <w:t>(Incluído pela Lei nº 13.067, 2014)</w:t>
        </w:r>
        <w:proofErr w:type="gramStart"/>
      </w:hyperlink>
      <w:proofErr w:type="gramEnd"/>
    </w:p>
    <w:p w:rsidR="00BD65E0" w:rsidRPr="00BD65E0" w:rsidRDefault="00BD65E0" w:rsidP="00BD65E0">
      <w:pPr>
        <w:spacing w:before="225" w:after="225" w:line="240" w:lineRule="auto"/>
        <w:ind w:firstLine="567"/>
        <w:jc w:val="both"/>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11. A lei aprovada e sancionada em decorrência da proposição de que trata o § 10 poderá ter efeitos financeiros a partir de 20 de junho de 2014. </w:t>
      </w:r>
      <w:hyperlink r:id="rId132" w:history="1">
        <w:r w:rsidRPr="00BD65E0">
          <w:rPr>
            <w:rFonts w:ascii="Arial" w:eastAsia="Times New Roman" w:hAnsi="Arial" w:cs="Arial"/>
            <w:color w:val="0000FF"/>
            <w:sz w:val="20"/>
            <w:szCs w:val="20"/>
            <w:u w:val="single"/>
            <w:lang w:eastAsia="pt-BR"/>
          </w:rPr>
          <w:t>(Incluído pela Lei nº 13.067, 2014)</w:t>
        </w:r>
        <w:proofErr w:type="gramStart"/>
      </w:hyperlink>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1" w:name="art81"/>
      <w:bookmarkEnd w:id="111"/>
      <w:r w:rsidRPr="00BD65E0">
        <w:rPr>
          <w:rFonts w:ascii="Arial" w:eastAsia="Times New Roman" w:hAnsi="Arial" w:cs="Arial"/>
          <w:color w:val="000000"/>
          <w:sz w:val="20"/>
          <w:szCs w:val="20"/>
          <w:lang w:eastAsia="pt-BR"/>
        </w:rPr>
        <w:t>Art. 81. Os atos de provimentos e vacâncias de cargos efetivos e comissionados, bem como de funções de confiança, no âmbito dos Poderes, do Ministério Público da União e da Defensoria Pública da União, deverão ser, obrigatoriamente, publicados em órgão oficial de imprensa e disponibilizados nos sítios dos respectivos órgãos na </w:t>
      </w:r>
      <w:r w:rsidRPr="00BD65E0">
        <w:rPr>
          <w:rFonts w:ascii="Arial" w:eastAsia="Times New Roman" w:hAnsi="Arial" w:cs="Arial"/>
          <w:b/>
          <w:bCs/>
          <w:color w:val="000000"/>
          <w:sz w:val="20"/>
          <w:szCs w:val="20"/>
          <w:lang w:eastAsia="pt-BR"/>
        </w:rPr>
        <w:t>internet.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Parágrafo único. Na execução orçamentária, deverá ser evidenciada a despesa com cargos em comissão em </w:t>
      </w:r>
      <w:proofErr w:type="spellStart"/>
      <w:r w:rsidRPr="00BD65E0">
        <w:rPr>
          <w:rFonts w:ascii="Arial" w:eastAsia="Times New Roman" w:hAnsi="Arial" w:cs="Arial"/>
          <w:color w:val="000000"/>
          <w:sz w:val="20"/>
          <w:szCs w:val="20"/>
          <w:lang w:eastAsia="pt-BR"/>
        </w:rPr>
        <w:t>subelemento</w:t>
      </w:r>
      <w:proofErr w:type="spellEnd"/>
      <w:r w:rsidRPr="00BD65E0">
        <w:rPr>
          <w:rFonts w:ascii="Arial" w:eastAsia="Times New Roman" w:hAnsi="Arial" w:cs="Arial"/>
          <w:color w:val="000000"/>
          <w:sz w:val="20"/>
          <w:szCs w:val="20"/>
          <w:lang w:eastAsia="pt-BR"/>
        </w:rPr>
        <w:t xml:space="preserve"> específico.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2" w:name="art82"/>
      <w:bookmarkEnd w:id="112"/>
      <w:r w:rsidRPr="00BD65E0">
        <w:rPr>
          <w:rFonts w:ascii="Arial" w:eastAsia="Times New Roman" w:hAnsi="Arial" w:cs="Arial"/>
          <w:color w:val="000000"/>
          <w:sz w:val="20"/>
          <w:szCs w:val="20"/>
          <w:lang w:eastAsia="pt-BR"/>
        </w:rPr>
        <w:t>Art. 82. Fica autorizada, nos termos da </w:t>
      </w:r>
      <w:hyperlink r:id="rId133" w:history="1">
        <w:r w:rsidRPr="00BD65E0">
          <w:rPr>
            <w:rFonts w:ascii="Arial" w:eastAsia="Times New Roman" w:hAnsi="Arial" w:cs="Arial"/>
            <w:color w:val="0000FF"/>
            <w:sz w:val="20"/>
            <w:szCs w:val="20"/>
            <w:u w:val="single"/>
            <w:lang w:eastAsia="pt-BR"/>
          </w:rPr>
          <w:t>Lei nº 10.331, de 18 de dezembro de 2001, </w:t>
        </w:r>
      </w:hyperlink>
      <w:r w:rsidRPr="00BD65E0">
        <w:rPr>
          <w:rFonts w:ascii="Arial" w:eastAsia="Times New Roman" w:hAnsi="Arial" w:cs="Arial"/>
          <w:color w:val="000000"/>
          <w:sz w:val="20"/>
          <w:szCs w:val="20"/>
          <w:lang w:eastAsia="pt-BR"/>
        </w:rPr>
        <w:t>a revisão geral das remunerações, subsídios, proventos e pensões dos servidores ativos e inativos dos Poderes Executivo, Legislativo e Judiciário, bem como do Ministério Público da União e da Defensoria Pública da União, das autarquias e fundações públicas federais, cujo percentual será definido em lei específica.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3" w:name="art83"/>
      <w:bookmarkEnd w:id="113"/>
      <w:r w:rsidRPr="00BD65E0">
        <w:rPr>
          <w:rFonts w:ascii="Arial" w:eastAsia="Times New Roman" w:hAnsi="Arial" w:cs="Arial"/>
          <w:color w:val="000000"/>
          <w:sz w:val="20"/>
          <w:szCs w:val="20"/>
          <w:lang w:eastAsia="pt-BR"/>
        </w:rPr>
        <w:t>Art. 83. Fica autorizada a revisão da remuneração dos militares ativos e inativos e pensionistas, cujo percentual será definido em lei específica.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4" w:name="art84"/>
      <w:bookmarkEnd w:id="114"/>
      <w:r w:rsidRPr="00BD65E0">
        <w:rPr>
          <w:rFonts w:ascii="Arial" w:eastAsia="Times New Roman" w:hAnsi="Arial" w:cs="Arial"/>
          <w:color w:val="000000"/>
          <w:sz w:val="20"/>
          <w:szCs w:val="20"/>
          <w:lang w:eastAsia="pt-BR"/>
        </w:rPr>
        <w:lastRenderedPageBreak/>
        <w:t xml:space="preserve">Art. 84. O pagamento de quaisquer aumentos de despesa com pessoal decorrente de medidas administrativas ou judiciais que não se enquadrem nas exigências dos arts. 75, 78, 80, 82 e 83 </w:t>
      </w:r>
      <w:proofErr w:type="gramStart"/>
      <w:r w:rsidRPr="00BD65E0">
        <w:rPr>
          <w:rFonts w:ascii="Arial" w:eastAsia="Times New Roman" w:hAnsi="Arial" w:cs="Arial"/>
          <w:color w:val="000000"/>
          <w:sz w:val="20"/>
          <w:szCs w:val="20"/>
          <w:lang w:eastAsia="pt-BR"/>
        </w:rPr>
        <w:t>dependerá</w:t>
      </w:r>
      <w:proofErr w:type="gramEnd"/>
      <w:r w:rsidRPr="00BD65E0">
        <w:rPr>
          <w:rFonts w:ascii="Arial" w:eastAsia="Times New Roman" w:hAnsi="Arial" w:cs="Arial"/>
          <w:color w:val="000000"/>
          <w:sz w:val="20"/>
          <w:szCs w:val="20"/>
          <w:lang w:eastAsia="pt-BR"/>
        </w:rPr>
        <w:t xml:space="preserve"> de abertura de créditos adicionais.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5" w:name="art85"/>
      <w:bookmarkEnd w:id="115"/>
      <w:r w:rsidRPr="00BD65E0">
        <w:rPr>
          <w:rFonts w:ascii="Arial" w:eastAsia="Times New Roman" w:hAnsi="Arial" w:cs="Arial"/>
          <w:color w:val="000000"/>
          <w:sz w:val="20"/>
          <w:szCs w:val="20"/>
          <w:lang w:eastAsia="pt-BR"/>
        </w:rPr>
        <w:t>Art. 85. O relatório bimestral de execução orçamentária de que trata o </w:t>
      </w:r>
      <w:hyperlink r:id="rId134" w:anchor="art165%C2%A73" w:history="1">
        <w:r w:rsidRPr="00BD65E0">
          <w:rPr>
            <w:rFonts w:ascii="Arial" w:eastAsia="Times New Roman" w:hAnsi="Arial" w:cs="Arial"/>
            <w:color w:val="0000FF"/>
            <w:sz w:val="20"/>
            <w:szCs w:val="20"/>
            <w:u w:val="single"/>
            <w:lang w:eastAsia="pt-BR"/>
          </w:rPr>
          <w:t>§ 3º do art. 165 da Constituição Federal </w:t>
        </w:r>
      </w:hyperlink>
      <w:r w:rsidRPr="00BD65E0">
        <w:rPr>
          <w:rFonts w:ascii="Arial" w:eastAsia="Times New Roman" w:hAnsi="Arial" w:cs="Arial"/>
          <w:color w:val="000000"/>
          <w:sz w:val="20"/>
          <w:szCs w:val="20"/>
          <w:lang w:eastAsia="pt-BR"/>
        </w:rPr>
        <w:t>conterá, em anexo, a discriminação das despesas com pessoal e encargos sociais, inclusive o quantitativo de pessoal, de modo a evidenciar os valores despendidos com vencimentos e vantagens fixas, despesas variáveis, encargos com pensionistas e inativos e encargos sociais para: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pessoal civil da administração pública direta;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pessoal militar;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servidores das autarquias;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servidores das fundações;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empregados de empresas que integrem </w:t>
      </w:r>
      <w:proofErr w:type="gramStart"/>
      <w:r w:rsidRPr="00BD65E0">
        <w:rPr>
          <w:rFonts w:ascii="Arial" w:eastAsia="Times New Roman" w:hAnsi="Arial" w:cs="Arial"/>
          <w:color w:val="000000"/>
          <w:sz w:val="20"/>
          <w:szCs w:val="20"/>
          <w:lang w:eastAsia="pt-BR"/>
        </w:rPr>
        <w:t>os Orçamentos Fiscal</w:t>
      </w:r>
      <w:proofErr w:type="gramEnd"/>
      <w:r w:rsidRPr="00BD65E0">
        <w:rPr>
          <w:rFonts w:ascii="Arial" w:eastAsia="Times New Roman" w:hAnsi="Arial" w:cs="Arial"/>
          <w:color w:val="000000"/>
          <w:sz w:val="20"/>
          <w:szCs w:val="20"/>
          <w:lang w:eastAsia="pt-BR"/>
        </w:rPr>
        <w:t xml:space="preserve"> e da Seguridade Social;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despesas com cargos em comissão;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contratado por prazo determinado.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Secretaria de Gestão Pública do Ministério do Planejamento, Orçamento e Gestão expedirá normas para a unificação e consolidação das informações relativas a despesas de pessoal e encargos sociais do Poder Executivo.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órgãos dos Poderes Legislativo e Judiciário, do Ministério Público da União e da Defensoria Pública da União encaminharão, em meio magnético, à Secretaria referida no § 1º informações referentes ao quantitativo de servidores e despesas de pessoal e encargos sociais, conforme modelo por ela estabelecido.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6" w:name="art86"/>
      <w:bookmarkEnd w:id="116"/>
      <w:r w:rsidRPr="00BD65E0">
        <w:rPr>
          <w:rFonts w:ascii="Arial" w:eastAsia="Times New Roman" w:hAnsi="Arial" w:cs="Arial"/>
          <w:color w:val="000000"/>
          <w:sz w:val="20"/>
          <w:szCs w:val="20"/>
          <w:lang w:eastAsia="pt-BR"/>
        </w:rPr>
        <w:t>Art. 86. Para fins de apuração da despesa com pessoal, prevista no </w:t>
      </w:r>
      <w:hyperlink r:id="rId135" w:anchor="art18" w:history="1">
        <w:r w:rsidRPr="00BD65E0">
          <w:rPr>
            <w:rFonts w:ascii="Arial" w:eastAsia="Times New Roman" w:hAnsi="Arial" w:cs="Arial"/>
            <w:color w:val="0000FF"/>
            <w:sz w:val="20"/>
            <w:szCs w:val="20"/>
            <w:u w:val="single"/>
            <w:lang w:eastAsia="pt-BR"/>
          </w:rPr>
          <w:t>art. 18 da Lei de Responsabilidade Fiscal, </w:t>
        </w:r>
      </w:hyperlink>
      <w:r w:rsidRPr="00BD65E0">
        <w:rPr>
          <w:rFonts w:ascii="Arial" w:eastAsia="Times New Roman" w:hAnsi="Arial" w:cs="Arial"/>
          <w:color w:val="000000"/>
          <w:sz w:val="20"/>
          <w:szCs w:val="20"/>
          <w:lang w:eastAsia="pt-BR"/>
        </w:rPr>
        <w:t>deverão ser incluídas as despesas relativas à contratação de pessoal por tempo determinado para atender a necessidade temporária de excepcional interesse público, nos termos da </w:t>
      </w:r>
      <w:hyperlink r:id="rId136" w:history="1">
        <w:r w:rsidRPr="00BD65E0">
          <w:rPr>
            <w:rFonts w:ascii="Arial" w:eastAsia="Times New Roman" w:hAnsi="Arial" w:cs="Arial"/>
            <w:color w:val="0000FF"/>
            <w:sz w:val="20"/>
            <w:szCs w:val="20"/>
            <w:u w:val="single"/>
            <w:lang w:eastAsia="pt-BR"/>
          </w:rPr>
          <w:t>Lei nº 8.745, de 1993, </w:t>
        </w:r>
      </w:hyperlink>
      <w:r w:rsidRPr="00BD65E0">
        <w:rPr>
          <w:rFonts w:ascii="Arial" w:eastAsia="Times New Roman" w:hAnsi="Arial" w:cs="Arial"/>
          <w:color w:val="000000"/>
          <w:sz w:val="20"/>
          <w:szCs w:val="20"/>
          <w:lang w:eastAsia="pt-BR"/>
        </w:rPr>
        <w:t xml:space="preserve">bem como as despesas com serviços de terceiros quando caracterizarem substituição de servidores e </w:t>
      </w:r>
      <w:proofErr w:type="gramStart"/>
      <w:r w:rsidRPr="00BD65E0">
        <w:rPr>
          <w:rFonts w:ascii="Arial" w:eastAsia="Times New Roman" w:hAnsi="Arial" w:cs="Arial"/>
          <w:color w:val="000000"/>
          <w:sz w:val="20"/>
          <w:szCs w:val="20"/>
          <w:lang w:eastAsia="pt-BR"/>
        </w:rPr>
        <w:t>empregados públicos, observado</w:t>
      </w:r>
      <w:proofErr w:type="gramEnd"/>
      <w:r w:rsidRPr="00BD65E0">
        <w:rPr>
          <w:rFonts w:ascii="Arial" w:eastAsia="Times New Roman" w:hAnsi="Arial" w:cs="Arial"/>
          <w:color w:val="000000"/>
          <w:sz w:val="20"/>
          <w:szCs w:val="20"/>
          <w:lang w:eastAsia="pt-BR"/>
        </w:rPr>
        <w:t xml:space="preserve"> o disposto no § 3º deste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despesas relativas à contratação de pessoal por tempo determinado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quando caracterizarem substituição de servidores e empregados públicos, deverão ser classificadas no GND </w:t>
      </w:r>
      <w:proofErr w:type="gramStart"/>
      <w:r w:rsidRPr="00BD65E0">
        <w:rPr>
          <w:rFonts w:ascii="Arial" w:eastAsia="Times New Roman" w:hAnsi="Arial" w:cs="Arial"/>
          <w:color w:val="000000"/>
          <w:sz w:val="20"/>
          <w:szCs w:val="20"/>
          <w:lang w:eastAsia="pt-BR"/>
        </w:rPr>
        <w:t>1</w:t>
      </w:r>
      <w:proofErr w:type="gramEnd"/>
      <w:r w:rsidRPr="00BD65E0">
        <w:rPr>
          <w:rFonts w:ascii="Arial" w:eastAsia="Times New Roman" w:hAnsi="Arial" w:cs="Arial"/>
          <w:color w:val="000000"/>
          <w:sz w:val="20"/>
          <w:szCs w:val="20"/>
          <w:lang w:eastAsia="pt-BR"/>
        </w:rPr>
        <w:t>, salvo disposição em contrário constante de legislação vigente.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 disposto no </w:t>
      </w:r>
      <w:hyperlink r:id="rId137" w:anchor="art18%C2%A71" w:history="1">
        <w:r w:rsidRPr="00BD65E0">
          <w:rPr>
            <w:rFonts w:ascii="Arial" w:eastAsia="Times New Roman" w:hAnsi="Arial" w:cs="Arial"/>
            <w:color w:val="0000FF"/>
            <w:sz w:val="20"/>
            <w:szCs w:val="20"/>
            <w:u w:val="single"/>
            <w:lang w:eastAsia="pt-BR"/>
          </w:rPr>
          <w:t>§ 1º do art. 18 da Lei de Responsabilidade Fiscal </w:t>
        </w:r>
      </w:hyperlink>
      <w:r w:rsidRPr="00BD65E0">
        <w:rPr>
          <w:rFonts w:ascii="Arial" w:eastAsia="Times New Roman" w:hAnsi="Arial" w:cs="Arial"/>
          <w:color w:val="000000"/>
          <w:sz w:val="20"/>
          <w:szCs w:val="20"/>
          <w:lang w:eastAsia="pt-BR"/>
        </w:rPr>
        <w:t xml:space="preserve">aplica-se exclusivamente para fins de cálculo do limite da despesa total com pessoal, não se constituindo em despesas classificáveis no GND </w:t>
      </w:r>
      <w:proofErr w:type="gramStart"/>
      <w:r w:rsidRPr="00BD65E0">
        <w:rPr>
          <w:rFonts w:ascii="Arial" w:eastAsia="Times New Roman" w:hAnsi="Arial" w:cs="Arial"/>
          <w:color w:val="000000"/>
          <w:sz w:val="20"/>
          <w:szCs w:val="20"/>
          <w:lang w:eastAsia="pt-BR"/>
        </w:rPr>
        <w:t>1</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7" w:name="art87"/>
      <w:bookmarkEnd w:id="117"/>
      <w:r w:rsidRPr="00BD65E0">
        <w:rPr>
          <w:rFonts w:ascii="Arial" w:eastAsia="Times New Roman" w:hAnsi="Arial" w:cs="Arial"/>
          <w:color w:val="000000"/>
          <w:sz w:val="20"/>
          <w:szCs w:val="20"/>
          <w:lang w:eastAsia="pt-BR"/>
        </w:rPr>
        <w:t xml:space="preserve">Art. 87. Aplicam-se aos militares das Forças Armadas e às empresas estatais dependentes, no que </w:t>
      </w:r>
      <w:proofErr w:type="gramStart"/>
      <w:r w:rsidRPr="00BD65E0">
        <w:rPr>
          <w:rFonts w:ascii="Arial" w:eastAsia="Times New Roman" w:hAnsi="Arial" w:cs="Arial"/>
          <w:color w:val="000000"/>
          <w:sz w:val="20"/>
          <w:szCs w:val="20"/>
          <w:lang w:eastAsia="pt-BR"/>
        </w:rPr>
        <w:t>couber</w:t>
      </w:r>
      <w:proofErr w:type="gramEnd"/>
      <w:r w:rsidRPr="00BD65E0">
        <w:rPr>
          <w:rFonts w:ascii="Arial" w:eastAsia="Times New Roman" w:hAnsi="Arial" w:cs="Arial"/>
          <w:color w:val="000000"/>
          <w:sz w:val="20"/>
          <w:szCs w:val="20"/>
          <w:lang w:eastAsia="pt-BR"/>
        </w:rPr>
        <w:t>, os dispositivos deste Capítulo.</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18" w:name="capitulovisecaoii"/>
      <w:bookmarkEnd w:id="118"/>
      <w:r w:rsidRPr="00BD65E0">
        <w:rPr>
          <w:rFonts w:ascii="Arial" w:eastAsia="Times New Roman" w:hAnsi="Arial" w:cs="Arial"/>
          <w:b/>
          <w:bCs/>
          <w:color w:val="000000"/>
          <w:sz w:val="20"/>
          <w:szCs w:val="20"/>
          <w:lang w:eastAsia="pt-BR"/>
        </w:rPr>
        <w:t>Seção 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 xml:space="preserve">Das Despesas com Benefícios aos Servidores, Empregados e seus </w:t>
      </w:r>
      <w:proofErr w:type="gramStart"/>
      <w:r w:rsidRPr="00BD65E0">
        <w:rPr>
          <w:rFonts w:ascii="Arial" w:eastAsia="Times New Roman" w:hAnsi="Arial" w:cs="Arial"/>
          <w:b/>
          <w:bCs/>
          <w:color w:val="000000"/>
          <w:sz w:val="20"/>
          <w:szCs w:val="20"/>
          <w:lang w:eastAsia="pt-BR"/>
        </w:rPr>
        <w:t>Dependentes</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19" w:name="art88"/>
      <w:bookmarkEnd w:id="119"/>
      <w:r w:rsidRPr="00BD65E0">
        <w:rPr>
          <w:rFonts w:ascii="Arial" w:eastAsia="Times New Roman" w:hAnsi="Arial" w:cs="Arial"/>
          <w:color w:val="000000"/>
          <w:sz w:val="20"/>
          <w:szCs w:val="20"/>
          <w:lang w:eastAsia="pt-BR"/>
        </w:rPr>
        <w:lastRenderedPageBreak/>
        <w:t>Art. 88. O limite relativo à proposta orçamentária de 2014, para os Poderes, o Ministério Público da União e a Defensoria Pública da União, concernentes ao auxílio-alimentação ou refeição, à assistência pré-escolar, à assistência médica e odontológica, nesta incluídos os exames periódicos, e ao auxílio-transporte, corresponderá à projeção anual, calculada a partir da despesa vigente em março de 2013, compatibilizada com as despesas apresentadas até esse mês e os eventuais acréscimos, na forma da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inclusão de recursos no Projeto e na Lei Orçamentária de 2014 para atender às despesas de que trata o </w:t>
      </w:r>
      <w:r w:rsidRPr="00BD65E0">
        <w:rPr>
          <w:rFonts w:ascii="Arial" w:eastAsia="Times New Roman" w:hAnsi="Arial" w:cs="Arial"/>
          <w:b/>
          <w:bCs/>
          <w:color w:val="000000"/>
          <w:sz w:val="20"/>
          <w:szCs w:val="20"/>
          <w:lang w:eastAsia="pt-BR"/>
        </w:rPr>
        <w:t>caput </w:t>
      </w:r>
      <w:proofErr w:type="gramStart"/>
      <w:r w:rsidRPr="00BD65E0">
        <w:rPr>
          <w:rFonts w:ascii="Arial" w:eastAsia="Times New Roman" w:hAnsi="Arial" w:cs="Arial"/>
          <w:color w:val="000000"/>
          <w:sz w:val="20"/>
          <w:szCs w:val="20"/>
          <w:lang w:eastAsia="pt-BR"/>
        </w:rPr>
        <w:t>fica</w:t>
      </w:r>
      <w:proofErr w:type="gramEnd"/>
      <w:r w:rsidRPr="00BD65E0">
        <w:rPr>
          <w:rFonts w:ascii="Arial" w:eastAsia="Times New Roman" w:hAnsi="Arial" w:cs="Arial"/>
          <w:color w:val="000000"/>
          <w:sz w:val="20"/>
          <w:szCs w:val="20"/>
          <w:lang w:eastAsia="pt-BR"/>
        </w:rPr>
        <w:t xml:space="preserve"> condicionada à informação do número efetivo de beneficiários nas respectivas metas, existentes em março de 2013, acrescido do número previsto de ingresso de beneficiários oriundo de posses e de criação de cargos ao longo dos exercícios de 2013 e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 resultado da divisão entre os recursos alocados nas ações orçamentárias relativas aos benefícios relacionados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e o número previsto de beneficiários deverá corresponder ao valor </w:t>
      </w:r>
      <w:r w:rsidRPr="00BD65E0">
        <w:rPr>
          <w:rFonts w:ascii="Arial" w:eastAsia="Times New Roman" w:hAnsi="Arial" w:cs="Arial"/>
          <w:b/>
          <w:bCs/>
          <w:color w:val="000000"/>
          <w:sz w:val="20"/>
          <w:szCs w:val="20"/>
          <w:lang w:eastAsia="pt-BR"/>
        </w:rPr>
        <w:t>per capita </w:t>
      </w:r>
      <w:r w:rsidRPr="00BD65E0">
        <w:rPr>
          <w:rFonts w:ascii="Arial" w:eastAsia="Times New Roman" w:hAnsi="Arial" w:cs="Arial"/>
          <w:color w:val="000000"/>
          <w:sz w:val="20"/>
          <w:szCs w:val="20"/>
          <w:lang w:eastAsia="pt-BR"/>
        </w:rPr>
        <w:t>praticado no âmbito de cada órgão ou unidade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Os órgãos e as unidades orçamentárias encaminharão à Secretaria de Orçamento Federal do Ministério do Planejamento, Orçamento e Gestão, quando couber, cópia dos atos legais relativos aos valores </w:t>
      </w:r>
      <w:r w:rsidRPr="00BD65E0">
        <w:rPr>
          <w:rFonts w:ascii="Arial" w:eastAsia="Times New Roman" w:hAnsi="Arial" w:cs="Arial"/>
          <w:b/>
          <w:bCs/>
          <w:color w:val="000000"/>
          <w:sz w:val="20"/>
          <w:szCs w:val="20"/>
          <w:lang w:eastAsia="pt-BR"/>
        </w:rPr>
        <w:t>per capita </w:t>
      </w:r>
      <w:r w:rsidRPr="00BD65E0">
        <w:rPr>
          <w:rFonts w:ascii="Arial" w:eastAsia="Times New Roman" w:hAnsi="Arial" w:cs="Arial"/>
          <w:color w:val="000000"/>
          <w:sz w:val="20"/>
          <w:szCs w:val="20"/>
          <w:lang w:eastAsia="pt-BR"/>
        </w:rPr>
        <w:t>dos benefícios referidos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praticados em seu âmbito, utilizados para a definição dos valores nos termos do § </w:t>
      </w:r>
      <w:proofErr w:type="gramStart"/>
      <w:r w:rsidRPr="00BD65E0">
        <w:rPr>
          <w:rFonts w:ascii="Arial" w:eastAsia="Times New Roman" w:hAnsi="Arial" w:cs="Arial"/>
          <w:color w:val="000000"/>
          <w:sz w:val="20"/>
          <w:szCs w:val="20"/>
          <w:lang w:eastAsia="pt-BR"/>
        </w:rPr>
        <w:t>2º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20" w:name="art89"/>
      <w:bookmarkEnd w:id="120"/>
      <w:r w:rsidRPr="00BD65E0">
        <w:rPr>
          <w:rFonts w:ascii="Arial" w:eastAsia="Times New Roman" w:hAnsi="Arial" w:cs="Arial"/>
          <w:color w:val="000000"/>
          <w:sz w:val="20"/>
          <w:szCs w:val="20"/>
          <w:lang w:eastAsia="pt-BR"/>
        </w:rPr>
        <w:t xml:space="preserve">Art. 89. Os Poderes, o Ministério Público da União e a Defensoria Pública da União disponibilizarão e </w:t>
      </w:r>
      <w:proofErr w:type="gramStart"/>
      <w:r w:rsidRPr="00BD65E0">
        <w:rPr>
          <w:rFonts w:ascii="Arial" w:eastAsia="Times New Roman" w:hAnsi="Arial" w:cs="Arial"/>
          <w:color w:val="000000"/>
          <w:sz w:val="20"/>
          <w:szCs w:val="20"/>
          <w:lang w:eastAsia="pt-BR"/>
        </w:rPr>
        <w:t>manterão</w:t>
      </w:r>
      <w:proofErr w:type="gramEnd"/>
      <w:r w:rsidRPr="00BD65E0">
        <w:rPr>
          <w:rFonts w:ascii="Arial" w:eastAsia="Times New Roman" w:hAnsi="Arial" w:cs="Arial"/>
          <w:color w:val="000000"/>
          <w:sz w:val="20"/>
          <w:szCs w:val="20"/>
          <w:lang w:eastAsia="pt-BR"/>
        </w:rPr>
        <w:t xml:space="preserve"> atualizadas, nos respectivos sítios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no portal “Transparência” ou similar, tabelas com os totais de beneficiários segundo cada benefício referido no art. 88, por órgão e entidade, bem como os respectivos atos legais relativos aos seus valores </w:t>
      </w:r>
      <w:r w:rsidRPr="00BD65E0">
        <w:rPr>
          <w:rFonts w:ascii="Arial" w:eastAsia="Times New Roman" w:hAnsi="Arial" w:cs="Arial"/>
          <w:b/>
          <w:bCs/>
          <w:color w:val="000000"/>
          <w:sz w:val="20"/>
          <w:szCs w:val="20"/>
          <w:lang w:eastAsia="pt-BR"/>
        </w:rPr>
        <w:t>per capita.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No caso do Poder Executivo, a responsabilidade pela disponibilização das informações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será:</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do Ministério do Planejamento, Orçamento e Gestão, no caso do pessoal pertencente aos órgãos da administração pública direta, autárquica e fundacional e seus dependentes;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de cada empresa estatal dependente, no caso de seus empregados e seus dependentes;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de cada Comando das Forças Armadas, no caso dos militares e seus dependentes.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21" w:name="art90"/>
      <w:bookmarkEnd w:id="121"/>
      <w:r w:rsidRPr="00BD65E0">
        <w:rPr>
          <w:rFonts w:ascii="Arial" w:eastAsia="Times New Roman" w:hAnsi="Arial" w:cs="Arial"/>
          <w:color w:val="000000"/>
          <w:sz w:val="20"/>
          <w:szCs w:val="20"/>
          <w:lang w:eastAsia="pt-BR"/>
        </w:rPr>
        <w:t xml:space="preserve">Art. 90. As eventuais disponibilidades de dotações orçamentárias relativas aos benefícios auxílio-alimentação ou refeição, assistência pré-escolar, assistência médica e odontológica de civis e militares, inclusive exames periódicos, e auxílio-transporte, porventura existentes, somente poderão ser remanejadas para o atendimento de outras despesas </w:t>
      </w:r>
      <w:proofErr w:type="gramStart"/>
      <w:r w:rsidRPr="00BD65E0">
        <w:rPr>
          <w:rFonts w:ascii="Arial" w:eastAsia="Times New Roman" w:hAnsi="Arial" w:cs="Arial"/>
          <w:color w:val="000000"/>
          <w:sz w:val="20"/>
          <w:szCs w:val="20"/>
          <w:lang w:eastAsia="pt-BR"/>
        </w:rPr>
        <w:t>após</w:t>
      </w:r>
      <w:proofErr w:type="gramEnd"/>
      <w:r w:rsidRPr="00BD65E0">
        <w:rPr>
          <w:rFonts w:ascii="Arial" w:eastAsia="Times New Roman" w:hAnsi="Arial" w:cs="Arial"/>
          <w:color w:val="000000"/>
          <w:sz w:val="20"/>
          <w:szCs w:val="20"/>
          <w:lang w:eastAsia="pt-BR"/>
        </w:rPr>
        <w:t xml:space="preserve"> atendidas as necessidades de suplementação das mencionadas dotações no âmbito das unidades orçamentárias, respectivamente, do Poder Executivo ou de cada órgão orçamentário dos Poderes Legislativo e Judiciário, do Ministério Público da União e da Defensoria Pública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22" w:name="art91"/>
      <w:bookmarkEnd w:id="122"/>
      <w:r w:rsidRPr="00BD65E0">
        <w:rPr>
          <w:rFonts w:ascii="Arial" w:eastAsia="Times New Roman" w:hAnsi="Arial" w:cs="Arial"/>
          <w:color w:val="000000"/>
          <w:sz w:val="20"/>
          <w:szCs w:val="20"/>
          <w:lang w:eastAsia="pt-BR"/>
        </w:rPr>
        <w:t>Art. 91. Fica vedado o reajuste, no exercício de 2014, em percentual acima da variação, no exercício de 2013, do Índice Nacional de Preços ao Consumidor Amplo - IPCA do IBGE, dos benefícios auxílio-alimentação ou refeição e assistência pré-escolar, quando o valor unitário vigente do benefício pago pelo órgão ou entidade no âmbito dos Poderes, do Ministério Público da União e da Defensoria Pública da União, for superior ao valor médio da União, para cada um dos referidos benefícios, praticado no mês de março de 2013.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Para fins de apuração dos valores </w:t>
      </w:r>
      <w:r w:rsidRPr="00BD65E0">
        <w:rPr>
          <w:rFonts w:ascii="Arial" w:eastAsia="Times New Roman" w:hAnsi="Arial" w:cs="Arial"/>
          <w:b/>
          <w:bCs/>
          <w:color w:val="000000"/>
          <w:sz w:val="20"/>
          <w:szCs w:val="20"/>
          <w:lang w:eastAsia="pt-BR"/>
        </w:rPr>
        <w:t>per capita </w:t>
      </w:r>
      <w:r w:rsidRPr="00BD65E0">
        <w:rPr>
          <w:rFonts w:ascii="Arial" w:eastAsia="Times New Roman" w:hAnsi="Arial" w:cs="Arial"/>
          <w:color w:val="000000"/>
          <w:sz w:val="20"/>
          <w:szCs w:val="20"/>
          <w:lang w:eastAsia="pt-BR"/>
        </w:rPr>
        <w:t>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os órgãos dos Poderes, do Ministério Público da União e da Defensoria Pública da </w:t>
      </w:r>
      <w:r w:rsidRPr="00BD65E0">
        <w:rPr>
          <w:rFonts w:ascii="Arial" w:eastAsia="Times New Roman" w:hAnsi="Arial" w:cs="Arial"/>
          <w:color w:val="000000"/>
          <w:sz w:val="20"/>
          <w:szCs w:val="20"/>
          <w:lang w:eastAsia="pt-BR"/>
        </w:rPr>
        <w:lastRenderedPageBreak/>
        <w:t>União encaminharão à Secretaria de Orçamento Federal do Ministério do Planejamento, Orçamento e Gestão, quando do envio das informações de que trata o inciso XII do Anexo II, cópia dos atos legais relativos aos citados valores praticados em seu âmbito no mês de março de 2013, os quais servirão de base, em conjunto com os quantitativos físicos constantes da Proposta Orçamentária para 2014, para a edição de portaria, pela referida Secretaria, que divulgará o valor </w:t>
      </w:r>
      <w:r w:rsidRPr="00BD65E0">
        <w:rPr>
          <w:rFonts w:ascii="Arial" w:eastAsia="Times New Roman" w:hAnsi="Arial" w:cs="Arial"/>
          <w:b/>
          <w:bCs/>
          <w:color w:val="000000"/>
          <w:sz w:val="20"/>
          <w:szCs w:val="20"/>
          <w:lang w:eastAsia="pt-BR"/>
        </w:rPr>
        <w:t>per capita </w:t>
      </w:r>
      <w:r w:rsidRPr="00BD65E0">
        <w:rPr>
          <w:rFonts w:ascii="Arial" w:eastAsia="Times New Roman" w:hAnsi="Arial" w:cs="Arial"/>
          <w:color w:val="000000"/>
          <w:sz w:val="20"/>
          <w:szCs w:val="20"/>
          <w:lang w:eastAsia="pt-BR"/>
        </w:rPr>
        <w:t>da União de que trata 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23" w:name="capitulovii"/>
      <w:bookmarkEnd w:id="123"/>
      <w:r w:rsidRPr="00BD65E0">
        <w:rPr>
          <w:rFonts w:ascii="Arial" w:eastAsia="Times New Roman" w:hAnsi="Arial" w:cs="Arial"/>
          <w:color w:val="000000"/>
          <w:sz w:val="20"/>
          <w:szCs w:val="20"/>
          <w:lang w:eastAsia="pt-BR"/>
        </w:rPr>
        <w:t>CAPÍTULO VII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 POLÍTICA DE APLICAÇÃO DOS RECURSOS DAS AGÊNCIAS FINANCEIRAS OFICIAIS DE FOMENTO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24" w:name="art92"/>
      <w:bookmarkEnd w:id="124"/>
      <w:r w:rsidRPr="00BD65E0">
        <w:rPr>
          <w:rFonts w:ascii="Arial" w:eastAsia="Times New Roman" w:hAnsi="Arial" w:cs="Arial"/>
          <w:color w:val="000000"/>
          <w:sz w:val="20"/>
          <w:szCs w:val="20"/>
          <w:lang w:eastAsia="pt-BR"/>
        </w:rPr>
        <w:t>Art. 92. As agências financeiras oficiais de fomento, respeitadas suas especificidades, observarão as seguintes prioridades: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para a Caixa Econômica Federal, redução do déficit habitacional e melhoria das condições de vida das populações em situação de pobreza, especialmente quando beneficiam idosos, pessoas com deficiência, povos e comunidades tradicionais, mulheres chefes de família e militares das Forças Armadas que moram em áreas consideradas de risco, via financiamentos e projetos habitacionais de interesse social, projetos de investimentos em saneamento básico e desenvolvimento da infraestrutura urbana e rural;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para o Banco do Brasil S.A., aumento da oferta de alimentos para o mercado interno, especialmente de alimentos integrantes da cesta básica e por meio de incentivos a programas de agricultura familiar, e da oferta de produtos agrícolas para exportação e intensificação das trocas internacionais do Brasil com seus parceiros, incentivando a competividade de empresas brasileiras no exterior;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para o Banco do Nordeste do Brasil S.A., Banco da Amazônia S.A., Banco do Brasil S.A. e Caixa Econômica Federal, estímulo à criação de empregos e ampliação da oferta de produtos de consumo popular, mediante apoio à expansão e ao desenvolvimento das cooperativas de trabalhadores artesanais, do extrativismo, do manejo de florestas de baixo impacto, das atividades desenvolvidas pelos povos e comunidades tradicionais, da agricultura de pequeno porte, da pesca e </w:t>
      </w:r>
      <w:proofErr w:type="gramStart"/>
      <w:r w:rsidRPr="00BD65E0">
        <w:rPr>
          <w:rFonts w:ascii="Arial" w:eastAsia="Times New Roman" w:hAnsi="Arial" w:cs="Arial"/>
          <w:color w:val="000000"/>
          <w:sz w:val="20"/>
          <w:szCs w:val="20"/>
          <w:lang w:eastAsia="pt-BR"/>
        </w:rPr>
        <w:t>das micro</w:t>
      </w:r>
      <w:proofErr w:type="gramEnd"/>
      <w:r w:rsidRPr="00BD65E0">
        <w:rPr>
          <w:rFonts w:ascii="Arial" w:eastAsia="Times New Roman" w:hAnsi="Arial" w:cs="Arial"/>
          <w:color w:val="000000"/>
          <w:sz w:val="20"/>
          <w:szCs w:val="20"/>
          <w:lang w:eastAsia="pt-BR"/>
        </w:rPr>
        <w:t>, pequenas e médias empresas;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para o Banco Nacional de Desenvolvimento Econômico e Social - BNDES: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desenvolvimento das cooperativas de produção, micro, pequenas e médias empresas, tendo como meta o crescimento de 50% (cinquenta por cento) das aplicações destinadas a esses segmentos, em relação à média dos três últimos exercícios, desde que haja </w:t>
      </w:r>
      <w:proofErr w:type="gramStart"/>
      <w:r w:rsidRPr="00BD65E0">
        <w:rPr>
          <w:rFonts w:ascii="Arial" w:eastAsia="Times New Roman" w:hAnsi="Arial" w:cs="Arial"/>
          <w:color w:val="000000"/>
          <w:sz w:val="20"/>
          <w:szCs w:val="20"/>
          <w:lang w:eastAsia="pt-BR"/>
        </w:rPr>
        <w:t>demanda</w:t>
      </w:r>
      <w:proofErr w:type="gramEnd"/>
      <w:r w:rsidRPr="00BD65E0">
        <w:rPr>
          <w:rFonts w:ascii="Arial" w:eastAsia="Times New Roman" w:hAnsi="Arial" w:cs="Arial"/>
          <w:color w:val="000000"/>
          <w:sz w:val="20"/>
          <w:szCs w:val="20"/>
          <w:lang w:eastAsia="pt-BR"/>
        </w:rPr>
        <w:t xml:space="preserve"> habilitada;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financiamento de programas do Plano Plurianual 2012-2015, especialmente as atividades produtivas que propiciem a redução das desigualdades de gênero e étnico-raciais;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c) reestruturação produtiva, com vistas a estimular a competitividade interna e externa das empresas nacionais, bem como o apoio a setores prejudicados pela valorização cambial da moeda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financiamento nas áreas de saúde, educação, meio ambiente, incluindo prevenção, redução e combate à desertificação, infraestrutura, incluindo mobilidade e transporte urbano, navegação de cabotagem e expansão das redes urbanas de distribuição de gás canalizado, e os projetos do setor público, em complementação aos gastos de custeio;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e) financiamento para investimentos na área de geração e transmissão de energia elétrica</w:t>
      </w:r>
      <w:proofErr w:type="gramStart"/>
      <w:r w:rsidRPr="00BD65E0">
        <w:rPr>
          <w:rFonts w:ascii="Arial" w:eastAsia="Times New Roman" w:hAnsi="Arial" w:cs="Arial"/>
          <w:color w:val="000000"/>
          <w:sz w:val="20"/>
          <w:szCs w:val="20"/>
          <w:lang w:eastAsia="pt-BR"/>
        </w:rPr>
        <w:t>, transporte</w:t>
      </w:r>
      <w:proofErr w:type="gramEnd"/>
      <w:r w:rsidRPr="00BD65E0">
        <w:rPr>
          <w:rFonts w:ascii="Arial" w:eastAsia="Times New Roman" w:hAnsi="Arial" w:cs="Arial"/>
          <w:color w:val="000000"/>
          <w:sz w:val="20"/>
          <w:szCs w:val="20"/>
          <w:lang w:eastAsia="pt-BR"/>
        </w:rPr>
        <w:t xml:space="preserve"> de gás natural por meio de gasodutos, bem como para programas relativos à eficiência no uso das fontes de energia, inclusive fontes alternativas;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f) financiamento para projetos geológicos, geotécnicos e ambientais associados a programas municipais de melhoria da gestão territorial e de identificação de áreas de risco;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g) redução das desigualdades regionais, sociais, étnico-raciais e de gênero, por meio do apoio à implantação e expansão das atividades produtivas;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h) financiamento para o apoio à expansão e ao desenvolvimento das empresas de economia solidária, dos arranjos produtivos locais e das cooperativas, bem como dos empreendimentos afro-brasileiros e indígenas;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financiamento à geração de renda e de emprego por meio do microcrédito, com ênfase nos empreendimentos protagonizados por afro-brasileiros, indígenas, mulheres ou pessoas com deficiência;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j) desenvolvimento de projetos de produção e distribuição de gás nacional e biocombustíveis nacionais;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k) financiamento para os setores têxtil, moveleiro, fruticultor e coureiro-calçadista, tendo como meta o crescimento de 50% (cinquenta por cento) das aplicações destinadas a esses segmentos, em relação à média dos três últimos exercícios, desde que haja demanda habilitada;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l) financiamento de projetos voltados para substituição de importação nas cadeias produtivas nos setores de maquinaria industrial, equipamento móvel de transporte, máquinas e ferramentas, eletroeletrônicos, produtos químicos e farmacêuticos e de matérias-primas para a agricultura;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m) financiamento de projetos e empreendimentos voltados para a cadeia produtiva da reciclagem de resíduos sólidos com tecnologias sustentáveis;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n) financiamento para o desenvolvimento tecnológico nacional de insumos e equipamentos voltados à área da saúde;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para a Financiadora de Estudos e Projetos - FINEP e o BNDES, promoção do desenvolvimento da infraestrutura e da indústria, da agricultura e da agroindústria, com ênfase no fomento à pesquisa, à capacitação científica e tecnológica, à melhoria da competitividade da economia, à estruturação de unidades e sistemas produtivos orientados para o fortalecimento do </w:t>
      </w:r>
      <w:proofErr w:type="gramStart"/>
      <w:r w:rsidRPr="00BD65E0">
        <w:rPr>
          <w:rFonts w:ascii="Arial" w:eastAsia="Times New Roman" w:hAnsi="Arial" w:cs="Arial"/>
          <w:color w:val="000000"/>
          <w:sz w:val="20"/>
          <w:szCs w:val="20"/>
          <w:lang w:eastAsia="pt-BR"/>
        </w:rPr>
        <w:t>Mercosul</w:t>
      </w:r>
      <w:proofErr w:type="gramEnd"/>
      <w:r w:rsidRPr="00BD65E0">
        <w:rPr>
          <w:rFonts w:ascii="Arial" w:eastAsia="Times New Roman" w:hAnsi="Arial" w:cs="Arial"/>
          <w:color w:val="000000"/>
          <w:sz w:val="20"/>
          <w:szCs w:val="20"/>
          <w:lang w:eastAsia="pt-BR"/>
        </w:rPr>
        <w:t>, à geração de empregos e à redução do impacto ambiental;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para o Banco da Amazônia S.A., Banco do Nordeste do Brasil S.A. e Banco do Brasil S.A., redução das desigualdades sociais, de gênero, étnico-raciais, </w:t>
      </w:r>
      <w:proofErr w:type="spellStart"/>
      <w:r w:rsidRPr="00BD65E0">
        <w:rPr>
          <w:rFonts w:ascii="Arial" w:eastAsia="Times New Roman" w:hAnsi="Arial" w:cs="Arial"/>
          <w:color w:val="000000"/>
          <w:sz w:val="20"/>
          <w:szCs w:val="20"/>
          <w:lang w:eastAsia="pt-BR"/>
        </w:rPr>
        <w:t>inter</w:t>
      </w:r>
      <w:proofErr w:type="spellEnd"/>
      <w:r w:rsidRPr="00BD65E0">
        <w:rPr>
          <w:rFonts w:ascii="Arial" w:eastAsia="Times New Roman" w:hAnsi="Arial" w:cs="Arial"/>
          <w:color w:val="000000"/>
          <w:sz w:val="20"/>
          <w:szCs w:val="20"/>
          <w:lang w:eastAsia="pt-BR"/>
        </w:rPr>
        <w:t xml:space="preserve"> e </w:t>
      </w:r>
      <w:proofErr w:type="spellStart"/>
      <w:r w:rsidRPr="00BD65E0">
        <w:rPr>
          <w:rFonts w:ascii="Arial" w:eastAsia="Times New Roman" w:hAnsi="Arial" w:cs="Arial"/>
          <w:color w:val="000000"/>
          <w:sz w:val="20"/>
          <w:szCs w:val="20"/>
          <w:lang w:eastAsia="pt-BR"/>
        </w:rPr>
        <w:t>intrarregionais</w:t>
      </w:r>
      <w:proofErr w:type="spellEnd"/>
      <w:r w:rsidRPr="00BD65E0">
        <w:rPr>
          <w:rFonts w:ascii="Arial" w:eastAsia="Times New Roman" w:hAnsi="Arial" w:cs="Arial"/>
          <w:color w:val="000000"/>
          <w:sz w:val="20"/>
          <w:szCs w:val="20"/>
          <w:lang w:eastAsia="pt-BR"/>
        </w:rPr>
        <w:t xml:space="preserve">, nas Regiões Norte, Nordeste, com </w:t>
      </w:r>
      <w:proofErr w:type="gramStart"/>
      <w:r w:rsidRPr="00BD65E0">
        <w:rPr>
          <w:rFonts w:ascii="Arial" w:eastAsia="Times New Roman" w:hAnsi="Arial" w:cs="Arial"/>
          <w:color w:val="000000"/>
          <w:sz w:val="20"/>
          <w:szCs w:val="20"/>
          <w:lang w:eastAsia="pt-BR"/>
        </w:rPr>
        <w:t>ênfase na região do semiárido, e Centro-Oeste do País, observadas</w:t>
      </w:r>
      <w:proofErr w:type="gramEnd"/>
      <w:r w:rsidRPr="00BD65E0">
        <w:rPr>
          <w:rFonts w:ascii="Arial" w:eastAsia="Times New Roman" w:hAnsi="Arial" w:cs="Arial"/>
          <w:color w:val="000000"/>
          <w:sz w:val="20"/>
          <w:szCs w:val="20"/>
          <w:lang w:eastAsia="pt-BR"/>
        </w:rPr>
        <w:t xml:space="preserve"> as diretrizes estabelecidas na Política Nacional de Desenvolvimento Regional, mediante apoio a projetos voltados para o melhor aproveitamento das oportunidades de desenvolvimento econômico-social e maior eficiência dos instrumentos gerenciais dos Fundos Constitucionais de Financiamento do Norte - FNO, do Nordeste - FNE e do Centro-Oeste - FCO.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concessão ou renovação de quaisquer empréstimos ou financiamentos pelas agências financeiras oficiais de fomento não será permitida: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às empresas e entidades do setor privado ou público, inclusive aos Estados, ao Distrito Federal e aos Municípios, bem como às suas entidades da administração pública indireta, fundações, empresas públicas, sociedades de economia mista e demais empresas em que a União, direta ou indiretamente, detenha a maioria do capital social com direito a voto, que estejam inadimplentes com a União, seus órgãos e entidades das Administrações direta e indireta e com o Fundo de Garantia do Tempo de Serviço;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II - para </w:t>
      </w:r>
      <w:proofErr w:type="gramStart"/>
      <w:r w:rsidRPr="00BD65E0">
        <w:rPr>
          <w:rFonts w:ascii="Arial" w:eastAsia="Times New Roman" w:hAnsi="Arial" w:cs="Arial"/>
          <w:color w:val="000000"/>
          <w:sz w:val="20"/>
          <w:szCs w:val="20"/>
          <w:lang w:eastAsia="pt-BR"/>
        </w:rPr>
        <w:t>aquisição de ativos públicos incluídos no Plano Nacional de Desestatização</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para importação de produtos ou serviços com similar nacional detentor de qualidade e preço equivalentes, exceto se demonstrada, manifestamente, a impossibilidade do fornecimento do produto ou prestação do serviço por empresa com sede no País;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para instituições cujos dirigentes sejam condenados por trabalho infantil, trabalho escravo, crime contra o meio ambiente, assédio moral ou sexual ou racismo.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Em casos excepcionais, o BNDES poderá, no processo de privatização, financiar o comprador, desde que autorizado por lei específica.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Integrarão o relatório de que trata o </w:t>
      </w:r>
      <w:hyperlink r:id="rId138" w:anchor="art165%C2%A73" w:history="1">
        <w:r w:rsidRPr="00BD65E0">
          <w:rPr>
            <w:rFonts w:ascii="Arial" w:eastAsia="Times New Roman" w:hAnsi="Arial" w:cs="Arial"/>
            <w:color w:val="0000FF"/>
            <w:sz w:val="20"/>
            <w:szCs w:val="20"/>
            <w:u w:val="single"/>
            <w:lang w:eastAsia="pt-BR"/>
          </w:rPr>
          <w:t>§ 3º do art. 165 da Constituição Federal </w:t>
        </w:r>
      </w:hyperlink>
      <w:proofErr w:type="gramStart"/>
      <w:r w:rsidRPr="00BD65E0">
        <w:rPr>
          <w:rFonts w:ascii="Arial" w:eastAsia="Times New Roman" w:hAnsi="Arial" w:cs="Arial"/>
          <w:color w:val="000000"/>
          <w:sz w:val="20"/>
          <w:szCs w:val="20"/>
          <w:lang w:eastAsia="pt-BR"/>
        </w:rPr>
        <w:t>demonstrativos consolidados relativos a empréstimos e financiamentos, inclusive a fundo perdido</w:t>
      </w:r>
      <w:proofErr w:type="gramEnd"/>
      <w:r w:rsidRPr="00BD65E0">
        <w:rPr>
          <w:rFonts w:ascii="Arial" w:eastAsia="Times New Roman" w:hAnsi="Arial" w:cs="Arial"/>
          <w:color w:val="000000"/>
          <w:sz w:val="20"/>
          <w:szCs w:val="20"/>
          <w:lang w:eastAsia="pt-BR"/>
        </w:rPr>
        <w:t>, dos quais constarão, discriminados por região, unidade da Federação, setor de atividade, porte do tomador e origem dos recursos aplicados, em consonância com o inciso XIII do Anexo II: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saldos anteriores;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concessões no período;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recebimentos no período, discriminando-se amortizações e encargos;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saldos atuais.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O Poder Executivo demonstrará, em audiência pública perante a Comissão Mista a que se refere o </w:t>
      </w:r>
      <w:hyperlink r:id="rId139"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em maio e setembro, convocada com antecedência mínima de trinta dias, a aderência das aplicações dos recursos das agências financeiras oficiais de fomento de que trata este artigo à política estipulada nesta Lei, bem como a execução do plano de aplicação previsto no inciso XIII do Anexo II.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As agências financeiras oficiais de fomento deverão ainda: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manter atualizados,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relatórios de suas operações de crédito, detalhados na forma do inciso XIII do Anexo II;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observar a diretriz de redução dos níveis de desemprego, bem como das desigualdades de gênero, raça, etnia, geracional, regional e de pessoas com deficiência, quando da aplicação de seus recursos;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publicar relatório anual do impacto de suas operações de crédito no combate às desigualdades mencionadas no inciso II deste parágrafo;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considerar, como prioritárias, para a concessão de empréstimos ou financiamentos, as empresas que desenvolvam projetos de responsabilidade socioambiental ou integrem as cadeias produtivas locais, e adotem políticas de participação dos trabalhadores nos lucros;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adotar medidas que visem à simplificação dos procedimentos relativos à concessão de empréstimos e financiamentos para micro e pequenas empresas.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É vedada a imposição de critérios ou requisitos para concessão de crédito pelos Agentes Financeiros habilitados que não sejam delineados e fixados originalmente pelas Agências Financeiras Oficiais de Fomento para as diversas linhas de crédito e setores produtivos.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25" w:name="art93"/>
      <w:bookmarkEnd w:id="125"/>
      <w:r w:rsidRPr="00BD65E0">
        <w:rPr>
          <w:rFonts w:ascii="Arial" w:eastAsia="Times New Roman" w:hAnsi="Arial" w:cs="Arial"/>
          <w:color w:val="000000"/>
          <w:sz w:val="20"/>
          <w:szCs w:val="20"/>
          <w:lang w:eastAsia="pt-BR"/>
        </w:rPr>
        <w:lastRenderedPageBreak/>
        <w:t>Art. 93. Os encargos dos empréstimos e financiamentos concedidos pelas agências não poderão ser inferiores aos respectivos custos de captação e de administração, ressalvado o previsto na </w:t>
      </w:r>
      <w:hyperlink r:id="rId140" w:history="1">
        <w:r w:rsidRPr="00BD65E0">
          <w:rPr>
            <w:rFonts w:ascii="Arial" w:eastAsia="Times New Roman" w:hAnsi="Arial" w:cs="Arial"/>
            <w:color w:val="0000FF"/>
            <w:sz w:val="20"/>
            <w:szCs w:val="20"/>
            <w:u w:val="single"/>
            <w:lang w:eastAsia="pt-BR"/>
          </w:rPr>
          <w:t xml:space="preserve">Lei nº 7.827, de 27 de setembro de </w:t>
        </w:r>
        <w:proofErr w:type="gramStart"/>
        <w:r w:rsidRPr="00BD65E0">
          <w:rPr>
            <w:rFonts w:ascii="Arial" w:eastAsia="Times New Roman" w:hAnsi="Arial" w:cs="Arial"/>
            <w:color w:val="0000FF"/>
            <w:sz w:val="20"/>
            <w:szCs w:val="20"/>
            <w:u w:val="single"/>
            <w:lang w:eastAsia="pt-BR"/>
          </w:rPr>
          <w:t>1989.</w:t>
        </w:r>
        <w:proofErr w:type="gramEnd"/>
      </w:hyperlink>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26" w:name="capituloviii"/>
      <w:bookmarkEnd w:id="126"/>
      <w:r w:rsidRPr="00BD65E0">
        <w:rPr>
          <w:rFonts w:ascii="Arial" w:eastAsia="Times New Roman" w:hAnsi="Arial" w:cs="Arial"/>
          <w:color w:val="000000"/>
          <w:sz w:val="20"/>
          <w:szCs w:val="20"/>
          <w:lang w:eastAsia="pt-BR"/>
        </w:rPr>
        <w:t>CAPÍTULO VIII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DAS ALTERAÇÕES NA LEGISLAÇÃO E SUA ADEQUAÇÃO ORÇAMENTÁRIA</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27" w:name="capituloviiisecaoi"/>
      <w:bookmarkEnd w:id="127"/>
      <w:r w:rsidRPr="00BD65E0">
        <w:rPr>
          <w:rFonts w:ascii="Arial" w:eastAsia="Times New Roman" w:hAnsi="Arial" w:cs="Arial"/>
          <w:color w:val="000000"/>
          <w:sz w:val="20"/>
          <w:szCs w:val="20"/>
          <w:lang w:eastAsia="pt-BR"/>
        </w:rPr>
        <w:t>Seção 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w:t>
      </w:r>
      <w:proofErr w:type="spellStart"/>
      <w:r w:rsidRPr="00BD65E0">
        <w:rPr>
          <w:rFonts w:ascii="Arial" w:eastAsia="Times New Roman" w:hAnsi="Arial" w:cs="Arial"/>
          <w:b/>
          <w:bCs/>
          <w:color w:val="000000"/>
          <w:sz w:val="20"/>
          <w:szCs w:val="20"/>
          <w:lang w:eastAsia="pt-BR"/>
        </w:rPr>
        <w:t>isposições</w:t>
      </w:r>
      <w:proofErr w:type="spellEnd"/>
      <w:r w:rsidRPr="00BD65E0">
        <w:rPr>
          <w:rFonts w:ascii="Arial" w:eastAsia="Times New Roman" w:hAnsi="Arial" w:cs="Arial"/>
          <w:b/>
          <w:bCs/>
          <w:color w:val="000000"/>
          <w:sz w:val="20"/>
          <w:szCs w:val="20"/>
          <w:lang w:eastAsia="pt-BR"/>
        </w:rPr>
        <w:t xml:space="preserve"> Gerais sobre Adequação Orçamentária das Alterações na Legislação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28" w:name="art94"/>
      <w:bookmarkEnd w:id="128"/>
      <w:r w:rsidRPr="00BD65E0">
        <w:rPr>
          <w:rFonts w:ascii="Arial" w:eastAsia="Times New Roman" w:hAnsi="Arial" w:cs="Arial"/>
          <w:color w:val="000000"/>
          <w:sz w:val="20"/>
          <w:szCs w:val="20"/>
          <w:lang w:eastAsia="pt-BR"/>
        </w:rPr>
        <w:t>Art. 94. As proposições legislativas e respectivas emendas, conforme </w:t>
      </w:r>
      <w:hyperlink r:id="rId141" w:anchor="art59" w:history="1">
        <w:r w:rsidRPr="00BD65E0">
          <w:rPr>
            <w:rFonts w:ascii="Arial" w:eastAsia="Times New Roman" w:hAnsi="Arial" w:cs="Arial"/>
            <w:color w:val="0000FF"/>
            <w:sz w:val="20"/>
            <w:szCs w:val="20"/>
            <w:u w:val="single"/>
            <w:lang w:eastAsia="pt-BR"/>
          </w:rPr>
          <w:t>art. 59 da Constituição Federal, </w:t>
        </w:r>
      </w:hyperlink>
      <w:r w:rsidRPr="00BD65E0">
        <w:rPr>
          <w:rFonts w:ascii="Arial" w:eastAsia="Times New Roman" w:hAnsi="Arial" w:cs="Arial"/>
          <w:color w:val="000000"/>
          <w:sz w:val="20"/>
          <w:szCs w:val="20"/>
          <w:lang w:eastAsia="pt-BR"/>
        </w:rPr>
        <w:t xml:space="preserve">que, direta ou indiretamente, importem ou autorizem diminuição de receita ou aumento de despesa da União, deverão estar acompanhadas de estimativas desses efeitos no exercício em que entrarem em vigor e nos dois subsequentes, detalhando a memória de cálculo respectiva e correspondente </w:t>
      </w:r>
      <w:proofErr w:type="gramStart"/>
      <w:r w:rsidRPr="00BD65E0">
        <w:rPr>
          <w:rFonts w:ascii="Arial" w:eastAsia="Times New Roman" w:hAnsi="Arial" w:cs="Arial"/>
          <w:color w:val="000000"/>
          <w:sz w:val="20"/>
          <w:szCs w:val="20"/>
          <w:lang w:eastAsia="pt-BR"/>
        </w:rPr>
        <w:t>compensação </w:t>
      </w:r>
      <w:bookmarkStart w:id="129" w:name="OLE_LINK3"/>
      <w:r w:rsidRPr="00BD65E0">
        <w:rPr>
          <w:rFonts w:ascii="Arial" w:eastAsia="Times New Roman" w:hAnsi="Arial" w:cs="Arial"/>
          <w:color w:val="000000"/>
          <w:sz w:val="20"/>
          <w:szCs w:val="20"/>
          <w:lang w:eastAsia="pt-BR"/>
        </w:rPr>
        <w:t>,</w:t>
      </w:r>
      <w:proofErr w:type="gramEnd"/>
      <w:r w:rsidRPr="00BD65E0">
        <w:rPr>
          <w:rFonts w:ascii="Arial" w:eastAsia="Times New Roman" w:hAnsi="Arial" w:cs="Arial"/>
          <w:color w:val="000000"/>
          <w:sz w:val="20"/>
          <w:szCs w:val="20"/>
          <w:lang w:eastAsia="pt-BR"/>
        </w:rPr>
        <w:t> </w:t>
      </w:r>
      <w:bookmarkEnd w:id="129"/>
      <w:r w:rsidRPr="00BD65E0">
        <w:rPr>
          <w:rFonts w:ascii="Arial" w:eastAsia="Times New Roman" w:hAnsi="Arial" w:cs="Arial"/>
          <w:color w:val="000000"/>
          <w:sz w:val="20"/>
          <w:szCs w:val="20"/>
          <w:lang w:eastAsia="pt-BR"/>
        </w:rPr>
        <w:t>para efeito de adequação orçamentária e financeira e compatibilidade com as disposições constitucionais e legais que regem a matéria.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Os órgãos dos Poderes, o Ministério Público da União e a Defensoria Pública da União encaminharão, quando solicitados por Presidente de órgão colegiado do Poder Legislativo, dispensada deliberação expressa do colegiado, no prazo máximo de sessenta dias, o impacto orçamentário e financeiro relativo à proposição legislativa, na forma de estimativa da diminuição de receita ou do aumento de despesa, ou oferecerão os subsídios técnicos para realizá-la.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órgãos mencionados no § 1º atribuirão a órgão de sua estrutura administrativa a responsabilidade pelo cumprimento do disposto neste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 estimativa do impacto orçamentário-financeiro previsto neste artigo deverá ser elaborada ou homologada por órgão competente da União e acompanhada da respectiva memória de cálculo.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 remissão à futura legislação, o parcelamento de despesa ou a postergação do impacto orçamentário-financeiro não elidem a necessária estimativa e correspondente compensação previstas no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Aplicam-se as disposições deste Capítulo às proposições decorrentes do disposto nos </w:t>
      </w:r>
      <w:hyperlink r:id="rId142" w:anchor="art21xiii" w:history="1">
        <w:r w:rsidRPr="00BD65E0">
          <w:rPr>
            <w:rFonts w:ascii="Arial" w:eastAsia="Times New Roman" w:hAnsi="Arial" w:cs="Arial"/>
            <w:color w:val="0000FF"/>
            <w:sz w:val="20"/>
            <w:szCs w:val="20"/>
            <w:u w:val="single"/>
            <w:lang w:eastAsia="pt-BR"/>
          </w:rPr>
          <w:t xml:space="preserve">incisos XIII e XIV do art. 21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Será considerada incompatível a proposição que: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aumente despesa em matéria de iniciativa privativa, nos termos dos </w:t>
      </w:r>
      <w:hyperlink r:id="rId143" w:anchor="art49" w:history="1">
        <w:r w:rsidRPr="00BD65E0">
          <w:rPr>
            <w:rFonts w:ascii="Arial" w:eastAsia="Times New Roman" w:hAnsi="Arial" w:cs="Arial"/>
            <w:color w:val="0000FF"/>
            <w:sz w:val="20"/>
            <w:szCs w:val="20"/>
            <w:u w:val="single"/>
            <w:lang w:eastAsia="pt-BR"/>
          </w:rPr>
          <w:t>arts. 49, </w:t>
        </w:r>
      </w:hyperlink>
      <w:hyperlink r:id="rId144" w:anchor="art51" w:history="1">
        <w:r w:rsidRPr="00BD65E0">
          <w:rPr>
            <w:rFonts w:ascii="Arial" w:eastAsia="Times New Roman" w:hAnsi="Arial" w:cs="Arial"/>
            <w:color w:val="0000FF"/>
            <w:sz w:val="20"/>
            <w:szCs w:val="20"/>
            <w:u w:val="single"/>
            <w:lang w:eastAsia="pt-BR"/>
          </w:rPr>
          <w:t>51, </w:t>
        </w:r>
      </w:hyperlink>
      <w:hyperlink r:id="rId145" w:anchor="art52" w:history="1">
        <w:r w:rsidRPr="00BD65E0">
          <w:rPr>
            <w:rFonts w:ascii="Arial" w:eastAsia="Times New Roman" w:hAnsi="Arial" w:cs="Arial"/>
            <w:color w:val="0000FF"/>
            <w:sz w:val="20"/>
            <w:szCs w:val="20"/>
            <w:u w:val="single"/>
            <w:lang w:eastAsia="pt-BR"/>
          </w:rPr>
          <w:t>52, </w:t>
        </w:r>
      </w:hyperlink>
      <w:hyperlink r:id="rId146" w:anchor="art61" w:history="1">
        <w:r w:rsidRPr="00BD65E0">
          <w:rPr>
            <w:rFonts w:ascii="Arial" w:eastAsia="Times New Roman" w:hAnsi="Arial" w:cs="Arial"/>
            <w:color w:val="0000FF"/>
            <w:sz w:val="20"/>
            <w:szCs w:val="20"/>
            <w:u w:val="single"/>
            <w:lang w:eastAsia="pt-BR"/>
          </w:rPr>
          <w:t>61, </w:t>
        </w:r>
      </w:hyperlink>
      <w:hyperlink r:id="rId147" w:anchor="art63" w:history="1">
        <w:r w:rsidRPr="00BD65E0">
          <w:rPr>
            <w:rFonts w:ascii="Arial" w:eastAsia="Times New Roman" w:hAnsi="Arial" w:cs="Arial"/>
            <w:color w:val="0000FF"/>
            <w:sz w:val="20"/>
            <w:szCs w:val="20"/>
            <w:u w:val="single"/>
            <w:lang w:eastAsia="pt-BR"/>
          </w:rPr>
          <w:t>63, </w:t>
        </w:r>
      </w:hyperlink>
      <w:hyperlink r:id="rId148" w:anchor="art96" w:history="1">
        <w:r w:rsidRPr="00BD65E0">
          <w:rPr>
            <w:rFonts w:ascii="Arial" w:eastAsia="Times New Roman" w:hAnsi="Arial" w:cs="Arial"/>
            <w:color w:val="0000FF"/>
            <w:sz w:val="20"/>
            <w:szCs w:val="20"/>
            <w:u w:val="single"/>
            <w:lang w:eastAsia="pt-BR"/>
          </w:rPr>
          <w:t>96 </w:t>
        </w:r>
      </w:hyperlink>
      <w:r w:rsidRPr="00BD65E0">
        <w:rPr>
          <w:rFonts w:ascii="Arial" w:eastAsia="Times New Roman" w:hAnsi="Arial" w:cs="Arial"/>
          <w:color w:val="000000"/>
          <w:sz w:val="20"/>
          <w:szCs w:val="20"/>
          <w:lang w:eastAsia="pt-BR"/>
        </w:rPr>
        <w:t>e </w:t>
      </w:r>
      <w:hyperlink r:id="rId149" w:anchor="art127" w:history="1">
        <w:r w:rsidRPr="00BD65E0">
          <w:rPr>
            <w:rFonts w:ascii="Arial" w:eastAsia="Times New Roman" w:hAnsi="Arial" w:cs="Arial"/>
            <w:color w:val="0000FF"/>
            <w:sz w:val="20"/>
            <w:szCs w:val="20"/>
            <w:u w:val="single"/>
            <w:lang w:eastAsia="pt-BR"/>
          </w:rPr>
          <w:t xml:space="preserve">127 da Constituição </w:t>
        </w:r>
        <w:proofErr w:type="gramStart"/>
        <w:r w:rsidRPr="00BD65E0">
          <w:rPr>
            <w:rFonts w:ascii="Arial" w:eastAsia="Times New Roman" w:hAnsi="Arial" w:cs="Arial"/>
            <w:color w:val="0000FF"/>
            <w:sz w:val="20"/>
            <w:szCs w:val="20"/>
            <w:u w:val="single"/>
            <w:lang w:eastAsia="pt-BR"/>
          </w:rPr>
          <w:t>Federal ;</w:t>
        </w:r>
        <w:proofErr w:type="gramEnd"/>
        <w:r w:rsidRPr="00BD65E0">
          <w:rPr>
            <w:rFonts w:ascii="Arial" w:eastAsia="Times New Roman" w:hAnsi="Arial" w:cs="Arial"/>
            <w:color w:val="0000FF"/>
            <w:sz w:val="20"/>
            <w:szCs w:val="20"/>
            <w:u w:val="single"/>
            <w:lang w:eastAsia="pt-BR"/>
          </w:rPr>
          <w:t> </w:t>
        </w:r>
      </w:hyperlink>
      <w:r w:rsidRPr="00BD65E0">
        <w:rPr>
          <w:rFonts w:ascii="Arial" w:eastAsia="Times New Roman" w:hAnsi="Arial" w:cs="Arial"/>
          <w:color w:val="000000"/>
          <w:sz w:val="20"/>
          <w:szCs w:val="20"/>
          <w:lang w:eastAsia="pt-BR"/>
        </w:rPr>
        <w: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altere gastos com pessoal, nos termos do </w:t>
      </w:r>
      <w:hyperlink r:id="rId150" w:anchor="art169%C2%A71" w:history="1">
        <w:r w:rsidRPr="00BD65E0">
          <w:rPr>
            <w:rFonts w:ascii="Arial" w:eastAsia="Times New Roman" w:hAnsi="Arial" w:cs="Arial"/>
            <w:color w:val="0000FF"/>
            <w:sz w:val="20"/>
            <w:szCs w:val="20"/>
            <w:u w:val="single"/>
            <w:lang w:eastAsia="pt-BR"/>
          </w:rPr>
          <w:t xml:space="preserve">art. 169, § </w:t>
        </w:r>
        <w:proofErr w:type="gramStart"/>
        <w:r w:rsidRPr="00BD65E0">
          <w:rPr>
            <w:rFonts w:ascii="Arial" w:eastAsia="Times New Roman" w:hAnsi="Arial" w:cs="Arial"/>
            <w:color w:val="0000FF"/>
            <w:sz w:val="20"/>
            <w:szCs w:val="20"/>
            <w:u w:val="single"/>
            <w:lang w:eastAsia="pt-BR"/>
          </w:rPr>
          <w:t>1º ,</w:t>
        </w:r>
        <w:proofErr w:type="gramEnd"/>
        <w:r w:rsidRPr="00BD65E0">
          <w:rPr>
            <w:rFonts w:ascii="Arial" w:eastAsia="Times New Roman" w:hAnsi="Arial" w:cs="Arial"/>
            <w:color w:val="0000FF"/>
            <w:sz w:val="20"/>
            <w:szCs w:val="20"/>
            <w:u w:val="single"/>
            <w:lang w:eastAsia="pt-BR"/>
          </w:rPr>
          <w:t xml:space="preserve"> da Constituição Federal, </w:t>
        </w:r>
      </w:hyperlink>
      <w:r w:rsidRPr="00BD65E0">
        <w:rPr>
          <w:rFonts w:ascii="Arial" w:eastAsia="Times New Roman" w:hAnsi="Arial" w:cs="Arial"/>
          <w:color w:val="000000"/>
          <w:sz w:val="20"/>
          <w:szCs w:val="20"/>
          <w:lang w:eastAsia="pt-BR"/>
        </w:rPr>
        <w:t>concedendo aumento que resulte em somatório das parcelas remuneratórias permanentes superior ao limite fixado no </w:t>
      </w:r>
      <w:hyperlink r:id="rId151" w:anchor="art37xi" w:history="1">
        <w:r w:rsidRPr="00BD65E0">
          <w:rPr>
            <w:rFonts w:ascii="Arial" w:eastAsia="Times New Roman" w:hAnsi="Arial" w:cs="Arial"/>
            <w:color w:val="0000FF"/>
            <w:sz w:val="20"/>
            <w:szCs w:val="20"/>
            <w:u w:val="single"/>
            <w:lang w:eastAsia="pt-BR"/>
          </w:rPr>
          <w:t>inciso XI do art. 37 da Constituição Federal.</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As disposições desta Lei aplicam-se inclusive às proposições legislativas mencionadas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que se </w:t>
      </w:r>
      <w:proofErr w:type="gramStart"/>
      <w:r w:rsidRPr="00BD65E0">
        <w:rPr>
          <w:rFonts w:ascii="Arial" w:eastAsia="Times New Roman" w:hAnsi="Arial" w:cs="Arial"/>
          <w:color w:val="000000"/>
          <w:sz w:val="20"/>
          <w:szCs w:val="20"/>
          <w:lang w:eastAsia="pt-BR"/>
        </w:rPr>
        <w:t>encontrem</w:t>
      </w:r>
      <w:proofErr w:type="gramEnd"/>
      <w:r w:rsidRPr="00BD65E0">
        <w:rPr>
          <w:rFonts w:ascii="Arial" w:eastAsia="Times New Roman" w:hAnsi="Arial" w:cs="Arial"/>
          <w:color w:val="000000"/>
          <w:sz w:val="20"/>
          <w:szCs w:val="20"/>
          <w:lang w:eastAsia="pt-BR"/>
        </w:rPr>
        <w:t xml:space="preserve"> em tramitação no Congresso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As propostas de atos que resultem em criação ou aumento de despesa obrigatória de caráter continuado, entendida aquela que constitui ou venha a se constituir em obrigação constitucional ou legal da União, além de atender ao disposto nos </w:t>
      </w:r>
      <w:hyperlink r:id="rId152" w:anchor="art16" w:history="1">
        <w:r w:rsidRPr="00BD65E0">
          <w:rPr>
            <w:rFonts w:ascii="Arial" w:eastAsia="Times New Roman" w:hAnsi="Arial" w:cs="Arial"/>
            <w:color w:val="0000FF"/>
            <w:sz w:val="20"/>
            <w:szCs w:val="20"/>
            <w:u w:val="single"/>
            <w:lang w:eastAsia="pt-BR"/>
          </w:rPr>
          <w:t xml:space="preserve">arts. 16 e 17 da Lei de </w:t>
        </w:r>
        <w:r w:rsidRPr="00BD65E0">
          <w:rPr>
            <w:rFonts w:ascii="Arial" w:eastAsia="Times New Roman" w:hAnsi="Arial" w:cs="Arial"/>
            <w:color w:val="0000FF"/>
            <w:sz w:val="20"/>
            <w:szCs w:val="20"/>
            <w:u w:val="single"/>
            <w:lang w:eastAsia="pt-BR"/>
          </w:rPr>
          <w:lastRenderedPageBreak/>
          <w:t>Responsabilidade Fiscal, </w:t>
        </w:r>
      </w:hyperlink>
      <w:r w:rsidRPr="00BD65E0">
        <w:rPr>
          <w:rFonts w:ascii="Arial" w:eastAsia="Times New Roman" w:hAnsi="Arial" w:cs="Arial"/>
          <w:color w:val="000000"/>
          <w:sz w:val="20"/>
          <w:szCs w:val="20"/>
          <w:lang w:eastAsia="pt-BR"/>
        </w:rPr>
        <w:t>deverão, previamente à sua edição, ser encaminhadas aos órgãos a seguir para que se manifestem sobre a compatibilidade e adequação orçamentária e financeira: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no âmbito do Poder Executivo, aos Ministérios do Planejamento, Orçamento e Gestão e da Fazenda;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no âmbito dos demais Poderes, do Ministério Público da União e da Defensoria Pública da União, aos órgãos competentes, inclusive os referidos no § 1º do art. 22.</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9º Somente por meio de norma legal poderá ser concedido aumento de parcelas transitórias, que não se incorporem a vencimentos ou proventos, relativas a férias, abono de permanência, exercício de função eleitoral e outras de natureza eventual como retribuições, parcelas ou vantagens com previsão constitucional.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10. (VETADO).</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30" w:name="capituloviiisecaoii"/>
      <w:bookmarkEnd w:id="130"/>
      <w:r w:rsidRPr="00BD65E0">
        <w:rPr>
          <w:rFonts w:ascii="Arial" w:eastAsia="Times New Roman" w:hAnsi="Arial" w:cs="Arial"/>
          <w:b/>
          <w:bCs/>
          <w:color w:val="000000"/>
          <w:sz w:val="20"/>
          <w:szCs w:val="20"/>
          <w:lang w:eastAsia="pt-BR"/>
        </w:rPr>
        <w:t>Seção 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Alterações na Legislação Tributária e das Demais Receitas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1" w:name="art95"/>
      <w:bookmarkEnd w:id="131"/>
      <w:r w:rsidRPr="00BD65E0">
        <w:rPr>
          <w:rFonts w:ascii="Arial" w:eastAsia="Times New Roman" w:hAnsi="Arial" w:cs="Arial"/>
          <w:color w:val="000000"/>
          <w:sz w:val="20"/>
          <w:szCs w:val="20"/>
          <w:lang w:eastAsia="pt-BR"/>
        </w:rPr>
        <w:t>Art. 95. Somente será aprovado o projeto de lei ou editada a medida provisória que institua ou altere receita pública quando acompanhado da correspondente demonstração da estimativa do impacto na arrecadação, devidamente justificada.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criação ou alteração de tributos de natureza vinculada será acompanhada de demonstração, devidamente justificada, de sua necessidade para oferecimento dos serviços públicos ao contribuinte ou para exercício de poder de polícia sobre a atividade do sujeito passivo.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concessão ou ampliação de incentivos ou benefícios de natureza tributária, financeira, creditícia ou patrimonial, destinados à região do semiárido incluirão a região norte de Minas Gerais.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As proposições que tratem de renúncia de receita, ainda que sujeitas a limites globais, devem ser acompanhadas de estimativa do impacto orçamentário-financeiro e correspondente compensação, consignar objetivo, bem como atender às condições do </w:t>
      </w:r>
      <w:hyperlink r:id="rId153" w:anchor="art14" w:history="1">
        <w:r w:rsidRPr="00BD65E0">
          <w:rPr>
            <w:rFonts w:ascii="Arial" w:eastAsia="Times New Roman" w:hAnsi="Arial" w:cs="Arial"/>
            <w:color w:val="0000FF"/>
            <w:sz w:val="20"/>
            <w:szCs w:val="20"/>
            <w:u w:val="single"/>
            <w:lang w:eastAsia="pt-BR"/>
          </w:rPr>
          <w:t xml:space="preserve">art. 14 da Lei Complementar nº 101, de </w:t>
        </w:r>
        <w:proofErr w:type="gramStart"/>
        <w:r w:rsidRPr="00BD65E0">
          <w:rPr>
            <w:rFonts w:ascii="Arial" w:eastAsia="Times New Roman" w:hAnsi="Arial" w:cs="Arial"/>
            <w:color w:val="0000FF"/>
            <w:sz w:val="20"/>
            <w:szCs w:val="20"/>
            <w:u w:val="single"/>
            <w:lang w:eastAsia="pt-BR"/>
          </w:rPr>
          <w:t>4</w:t>
        </w:r>
        <w:proofErr w:type="gramEnd"/>
        <w:r w:rsidRPr="00BD65E0">
          <w:rPr>
            <w:rFonts w:ascii="Arial" w:eastAsia="Times New Roman" w:hAnsi="Arial" w:cs="Arial"/>
            <w:color w:val="0000FF"/>
            <w:sz w:val="20"/>
            <w:szCs w:val="20"/>
            <w:u w:val="single"/>
            <w:lang w:eastAsia="pt-BR"/>
          </w:rPr>
          <w:t xml:space="preserve"> de maio de 2000.</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2" w:name="art96"/>
      <w:bookmarkEnd w:id="132"/>
      <w:r w:rsidRPr="00BD65E0">
        <w:rPr>
          <w:rFonts w:ascii="Arial" w:eastAsia="Times New Roman" w:hAnsi="Arial" w:cs="Arial"/>
          <w:color w:val="000000"/>
          <w:sz w:val="20"/>
          <w:szCs w:val="20"/>
          <w:lang w:eastAsia="pt-BR"/>
        </w:rPr>
        <w:t>Art. 96. Na estimativa das receitas e na fixação das despesas do Projeto de Lei Orçamentária de 2014 e da respectiva Lei, poderão ser considerados os efeitos de propostas de alterações na legislação tributária e das contribuições, inclusive quando se tratar de desvinculação de receitas, que sejam objeto de proposta de emenda constitucional, de projeto de lei ou de medida provisória que esteja em tramitação no Congresso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Se estimada a receita, na forma deste artigo, no Projeto de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serão identificadas as proposições de alterações na legislação e especificada a variação esperada na receita, em decorrência de cada uma das propostas e seus dispositivos;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será identificada a despesa condicionada à aprovação das respectivas alterações na legislação.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Caso as alterações propostas não sejam aprovadas, ou o sejam parcialmente, até sessenta dias após a publicação da Lei Orçamentária de 2014, de forma a não permitir a </w:t>
      </w:r>
      <w:r w:rsidRPr="00BD65E0">
        <w:rPr>
          <w:rFonts w:ascii="Arial" w:eastAsia="Times New Roman" w:hAnsi="Arial" w:cs="Arial"/>
          <w:color w:val="000000"/>
          <w:sz w:val="20"/>
          <w:szCs w:val="20"/>
          <w:lang w:eastAsia="pt-BR"/>
        </w:rPr>
        <w:lastRenderedPageBreak/>
        <w:t>integralização dos recursos esperados, as dotações à conta das referidas receitas serão canceladas, mediante decreto, nos trinta dias subsequentes, observados os critérios a seguir relacionados, para aplicação sequencial obrigatória e cancelamento linear, até ser completado o valor necessário para cada fonte de receita: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de até 100% (cem por cento) das dotações relativas aos novos subtítulos de projetos;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de até 60% (sessenta por cento) das dotações relativas aos subtítulos de projetos em andamento;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de até 25% (vinte e cinco por cento) das dotações relativas às ações de manutenção;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dos restantes 40% (quarenta por cento) das dotações relativas aos subtítulos de projetos em andamento;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dos restantes 75% (setenta e cinco por cento) das dotações relativas às ações de manutenção.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 troca das fontes de recursos condicionadas, constantes da Lei Orçamentária de 2014, pelas respectivas fontes definitivas, cujas alterações na legislação foram aprovadas, será efetuada até trinta dias após a publicação da mencionada Lei ou das referidas alterações.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No caso de não aprovação das propostas de alteração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poderá ser efetuada a substituição das fontes condicionadas por excesso de arrecadação de outras fontes, antes do cancelamento previsto no § </w:t>
      </w:r>
      <w:proofErr w:type="gramStart"/>
      <w:r w:rsidRPr="00BD65E0">
        <w:rPr>
          <w:rFonts w:ascii="Arial" w:eastAsia="Times New Roman" w:hAnsi="Arial" w:cs="Arial"/>
          <w:color w:val="000000"/>
          <w:sz w:val="20"/>
          <w:szCs w:val="20"/>
          <w:lang w:eastAsia="pt-BR"/>
        </w:rPr>
        <w:t>2º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O atendimento de programação cancelada nos termos do § 2º far-se-á por intermédio da abertura de crédito suplementar.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3" w:name="art97"/>
      <w:bookmarkEnd w:id="133"/>
      <w:r w:rsidRPr="00BD65E0">
        <w:rPr>
          <w:rFonts w:ascii="Arial" w:eastAsia="Times New Roman" w:hAnsi="Arial" w:cs="Arial"/>
          <w:color w:val="000000"/>
          <w:sz w:val="20"/>
          <w:szCs w:val="20"/>
          <w:lang w:eastAsia="pt-BR"/>
        </w:rPr>
        <w:t>Art. 97. Sem prejuízo do disposto no art. 96, as estimativas de receita constantes do Projeto de Lei Orçamentária e da respectiva Lei poderão considerar as desonerações fiscais que serão realizadas e produzirão efeitos no exercício de 2014.</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34" w:name="capituloix"/>
      <w:bookmarkEnd w:id="134"/>
      <w:r w:rsidRPr="00BD65E0">
        <w:rPr>
          <w:rFonts w:ascii="Arial" w:eastAsia="Times New Roman" w:hAnsi="Arial" w:cs="Arial"/>
          <w:color w:val="000000"/>
          <w:sz w:val="20"/>
          <w:szCs w:val="20"/>
          <w:lang w:eastAsia="pt-BR"/>
        </w:rPr>
        <w:t>CAPÍTULO IX</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DAS DISPOSIÇÕES SOBRE A FISCALIZAÇÃO PELO PODER LEGISLATIVO E SOBRE AS OBRAS E OS SERVIÇOS COM INDÍCIOS DE IRREGULARIDADES GRAVES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5" w:name="art98"/>
      <w:bookmarkEnd w:id="135"/>
      <w:r w:rsidRPr="00BD65E0">
        <w:rPr>
          <w:rFonts w:ascii="Arial" w:eastAsia="Times New Roman" w:hAnsi="Arial" w:cs="Arial"/>
          <w:color w:val="000000"/>
          <w:sz w:val="20"/>
          <w:szCs w:val="20"/>
          <w:lang w:eastAsia="pt-BR"/>
        </w:rPr>
        <w:t xml:space="preserve">Art. 98. O Projeto de Lei Orçamentária de 2014 e a respectiva Lei poderão contemplar subtítulos relativos a obras e serviços com indícios de irregularidades graves, permanecendo a execução física, orçamentária e financeira dos respectivos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constantes do anexo a que se refere o § 2º do art. 9º condicionada à prévia deliberação da Comissão Mista a que se refere o </w:t>
      </w:r>
      <w:hyperlink r:id="rId154"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observado o disposto no </w:t>
      </w:r>
      <w:hyperlink r:id="rId155" w:anchor="art71%C2%A71" w:history="1">
        <w:r w:rsidRPr="00BD65E0">
          <w:rPr>
            <w:rFonts w:ascii="Arial" w:eastAsia="Times New Roman" w:hAnsi="Arial" w:cs="Arial"/>
            <w:color w:val="0000FF"/>
            <w:sz w:val="20"/>
            <w:szCs w:val="20"/>
            <w:u w:val="single"/>
            <w:lang w:eastAsia="pt-BR"/>
          </w:rPr>
          <w:t xml:space="preserve">art. 71, §§ 1º e </w:t>
        </w:r>
        <w:proofErr w:type="gramStart"/>
        <w:r w:rsidRPr="00BD65E0">
          <w:rPr>
            <w:rFonts w:ascii="Arial" w:eastAsia="Times New Roman" w:hAnsi="Arial" w:cs="Arial"/>
            <w:color w:val="0000FF"/>
            <w:sz w:val="20"/>
            <w:szCs w:val="20"/>
            <w:u w:val="single"/>
            <w:lang w:eastAsia="pt-BR"/>
          </w:rPr>
          <w:t>2º ,</w:t>
        </w:r>
        <w:proofErr w:type="gramEnd"/>
        <w:r w:rsidRPr="00BD65E0">
          <w:rPr>
            <w:rFonts w:ascii="Arial" w:eastAsia="Times New Roman" w:hAnsi="Arial" w:cs="Arial"/>
            <w:color w:val="0000FF"/>
            <w:sz w:val="20"/>
            <w:szCs w:val="20"/>
            <w:u w:val="single"/>
            <w:lang w:eastAsia="pt-BR"/>
          </w:rPr>
          <w:t xml:space="preserve"> da Constituição Federal, </w:t>
        </w:r>
      </w:hyperlink>
      <w:r w:rsidRPr="00BD65E0">
        <w:rPr>
          <w:rFonts w:ascii="Arial" w:eastAsia="Times New Roman" w:hAnsi="Arial" w:cs="Arial"/>
          <w:color w:val="000000"/>
          <w:sz w:val="20"/>
          <w:szCs w:val="20"/>
          <w:lang w:eastAsia="pt-BR"/>
        </w:rPr>
        <w:t>e no art. 102, §§ 3º e 4º ,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Para os efeitos desta Lei, entendem-se por: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execução física, a realização da obra, fornecimento do bem ou prestação do serviço;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execução orçamentária, o empenho e a liquidação da despesa, inclusive sua inscrição em restos a pagar;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execução financeira, o pagamento da despesa, inclusive dos restos a pagar;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IV - indícios de irregularidades graves com recomendação de paralisação - IGP, os atos e fatos materialmente relevantes em relação ao valor total contratado que apresentem potencialidade de ocasionar prejuízos ao erário ou a terceiros e que: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possam ensejar nulidade de procedimento licitatório ou de contrato;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configurem graves desvios relativamente aos princípios constitucionais a que está submetida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administração pública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indício de irregularidade grave com recomendação de retenção parcial de valores - IGR, aquele que, embora atenda à conceituação contida no inciso IV do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permite a continuidade da obra desde que haja autorização do contratado para retenção de valores a serem pagos, ou a apresentação de garantias suficientes para prevenir o possível dano ao erário, até a decisão de mérito sobre o indício relatado;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indício de irregularidade grave que não prejudique a continuidade - IGC, aquele que, embora gere citação ou audiência do responsável, não atende à conceituação contida nos incisos IV ou V do § </w:t>
      </w:r>
      <w:proofErr w:type="gramStart"/>
      <w:r w:rsidRPr="00BD65E0">
        <w:rPr>
          <w:rFonts w:ascii="Arial" w:eastAsia="Times New Roman" w:hAnsi="Arial" w:cs="Arial"/>
          <w:color w:val="000000"/>
          <w:sz w:val="20"/>
          <w:szCs w:val="20"/>
          <w:lang w:eastAsia="pt-BR"/>
        </w:rPr>
        <w:t>1º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Os ordenadores de despesa e os órgãos setoriais de orçamento deverão providenciar o bloqueio, nos sistemas próprios, da execução física, orçamentária e financeira dos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constantes do anexo a que se refere o § 2º do art. </w:t>
      </w:r>
      <w:proofErr w:type="gramStart"/>
      <w:r w:rsidRPr="00BD65E0">
        <w:rPr>
          <w:rFonts w:ascii="Arial" w:eastAsia="Times New Roman" w:hAnsi="Arial" w:cs="Arial"/>
          <w:color w:val="000000"/>
          <w:sz w:val="20"/>
          <w:szCs w:val="20"/>
          <w:lang w:eastAsia="pt-BR"/>
        </w:rPr>
        <w:t>9º ,</w:t>
      </w:r>
      <w:proofErr w:type="gramEnd"/>
      <w:r w:rsidRPr="00BD65E0">
        <w:rPr>
          <w:rFonts w:ascii="Arial" w:eastAsia="Times New Roman" w:hAnsi="Arial" w:cs="Arial"/>
          <w:color w:val="000000"/>
          <w:sz w:val="20"/>
          <w:szCs w:val="20"/>
          <w:lang w:eastAsia="pt-BR"/>
        </w:rPr>
        <w:t xml:space="preserve"> permanecendo nessa situação até a deliberação em contrário da Comissão Mista a que se refere o </w:t>
      </w:r>
      <w:hyperlink r:id="rId156" w:anchor="art166%C2%A71" w:history="1">
        <w:r w:rsidRPr="00BD65E0">
          <w:rPr>
            <w:rFonts w:ascii="Arial" w:eastAsia="Times New Roman" w:hAnsi="Arial" w:cs="Arial"/>
            <w:color w:val="0000FF"/>
            <w:sz w:val="20"/>
            <w:szCs w:val="20"/>
            <w:u w:val="single"/>
            <w:lang w:eastAsia="pt-BR"/>
          </w:rPr>
          <w:t>§ 1º do art. 166 da Constituição Federal.</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Não estão sujeitos ao bloqueio da execução, a que se refere o § </w:t>
      </w:r>
      <w:proofErr w:type="gramStart"/>
      <w:r w:rsidRPr="00BD65E0">
        <w:rPr>
          <w:rFonts w:ascii="Arial" w:eastAsia="Times New Roman" w:hAnsi="Arial" w:cs="Arial"/>
          <w:color w:val="000000"/>
          <w:sz w:val="20"/>
          <w:szCs w:val="20"/>
          <w:lang w:eastAsia="pt-BR"/>
        </w:rPr>
        <w:t>2º ,</w:t>
      </w:r>
      <w:proofErr w:type="gramEnd"/>
      <w:r w:rsidRPr="00BD65E0">
        <w:rPr>
          <w:rFonts w:ascii="Arial" w:eastAsia="Times New Roman" w:hAnsi="Arial" w:cs="Arial"/>
          <w:color w:val="000000"/>
          <w:sz w:val="20"/>
          <w:szCs w:val="20"/>
          <w:lang w:eastAsia="pt-BR"/>
        </w:rPr>
        <w:t xml:space="preserve"> os casos para os quais tenham sido apresentadas garantias suficientes à cobertura integral dos prejuízos potenciais ao erário, nos termos da legislação pertinente, observado o </w:t>
      </w:r>
      <w:hyperlink r:id="rId157" w:anchor="art71%C2%A71" w:history="1">
        <w:r w:rsidRPr="00BD65E0">
          <w:rPr>
            <w:rFonts w:ascii="Arial" w:eastAsia="Times New Roman" w:hAnsi="Arial" w:cs="Arial"/>
            <w:color w:val="0000FF"/>
            <w:sz w:val="20"/>
            <w:szCs w:val="20"/>
            <w:u w:val="single"/>
            <w:lang w:eastAsia="pt-BR"/>
          </w:rPr>
          <w:t>art. 71, §§ 1º e 2º , da Constituição Federal, </w:t>
        </w:r>
      </w:hyperlink>
      <w:r w:rsidRPr="00BD65E0">
        <w:rPr>
          <w:rFonts w:ascii="Arial" w:eastAsia="Times New Roman" w:hAnsi="Arial" w:cs="Arial"/>
          <w:color w:val="000000"/>
          <w:sz w:val="20"/>
          <w:szCs w:val="20"/>
          <w:lang w:eastAsia="pt-BR"/>
        </w:rPr>
        <w:t>sendo permitido que as garantias sejam apresentadas à medida que os serviços sobre os quais recai o apontamento de irregularidade grave sejam executados.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Os pareceres da Comissão Mista a que se refere o </w:t>
      </w:r>
      <w:hyperlink r:id="rId158"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acerca de obras e serviços com indícios de irregularidades graves deverão ser fundamentados, explicitando as razões da deliberação.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A inclusão, no Projeto de Lei Orçamentária de 2014 e na respectiva Lei, assim como em créditos adicionais, de subtítulos relativos a obras e serviços com indícios de irregularidades graves obedecerá, sempre que possível, à mesma classificação orçamentária constante das leis orçamentárias anteriores, ajustada à lei do plano plurianual, conforme o caso.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6º Aplica-se o disposto neste artigo, no que </w:t>
      </w:r>
      <w:proofErr w:type="gramStart"/>
      <w:r w:rsidRPr="00BD65E0">
        <w:rPr>
          <w:rFonts w:ascii="Arial" w:eastAsia="Times New Roman" w:hAnsi="Arial" w:cs="Arial"/>
          <w:color w:val="000000"/>
          <w:sz w:val="20"/>
          <w:szCs w:val="20"/>
          <w:lang w:eastAsia="pt-BR"/>
        </w:rPr>
        <w:t>couber,</w:t>
      </w:r>
      <w:proofErr w:type="gramEnd"/>
      <w:r w:rsidRPr="00BD65E0">
        <w:rPr>
          <w:rFonts w:ascii="Arial" w:eastAsia="Times New Roman" w:hAnsi="Arial" w:cs="Arial"/>
          <w:color w:val="000000"/>
          <w:sz w:val="20"/>
          <w:szCs w:val="20"/>
          <w:lang w:eastAsia="pt-BR"/>
        </w:rPr>
        <w:t xml:space="preserve"> às alterações decorrentes de créditos adicionais e à execução física, orçamentária e financeira de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relativos aos subtítulos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cujas despesas foram inscritas em restos a pagar.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7º Os titulares dos órgãos e das entidades executoras e concedentes deverão suspender as autorizações para execução física, orçamentária e financeira dos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relativos aos subtítulos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situação esta que deverá ser mantida até a deliberação em contrário da Comissão Mista a que se refere o </w:t>
      </w:r>
      <w:hyperlink r:id="rId159"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nos termos do </w:t>
      </w:r>
      <w:hyperlink r:id="rId160" w:anchor="art71%C2%A71" w:history="1">
        <w:r w:rsidRPr="00BD65E0">
          <w:rPr>
            <w:rFonts w:ascii="Arial" w:eastAsia="Times New Roman" w:hAnsi="Arial" w:cs="Arial"/>
            <w:color w:val="0000FF"/>
            <w:sz w:val="20"/>
            <w:szCs w:val="20"/>
            <w:u w:val="single"/>
            <w:lang w:eastAsia="pt-BR"/>
          </w:rPr>
          <w:t xml:space="preserve">art. 71, §§ 1º e </w:t>
        </w:r>
        <w:proofErr w:type="gramStart"/>
        <w:r w:rsidRPr="00BD65E0">
          <w:rPr>
            <w:rFonts w:ascii="Arial" w:eastAsia="Times New Roman" w:hAnsi="Arial" w:cs="Arial"/>
            <w:color w:val="0000FF"/>
            <w:sz w:val="20"/>
            <w:szCs w:val="20"/>
            <w:u w:val="single"/>
            <w:lang w:eastAsia="pt-BR"/>
          </w:rPr>
          <w:t>2º ,</w:t>
        </w:r>
        <w:proofErr w:type="gramEnd"/>
        <w:r w:rsidRPr="00BD65E0">
          <w:rPr>
            <w:rFonts w:ascii="Arial" w:eastAsia="Times New Roman" w:hAnsi="Arial" w:cs="Arial"/>
            <w:color w:val="0000FF"/>
            <w:sz w:val="20"/>
            <w:szCs w:val="20"/>
            <w:u w:val="single"/>
            <w:lang w:eastAsia="pt-BR"/>
          </w:rPr>
          <w:t xml:space="preserve"> da Constituição Federal </w:t>
        </w:r>
      </w:hyperlink>
      <w:r w:rsidRPr="00BD65E0">
        <w:rPr>
          <w:rFonts w:ascii="Arial" w:eastAsia="Times New Roman" w:hAnsi="Arial" w:cs="Arial"/>
          <w:color w:val="000000"/>
          <w:sz w:val="20"/>
          <w:szCs w:val="20"/>
          <w:lang w:eastAsia="pt-BR"/>
        </w:rPr>
        <w:t>e do art. 102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8º A suspensão de que trata o § 7º deste artigo, observado o </w:t>
      </w:r>
      <w:hyperlink r:id="rId161" w:anchor="art71%C2%A71" w:history="1">
        <w:r w:rsidRPr="00BD65E0">
          <w:rPr>
            <w:rFonts w:ascii="Arial" w:eastAsia="Times New Roman" w:hAnsi="Arial" w:cs="Arial"/>
            <w:color w:val="0000FF"/>
            <w:sz w:val="20"/>
            <w:szCs w:val="20"/>
            <w:u w:val="single"/>
            <w:lang w:eastAsia="pt-BR"/>
          </w:rPr>
          <w:t xml:space="preserve">art. 71, §§ 1º e </w:t>
        </w:r>
        <w:proofErr w:type="gramStart"/>
        <w:r w:rsidRPr="00BD65E0">
          <w:rPr>
            <w:rFonts w:ascii="Arial" w:eastAsia="Times New Roman" w:hAnsi="Arial" w:cs="Arial"/>
            <w:color w:val="0000FF"/>
            <w:sz w:val="20"/>
            <w:szCs w:val="20"/>
            <w:u w:val="single"/>
            <w:lang w:eastAsia="pt-BR"/>
          </w:rPr>
          <w:t>2º ,</w:t>
        </w:r>
        <w:proofErr w:type="gramEnd"/>
        <w:r w:rsidRPr="00BD65E0">
          <w:rPr>
            <w:rFonts w:ascii="Arial" w:eastAsia="Times New Roman" w:hAnsi="Arial" w:cs="Arial"/>
            <w:color w:val="0000FF"/>
            <w:sz w:val="20"/>
            <w:szCs w:val="20"/>
            <w:u w:val="single"/>
            <w:lang w:eastAsia="pt-BR"/>
          </w:rPr>
          <w:t xml:space="preserve"> da Constituição Federal, </w:t>
        </w:r>
      </w:hyperlink>
      <w:r w:rsidRPr="00BD65E0">
        <w:rPr>
          <w:rFonts w:ascii="Arial" w:eastAsia="Times New Roman" w:hAnsi="Arial" w:cs="Arial"/>
          <w:color w:val="000000"/>
          <w:sz w:val="20"/>
          <w:szCs w:val="20"/>
          <w:lang w:eastAsia="pt-BR"/>
        </w:rPr>
        <w:t>poderá ser evitada, a critério da Comissão Mista a que se refere o </w:t>
      </w:r>
      <w:hyperlink r:id="rId162"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caso os órgãos e as entidades executores ou concedentes adotem medidas corretivas para o saneamento das possíveis falhas ou se forem oferecidas </w:t>
      </w:r>
      <w:r w:rsidRPr="00BD65E0">
        <w:rPr>
          <w:rFonts w:ascii="Arial" w:eastAsia="Times New Roman" w:hAnsi="Arial" w:cs="Arial"/>
          <w:color w:val="000000"/>
          <w:sz w:val="20"/>
          <w:szCs w:val="20"/>
          <w:lang w:eastAsia="pt-BR"/>
        </w:rPr>
        <w:lastRenderedPageBreak/>
        <w:t>garantias suficientes à cobertura integral dos supostos prejuízos potenciais ao erário, nos termos do § 3º .</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9º A classificação, pelo Tribunal de Contas da União, das constatações de fiscalização nas modalidades previstas nos incisos IV e V do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dar-se-á por decisão monocrática ou colegiada, que deve ser proferida no prazo máximo de quarenta dias corridos a contar da conclusão da auditoria pela unidade técnica, dentro do qual deverá ser assegurada a oportunidade de manifestação preliminar, em quinze dias corridos, aos órgãos e às entidades aos quais foram atribuídas as supostas irregularidades.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10. O enquadramento na classificação a que se refere o § 9º poderá ser revisto a qualquer tempo mediante ulterior decisão monocrática ou colegiada do Tribunal de Contas da União, em face de novos elementos de fato e de direito apresentados pelos interessados.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6" w:name="art99"/>
      <w:bookmarkEnd w:id="136"/>
      <w:r w:rsidRPr="00BD65E0">
        <w:rPr>
          <w:rFonts w:ascii="Arial" w:eastAsia="Times New Roman" w:hAnsi="Arial" w:cs="Arial"/>
          <w:color w:val="000000"/>
          <w:sz w:val="20"/>
          <w:szCs w:val="20"/>
          <w:lang w:eastAsia="pt-BR"/>
        </w:rPr>
        <w:t xml:space="preserve">Art. 99. O Congresso Nacional levará em consideração, na sua deliberação pelo bloqueio ou desbloqueio da execução física, orçamentária e financeira de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relativos aos subtítulos de obras e serviços com indícios de irregularidades graves, a classificação da gravidade do indício, nos termos estabelecidos nos incisos IV, V e VI do § 1º do art. 98, e as razões apresentadas pelos órgãos e entidades responsáveis pela execução, em especial: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os impactos sociais, econômicos e financeiros decorrentes do atraso na fruição dos benefícios do empreendimento pela população;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os riscos sociais, ambientais e à segurança da população local decorrentes do atraso na fruição dos benefícios do empreendimento;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 motivação social e ambiental do empreendimento;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o custo da deterioração ou perda de materiais adquiridos ou serviços executados;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as despesas necessárias à preservação das instalações e dos serviços já executados;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as despesas inerentes à desmobilização e ao posterior retorno às atividades;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as medidas efetivamente adotadas pelo titular do órgão ou entidade para o saneamento dos indícios de irregularidades apontados;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o custo total e o estágio de execução física e financeira de contratos, convênios, obras ou parcelas envolvidas;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empregos diretos e indiretos perdidos em razão da paralisação;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 - custos para realização de nova licitação ou celebração de novo contrato;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 - custo de oportunidade do capital durante o período de paralisação.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apresentação das razões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é de responsabilidade: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do titular do órgão ou da entidade federal, </w:t>
      </w:r>
      <w:proofErr w:type="gramStart"/>
      <w:r w:rsidRPr="00BD65E0">
        <w:rPr>
          <w:rFonts w:ascii="Arial" w:eastAsia="Times New Roman" w:hAnsi="Arial" w:cs="Arial"/>
          <w:color w:val="000000"/>
          <w:sz w:val="20"/>
          <w:szCs w:val="20"/>
          <w:lang w:eastAsia="pt-BR"/>
        </w:rPr>
        <w:t>executor ou concedente, responsável</w:t>
      </w:r>
      <w:proofErr w:type="gramEnd"/>
      <w:r w:rsidRPr="00BD65E0">
        <w:rPr>
          <w:rFonts w:ascii="Arial" w:eastAsia="Times New Roman" w:hAnsi="Arial" w:cs="Arial"/>
          <w:color w:val="000000"/>
          <w:sz w:val="20"/>
          <w:szCs w:val="20"/>
          <w:lang w:eastAsia="pt-BR"/>
        </w:rPr>
        <w:t xml:space="preserve"> pela obra ou serviço em que se tenha verificado indício de irregularidade, no âmbito do Poder Executivo; ou</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II - do titular do órgão dos Poderes Legislativo e Judiciário, do Ministério Público da União e da Defensoria Pública da União, para as obras e serviços executados no respectivo âmbito.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As razões de que trata este artigo serão encaminhadas ao Congresso Nacional, por escrito, pelos responsáveis mencionados no § </w:t>
      </w:r>
      <w:proofErr w:type="gramStart"/>
      <w:r w:rsidRPr="00BD65E0">
        <w:rPr>
          <w:rFonts w:ascii="Arial" w:eastAsia="Times New Roman" w:hAnsi="Arial" w:cs="Arial"/>
          <w:color w:val="000000"/>
          <w:sz w:val="20"/>
          <w:szCs w:val="20"/>
          <w:lang w:eastAsia="pt-BR"/>
        </w:rPr>
        <w:t>1º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para as obras e os serviços constantes da relação de que trata o inciso 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100, no prazo a que se refere o art. 10;</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para as obras e os serviços constantes da relação de que trata o inciso II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do art. 100, em até quinze dias da publicação do acórdão do Tribunal de Contas da União que aprove a forma final da mencionada relação;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no caso das informações encaminhadas na forma do art. 103, em até quinze dias a contar do recebimento da decisão monocrática ou da publicação do acórdão a que se refere o § 9º do art. 98.</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É facultado aos responsáveis mencionados no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bem como ao titular do órgão ou da entidade responsável pelas respectivas contratações, apresentar as razões de que trata este artigo também ao Tribunal de Contas da União durante as ações de fiscalização do empreendimento.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4º A omissão na prestação das informações, na forma e nos prazos do § </w:t>
      </w:r>
      <w:proofErr w:type="gramStart"/>
      <w:r w:rsidRPr="00BD65E0">
        <w:rPr>
          <w:rFonts w:ascii="Arial" w:eastAsia="Times New Roman" w:hAnsi="Arial" w:cs="Arial"/>
          <w:color w:val="000000"/>
          <w:sz w:val="20"/>
          <w:szCs w:val="20"/>
          <w:lang w:eastAsia="pt-BR"/>
        </w:rPr>
        <w:t>2º ,</w:t>
      </w:r>
      <w:proofErr w:type="gramEnd"/>
      <w:r w:rsidRPr="00BD65E0">
        <w:rPr>
          <w:rFonts w:ascii="Arial" w:eastAsia="Times New Roman" w:hAnsi="Arial" w:cs="Arial"/>
          <w:color w:val="000000"/>
          <w:sz w:val="20"/>
          <w:szCs w:val="20"/>
          <w:lang w:eastAsia="pt-BR"/>
        </w:rPr>
        <w:t xml:space="preserve"> não impedirá as decisões da Comissão Mista a que se refere o </w:t>
      </w:r>
      <w:hyperlink r:id="rId163"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e do Congresso Nacional, nem retardará a aplicação de qualquer de seus prazos de tramitação e deliberação.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Para fins deste artigo, o Tribunal de Contas da União subsidiará a deliberação do Congresso Nacional, com o envio de informações e avaliações acerca de potenciais prejuízos econômicos e sociais advindos da paralisação, abordando, dentre outros, os elementos relacionados nos incisos I a XI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7" w:name="art100"/>
      <w:bookmarkEnd w:id="137"/>
      <w:r w:rsidRPr="00BD65E0">
        <w:rPr>
          <w:rFonts w:ascii="Arial" w:eastAsia="Times New Roman" w:hAnsi="Arial" w:cs="Arial"/>
          <w:color w:val="000000"/>
          <w:sz w:val="20"/>
          <w:szCs w:val="20"/>
          <w:lang w:eastAsia="pt-BR"/>
        </w:rPr>
        <w:t>Art. 100. Para fins do disposto no </w:t>
      </w:r>
      <w:hyperlink r:id="rId164" w:anchor="art59%C2%A71v" w:history="1">
        <w:r w:rsidRPr="00BD65E0">
          <w:rPr>
            <w:rFonts w:ascii="Arial" w:eastAsia="Times New Roman" w:hAnsi="Arial" w:cs="Arial"/>
            <w:color w:val="0000FF"/>
            <w:sz w:val="20"/>
            <w:szCs w:val="20"/>
            <w:u w:val="single"/>
            <w:lang w:eastAsia="pt-BR"/>
          </w:rPr>
          <w:t>inciso V do § 1º do art. 59 da Lei de Responsabilidade Fiscal </w:t>
        </w:r>
      </w:hyperlink>
      <w:r w:rsidRPr="00BD65E0">
        <w:rPr>
          <w:rFonts w:ascii="Arial" w:eastAsia="Times New Roman" w:hAnsi="Arial" w:cs="Arial"/>
          <w:color w:val="000000"/>
          <w:sz w:val="20"/>
          <w:szCs w:val="20"/>
          <w:lang w:eastAsia="pt-BR"/>
        </w:rPr>
        <w:t>e no § 2º do art. 9º desta Lei, o Tribunal de Contas da União encaminhará:</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 - à Secretaria de Orçamento Federal do Ministério do Planejamento, Orçamento e Gestão e aos órgãos setoriais do Sistema de Planejamento e de Orçamento Federal, até 1º de agosto de 2013, a relação das obras e dos serviços com indícios de irregularidades graves, com o correspondente banco de dados, especificando as classificações institucional, funcional e programática vigentes, com os respectivos números dos contratos e convênios, na forma do Anexo VI da Lei Orçamentária de 2013, acrescida do custo global estimado de cada obra ou serviço listado e do respectivo estágio da execução física, com a data a que se referem essas informações;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à Comissão Mista a que se refere o </w:t>
      </w:r>
      <w:hyperlink r:id="rId165"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até setenta dias após o encaminhamento do Projeto de Lei Orçamentária, a relação atualizada de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relativos aos subtítulos nos quais forem identificados indícios de irregularidades graves, classificados na forma disposta nos incisos IV, V e VI do § 1º do art. 98, bem como a relação daqueles que, embora tenham tido recomendação de paralisação da equipe de auditoria, não foram objeto de decisão monocrática ou colegiada no prazo previsto no § 9º do art. 98, acompanhadas de cópias em meio eletrônico das decisões monocráticas e colegiadas, dos Relatórios e Votos que as fundamentarem e dos relatórios de auditoria das obras e dos serviços </w:t>
      </w:r>
      <w:proofErr w:type="gramStart"/>
      <w:r w:rsidRPr="00BD65E0">
        <w:rPr>
          <w:rFonts w:ascii="Arial" w:eastAsia="Times New Roman" w:hAnsi="Arial" w:cs="Arial"/>
          <w:color w:val="000000"/>
          <w:sz w:val="20"/>
          <w:szCs w:val="20"/>
          <w:lang w:eastAsia="pt-BR"/>
        </w:rPr>
        <w:t>fiscalizados </w:t>
      </w:r>
      <w:r w:rsidRPr="00BD65E0">
        <w:rPr>
          <w:rFonts w:ascii="Arial" w:eastAsia="Times New Roman" w:hAnsi="Arial" w:cs="Arial"/>
          <w:i/>
          <w:iCs/>
          <w:color w:val="000000"/>
          <w:sz w:val="20"/>
          <w:szCs w:val="20"/>
          <w:lang w:eastAsia="pt-BR"/>
        </w:rPr>
        <w:t>.</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 1º É obrigatória </w:t>
      </w:r>
      <w:proofErr w:type="gramStart"/>
      <w:r w:rsidRPr="00BD65E0">
        <w:rPr>
          <w:rFonts w:ascii="Arial" w:eastAsia="Times New Roman" w:hAnsi="Arial" w:cs="Arial"/>
          <w:color w:val="000000"/>
          <w:sz w:val="20"/>
          <w:szCs w:val="20"/>
          <w:lang w:eastAsia="pt-BR"/>
        </w:rPr>
        <w:t>a</w:t>
      </w:r>
      <w:proofErr w:type="gramEnd"/>
      <w:r w:rsidRPr="00BD65E0">
        <w:rPr>
          <w:rFonts w:ascii="Arial" w:eastAsia="Times New Roman" w:hAnsi="Arial" w:cs="Arial"/>
          <w:color w:val="000000"/>
          <w:sz w:val="20"/>
          <w:szCs w:val="20"/>
          <w:lang w:eastAsia="pt-BR"/>
        </w:rPr>
        <w:t xml:space="preserve"> especificação dos contratos, convênios ou editais relativos a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nos quais foram identificados indícios de irregularidades graves, bem como da decisão monocrática ou acórdão ao qual se refere o § 9º do art. 98.</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O Tribunal de Contas da União manterá as informações sobre obras e serviços com indícios de irregularidades graves de que trata </w:t>
      </w:r>
      <w:proofErr w:type="gramStart"/>
      <w:r w:rsidRPr="00BD65E0">
        <w:rPr>
          <w:rFonts w:ascii="Arial" w:eastAsia="Times New Roman" w:hAnsi="Arial" w:cs="Arial"/>
          <w:color w:val="000000"/>
          <w:sz w:val="20"/>
          <w:szCs w:val="20"/>
          <w:lang w:eastAsia="pt-BR"/>
        </w:rPr>
        <w:t>este artigo atualizadas na sua página na </w:t>
      </w:r>
      <w:r w:rsidRPr="00BD65E0">
        <w:rPr>
          <w:rFonts w:ascii="Arial" w:eastAsia="Times New Roman" w:hAnsi="Arial" w:cs="Arial"/>
          <w:b/>
          <w:bCs/>
          <w:color w:val="000000"/>
          <w:sz w:val="20"/>
          <w:szCs w:val="20"/>
          <w:lang w:eastAsia="pt-BR"/>
        </w:rPr>
        <w:t>internet</w:t>
      </w:r>
      <w:proofErr w:type="gramEnd"/>
      <w:r w:rsidRPr="00BD65E0">
        <w:rPr>
          <w:rFonts w:ascii="Arial" w:eastAsia="Times New Roman" w:hAnsi="Arial" w:cs="Arial"/>
          <w:b/>
          <w:bCs/>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8" w:name="art101"/>
      <w:bookmarkEnd w:id="138"/>
      <w:r w:rsidRPr="00BD65E0">
        <w:rPr>
          <w:rFonts w:ascii="Arial" w:eastAsia="Times New Roman" w:hAnsi="Arial" w:cs="Arial"/>
          <w:color w:val="000000"/>
          <w:sz w:val="20"/>
          <w:szCs w:val="20"/>
          <w:lang w:eastAsia="pt-BR"/>
        </w:rPr>
        <w:t>Art. 101. A seleção das obras e dos serviços a serem fiscalizados pelo Tribunal de Contas da União deve considerar, entre outros fatores: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 valor autorizado e o empenhado no exercício anterior e no exercício atual;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os projetos de grande vulto;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 regionalização do gasto;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IV - o histórico de irregularidades </w:t>
      </w:r>
      <w:proofErr w:type="gramStart"/>
      <w:r w:rsidRPr="00BD65E0">
        <w:rPr>
          <w:rFonts w:ascii="Arial" w:eastAsia="Times New Roman" w:hAnsi="Arial" w:cs="Arial"/>
          <w:color w:val="000000"/>
          <w:sz w:val="20"/>
          <w:szCs w:val="20"/>
          <w:lang w:eastAsia="pt-BR"/>
        </w:rPr>
        <w:t>pendentes obtido</w:t>
      </w:r>
      <w:proofErr w:type="gramEnd"/>
      <w:r w:rsidRPr="00BD65E0">
        <w:rPr>
          <w:rFonts w:ascii="Arial" w:eastAsia="Times New Roman" w:hAnsi="Arial" w:cs="Arial"/>
          <w:color w:val="000000"/>
          <w:sz w:val="20"/>
          <w:szCs w:val="20"/>
          <w:lang w:eastAsia="pt-BR"/>
        </w:rPr>
        <w:t xml:space="preserve"> a partir de fiscalizações anteriores e a reincidência de irregularidades cometidas;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 - </w:t>
      </w:r>
      <w:proofErr w:type="gramStart"/>
      <w:r w:rsidRPr="00BD65E0">
        <w:rPr>
          <w:rFonts w:ascii="Arial" w:eastAsia="Times New Roman" w:hAnsi="Arial" w:cs="Arial"/>
          <w:color w:val="000000"/>
          <w:sz w:val="20"/>
          <w:szCs w:val="20"/>
          <w:lang w:eastAsia="pt-BR"/>
        </w:rPr>
        <w:t>as obras contidas no Anexo VI</w:t>
      </w:r>
      <w:proofErr w:type="gramEnd"/>
      <w:r w:rsidRPr="00BD65E0">
        <w:rPr>
          <w:rFonts w:ascii="Arial" w:eastAsia="Times New Roman" w:hAnsi="Arial" w:cs="Arial"/>
          <w:color w:val="000000"/>
          <w:sz w:val="20"/>
          <w:szCs w:val="20"/>
          <w:lang w:eastAsia="pt-BR"/>
        </w:rPr>
        <w:t xml:space="preserve"> - Subtítulos relativos a Obras e Serviços com Indícios de Irregularidades Graves da Lei Orçamentária em vigor que não foram objeto de deliberação posterior do Tribunal de Contas da União pela regularidade.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1º O Tribunal de Contas da União deverá, adicionalmente, enviar informações sobre outras obras ou serviços nos quais tenham sido constatados indícios de irregularidades graves em outros procedimentos fiscalizatórios realizados nos últimos doze meses, contados da publicação desta Lei, com </w:t>
      </w:r>
      <w:proofErr w:type="gramStart"/>
      <w:r w:rsidRPr="00BD65E0">
        <w:rPr>
          <w:rFonts w:ascii="Arial" w:eastAsia="Times New Roman" w:hAnsi="Arial" w:cs="Arial"/>
          <w:color w:val="000000"/>
          <w:sz w:val="20"/>
          <w:szCs w:val="20"/>
          <w:lang w:eastAsia="pt-BR"/>
        </w:rPr>
        <w:t>o grau de detalhamento definido no § 2º deste artigo e observados</w:t>
      </w:r>
      <w:proofErr w:type="gramEnd"/>
      <w:r w:rsidRPr="00BD65E0">
        <w:rPr>
          <w:rFonts w:ascii="Arial" w:eastAsia="Times New Roman" w:hAnsi="Arial" w:cs="Arial"/>
          <w:color w:val="000000"/>
          <w:sz w:val="20"/>
          <w:szCs w:val="20"/>
          <w:lang w:eastAsia="pt-BR"/>
        </w:rPr>
        <w:t xml:space="preserve"> os incisos IV, V e VI do § 1º e o § 9º do art. 98.</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Da seleção referida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constarão, para cada obra fiscalizada, sem prejuízo de outros dados considerados relevantes pelo Tribunal de Contas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as classificações institucional, funcional e programática, atualizadas de acordo com a Lei Orçamentária de 2013;</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a sua localização e especificação, com as etapas, as parcelas ou os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e seus respectivos contratos e convênios, conforme o caso;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o CNPJ e a razão social da empresa responsável pela execução da obra ou do serviço nos quais foram identificados indícios de irregularidades graves, nos termos dos incisos IV, V e VI do § 1º do art. 98, bem como o nome do órgão ou da entidade responsável pela contratação;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a natureza e a classificação dos indícios de irregularidades de acordo com sua gravidade, bem como o pronunciamento acerca da estimativa do valor potencial do prejuízo ao erário e de elementos que recomendem a paralisação preventiva da obra;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as providências já adotadas pelo Tribunal de Contas da União quanto às irregularidades;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 - o percentual de execução físico-financeira;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a estimativa do valor necessário para conclusão;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VIII - as manifestações prévias do órgão ou da entidade fiscalizada aos quais tenham sido atribuídas as supostas irregularidades, bem como as correspondentes decisões, monocráticas ou colegiadas, com os relatórios e votos que as fundamentarem, quando houver;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IX - o conteúdo das eventuais alegações de defesa apresentadas e sua apreciação;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 - as eventuais garantias de que trata o § 3º do art. 98, identificando o tipo e o valor.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As unidades orçamentárias responsáveis por obras e serviços que constem, em dois ou mais exercícios, do Anexo a que se refere o § 2º do art. 9º devem informar à Comissão Mista a que se refere o </w:t>
      </w:r>
      <w:hyperlink r:id="rId166"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até trinta dias após o encaminhamento da proposta orçamentária de 2014, as providências tomadas para sanar as irregularidades apontadas em decisão do Tribunal de Contas da União em face da qual não caiba mais recurso perante aquela Corte.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Para efeito do que dispõe o § 4º do art. 102, o Tribunal de Contas da União encaminhará informações nas quais constará pronunciamento conclusivo quanto a irregularidades graves que não se confirmaram ou ao seu saneamento.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5º Sempre que a informação encaminhada pelo Tribunal de Contas da União, nos termos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implicar reforma de deliberação anterior, deverão ser evidenciadas a decisão reformada e a correspondente decisão reformadora.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Os indícios de irregularidades levantados pelo Tribunal de Contas da União em processo de auditoria delimitarão o seu escopo, de modo que eventuais novos indícios deverão ser objeto de novo processo.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Indícios de irregularidades já tratados em decisão transitada em julgado no Tribunal de Contas da União não poderão ser objeto de nova fiscalização com a mesma finalidade, exceto na ocorrência de fatos novos.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39" w:name="art102"/>
      <w:bookmarkEnd w:id="139"/>
      <w:r w:rsidRPr="00BD65E0">
        <w:rPr>
          <w:rFonts w:ascii="Arial" w:eastAsia="Times New Roman" w:hAnsi="Arial" w:cs="Arial"/>
          <w:color w:val="000000"/>
          <w:sz w:val="20"/>
          <w:szCs w:val="20"/>
          <w:lang w:eastAsia="pt-BR"/>
        </w:rPr>
        <w:t>Art. 102. A Comissão Mista a que se refere o </w:t>
      </w:r>
      <w:hyperlink r:id="rId167"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poderá realizar audiências públicas com vistas a subsidiar as deliberações acerca do bloqueio ou desbloqueio de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relativos a subtítulos nos quais forem identificados indícios de irregularidades graves.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Serão convidados para as audiências os representantes do Tribunal de Contas da União e dos órgãos e das entidades envolvidos, que poderão expor as medidas saneadoras já tomadas e as razões pelas quais as obras sob sua responsabilidade não devam ser paralisadas, inclusive aquelas a que se refere o art. 99, acompanhadas da justificação por escrito do titular do órgão ou entidade responsável pelas respectivas contratações.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deliberação da Comissão Mista a que se refere o </w:t>
      </w:r>
      <w:hyperlink r:id="rId168"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que resulte na continuidade da execução de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relativos a subtítulos nos quais forem identificados indícios de irregularidades graves com recomendação de paralisação ainda não sanados dependerá da avaliação das informações recebidas na forma do § 2º do art. 99 e de prévia realização da audiência pública prevista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quando deverão ser avaliados os prejuízos potenciais da paralisação para a administração pública e para a sociedade.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3º A decisão pela paralisação ou pela continuidade de obras ou serviços com indícios de irregularidades graves, nos termos do § </w:t>
      </w:r>
      <w:proofErr w:type="gramStart"/>
      <w:r w:rsidRPr="00BD65E0">
        <w:rPr>
          <w:rFonts w:ascii="Arial" w:eastAsia="Times New Roman" w:hAnsi="Arial" w:cs="Arial"/>
          <w:color w:val="000000"/>
          <w:sz w:val="20"/>
          <w:szCs w:val="20"/>
          <w:lang w:eastAsia="pt-BR"/>
        </w:rPr>
        <w:t>2º ,</w:t>
      </w:r>
      <w:proofErr w:type="gramEnd"/>
      <w:r w:rsidRPr="00BD65E0">
        <w:rPr>
          <w:rFonts w:ascii="Arial" w:eastAsia="Times New Roman" w:hAnsi="Arial" w:cs="Arial"/>
          <w:color w:val="000000"/>
          <w:sz w:val="20"/>
          <w:szCs w:val="20"/>
          <w:lang w:eastAsia="pt-BR"/>
        </w:rPr>
        <w:t xml:space="preserve"> dar-se-á sem prejuízo da continuidade das ações de fiscalização e da apuração de responsabilidades dos gestores que lhes deram causa.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4º Após a publicação da Lei Orçamentária de 2014, o bloqueio e o desbloqueio da execução física, orçamentária e financeira nos termos deste Capítulo dar-se-ão mediante decreto legislativo baseado em deliberação da Comissão Mista a que se refere o </w:t>
      </w:r>
      <w:hyperlink r:id="rId169" w:anchor="art166%C2%A71" w:history="1">
        <w:r w:rsidRPr="00BD65E0">
          <w:rPr>
            <w:rFonts w:ascii="Arial" w:eastAsia="Times New Roman" w:hAnsi="Arial" w:cs="Arial"/>
            <w:color w:val="0000FF"/>
            <w:sz w:val="20"/>
            <w:szCs w:val="20"/>
            <w:u w:val="single"/>
            <w:lang w:eastAsia="pt-BR"/>
          </w:rPr>
          <w:t xml:space="preserve">§ 1º do art. </w:t>
        </w:r>
        <w:r w:rsidRPr="00BD65E0">
          <w:rPr>
            <w:rFonts w:ascii="Arial" w:eastAsia="Times New Roman" w:hAnsi="Arial" w:cs="Arial"/>
            <w:color w:val="0000FF"/>
            <w:sz w:val="20"/>
            <w:szCs w:val="20"/>
            <w:u w:val="single"/>
            <w:lang w:eastAsia="pt-BR"/>
          </w:rPr>
          <w:lastRenderedPageBreak/>
          <w:t>166 da Constituição Federal, </w:t>
        </w:r>
      </w:hyperlink>
      <w:r w:rsidRPr="00BD65E0">
        <w:rPr>
          <w:rFonts w:ascii="Arial" w:eastAsia="Times New Roman" w:hAnsi="Arial" w:cs="Arial"/>
          <w:color w:val="000000"/>
          <w:sz w:val="20"/>
          <w:szCs w:val="20"/>
          <w:lang w:eastAsia="pt-BR"/>
        </w:rPr>
        <w:t>à qual cabe divulgar, pela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a relação atualizada dos subtítulos de que trata 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0" w:name="art103"/>
      <w:bookmarkEnd w:id="140"/>
      <w:r w:rsidRPr="00BD65E0">
        <w:rPr>
          <w:rFonts w:ascii="Arial" w:eastAsia="Times New Roman" w:hAnsi="Arial" w:cs="Arial"/>
          <w:color w:val="000000"/>
          <w:sz w:val="20"/>
          <w:szCs w:val="20"/>
          <w:lang w:eastAsia="pt-BR"/>
        </w:rPr>
        <w:t xml:space="preserve">Art. 103. Durante o exercício de 2014, o Tribunal de Contas da União remeterá ao Congresso Nacional e ao órgão ou à entidade fiscalizada, no prazo de até quinze dias da decisão ou Acórdão aos quais se refere o art. 98, §§ 9º e 10, informações relativas a novos indícios de irregularidades graves identificados em contratos, convênios, etapas, parcelas ou </w:t>
      </w:r>
      <w:proofErr w:type="spellStart"/>
      <w:r w:rsidRPr="00BD65E0">
        <w:rPr>
          <w:rFonts w:ascii="Arial" w:eastAsia="Times New Roman" w:hAnsi="Arial" w:cs="Arial"/>
          <w:color w:val="000000"/>
          <w:sz w:val="20"/>
          <w:szCs w:val="20"/>
          <w:lang w:eastAsia="pt-BR"/>
        </w:rPr>
        <w:t>subtrechos</w:t>
      </w:r>
      <w:proofErr w:type="spellEnd"/>
      <w:r w:rsidRPr="00BD65E0">
        <w:rPr>
          <w:rFonts w:ascii="Arial" w:eastAsia="Times New Roman" w:hAnsi="Arial" w:cs="Arial"/>
          <w:color w:val="000000"/>
          <w:sz w:val="20"/>
          <w:szCs w:val="20"/>
          <w:lang w:eastAsia="pt-BR"/>
        </w:rPr>
        <w:t xml:space="preserve"> relativos a subtítulos constantes da Lei Orçamentária de 2014, inclusive com as informações relativas às execuções física, orçamentária e financeira, acompanhadas das manifestações dos órgãos e das entidades responsáveis pelas obras que permitam a análise da conveniência e oportunidade de bloqueio das respectivas execuções física, orçamentária e financeira.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1º O Tribunal de Contas da União disponibilizará </w:t>
      </w:r>
      <w:proofErr w:type="gramStart"/>
      <w:r w:rsidRPr="00BD65E0">
        <w:rPr>
          <w:rFonts w:ascii="Arial" w:eastAsia="Times New Roman" w:hAnsi="Arial" w:cs="Arial"/>
          <w:color w:val="000000"/>
          <w:sz w:val="20"/>
          <w:szCs w:val="20"/>
          <w:lang w:eastAsia="pt-BR"/>
        </w:rPr>
        <w:t>à</w:t>
      </w:r>
      <w:proofErr w:type="gramEnd"/>
      <w:r w:rsidRPr="00BD65E0">
        <w:rPr>
          <w:rFonts w:ascii="Arial" w:eastAsia="Times New Roman" w:hAnsi="Arial" w:cs="Arial"/>
          <w:color w:val="000000"/>
          <w:sz w:val="20"/>
          <w:szCs w:val="20"/>
          <w:lang w:eastAsia="pt-BR"/>
        </w:rPr>
        <w:t xml:space="preserve"> Comissão Mista a que se refere o </w:t>
      </w:r>
      <w:hyperlink r:id="rId170"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acesso ao seu sistema eletrônico de fiscalização de obras e serviços.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Os processos relativos a obras ou serviços que possam ser objeto de bloqueio nos termos dos arts. 98 e 99 serão instruídos e apreciados prioritariamente pelo Tribunal de Contas da União, devendo a decisão indicar, de forma expressa, se as irregularidades inicialmente apontadas foram confirmadas e se o empreendimento questionado poderá ter continuidade sem risco de prejuízos significativos ao erário, no prazo de até quatro meses, contado da comunicação prevista no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A decisão mencionada no § 2º deverá relacionar todas as medidas a serem adotadas pelos responsáveis, com vistas ao saneamento das irregularidades graves.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4º Após a manifestação do órgão ou entidade responsável quanto à adoção das medidas corretivas, o Tribunal de Contas da União deverá se pronunciar sobre o efetivo cumprimento dos termos da decisão de que trata o § </w:t>
      </w:r>
      <w:proofErr w:type="gramStart"/>
      <w:r w:rsidRPr="00BD65E0">
        <w:rPr>
          <w:rFonts w:ascii="Arial" w:eastAsia="Times New Roman" w:hAnsi="Arial" w:cs="Arial"/>
          <w:color w:val="000000"/>
          <w:sz w:val="20"/>
          <w:szCs w:val="20"/>
          <w:lang w:eastAsia="pt-BR"/>
        </w:rPr>
        <w:t>2º ,</w:t>
      </w:r>
      <w:proofErr w:type="gramEnd"/>
      <w:r w:rsidRPr="00BD65E0">
        <w:rPr>
          <w:rFonts w:ascii="Arial" w:eastAsia="Times New Roman" w:hAnsi="Arial" w:cs="Arial"/>
          <w:color w:val="000000"/>
          <w:sz w:val="20"/>
          <w:szCs w:val="20"/>
          <w:lang w:eastAsia="pt-BR"/>
        </w:rPr>
        <w:t xml:space="preserve"> no prazo de até três meses, contado da data de entrega da citada manifestação.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5º Na impossibilidade de cumprimento dos prazos estipulados nos §§ 2º e </w:t>
      </w:r>
      <w:proofErr w:type="gramStart"/>
      <w:r w:rsidRPr="00BD65E0">
        <w:rPr>
          <w:rFonts w:ascii="Arial" w:eastAsia="Times New Roman" w:hAnsi="Arial" w:cs="Arial"/>
          <w:color w:val="000000"/>
          <w:sz w:val="20"/>
          <w:szCs w:val="20"/>
          <w:lang w:eastAsia="pt-BR"/>
        </w:rPr>
        <w:t>4º ,</w:t>
      </w:r>
      <w:proofErr w:type="gramEnd"/>
      <w:r w:rsidRPr="00BD65E0">
        <w:rPr>
          <w:rFonts w:ascii="Arial" w:eastAsia="Times New Roman" w:hAnsi="Arial" w:cs="Arial"/>
          <w:color w:val="000000"/>
          <w:sz w:val="20"/>
          <w:szCs w:val="20"/>
          <w:lang w:eastAsia="pt-BR"/>
        </w:rPr>
        <w:t xml:space="preserve"> o Tribunal de Contas da União deverá informar e justificar ao Congresso Nacional as motivações do atraso.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6º O Tribunal de Contas da União encaminhará, até 15 de maio de 2014, à Comissão Mista a que se refere o </w:t>
      </w:r>
      <w:hyperlink r:id="rId171"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relatório contendo as medidas saneadoras adotadas e as pendências relativas a obras e serviços com indícios de irregularidades graves.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7º A Comissão Mista a que se refere o </w:t>
      </w:r>
      <w:hyperlink r:id="rId172"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poderá realizar audiências públicas, na forma do art. 102, para subsidiar a apreciação do relatório de que trata o § </w:t>
      </w:r>
      <w:proofErr w:type="gramStart"/>
      <w:r w:rsidRPr="00BD65E0">
        <w:rPr>
          <w:rFonts w:ascii="Arial" w:eastAsia="Times New Roman" w:hAnsi="Arial" w:cs="Arial"/>
          <w:color w:val="000000"/>
          <w:sz w:val="20"/>
          <w:szCs w:val="20"/>
          <w:lang w:eastAsia="pt-BR"/>
        </w:rPr>
        <w:t>6º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1" w:name="art104"/>
      <w:bookmarkEnd w:id="141"/>
      <w:r w:rsidRPr="00BD65E0">
        <w:rPr>
          <w:rFonts w:ascii="Arial" w:eastAsia="Times New Roman" w:hAnsi="Arial" w:cs="Arial"/>
          <w:color w:val="000000"/>
          <w:sz w:val="20"/>
          <w:szCs w:val="20"/>
          <w:lang w:eastAsia="pt-BR"/>
        </w:rPr>
        <w:t>Art. 104. O Tribunal de Contas da União enviará à Comissão Mista a que se refere o </w:t>
      </w:r>
      <w:hyperlink r:id="rId173"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até trinta dias após o encaminhamento da proposta orçamentária de 2014, quadro-resumo relativo à qualidade da </w:t>
      </w:r>
      <w:proofErr w:type="gramStart"/>
      <w:r w:rsidRPr="00BD65E0">
        <w:rPr>
          <w:rFonts w:ascii="Arial" w:eastAsia="Times New Roman" w:hAnsi="Arial" w:cs="Arial"/>
          <w:color w:val="000000"/>
          <w:sz w:val="20"/>
          <w:szCs w:val="20"/>
          <w:lang w:eastAsia="pt-BR"/>
        </w:rPr>
        <w:t>implementação</w:t>
      </w:r>
      <w:proofErr w:type="gramEnd"/>
      <w:r w:rsidRPr="00BD65E0">
        <w:rPr>
          <w:rFonts w:ascii="Arial" w:eastAsia="Times New Roman" w:hAnsi="Arial" w:cs="Arial"/>
          <w:color w:val="000000"/>
          <w:sz w:val="20"/>
          <w:szCs w:val="20"/>
          <w:lang w:eastAsia="pt-BR"/>
        </w:rPr>
        <w:t xml:space="preserve"> e ao alcance de metas e objetivos dos programas e ações governamentais objeto de auditorias operacionais realizadas, para subsidiar a discussão do Projeto de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2" w:name="art105"/>
      <w:bookmarkEnd w:id="142"/>
      <w:r w:rsidRPr="00BD65E0">
        <w:rPr>
          <w:rFonts w:ascii="Arial" w:eastAsia="Times New Roman" w:hAnsi="Arial" w:cs="Arial"/>
          <w:color w:val="000000"/>
          <w:sz w:val="20"/>
          <w:szCs w:val="20"/>
          <w:lang w:eastAsia="pt-BR"/>
        </w:rPr>
        <w:t>Art. 105. Com vistas à apreciação da proposta orçamentária de 2014, ao acompanhamento e à fiscalização orçamentária a que se referem o </w:t>
      </w:r>
      <w:hyperlink r:id="rId174" w:anchor="art70" w:history="1">
        <w:r w:rsidRPr="00BD65E0">
          <w:rPr>
            <w:rFonts w:ascii="Arial" w:eastAsia="Times New Roman" w:hAnsi="Arial" w:cs="Arial"/>
            <w:color w:val="0000FF"/>
            <w:sz w:val="20"/>
            <w:szCs w:val="20"/>
            <w:u w:val="single"/>
            <w:lang w:eastAsia="pt-BR"/>
          </w:rPr>
          <w:t>art. 70 </w:t>
        </w:r>
      </w:hyperlink>
      <w:r w:rsidRPr="00BD65E0">
        <w:rPr>
          <w:rFonts w:ascii="Arial" w:eastAsia="Times New Roman" w:hAnsi="Arial" w:cs="Arial"/>
          <w:color w:val="000000"/>
          <w:sz w:val="20"/>
          <w:szCs w:val="20"/>
          <w:lang w:eastAsia="pt-BR"/>
        </w:rPr>
        <w:t>e o </w:t>
      </w:r>
      <w:hyperlink r:id="rId175" w:anchor="art166%C2%A71ii" w:history="1">
        <w:r w:rsidRPr="00BD65E0">
          <w:rPr>
            <w:rFonts w:ascii="Arial" w:eastAsia="Times New Roman" w:hAnsi="Arial" w:cs="Arial"/>
            <w:color w:val="0000FF"/>
            <w:sz w:val="20"/>
            <w:szCs w:val="20"/>
            <w:u w:val="single"/>
            <w:lang w:eastAsia="pt-BR"/>
          </w:rPr>
          <w:t>inciso II do § 1º do art. 166 da Constituição Federal, </w:t>
        </w:r>
      </w:hyperlink>
      <w:r w:rsidRPr="00BD65E0">
        <w:rPr>
          <w:rFonts w:ascii="Arial" w:eastAsia="Times New Roman" w:hAnsi="Arial" w:cs="Arial"/>
          <w:color w:val="000000"/>
          <w:sz w:val="20"/>
          <w:szCs w:val="20"/>
          <w:lang w:eastAsia="pt-BR"/>
        </w:rPr>
        <w:t>será assegurado aos membros e órgãos competentes dos Poderes da União, inclusive ao Tribunal de Contas da União, ao Ministério Público Federal e à Controladoria-Geral da União, o acesso irrestrito, para consulta, aos seguintes sistemas ou informações, bem como o recebimento de seus dados, em meio digital: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 - SIAFI;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SIOP;</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Sistema de Análise Gerencial da Arrecadação - ANGELA, bem como as estatísticas de dados agregados relativos às informações constantes das declarações de imposto de renda das pessoas físicas e jurídicas, respeitado o sigilo fiscal do contribuinte;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Sistema Integrado de Tratamento Estatístico de Séries Estratégicas - SINTESE;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Sistema de Informação das Estatais - SIEST;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SIASG, inclusive </w:t>
      </w:r>
      <w:proofErr w:type="spellStart"/>
      <w:proofErr w:type="gramStart"/>
      <w:r w:rsidRPr="00BD65E0">
        <w:rPr>
          <w:rFonts w:ascii="Arial" w:eastAsia="Times New Roman" w:hAnsi="Arial" w:cs="Arial"/>
          <w:color w:val="000000"/>
          <w:sz w:val="20"/>
          <w:szCs w:val="20"/>
          <w:lang w:eastAsia="pt-BR"/>
        </w:rPr>
        <w:t>ComprasNet</w:t>
      </w:r>
      <w:proofErr w:type="spellEnd"/>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Sistema de Informações Gerenciais de Arrecadação - INFORMAR;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VIII - Cadastro das entidades qualificadas como OSCIP, mantido pelo Ministério da Justiça;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IX - CNPJ;</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 - Sistema de Informação e Apoio à Tomada de Decisão - SINDEC, do Departamento Nacional de Infraestrutura de Transportes - DNIT;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 - SICONV;</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XII - Sistema de Monitoramento do Programa de Aceleração do Crescimento - SISPAC;</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XIII - Sistema de Acompanhamento de Contratos - SIAC, do DNIT;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XIV - CNEA, do Ministério do Meio Ambiente;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XV - Sistema de Informação sobre Orçamento Público em Saúde - SIOPS;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XVI - Sistema de Informações sobre Orçamentos Públicos em Educação - SIOPE;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XVII - Sistema de Coleta de Dados Contábeis dos Entes da Federação - SISTN.</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Os cidadãos e as entidades sem fins lucrativos, credenciados segundo requisitos estabelecidos pelos órgãos gestores dos sistemas, poderão ser habilitados para consulta aos sistemas e cadastros de que trata este artigo.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3" w:name="art106"/>
      <w:bookmarkEnd w:id="143"/>
      <w:r w:rsidRPr="00BD65E0">
        <w:rPr>
          <w:rFonts w:ascii="Arial" w:eastAsia="Times New Roman" w:hAnsi="Arial" w:cs="Arial"/>
          <w:color w:val="000000"/>
          <w:sz w:val="20"/>
          <w:szCs w:val="20"/>
          <w:lang w:eastAsia="pt-BR"/>
        </w:rPr>
        <w:t>Art. 106. Em cumprimento ao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w:t>
      </w:r>
      <w:hyperlink r:id="rId176" w:anchor="art70" w:history="1">
        <w:r w:rsidRPr="00BD65E0">
          <w:rPr>
            <w:rFonts w:ascii="Arial" w:eastAsia="Times New Roman" w:hAnsi="Arial" w:cs="Arial"/>
            <w:color w:val="0000FF"/>
            <w:sz w:val="20"/>
            <w:szCs w:val="20"/>
            <w:u w:val="single"/>
            <w:lang w:eastAsia="pt-BR"/>
          </w:rPr>
          <w:t>art. 70 da Constituição Federal, </w:t>
        </w:r>
      </w:hyperlink>
      <w:r w:rsidRPr="00BD65E0">
        <w:rPr>
          <w:rFonts w:ascii="Arial" w:eastAsia="Times New Roman" w:hAnsi="Arial" w:cs="Arial"/>
          <w:color w:val="000000"/>
          <w:sz w:val="20"/>
          <w:szCs w:val="20"/>
          <w:lang w:eastAsia="pt-BR"/>
        </w:rPr>
        <w:t>o acesso irrestrito referido no art. 105 desta Lei será igualmente assegurado aos membros do Congresso Nacional, para consulta, pelo menos a partir de 30 de outubro de 2013, aos sistemas ou informações referidos nos incisos II e V do art. 105, nos maiores níveis de amplitude, abrangência e detalhamento existentes, e por iniciativa própria, a qualquer tempo, aos demais sistemas e cadastros.</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44" w:name="capitulox"/>
      <w:bookmarkEnd w:id="144"/>
      <w:r w:rsidRPr="00BD65E0">
        <w:rPr>
          <w:rFonts w:ascii="Arial" w:eastAsia="Times New Roman" w:hAnsi="Arial" w:cs="Arial"/>
          <w:color w:val="000000"/>
          <w:sz w:val="20"/>
          <w:szCs w:val="20"/>
          <w:lang w:eastAsia="pt-BR"/>
        </w:rPr>
        <w:t>CAPÍTULO X</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DOS CUSTOS DE OBRAS E SERVIÇOS DE ENGENHARIA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5" w:name="art107"/>
      <w:bookmarkEnd w:id="145"/>
      <w:r w:rsidRPr="00BD65E0">
        <w:rPr>
          <w:rFonts w:ascii="Arial" w:eastAsia="Times New Roman" w:hAnsi="Arial" w:cs="Arial"/>
          <w:color w:val="000000"/>
          <w:sz w:val="20"/>
          <w:szCs w:val="20"/>
          <w:lang w:eastAsia="pt-BR"/>
        </w:rPr>
        <w:t>Art. 107. (VETADO).</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46" w:name="capituloxi"/>
      <w:bookmarkEnd w:id="146"/>
      <w:r w:rsidRPr="00BD65E0">
        <w:rPr>
          <w:rFonts w:ascii="Arial" w:eastAsia="Times New Roman" w:hAnsi="Arial" w:cs="Arial"/>
          <w:color w:val="000000"/>
          <w:sz w:val="20"/>
          <w:szCs w:val="20"/>
          <w:lang w:eastAsia="pt-BR"/>
        </w:rPr>
        <w:lastRenderedPageBreak/>
        <w:t>CAPÍTULO XI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DA TRANSPARÊNCIA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7" w:name="art108"/>
      <w:bookmarkEnd w:id="147"/>
      <w:r w:rsidRPr="00BD65E0">
        <w:rPr>
          <w:rFonts w:ascii="Arial" w:eastAsia="Times New Roman" w:hAnsi="Arial" w:cs="Arial"/>
          <w:color w:val="000000"/>
          <w:sz w:val="20"/>
          <w:szCs w:val="20"/>
          <w:lang w:eastAsia="pt-BR"/>
        </w:rPr>
        <w:t xml:space="preserve">Art. 108. Os órgãos dos Poderes, o Ministério Público da União e a Defensoria Pública da União divulgarão e </w:t>
      </w:r>
      <w:proofErr w:type="gramStart"/>
      <w:r w:rsidRPr="00BD65E0">
        <w:rPr>
          <w:rFonts w:ascii="Arial" w:eastAsia="Times New Roman" w:hAnsi="Arial" w:cs="Arial"/>
          <w:color w:val="000000"/>
          <w:sz w:val="20"/>
          <w:szCs w:val="20"/>
          <w:lang w:eastAsia="pt-BR"/>
        </w:rPr>
        <w:t>manterão</w:t>
      </w:r>
      <w:proofErr w:type="gramEnd"/>
      <w:r w:rsidRPr="00BD65E0">
        <w:rPr>
          <w:rFonts w:ascii="Arial" w:eastAsia="Times New Roman" w:hAnsi="Arial" w:cs="Arial"/>
          <w:color w:val="000000"/>
          <w:sz w:val="20"/>
          <w:szCs w:val="20"/>
          <w:lang w:eastAsia="pt-BR"/>
        </w:rPr>
        <w:t xml:space="preserve"> atualizada, na página do órgão concedente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relação das entidades privadas beneficiadas nos termos dos arts. 54 a 59, contendo, pelo menos: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nome e CNPJ;</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nome, função e CPF dos dirigentes;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área de atuação;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endereço da sede;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data, objeto, valor e número do convênio ou instrumento congênere;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VI - órgão transferidor;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VII - valores transferidos e respectivas datas.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48" w:name="art109"/>
      <w:bookmarkEnd w:id="148"/>
      <w:r w:rsidRPr="00BD65E0">
        <w:rPr>
          <w:rFonts w:ascii="Arial" w:eastAsia="Times New Roman" w:hAnsi="Arial" w:cs="Arial"/>
          <w:color w:val="000000"/>
          <w:sz w:val="20"/>
          <w:szCs w:val="20"/>
          <w:lang w:eastAsia="pt-BR"/>
        </w:rPr>
        <w:t>Art. 109. Os instrumentos de contratação de serviços de terceiros deverão prever o fornecimento pela empresa contratada de informações contendo nome completo, CPF, cargo ou atividade exercida, lotação e local de exercício dos empregados na contratante, para fins de divulgação na </w:t>
      </w:r>
      <w:r w:rsidRPr="00BD65E0">
        <w:rPr>
          <w:rFonts w:ascii="Arial" w:eastAsia="Times New Roman" w:hAnsi="Arial" w:cs="Arial"/>
          <w:b/>
          <w:bCs/>
          <w:color w:val="000000"/>
          <w:sz w:val="20"/>
          <w:szCs w:val="20"/>
          <w:lang w:eastAsia="pt-BR"/>
        </w:rPr>
        <w:t>internet.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Os órgãos e entidades federais deverão divulgar e atualizar quadrimestralmente as informações previstas no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divulgação prevista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deverá ocultar os três primeiros dígitos e os dois dígitos verificadores do CPF.</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49" w:name="capituloxisecaoi"/>
      <w:bookmarkEnd w:id="149"/>
      <w:r w:rsidRPr="00BD65E0">
        <w:rPr>
          <w:rFonts w:ascii="Arial" w:eastAsia="Times New Roman" w:hAnsi="Arial" w:cs="Arial"/>
          <w:b/>
          <w:bCs/>
          <w:color w:val="000000"/>
          <w:sz w:val="20"/>
          <w:szCs w:val="20"/>
          <w:lang w:eastAsia="pt-BR"/>
        </w:rPr>
        <w:t>Seção 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 Publicidade na Elaboração e Aprovação dos Orçamentos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0" w:name="art110"/>
      <w:bookmarkEnd w:id="150"/>
      <w:r w:rsidRPr="00BD65E0">
        <w:rPr>
          <w:rFonts w:ascii="Arial" w:eastAsia="Times New Roman" w:hAnsi="Arial" w:cs="Arial"/>
          <w:color w:val="000000"/>
          <w:sz w:val="20"/>
          <w:szCs w:val="20"/>
          <w:lang w:eastAsia="pt-BR"/>
        </w:rPr>
        <w:t>Art. 110. A elaboração e a aprovação dos Projetos da Lei Orçamentária de 2014 e de créditos adicionais, bem como a execução das respectivas leis, deverão ser realizadas de acordo com os princípios da publicidade e da clareza, promovendo-se a transparência da gestão fiscal e permitindo-se o amplo acesso da sociedade a todas as informações relativas a cada uma dessas etapas.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Serão divulgados na </w:t>
      </w:r>
      <w:proofErr w:type="gramStart"/>
      <w:r w:rsidRPr="00BD65E0">
        <w:rPr>
          <w:rFonts w:ascii="Arial" w:eastAsia="Times New Roman" w:hAnsi="Arial" w:cs="Arial"/>
          <w:b/>
          <w:bCs/>
          <w:color w:val="000000"/>
          <w:sz w:val="20"/>
          <w:szCs w:val="20"/>
          <w:lang w:eastAsia="pt-BR"/>
        </w:rPr>
        <w:t>internet :</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pelo Poder Executivo: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a) as estimativas das receitas de que trata o </w:t>
      </w:r>
      <w:hyperlink r:id="rId177" w:anchor="art12%C2%A73" w:history="1">
        <w:r w:rsidRPr="00BD65E0">
          <w:rPr>
            <w:rFonts w:ascii="Arial" w:eastAsia="Times New Roman" w:hAnsi="Arial" w:cs="Arial"/>
            <w:color w:val="0000FF"/>
            <w:sz w:val="20"/>
            <w:szCs w:val="20"/>
            <w:u w:val="single"/>
            <w:lang w:eastAsia="pt-BR"/>
          </w:rPr>
          <w:t xml:space="preserve">art. 12, § </w:t>
        </w:r>
        <w:proofErr w:type="gramStart"/>
        <w:r w:rsidRPr="00BD65E0">
          <w:rPr>
            <w:rFonts w:ascii="Arial" w:eastAsia="Times New Roman" w:hAnsi="Arial" w:cs="Arial"/>
            <w:color w:val="0000FF"/>
            <w:sz w:val="20"/>
            <w:szCs w:val="20"/>
            <w:u w:val="single"/>
            <w:lang w:eastAsia="pt-BR"/>
          </w:rPr>
          <w:t>3º ,</w:t>
        </w:r>
        <w:proofErr w:type="gramEnd"/>
        <w:r w:rsidRPr="00BD65E0">
          <w:rPr>
            <w:rFonts w:ascii="Arial" w:eastAsia="Times New Roman" w:hAnsi="Arial" w:cs="Arial"/>
            <w:color w:val="0000FF"/>
            <w:sz w:val="20"/>
            <w:szCs w:val="20"/>
            <w:u w:val="single"/>
            <w:lang w:eastAsia="pt-BR"/>
          </w:rPr>
          <w:t xml:space="preserve"> da Lei de Responsabilidade Fiscal ;</w:t>
        </w:r>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 o Projeto de Lei Orçamentária de 2014, inclusive em versão simplificada, seus anexos e as informações complementares;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c) a Lei Orçamentária de 2014 e seus anexos;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 os créditos adicionais e seus anexos;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e) a execução orçamentária e financeira, inclusive de restos a pagar, com o detalhamento das ações e respectivos subtítulos, identificando a programação classificada com identificador de resultado primário </w:t>
      </w:r>
      <w:proofErr w:type="gramStart"/>
      <w:r w:rsidRPr="00BD65E0">
        <w:rPr>
          <w:rFonts w:ascii="Arial" w:eastAsia="Times New Roman" w:hAnsi="Arial" w:cs="Arial"/>
          <w:color w:val="000000"/>
          <w:sz w:val="20"/>
          <w:szCs w:val="20"/>
          <w:lang w:eastAsia="pt-BR"/>
        </w:rPr>
        <w:t>3</w:t>
      </w:r>
      <w:proofErr w:type="gramEnd"/>
      <w:r w:rsidRPr="00BD65E0">
        <w:rPr>
          <w:rFonts w:ascii="Arial" w:eastAsia="Times New Roman" w:hAnsi="Arial" w:cs="Arial"/>
          <w:color w:val="000000"/>
          <w:sz w:val="20"/>
          <w:szCs w:val="20"/>
          <w:lang w:eastAsia="pt-BR"/>
        </w:rPr>
        <w:t xml:space="preserve"> (RP 3), por unidade da Federação, de forma regionalizada, por órgão, unidade orçamentária, função e </w:t>
      </w:r>
      <w:proofErr w:type="spellStart"/>
      <w:r w:rsidRPr="00BD65E0">
        <w:rPr>
          <w:rFonts w:ascii="Arial" w:eastAsia="Times New Roman" w:hAnsi="Arial" w:cs="Arial"/>
          <w:color w:val="000000"/>
          <w:sz w:val="20"/>
          <w:szCs w:val="20"/>
          <w:lang w:eastAsia="pt-BR"/>
        </w:rPr>
        <w:t>subfunção</w:t>
      </w:r>
      <w:proofErr w:type="spellEnd"/>
      <w:r w:rsidRPr="00BD65E0">
        <w:rPr>
          <w:rFonts w:ascii="Arial" w:eastAsia="Times New Roman" w:hAnsi="Arial" w:cs="Arial"/>
          <w:color w:val="000000"/>
          <w:sz w:val="20"/>
          <w:szCs w:val="20"/>
          <w:lang w:eastAsia="pt-BR"/>
        </w:rPr>
        <w:t>, mensal e acumulada;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f) até o vigésimo dia de cada mês, relatório comparando a arrecadação mensal, realizada até o mês anterior, das receitas administradas ou acompanhadas pela Secretaria da Receita Federal do Brasil, líquida de restituições e incentivos fiscais, com as respectivas estimativas mensais constantes dos demonstrativos de que trata o inciso XI do Anexo II, bem como com eventuais reestimativas realizadas por força de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g) até o vigésimo quinto dia de cada mês, relatório comparando a receita realizada, mensal e acumulada, com a prevista na Lei Orçamentária de 2014 e no cronograma de arrecadação, discriminando as parcelas primária e financeira;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h) até o sexagésimo dia após a publicação da Lei Orçamentária de 2014, cadastro de ações contendo, no mínimo, o código, o título e a descrição de cada uma das ações constantes dos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que poderão ser atualizados, quando necessário, desde que as alterações não ampliem ou restrinjam a finalidade da ação, consubstanciada no seu título constante da referida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até o trigésimo dia após o encerramento de cada bimestre, demonstrativos relativos a empréstimos e financiamentos, inclusive a fundo perdido, consolidados por agência de fomento, elaborados de acordo com as informações e critérios constantes do § 3º do art. 92;</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j) até 15 de setembro, relatório anual, referente ao exercício anterior, de impacto dos programas voltados ao combate das desigualdades nas dimensões de gênero, raça, etnia, geracional, regional e de pessoas com deficiência;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k) até o sexagésimo dia após cada semestre, relatório de avaliação das ações do PAC e respectivas metas consolidadas, bem como dos resultados de </w:t>
      </w:r>
      <w:proofErr w:type="gramStart"/>
      <w:r w:rsidRPr="00BD65E0">
        <w:rPr>
          <w:rFonts w:ascii="Arial" w:eastAsia="Times New Roman" w:hAnsi="Arial" w:cs="Arial"/>
          <w:color w:val="000000"/>
          <w:sz w:val="20"/>
          <w:szCs w:val="20"/>
          <w:lang w:eastAsia="pt-BR"/>
        </w:rPr>
        <w:t>implementação</w:t>
      </w:r>
      <w:proofErr w:type="gramEnd"/>
      <w:r w:rsidRPr="00BD65E0">
        <w:rPr>
          <w:rFonts w:ascii="Arial" w:eastAsia="Times New Roman" w:hAnsi="Arial" w:cs="Arial"/>
          <w:color w:val="000000"/>
          <w:sz w:val="20"/>
          <w:szCs w:val="20"/>
          <w:lang w:eastAsia="pt-BR"/>
        </w:rPr>
        <w:t xml:space="preserve"> e execução orçamentária, financeira, inclusive de restos a pagar, e, sempre que possível, o estágio das ações monitoradas, discriminando os valores acumulados até o exercício anterior e os do exercício em curso;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l) </w:t>
      </w:r>
      <w:proofErr w:type="gramStart"/>
      <w:r w:rsidRPr="00BD65E0">
        <w:rPr>
          <w:rFonts w:ascii="Arial" w:eastAsia="Times New Roman" w:hAnsi="Arial" w:cs="Arial"/>
          <w:color w:val="000000"/>
          <w:sz w:val="20"/>
          <w:szCs w:val="20"/>
          <w:lang w:eastAsia="pt-BR"/>
        </w:rPr>
        <w:t>demonstrativo, atualizado</w:t>
      </w:r>
      <w:proofErr w:type="gramEnd"/>
      <w:r w:rsidRPr="00BD65E0">
        <w:rPr>
          <w:rFonts w:ascii="Arial" w:eastAsia="Times New Roman" w:hAnsi="Arial" w:cs="Arial"/>
          <w:color w:val="000000"/>
          <w:sz w:val="20"/>
          <w:szCs w:val="20"/>
          <w:lang w:eastAsia="pt-BR"/>
        </w:rPr>
        <w:t xml:space="preserve"> mensalmente, de contratos, convênios, contratos de repasse ou termos de parceria referentes a projetos, discriminando as classificações funcional e por programas, a unidade orçamentária, a contratada ou o convenente, o objeto e os prazos de execução, os valores e as datas das liberações de recursos efetuadas e a efetuar;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m) posição atualizada mensalmente dos limites para empenho e movimentação financeira por órgão do Poder Executivo;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n) </w:t>
      </w:r>
      <w:proofErr w:type="gramStart"/>
      <w:r w:rsidRPr="00BD65E0">
        <w:rPr>
          <w:rFonts w:ascii="Arial" w:eastAsia="Times New Roman" w:hAnsi="Arial" w:cs="Arial"/>
          <w:color w:val="000000"/>
          <w:sz w:val="20"/>
          <w:szCs w:val="20"/>
          <w:lang w:eastAsia="pt-BR"/>
        </w:rPr>
        <w:t>demonstrativo, atualizado</w:t>
      </w:r>
      <w:proofErr w:type="gramEnd"/>
      <w:r w:rsidRPr="00BD65E0">
        <w:rPr>
          <w:rFonts w:ascii="Arial" w:eastAsia="Times New Roman" w:hAnsi="Arial" w:cs="Arial"/>
          <w:color w:val="000000"/>
          <w:sz w:val="20"/>
          <w:szCs w:val="20"/>
          <w:lang w:eastAsia="pt-BR"/>
        </w:rPr>
        <w:t xml:space="preserve"> mensalmente, das ações e respectivas despesas voltadas para a realização da Copa do Mundo de Futebol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o) demonstrativo mensal indicando a arrecadação, no mês e acumulada no exercício, separadamente, relativa a depósitos judiciais e a parcelamentos amparados por programas de recuperação fiscal da Secretaria da Receita Federal do Brasil; os montantes dessa arrecadação classificados por tributo; os valores, por tributo partilhado, entregues a Estados e Municípios, relativamente a parcelas não classificadas; e os valores, por tributo partilhado, entregues a Estados e Municípios em caráter definitivo;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p) demonstrativo bimestral das transferências voluntárias realizadas, por ente da Federação beneficiado;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q) </w:t>
      </w:r>
      <w:proofErr w:type="gramStart"/>
      <w:r w:rsidRPr="00BD65E0">
        <w:rPr>
          <w:rFonts w:ascii="Arial" w:eastAsia="Times New Roman" w:hAnsi="Arial" w:cs="Arial"/>
          <w:color w:val="000000"/>
          <w:sz w:val="20"/>
          <w:szCs w:val="20"/>
          <w:lang w:eastAsia="pt-BR"/>
        </w:rPr>
        <w:t>demonstrativo, atualizado</w:t>
      </w:r>
      <w:proofErr w:type="gramEnd"/>
      <w:r w:rsidRPr="00BD65E0">
        <w:rPr>
          <w:rFonts w:ascii="Arial" w:eastAsia="Times New Roman" w:hAnsi="Arial" w:cs="Arial"/>
          <w:color w:val="000000"/>
          <w:sz w:val="20"/>
          <w:szCs w:val="20"/>
          <w:lang w:eastAsia="pt-BR"/>
        </w:rPr>
        <w:t xml:space="preserve"> trimestralmente, das ações e respectivas despesas voltadas para a realização das Olimpíadas e Paraolimpíadas de 2016;</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r) demonstrativo do fluxo financeiro do regime próprio de previdência dos servidores públicos federais, com a discriminação das despesas por categoria de beneficiário e das receitas por natureza;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s) a execução das despesas a que se refere o § 1º do art. 18, por elemento de despesa;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t)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pela Comissão Mista a que se refere o </w:t>
      </w:r>
      <w:hyperlink r:id="rId178"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a relação atualizada dos contratos e convênios nos quais tenham sido identificados indícios de irregularidades graves, o parecer preliminar, as emendas e respectivos pareceres, os relatórios </w:t>
      </w:r>
      <w:proofErr w:type="gramStart"/>
      <w:r w:rsidRPr="00BD65E0">
        <w:rPr>
          <w:rFonts w:ascii="Arial" w:eastAsia="Times New Roman" w:hAnsi="Arial" w:cs="Arial"/>
          <w:color w:val="000000"/>
          <w:sz w:val="20"/>
          <w:szCs w:val="20"/>
          <w:lang w:eastAsia="pt-BR"/>
        </w:rPr>
        <w:t>setoriais e final</w:t>
      </w:r>
      <w:proofErr w:type="gramEnd"/>
      <w:r w:rsidRPr="00BD65E0">
        <w:rPr>
          <w:rFonts w:ascii="Arial" w:eastAsia="Times New Roman" w:hAnsi="Arial" w:cs="Arial"/>
          <w:color w:val="000000"/>
          <w:sz w:val="20"/>
          <w:szCs w:val="20"/>
          <w:lang w:eastAsia="pt-BR"/>
        </w:rPr>
        <w:t xml:space="preserve"> e o parecer final, com seus anexos, relativos ao Projeto de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pela Comissão Mista a que se refere o </w:t>
      </w:r>
      <w:hyperlink r:id="rId179"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 xml:space="preserve">até trinta dias após a publicação da Lei Orçamentária de 2014, a relação dos precatórios constantes das programações da Lei Orçamentária;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pelos Poderes, pelo Ministério Público da União e pela Defensoria Pública da União, no sítio de cada unidade jurisdicionada ao Tribunal de Contas da União, o Relatório de Gestão, o Relatório e o Certificado de Auditoria, o Parecer do órgão de controle interno e o pronunciamento do Ministro de Estado supervisor, ou da autoridade de nível hierárquico equivalente responsável pelas contas, integrantes das respectivas tomadas ou prestações de contas, em até trinta dias após seu envio ao Tribunal.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 2º Para fins de atendimento do disposto na alínea “h” do inciso I do § </w:t>
      </w:r>
      <w:proofErr w:type="gramStart"/>
      <w:r w:rsidRPr="00BD65E0">
        <w:rPr>
          <w:rFonts w:ascii="Arial" w:eastAsia="Times New Roman" w:hAnsi="Arial" w:cs="Arial"/>
          <w:color w:val="000000"/>
          <w:sz w:val="20"/>
          <w:szCs w:val="20"/>
          <w:lang w:eastAsia="pt-BR"/>
        </w:rPr>
        <w:t>1º ,</w:t>
      </w:r>
      <w:proofErr w:type="gramEnd"/>
      <w:r w:rsidRPr="00BD65E0">
        <w:rPr>
          <w:rFonts w:ascii="Arial" w:eastAsia="Times New Roman" w:hAnsi="Arial" w:cs="Arial"/>
          <w:color w:val="000000"/>
          <w:sz w:val="20"/>
          <w:szCs w:val="20"/>
          <w:lang w:eastAsia="pt-BR"/>
        </w:rPr>
        <w:t xml:space="preserve"> a Comissão Mista a que se refere o </w:t>
      </w:r>
      <w:hyperlink r:id="rId180"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deverá enviar ao Poder Executivo, até quarenta e cinco dias após a publicação da Lei Orçamentária de 2014, as informações relativas às ações que tenham sido incluídas no Congresso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3º O não encaminhamento das informações de que trata o § 2º implicará a divulgação somente do cadastro das ações constantes do Projeto de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1" w:name="art111"/>
      <w:bookmarkEnd w:id="151"/>
      <w:r w:rsidRPr="00BD65E0">
        <w:rPr>
          <w:rFonts w:ascii="Arial" w:eastAsia="Times New Roman" w:hAnsi="Arial" w:cs="Arial"/>
          <w:color w:val="000000"/>
          <w:sz w:val="20"/>
          <w:szCs w:val="20"/>
          <w:lang w:eastAsia="pt-BR"/>
        </w:rPr>
        <w:t>Art. 111. Para fins de realização da audiência pública prevista no </w:t>
      </w:r>
      <w:hyperlink r:id="rId181" w:anchor="art9%C2%A74" w:history="1">
        <w:r w:rsidRPr="00BD65E0">
          <w:rPr>
            <w:rFonts w:ascii="Arial" w:eastAsia="Times New Roman" w:hAnsi="Arial" w:cs="Arial"/>
            <w:color w:val="0000FF"/>
            <w:sz w:val="20"/>
            <w:szCs w:val="20"/>
            <w:u w:val="single"/>
            <w:lang w:eastAsia="pt-BR"/>
          </w:rPr>
          <w:t>§ 4º do art. 9º da Lei de Responsabilidade Fiscal, </w:t>
        </w:r>
      </w:hyperlink>
      <w:r w:rsidRPr="00BD65E0">
        <w:rPr>
          <w:rFonts w:ascii="Arial" w:eastAsia="Times New Roman" w:hAnsi="Arial" w:cs="Arial"/>
          <w:color w:val="000000"/>
          <w:sz w:val="20"/>
          <w:szCs w:val="20"/>
          <w:lang w:eastAsia="pt-BR"/>
        </w:rPr>
        <w:t>o Poder Executivo encaminhará ao Congresso Nacional, até três dias antes da audiência ou até o último dia dos meses de maio, setembro e fevereiro, o que ocorrer primeiro, relatórios de avaliação do cumprimento da meta de superávit primário, com as justificativas de eventuais desvios e indicação das medidas corretivas adotadas.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Os relatórios previstos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conterão também:</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os parâmetros constantes do inciso XXI do Anexo II, esperados e efetivamente observados, para o quadrimestre e para o ano;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o estoque e o serviço da dívida pública federal, comparando a observada ao final de cada quadrimestre com a do início do exercício e a do final do quadrimestre anterior;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III - o resultado primário obtido até o quadrimestre, comparando com o programado e discriminando, em milhões de reais, receitas e despesas, obrigatórias e discricionárias, no mesmo formato da previsão atualizada para todo o exercício.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Comissão Mista a que se refere o </w:t>
      </w:r>
      <w:hyperlink r:id="rId182"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poderá, por solicitação do Poder Executivo ou por iniciativa própria, adiar as datas de realização da audiência prevista no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52" w:name="capituloxisecaoii"/>
      <w:bookmarkEnd w:id="152"/>
      <w:r w:rsidRPr="00BD65E0">
        <w:rPr>
          <w:rFonts w:ascii="Arial" w:eastAsia="Times New Roman" w:hAnsi="Arial" w:cs="Arial"/>
          <w:b/>
          <w:bCs/>
          <w:color w:val="000000"/>
          <w:sz w:val="20"/>
          <w:szCs w:val="20"/>
          <w:lang w:eastAsia="pt-BR"/>
        </w:rPr>
        <w:t>Seção 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b/>
          <w:bCs/>
          <w:color w:val="000000"/>
          <w:sz w:val="20"/>
          <w:szCs w:val="20"/>
          <w:lang w:eastAsia="pt-BR"/>
        </w:rPr>
        <w:t>Das Disposições Finais sobre Transparência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3" w:name="art112"/>
      <w:bookmarkEnd w:id="153"/>
      <w:r w:rsidRPr="00BD65E0">
        <w:rPr>
          <w:rFonts w:ascii="Arial" w:eastAsia="Times New Roman" w:hAnsi="Arial" w:cs="Arial"/>
          <w:color w:val="000000"/>
          <w:sz w:val="20"/>
          <w:szCs w:val="20"/>
          <w:lang w:eastAsia="pt-BR"/>
        </w:rPr>
        <w:t>Art. 112. A empresa destinatária de recursos na forma prevista na alínea “a” do inciso III do parágrafo único do art. 6º deve divulgar, mensalmente, pela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as informações relativas à execução das despesas do Orçamento de Investimento, discriminando os valores autorizados e os executados, mensal e anualmente.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4" w:name="art113"/>
      <w:bookmarkEnd w:id="154"/>
      <w:r w:rsidRPr="00BD65E0">
        <w:rPr>
          <w:rFonts w:ascii="Arial" w:eastAsia="Times New Roman" w:hAnsi="Arial" w:cs="Arial"/>
          <w:color w:val="000000"/>
          <w:sz w:val="20"/>
          <w:szCs w:val="20"/>
          <w:lang w:eastAsia="pt-BR"/>
        </w:rPr>
        <w:t>Art. 113. As entidades constituídas sob a forma de serviço social autônomo, destinatárias de contribuições dos empregadores, incidentes sobre a folha de salários deverão divulgar, trimestralmente, na respectiva página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em local de fácil visualização, os valores arrecadados e a especificação de cada receita e de cada despesa constantes dos respectivos orçamentos, discriminadas por natureza, finalidade e região.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As entidades previstas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divulgarão também seus orçamentos de 2014 na </w:t>
      </w:r>
      <w:r w:rsidRPr="00BD65E0">
        <w:rPr>
          <w:rFonts w:ascii="Arial" w:eastAsia="Times New Roman" w:hAnsi="Arial" w:cs="Arial"/>
          <w:b/>
          <w:bCs/>
          <w:color w:val="000000"/>
          <w:sz w:val="20"/>
          <w:szCs w:val="20"/>
          <w:lang w:eastAsia="pt-BR"/>
        </w:rPr>
        <w:t>internet.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As entidades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 xml:space="preserve">divulgarão e </w:t>
      </w:r>
      <w:proofErr w:type="gramStart"/>
      <w:r w:rsidRPr="00BD65E0">
        <w:rPr>
          <w:rFonts w:ascii="Arial" w:eastAsia="Times New Roman" w:hAnsi="Arial" w:cs="Arial"/>
          <w:color w:val="000000"/>
          <w:sz w:val="20"/>
          <w:szCs w:val="20"/>
          <w:lang w:eastAsia="pt-BR"/>
        </w:rPr>
        <w:t>manterão</w:t>
      </w:r>
      <w:proofErr w:type="gramEnd"/>
      <w:r w:rsidRPr="00BD65E0">
        <w:rPr>
          <w:rFonts w:ascii="Arial" w:eastAsia="Times New Roman" w:hAnsi="Arial" w:cs="Arial"/>
          <w:color w:val="000000"/>
          <w:sz w:val="20"/>
          <w:szCs w:val="20"/>
          <w:lang w:eastAsia="pt-BR"/>
        </w:rPr>
        <w:t xml:space="preserve"> atualizada nos respectivos sítios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além da estrutura remuneratória dos cargos e funções, a relação dos nomes de seus dirigentes e dos demais membros do corpo técnico.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5" w:name="art114"/>
      <w:bookmarkEnd w:id="155"/>
      <w:r w:rsidRPr="00BD65E0">
        <w:rPr>
          <w:rFonts w:ascii="Arial" w:eastAsia="Times New Roman" w:hAnsi="Arial" w:cs="Arial"/>
          <w:color w:val="000000"/>
          <w:sz w:val="20"/>
          <w:szCs w:val="20"/>
          <w:lang w:eastAsia="pt-BR"/>
        </w:rPr>
        <w:t>Art. 114. As instituições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68 deverão disponibilizar,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 xml:space="preserve">informações relativas à execução física e financeira, inclusive identificação dos beneficiários de pagamentos à conta de cada convênio ou instrumento </w:t>
      </w:r>
      <w:proofErr w:type="gramStart"/>
      <w:r w:rsidRPr="00BD65E0">
        <w:rPr>
          <w:rFonts w:ascii="Arial" w:eastAsia="Times New Roman" w:hAnsi="Arial" w:cs="Arial"/>
          <w:color w:val="000000"/>
          <w:sz w:val="20"/>
          <w:szCs w:val="20"/>
          <w:lang w:eastAsia="pt-BR"/>
        </w:rPr>
        <w:t>congênere, com os respectivos números de registro no SICONV e no SIAFI, observadas</w:t>
      </w:r>
      <w:proofErr w:type="gramEnd"/>
      <w:r w:rsidRPr="00BD65E0">
        <w:rPr>
          <w:rFonts w:ascii="Arial" w:eastAsia="Times New Roman" w:hAnsi="Arial" w:cs="Arial"/>
          <w:color w:val="000000"/>
          <w:sz w:val="20"/>
          <w:szCs w:val="20"/>
          <w:lang w:eastAsia="pt-BR"/>
        </w:rPr>
        <w:t xml:space="preserve"> as normas de padronização estabelecidas pelo Poder Executivo.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6" w:name="art115"/>
      <w:bookmarkEnd w:id="156"/>
      <w:r w:rsidRPr="00BD65E0">
        <w:rPr>
          <w:rFonts w:ascii="Arial" w:eastAsia="Times New Roman" w:hAnsi="Arial" w:cs="Arial"/>
          <w:color w:val="000000"/>
          <w:sz w:val="20"/>
          <w:szCs w:val="20"/>
          <w:lang w:eastAsia="pt-BR"/>
        </w:rPr>
        <w:t>Art. 115. Os titulares dos Poderes e órgãos federais referidos no </w:t>
      </w:r>
      <w:hyperlink r:id="rId183" w:anchor="art54" w:history="1">
        <w:r w:rsidRPr="00BD65E0">
          <w:rPr>
            <w:rFonts w:ascii="Arial" w:eastAsia="Times New Roman" w:hAnsi="Arial" w:cs="Arial"/>
            <w:color w:val="0000FF"/>
            <w:sz w:val="20"/>
            <w:szCs w:val="20"/>
            <w:u w:val="single"/>
            <w:lang w:eastAsia="pt-BR"/>
          </w:rPr>
          <w:t>art. 54 da Lei de Responsabilidade Fiscal </w:t>
        </w:r>
      </w:hyperlink>
      <w:r w:rsidRPr="00BD65E0">
        <w:rPr>
          <w:rFonts w:ascii="Arial" w:eastAsia="Times New Roman" w:hAnsi="Arial" w:cs="Arial"/>
          <w:color w:val="000000"/>
          <w:sz w:val="20"/>
          <w:szCs w:val="20"/>
          <w:lang w:eastAsia="pt-BR"/>
        </w:rPr>
        <w:t>disponibilizarão, por meio do SISTN, os respectivos relatórios de gestão fiscal, no prazo de até 40 (quarenta) dias, após o encerramento de cada quadrimestre.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7" w:name="art116"/>
      <w:bookmarkEnd w:id="157"/>
      <w:r w:rsidRPr="00BD65E0">
        <w:rPr>
          <w:rFonts w:ascii="Arial" w:eastAsia="Times New Roman" w:hAnsi="Arial" w:cs="Arial"/>
          <w:color w:val="000000"/>
          <w:sz w:val="20"/>
          <w:szCs w:val="20"/>
          <w:lang w:eastAsia="pt-BR"/>
        </w:rPr>
        <w:t>Art. 116.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58" w:name="art117"/>
      <w:bookmarkEnd w:id="158"/>
      <w:r w:rsidRPr="00BD65E0">
        <w:rPr>
          <w:rFonts w:ascii="Arial" w:eastAsia="Times New Roman" w:hAnsi="Arial" w:cs="Arial"/>
          <w:color w:val="000000"/>
          <w:sz w:val="20"/>
          <w:szCs w:val="20"/>
          <w:lang w:eastAsia="pt-BR"/>
        </w:rPr>
        <w:t>Art. 117. O Poder Executivo informará ao Congresso Nacional sobre os empréstimos feitos pelo Tesouro Nacional a Banco Oficial Federal, nos termos da alínea “f” do inciso VII do Anexo II desta Lei.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bookmarkStart w:id="159" w:name="capituloxii"/>
      <w:bookmarkEnd w:id="159"/>
      <w:r w:rsidRPr="00BD65E0">
        <w:rPr>
          <w:rFonts w:ascii="Arial" w:eastAsia="Times New Roman" w:hAnsi="Arial" w:cs="Arial"/>
          <w:color w:val="000000"/>
          <w:sz w:val="20"/>
          <w:szCs w:val="20"/>
          <w:lang w:eastAsia="pt-BR"/>
        </w:rPr>
        <w:t>CAPÍTULO XII</w:t>
      </w:r>
    </w:p>
    <w:p w:rsidR="00BD65E0" w:rsidRPr="00BD65E0" w:rsidRDefault="00BD65E0" w:rsidP="00BD65E0">
      <w:pPr>
        <w:spacing w:before="300" w:after="300" w:line="240" w:lineRule="auto"/>
        <w:ind w:firstLine="432"/>
        <w:jc w:val="center"/>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DISPOSIÇÕES FINAIS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0" w:name="art118"/>
      <w:bookmarkEnd w:id="160"/>
      <w:r w:rsidRPr="00BD65E0">
        <w:rPr>
          <w:rFonts w:ascii="Arial" w:eastAsia="Times New Roman" w:hAnsi="Arial" w:cs="Arial"/>
          <w:color w:val="000000"/>
          <w:sz w:val="20"/>
          <w:szCs w:val="20"/>
          <w:lang w:eastAsia="pt-BR"/>
        </w:rPr>
        <w:t>Art. 118. A execução da Lei Orçamentária de 2014 e dos créditos adicionais obedecerá aos princípios constitucionais da legalidade, impessoalidade, moralidade, publicidade e eficiência na administração pública federal, não podendo ser utilizada para influir na apreciação de proposições legislativas em tramitação no Congresso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1" w:name="art119"/>
      <w:bookmarkEnd w:id="161"/>
      <w:r w:rsidRPr="00BD65E0">
        <w:rPr>
          <w:rFonts w:ascii="Arial" w:eastAsia="Times New Roman" w:hAnsi="Arial" w:cs="Arial"/>
          <w:color w:val="000000"/>
          <w:sz w:val="20"/>
          <w:szCs w:val="20"/>
          <w:lang w:eastAsia="pt-BR"/>
        </w:rPr>
        <w:lastRenderedPageBreak/>
        <w:t>Art. 119. A despesa não poderá ser realizada se não houver comprovada e suficiente disponibilidade de dotação orçamentária para atendê-la, sendo vedada a adoção de qualquer procedimento que viabilize a sua realização sem observar a referida disponibilidade.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2" w:name="art119§1"/>
      <w:bookmarkEnd w:id="162"/>
      <w:r w:rsidRPr="00BD65E0">
        <w:rPr>
          <w:rFonts w:ascii="Arial" w:eastAsia="Times New Roman" w:hAnsi="Arial" w:cs="Arial"/>
          <w:color w:val="000000"/>
          <w:sz w:val="20"/>
          <w:szCs w:val="20"/>
          <w:lang w:eastAsia="pt-BR"/>
        </w:rPr>
        <w:t>§ 1º A contabilidade registrará todos os atos e fatos relativos à gestão orçamentária, financeira e patrimonial, independentemente de sua legalidade, sem prejuízo das responsabilidades e demais consequências advindas da inobservância do disposto no </w:t>
      </w:r>
      <w:r w:rsidRPr="00BD65E0">
        <w:rPr>
          <w:rFonts w:ascii="Arial" w:eastAsia="Times New Roman" w:hAnsi="Arial" w:cs="Arial"/>
          <w:b/>
          <w:bCs/>
          <w:color w:val="000000"/>
          <w:sz w:val="20"/>
          <w:szCs w:val="20"/>
          <w:lang w:eastAsia="pt-BR"/>
        </w:rPr>
        <w:t>caput.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3" w:name="art119§2"/>
      <w:bookmarkEnd w:id="163"/>
      <w:r w:rsidRPr="00BD65E0">
        <w:rPr>
          <w:rFonts w:ascii="Arial" w:eastAsia="Times New Roman" w:hAnsi="Arial" w:cs="Arial"/>
          <w:color w:val="000000"/>
          <w:sz w:val="20"/>
          <w:szCs w:val="20"/>
          <w:lang w:eastAsia="pt-BR"/>
        </w:rPr>
        <w:t>§ 2º A realização de atos de gestão orçamentária, financeira e patrimonial, no âmbito do SIAFI, após 31 de dezembro de 2014, relativos ao exercício findo, não será permitida, exceto ajustes para fins de elaboração das demonstrações contábeis, os quais deverão ser efetuados até o trigésimo dia de seu encerramento, na forma estabelecida pelo órgão central do Sistema de Contabilidade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4" w:name="art119§3"/>
      <w:bookmarkEnd w:id="164"/>
      <w:r w:rsidRPr="00BD65E0">
        <w:rPr>
          <w:rFonts w:ascii="Arial" w:eastAsia="Times New Roman" w:hAnsi="Arial" w:cs="Arial"/>
          <w:color w:val="000000"/>
          <w:sz w:val="20"/>
          <w:szCs w:val="20"/>
          <w:lang w:eastAsia="pt-BR"/>
        </w:rPr>
        <w:t xml:space="preserve">§ 3º Com vistas a atender o prazo máximo estabelecido no § </w:t>
      </w:r>
      <w:proofErr w:type="gramStart"/>
      <w:r w:rsidRPr="00BD65E0">
        <w:rPr>
          <w:rFonts w:ascii="Arial" w:eastAsia="Times New Roman" w:hAnsi="Arial" w:cs="Arial"/>
          <w:color w:val="000000"/>
          <w:sz w:val="20"/>
          <w:szCs w:val="20"/>
          <w:lang w:eastAsia="pt-BR"/>
        </w:rPr>
        <w:t>2º ,</w:t>
      </w:r>
      <w:proofErr w:type="gramEnd"/>
      <w:r w:rsidRPr="00BD65E0">
        <w:rPr>
          <w:rFonts w:ascii="Arial" w:eastAsia="Times New Roman" w:hAnsi="Arial" w:cs="Arial"/>
          <w:color w:val="000000"/>
          <w:sz w:val="20"/>
          <w:szCs w:val="20"/>
          <w:lang w:eastAsia="pt-BR"/>
        </w:rPr>
        <w:t xml:space="preserve"> o órgão central do Sistema de Contabilidade Federal poderá definir prazos menores para ajustes a serem efetuados por órgãos e entidades da administração pública federal.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5" w:name="art119§4"/>
      <w:bookmarkEnd w:id="165"/>
      <w:r w:rsidRPr="00BD65E0">
        <w:rPr>
          <w:rFonts w:ascii="Arial" w:eastAsia="Times New Roman" w:hAnsi="Arial" w:cs="Arial"/>
          <w:color w:val="000000"/>
          <w:sz w:val="20"/>
          <w:szCs w:val="20"/>
          <w:lang w:eastAsia="pt-BR"/>
        </w:rPr>
        <w:t>§ 4º Com vistas a assegurar o conhecimento da composição patrimonial a que se refere o </w:t>
      </w:r>
      <w:hyperlink r:id="rId184" w:anchor="art85" w:history="1">
        <w:r w:rsidRPr="00BD65E0">
          <w:rPr>
            <w:rFonts w:ascii="Arial" w:eastAsia="Times New Roman" w:hAnsi="Arial" w:cs="Arial"/>
            <w:color w:val="0000FF"/>
            <w:sz w:val="20"/>
            <w:szCs w:val="20"/>
            <w:u w:val="single"/>
            <w:lang w:eastAsia="pt-BR"/>
          </w:rPr>
          <w:t>art. 85 da Lei nº 4.320, de 1964, </w:t>
        </w:r>
      </w:hyperlink>
      <w:r w:rsidRPr="00BD65E0">
        <w:rPr>
          <w:rFonts w:ascii="Arial" w:eastAsia="Times New Roman" w:hAnsi="Arial" w:cs="Arial"/>
          <w:color w:val="000000"/>
          <w:sz w:val="20"/>
          <w:szCs w:val="20"/>
          <w:lang w:eastAsia="pt-BR"/>
        </w:rPr>
        <w:t>a contabilidade: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6" w:name="art119§4i"/>
      <w:bookmarkEnd w:id="166"/>
      <w:r w:rsidRPr="00BD65E0">
        <w:rPr>
          <w:rFonts w:ascii="Arial" w:eastAsia="Times New Roman" w:hAnsi="Arial" w:cs="Arial"/>
          <w:color w:val="000000"/>
          <w:sz w:val="20"/>
          <w:szCs w:val="20"/>
          <w:lang w:eastAsia="pt-BR"/>
        </w:rPr>
        <w:t xml:space="preserve">I - reconhecerá o ativo referente aos créditos tributários e não tributários a receber;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7" w:name="art119§4ii"/>
      <w:bookmarkEnd w:id="167"/>
      <w:r w:rsidRPr="00BD65E0">
        <w:rPr>
          <w:rFonts w:ascii="Arial" w:eastAsia="Times New Roman" w:hAnsi="Arial" w:cs="Arial"/>
          <w:color w:val="000000"/>
          <w:sz w:val="20"/>
          <w:szCs w:val="20"/>
          <w:lang w:eastAsia="pt-BR"/>
        </w:rPr>
        <w:t>II - segregará os restos a pagar não processados em exigíveis e não exigíveis.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8" w:name="art119§5"/>
      <w:bookmarkEnd w:id="168"/>
      <w:r w:rsidRPr="00BD65E0">
        <w:rPr>
          <w:rFonts w:ascii="Arial" w:eastAsia="Times New Roman" w:hAnsi="Arial" w:cs="Arial"/>
          <w:color w:val="000000"/>
          <w:sz w:val="20"/>
          <w:szCs w:val="20"/>
          <w:lang w:eastAsia="pt-BR"/>
        </w:rPr>
        <w:t xml:space="preserve">§ 5º Integrarão as demonstrações contábeis consolidadas dos </w:t>
      </w:r>
      <w:proofErr w:type="gramStart"/>
      <w:r w:rsidRPr="00BD65E0">
        <w:rPr>
          <w:rFonts w:ascii="Arial" w:eastAsia="Times New Roman" w:hAnsi="Arial" w:cs="Arial"/>
          <w:color w:val="000000"/>
          <w:sz w:val="20"/>
          <w:szCs w:val="20"/>
          <w:lang w:eastAsia="pt-BR"/>
        </w:rPr>
        <w:t>Orçamentos Fiscal</w:t>
      </w:r>
      <w:proofErr w:type="gramEnd"/>
      <w:r w:rsidRPr="00BD65E0">
        <w:rPr>
          <w:rFonts w:ascii="Arial" w:eastAsia="Times New Roman" w:hAnsi="Arial" w:cs="Arial"/>
          <w:color w:val="000000"/>
          <w:sz w:val="20"/>
          <w:szCs w:val="20"/>
          <w:lang w:eastAsia="pt-BR"/>
        </w:rPr>
        <w:t xml:space="preserve"> e da Seguridade Social da União somente os órgãos e as entidades cuja execução orçamentária e financeira, da receita e da despesa, seja registrada na modalidade total no SIAFI, conforme estabelece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6º .</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69" w:name="art120"/>
      <w:bookmarkEnd w:id="169"/>
      <w:r w:rsidRPr="00BD65E0">
        <w:rPr>
          <w:rFonts w:ascii="Arial" w:eastAsia="Times New Roman" w:hAnsi="Arial" w:cs="Arial"/>
          <w:color w:val="000000"/>
          <w:sz w:val="20"/>
          <w:szCs w:val="20"/>
          <w:lang w:eastAsia="pt-BR"/>
        </w:rPr>
        <w:t>Art. 120. Para os efeitos do </w:t>
      </w:r>
      <w:hyperlink r:id="rId185" w:anchor="art16" w:history="1">
        <w:r w:rsidRPr="00BD65E0">
          <w:rPr>
            <w:rFonts w:ascii="Arial" w:eastAsia="Times New Roman" w:hAnsi="Arial" w:cs="Arial"/>
            <w:color w:val="0000FF"/>
            <w:sz w:val="20"/>
            <w:szCs w:val="20"/>
            <w:u w:val="single"/>
            <w:lang w:eastAsia="pt-BR"/>
          </w:rPr>
          <w:t xml:space="preserve">art. 16 da Lei de Responsabilidade </w:t>
        </w:r>
        <w:proofErr w:type="gramStart"/>
        <w:r w:rsidRPr="00BD65E0">
          <w:rPr>
            <w:rFonts w:ascii="Arial" w:eastAsia="Times New Roman" w:hAnsi="Arial" w:cs="Arial"/>
            <w:color w:val="0000FF"/>
            <w:sz w:val="20"/>
            <w:szCs w:val="20"/>
            <w:u w:val="single"/>
            <w:lang w:eastAsia="pt-BR"/>
          </w:rPr>
          <w:t>Fiscal :</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as especificações nele contidas integrarão o processo administrativo de que trata o </w:t>
      </w:r>
      <w:hyperlink r:id="rId186" w:anchor="art38" w:history="1">
        <w:r w:rsidRPr="00BD65E0">
          <w:rPr>
            <w:rFonts w:ascii="Arial" w:eastAsia="Times New Roman" w:hAnsi="Arial" w:cs="Arial"/>
            <w:color w:val="0000FF"/>
            <w:sz w:val="20"/>
            <w:szCs w:val="20"/>
            <w:u w:val="single"/>
            <w:lang w:eastAsia="pt-BR"/>
          </w:rPr>
          <w:t>art. 38 da Lei nº 8.666, de 1993, </w:t>
        </w:r>
      </w:hyperlink>
      <w:r w:rsidRPr="00BD65E0">
        <w:rPr>
          <w:rFonts w:ascii="Arial" w:eastAsia="Times New Roman" w:hAnsi="Arial" w:cs="Arial"/>
          <w:color w:val="000000"/>
          <w:sz w:val="20"/>
          <w:szCs w:val="20"/>
          <w:lang w:eastAsia="pt-BR"/>
        </w:rPr>
        <w:t>bem como os procedimentos de desapropriação de imóveis urbanos a que se refere o </w:t>
      </w:r>
      <w:hyperlink r:id="rId187" w:anchor="art182%C2%A73" w:history="1">
        <w:r w:rsidRPr="00BD65E0">
          <w:rPr>
            <w:rFonts w:ascii="Arial" w:eastAsia="Times New Roman" w:hAnsi="Arial" w:cs="Arial"/>
            <w:color w:val="0000FF"/>
            <w:sz w:val="20"/>
            <w:szCs w:val="20"/>
            <w:u w:val="single"/>
            <w:lang w:eastAsia="pt-BR"/>
          </w:rPr>
          <w:t xml:space="preserve">§ 3º do art. 182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entendem-se como despesas irrelevantes aquelas cujo valor não ultrapasse, para bens e serviços, os limites dos </w:t>
      </w:r>
      <w:hyperlink r:id="rId188" w:anchor="art24i" w:history="1">
        <w:r w:rsidRPr="00BD65E0">
          <w:rPr>
            <w:rFonts w:ascii="Arial" w:eastAsia="Times New Roman" w:hAnsi="Arial" w:cs="Arial"/>
            <w:color w:val="0000FF"/>
            <w:sz w:val="20"/>
            <w:szCs w:val="20"/>
            <w:u w:val="single"/>
            <w:lang w:eastAsia="pt-BR"/>
          </w:rPr>
          <w:t xml:space="preserve">incisos I e II do caput do art. 24 da Lei nº 8.666, de </w:t>
        </w:r>
        <w:proofErr w:type="gramStart"/>
        <w:r w:rsidRPr="00BD65E0">
          <w:rPr>
            <w:rFonts w:ascii="Arial" w:eastAsia="Times New Roman" w:hAnsi="Arial" w:cs="Arial"/>
            <w:color w:val="0000FF"/>
            <w:sz w:val="20"/>
            <w:szCs w:val="20"/>
            <w:u w:val="single"/>
            <w:lang w:eastAsia="pt-BR"/>
          </w:rPr>
          <w:t>1993;</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III - na execução das despesas na </w:t>
      </w:r>
      <w:proofErr w:type="spellStart"/>
      <w:r w:rsidRPr="00BD65E0">
        <w:rPr>
          <w:rFonts w:ascii="Arial" w:eastAsia="Times New Roman" w:hAnsi="Arial" w:cs="Arial"/>
          <w:color w:val="000000"/>
          <w:sz w:val="20"/>
          <w:szCs w:val="20"/>
          <w:lang w:eastAsia="pt-BR"/>
        </w:rPr>
        <w:t>antevigência</w:t>
      </w:r>
      <w:proofErr w:type="spellEnd"/>
      <w:r w:rsidRPr="00BD65E0">
        <w:rPr>
          <w:rFonts w:ascii="Arial" w:eastAsia="Times New Roman" w:hAnsi="Arial" w:cs="Arial"/>
          <w:color w:val="000000"/>
          <w:sz w:val="20"/>
          <w:szCs w:val="20"/>
          <w:lang w:eastAsia="pt-BR"/>
        </w:rPr>
        <w:t xml:space="preserve"> da Lei Orçamentária de 2014, o ordenador de despesa poderá considerar os valores constantes do respectivo Projeto de Lei;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os valores constantes no Projeto de Lei Orçamentária de 2014 poderão ser utilizados para demonstrar a previsão orçamentária nos procedimentos referentes à fase interna da licitação.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0" w:name="art121"/>
      <w:bookmarkEnd w:id="170"/>
      <w:r w:rsidRPr="00BD65E0">
        <w:rPr>
          <w:rFonts w:ascii="Arial" w:eastAsia="Times New Roman" w:hAnsi="Arial" w:cs="Arial"/>
          <w:color w:val="000000"/>
          <w:sz w:val="20"/>
          <w:szCs w:val="20"/>
          <w:lang w:eastAsia="pt-BR"/>
        </w:rPr>
        <w:t>Art. 121. Para efeito do disposto no </w:t>
      </w:r>
      <w:hyperlink r:id="rId189" w:anchor="art42" w:history="1">
        <w:r w:rsidRPr="00BD65E0">
          <w:rPr>
            <w:rFonts w:ascii="Arial" w:eastAsia="Times New Roman" w:hAnsi="Arial" w:cs="Arial"/>
            <w:color w:val="0000FF"/>
            <w:sz w:val="20"/>
            <w:szCs w:val="20"/>
            <w:u w:val="single"/>
            <w:lang w:eastAsia="pt-BR"/>
          </w:rPr>
          <w:t>art. 42 da Lei de Responsabilidade Fiscal, </w:t>
        </w:r>
      </w:hyperlink>
      <w:r w:rsidRPr="00BD65E0">
        <w:rPr>
          <w:rFonts w:ascii="Arial" w:eastAsia="Times New Roman" w:hAnsi="Arial" w:cs="Arial"/>
          <w:color w:val="000000"/>
          <w:sz w:val="20"/>
          <w:szCs w:val="20"/>
          <w:lang w:eastAsia="pt-BR"/>
        </w:rPr>
        <w:t>considera-se contraída a obrigação no momento da formalização do contrato administrativo ou instrumento congênere.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No caso de despesas relativas à prestação de serviços já existentes e destinados à manutenção da administração pública federal, consideram-se compromissadas apenas as prestações cujos pagamentos devam ser realizados no exercício financeiro, observado o cronograma pactuado.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1" w:name="art122"/>
      <w:bookmarkEnd w:id="171"/>
      <w:r w:rsidRPr="00BD65E0">
        <w:rPr>
          <w:rFonts w:ascii="Arial" w:eastAsia="Times New Roman" w:hAnsi="Arial" w:cs="Arial"/>
          <w:color w:val="000000"/>
          <w:sz w:val="20"/>
          <w:szCs w:val="20"/>
          <w:lang w:eastAsia="pt-BR"/>
        </w:rPr>
        <w:lastRenderedPageBreak/>
        <w:t>Art. 122. O impacto e o custo fiscal das operações realizadas pelo Banco Central do Brasil na execução de suas políticas serão demonstrados nas notas explicativas dos respectivos balanços e balancetes trimestrais, para fins do </w:t>
      </w:r>
      <w:hyperlink r:id="rId190" w:anchor="art7%C2%A72" w:history="1">
        <w:r w:rsidRPr="00BD65E0">
          <w:rPr>
            <w:rFonts w:ascii="Arial" w:eastAsia="Times New Roman" w:hAnsi="Arial" w:cs="Arial"/>
            <w:color w:val="0000FF"/>
            <w:sz w:val="20"/>
            <w:szCs w:val="20"/>
            <w:u w:val="single"/>
            <w:lang w:eastAsia="pt-BR"/>
          </w:rPr>
          <w:t xml:space="preserve">§ 2º do art. 7º da Lei de Responsabilidade </w:t>
        </w:r>
        <w:proofErr w:type="spellStart"/>
        <w:r w:rsidRPr="00BD65E0">
          <w:rPr>
            <w:rFonts w:ascii="Arial" w:eastAsia="Times New Roman" w:hAnsi="Arial" w:cs="Arial"/>
            <w:color w:val="0000FF"/>
            <w:sz w:val="20"/>
            <w:szCs w:val="20"/>
            <w:u w:val="single"/>
            <w:lang w:eastAsia="pt-BR"/>
          </w:rPr>
          <w:t>Fisca</w:t>
        </w:r>
        <w:proofErr w:type="spellEnd"/>
        <w:r w:rsidRPr="00BD65E0">
          <w:rPr>
            <w:rFonts w:ascii="Arial" w:eastAsia="Times New Roman" w:hAnsi="Arial" w:cs="Arial"/>
            <w:color w:val="0000FF"/>
            <w:sz w:val="20"/>
            <w:szCs w:val="20"/>
            <w:u w:val="single"/>
            <w:lang w:eastAsia="pt-BR"/>
          </w:rPr>
          <w:t> </w:t>
        </w:r>
      </w:hyperlink>
      <w:r w:rsidRPr="00BD65E0">
        <w:rPr>
          <w:rFonts w:ascii="Arial" w:eastAsia="Times New Roman" w:hAnsi="Arial" w:cs="Arial"/>
          <w:color w:val="000000"/>
          <w:sz w:val="20"/>
          <w:szCs w:val="20"/>
          <w:lang w:eastAsia="pt-BR"/>
        </w:rPr>
        <w:t>l, divulgados na </w:t>
      </w:r>
      <w:r w:rsidRPr="00BD65E0">
        <w:rPr>
          <w:rFonts w:ascii="Arial" w:eastAsia="Times New Roman" w:hAnsi="Arial" w:cs="Arial"/>
          <w:b/>
          <w:bCs/>
          <w:color w:val="000000"/>
          <w:sz w:val="20"/>
          <w:szCs w:val="20"/>
          <w:lang w:eastAsia="pt-BR"/>
        </w:rPr>
        <w:t>internet </w:t>
      </w:r>
      <w:r w:rsidRPr="00BD65E0">
        <w:rPr>
          <w:rFonts w:ascii="Arial" w:eastAsia="Times New Roman" w:hAnsi="Arial" w:cs="Arial"/>
          <w:color w:val="000000"/>
          <w:sz w:val="20"/>
          <w:szCs w:val="20"/>
          <w:lang w:eastAsia="pt-BR"/>
        </w:rPr>
        <w:t>e conterão: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 - os custos da remuneração das disponibilidades do Tesouro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II - os custos de manutenção das reservas cambiais, demonstrando a composição das reservas internacionais com metodologia de cálculo de sua rentabilidade e do custo de captação; </w:t>
      </w:r>
      <w:proofErr w:type="gramStart"/>
      <w:r w:rsidRPr="00BD65E0">
        <w:rPr>
          <w:rFonts w:ascii="Arial" w:eastAsia="Times New Roman" w:hAnsi="Arial" w:cs="Arial"/>
          <w:color w:val="000000"/>
          <w:sz w:val="20"/>
          <w:szCs w:val="20"/>
          <w:lang w:eastAsia="pt-BR"/>
        </w:rPr>
        <w:t>e</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 rentabilidade de sua carteira de títulos, destacando os de emissão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As informações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constarão também em relatório a ser encaminhado ao Congresso Nacional, no mínimo, até dez dias antes da reunião conjunta prevista no </w:t>
      </w:r>
      <w:hyperlink r:id="rId191" w:anchor="art9%C2%A75" w:history="1">
        <w:r w:rsidRPr="00BD65E0">
          <w:rPr>
            <w:rFonts w:ascii="Arial" w:eastAsia="Times New Roman" w:hAnsi="Arial" w:cs="Arial"/>
            <w:color w:val="0000FF"/>
            <w:sz w:val="20"/>
            <w:szCs w:val="20"/>
            <w:u w:val="single"/>
            <w:lang w:eastAsia="pt-BR"/>
          </w:rPr>
          <w:t xml:space="preserve">§ 5º do art. 9º da Lei de Responsabilidade </w:t>
        </w:r>
        <w:proofErr w:type="gramStart"/>
        <w:r w:rsidRPr="00BD65E0">
          <w:rPr>
            <w:rFonts w:ascii="Arial" w:eastAsia="Times New Roman" w:hAnsi="Arial" w:cs="Arial"/>
            <w:color w:val="0000FF"/>
            <w:sz w:val="20"/>
            <w:szCs w:val="20"/>
            <w:u w:val="single"/>
            <w:lang w:eastAsia="pt-BR"/>
          </w:rPr>
          <w:t>Fiscal.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2" w:name="art123"/>
      <w:bookmarkEnd w:id="172"/>
      <w:r w:rsidRPr="00BD65E0">
        <w:rPr>
          <w:rFonts w:ascii="Arial" w:eastAsia="Times New Roman" w:hAnsi="Arial" w:cs="Arial"/>
          <w:color w:val="000000"/>
          <w:sz w:val="20"/>
          <w:szCs w:val="20"/>
          <w:lang w:eastAsia="pt-BR"/>
        </w:rPr>
        <w:t>Art. 123. A avaliação de que trata o </w:t>
      </w:r>
      <w:hyperlink r:id="rId192" w:anchor="art9%C2%A75" w:history="1">
        <w:r w:rsidRPr="00BD65E0">
          <w:rPr>
            <w:rFonts w:ascii="Arial" w:eastAsia="Times New Roman" w:hAnsi="Arial" w:cs="Arial"/>
            <w:color w:val="0000FF"/>
            <w:sz w:val="20"/>
            <w:szCs w:val="20"/>
            <w:u w:val="single"/>
            <w:lang w:eastAsia="pt-BR"/>
          </w:rPr>
          <w:t xml:space="preserve">art. </w:t>
        </w:r>
        <w:proofErr w:type="gramStart"/>
        <w:r w:rsidRPr="00BD65E0">
          <w:rPr>
            <w:rFonts w:ascii="Arial" w:eastAsia="Times New Roman" w:hAnsi="Arial" w:cs="Arial"/>
            <w:color w:val="0000FF"/>
            <w:sz w:val="20"/>
            <w:szCs w:val="20"/>
            <w:u w:val="single"/>
            <w:lang w:eastAsia="pt-BR"/>
          </w:rPr>
          <w:t>9º ,</w:t>
        </w:r>
        <w:proofErr w:type="gramEnd"/>
        <w:r w:rsidRPr="00BD65E0">
          <w:rPr>
            <w:rFonts w:ascii="Arial" w:eastAsia="Times New Roman" w:hAnsi="Arial" w:cs="Arial"/>
            <w:color w:val="0000FF"/>
            <w:sz w:val="20"/>
            <w:szCs w:val="20"/>
            <w:u w:val="single"/>
            <w:lang w:eastAsia="pt-BR"/>
          </w:rPr>
          <w:t xml:space="preserve"> § 5º , da Lei de Responsabilidade Fiscal </w:t>
        </w:r>
      </w:hyperlink>
      <w:r w:rsidRPr="00BD65E0">
        <w:rPr>
          <w:rFonts w:ascii="Arial" w:eastAsia="Times New Roman" w:hAnsi="Arial" w:cs="Arial"/>
          <w:color w:val="000000"/>
          <w:sz w:val="20"/>
          <w:szCs w:val="20"/>
          <w:lang w:eastAsia="pt-BR"/>
        </w:rPr>
        <w:t>será efetuada com fundamento no anexo específico sobre os objetivos das políticas monetária, creditícia e cambial, os parâmetros e as projeções para seus principais agregados e variáveis, bem como as metas de inflação estimadas para o exercício de 2014, conforme o </w:t>
      </w:r>
      <w:hyperlink r:id="rId193" w:anchor="art4%C2%A74" w:history="1">
        <w:r w:rsidRPr="00BD65E0">
          <w:rPr>
            <w:rFonts w:ascii="Arial" w:eastAsia="Times New Roman" w:hAnsi="Arial" w:cs="Arial"/>
            <w:color w:val="0000FF"/>
            <w:sz w:val="20"/>
            <w:szCs w:val="20"/>
            <w:u w:val="single"/>
            <w:lang w:eastAsia="pt-BR"/>
          </w:rPr>
          <w:t>§ 4º do art. 4º daquela Lei Complementar, </w:t>
        </w:r>
      </w:hyperlink>
      <w:r w:rsidRPr="00BD65E0">
        <w:rPr>
          <w:rFonts w:ascii="Arial" w:eastAsia="Times New Roman" w:hAnsi="Arial" w:cs="Arial"/>
          <w:color w:val="000000"/>
          <w:sz w:val="20"/>
          <w:szCs w:val="20"/>
          <w:lang w:eastAsia="pt-BR"/>
        </w:rPr>
        <w:t>observado o disposto no inciso I do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do art. 11 desta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A avaliação mencionada no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incluirá a análise e a justificativa da evolução das operações compromissadas do Banco Central do Brasil no período.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3" w:name="art124"/>
      <w:bookmarkEnd w:id="173"/>
      <w:r w:rsidRPr="00BD65E0">
        <w:rPr>
          <w:rFonts w:ascii="Arial" w:eastAsia="Times New Roman" w:hAnsi="Arial" w:cs="Arial"/>
          <w:color w:val="000000"/>
          <w:sz w:val="20"/>
          <w:szCs w:val="20"/>
          <w:lang w:eastAsia="pt-BR"/>
        </w:rPr>
        <w:t>Art. 124. (VETADO).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4" w:name="art125"/>
      <w:bookmarkEnd w:id="174"/>
      <w:r w:rsidRPr="00BD65E0">
        <w:rPr>
          <w:rFonts w:ascii="Arial" w:eastAsia="Times New Roman" w:hAnsi="Arial" w:cs="Arial"/>
          <w:color w:val="000000"/>
          <w:sz w:val="20"/>
          <w:szCs w:val="20"/>
          <w:lang w:eastAsia="pt-BR"/>
        </w:rPr>
        <w:t>Art. 125. O Poder Executivo, por intermédio do seu órgão central do Sistema de Planejamento e de Orçamento Federal, deverá atender, no prazo máximo de dez dias úteis, contado da data de recebimento, às solicitações de informações encaminhadas pelo Presidente da Comissão Mista a que se refere o </w:t>
      </w:r>
      <w:hyperlink r:id="rId194" w:anchor="art166%C2%A71" w:history="1">
        <w:r w:rsidRPr="00BD65E0">
          <w:rPr>
            <w:rFonts w:ascii="Arial" w:eastAsia="Times New Roman" w:hAnsi="Arial" w:cs="Arial"/>
            <w:color w:val="0000FF"/>
            <w:sz w:val="20"/>
            <w:szCs w:val="20"/>
            <w:u w:val="single"/>
            <w:lang w:eastAsia="pt-BR"/>
          </w:rPr>
          <w:t>§ 1º do art. 166 da Constituição Federal, </w:t>
        </w:r>
      </w:hyperlink>
      <w:r w:rsidRPr="00BD65E0">
        <w:rPr>
          <w:rFonts w:ascii="Arial" w:eastAsia="Times New Roman" w:hAnsi="Arial" w:cs="Arial"/>
          <w:color w:val="000000"/>
          <w:sz w:val="20"/>
          <w:szCs w:val="20"/>
          <w:lang w:eastAsia="pt-BR"/>
        </w:rPr>
        <w:t>relativas a aspectos quantitativos e qualitativos de qualquer categoria de programação ou item de receita, incluindo eventuais desvios em relação aos valores da proposta que venham a ser identificados posteriormente ao encaminhamento do Projeto de Lei Orçamentária de 2014.</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5" w:name="art126"/>
      <w:bookmarkEnd w:id="175"/>
      <w:r w:rsidRPr="00BD65E0">
        <w:rPr>
          <w:rFonts w:ascii="Arial" w:eastAsia="Times New Roman" w:hAnsi="Arial" w:cs="Arial"/>
          <w:color w:val="000000"/>
          <w:sz w:val="20"/>
          <w:szCs w:val="20"/>
          <w:lang w:eastAsia="pt-BR"/>
        </w:rPr>
        <w:t>Art. 126. Com vista ao atendimento ao que dispõe o </w:t>
      </w:r>
      <w:hyperlink r:id="rId195" w:anchor="art134%C2%A73" w:history="1">
        <w:r w:rsidRPr="00BD65E0">
          <w:rPr>
            <w:rFonts w:ascii="Arial" w:eastAsia="Times New Roman" w:hAnsi="Arial" w:cs="Arial"/>
            <w:color w:val="0000FF"/>
            <w:sz w:val="20"/>
            <w:szCs w:val="20"/>
            <w:u w:val="single"/>
            <w:lang w:eastAsia="pt-BR"/>
          </w:rPr>
          <w:t>§ 3º do art. 134 da Constituição Federal, </w:t>
        </w:r>
      </w:hyperlink>
      <w:r w:rsidRPr="00BD65E0">
        <w:rPr>
          <w:rFonts w:ascii="Arial" w:eastAsia="Times New Roman" w:hAnsi="Arial" w:cs="Arial"/>
          <w:color w:val="000000"/>
          <w:sz w:val="20"/>
          <w:szCs w:val="20"/>
          <w:lang w:eastAsia="pt-BR"/>
        </w:rPr>
        <w:t>o Poder Executivo receberá e avaliará a proposta orçamentária da Defensoria Pública da União, podendo enviar mensagem modificativa ao Congresso Nacional propondo alteração do projeto de lei orçamentária, nos termos do </w:t>
      </w:r>
      <w:hyperlink r:id="rId196" w:anchor="art166%C2%A75" w:history="1">
        <w:r w:rsidRPr="00BD65E0">
          <w:rPr>
            <w:rFonts w:ascii="Arial" w:eastAsia="Times New Roman" w:hAnsi="Arial" w:cs="Arial"/>
            <w:color w:val="0000FF"/>
            <w:sz w:val="20"/>
            <w:szCs w:val="20"/>
            <w:u w:val="single"/>
            <w:lang w:eastAsia="pt-BR"/>
          </w:rPr>
          <w:t xml:space="preserve">§ 5º do art. 166 da Constituição </w:t>
        </w:r>
        <w:proofErr w:type="gramStart"/>
        <w:r w:rsidRPr="00BD65E0">
          <w:rPr>
            <w:rFonts w:ascii="Arial" w:eastAsia="Times New Roman" w:hAnsi="Arial" w:cs="Arial"/>
            <w:color w:val="0000FF"/>
            <w:sz w:val="20"/>
            <w:szCs w:val="20"/>
            <w:u w:val="single"/>
            <w:lang w:eastAsia="pt-BR"/>
          </w:rPr>
          <w:t>Federal.</w:t>
        </w:r>
        <w:proofErr w:type="gramEnd"/>
      </w:hyperlink>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6" w:name="art127"/>
      <w:bookmarkEnd w:id="176"/>
      <w:r w:rsidRPr="00BD65E0">
        <w:rPr>
          <w:rFonts w:ascii="Arial" w:eastAsia="Times New Roman" w:hAnsi="Arial" w:cs="Arial"/>
          <w:color w:val="000000"/>
          <w:sz w:val="20"/>
          <w:szCs w:val="20"/>
          <w:lang w:eastAsia="pt-BR"/>
        </w:rPr>
        <w:t>Art. 127. O Poder Executivo incluirá despesas na relação de que trata o Anexo III em razão de emenda constitucional ou lei que crie obrigações para 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O Poder Executivo poderá incluir outras despesas na relação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desde que demonstre que constituem obrigação constitucional ou legal da União.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inclusão a que se refere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e o § 1º será publicada no Diário Oficial da União e a relação atualizada será incluída no relatório de que trata o § 4º do art. 51, relativo ao bimestre em que ocorrer a publicação.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7" w:name="art128"/>
      <w:bookmarkEnd w:id="177"/>
      <w:r w:rsidRPr="00BD65E0">
        <w:rPr>
          <w:rFonts w:ascii="Arial" w:eastAsia="Times New Roman" w:hAnsi="Arial" w:cs="Arial"/>
          <w:color w:val="000000"/>
          <w:sz w:val="20"/>
          <w:szCs w:val="20"/>
          <w:lang w:eastAsia="pt-BR"/>
        </w:rPr>
        <w:t>Art. 128. A retificação dos autógrafos dos projetos da Lei Orçamentária de 2014 e de créditos adicionais, no caso de comprovado erro no processamento das deliberações no âmbito do Congresso Nacional, somente poderá ocorrer: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lastRenderedPageBreak/>
        <w:t xml:space="preserve">I - até o encerramento do primeiro período da sessão legislativa, no caso da Lei Orçamentária de 2014; </w:t>
      </w:r>
      <w:proofErr w:type="gramStart"/>
      <w:r w:rsidRPr="00BD65E0">
        <w:rPr>
          <w:rFonts w:ascii="Arial" w:eastAsia="Times New Roman" w:hAnsi="Arial" w:cs="Arial"/>
          <w:color w:val="000000"/>
          <w:sz w:val="20"/>
          <w:szCs w:val="20"/>
          <w:lang w:eastAsia="pt-BR"/>
        </w:rPr>
        <w:t>ou</w:t>
      </w:r>
      <w:proofErr w:type="gramEnd"/>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até trinta dias após a publicação no Diário Oficial da União e desde que ocorra dentro do exercício financeiro, no caso dos créditos adicionais.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Parágrafo único. Vencidos os prazos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a retificação será feita mediante a abertura de créditos suplementares ou especiais, observado o disposto nos arts. 39 e 40, ou de acordo com o previsto no art. 38.</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8" w:name="art129"/>
      <w:bookmarkEnd w:id="178"/>
      <w:r w:rsidRPr="00BD65E0">
        <w:rPr>
          <w:rFonts w:ascii="Arial" w:eastAsia="Times New Roman" w:hAnsi="Arial" w:cs="Arial"/>
          <w:color w:val="000000"/>
          <w:sz w:val="20"/>
          <w:szCs w:val="20"/>
          <w:lang w:eastAsia="pt-BR"/>
        </w:rPr>
        <w:t>Art. 129. Os projetos e os autógrafos das leis de que trata o </w:t>
      </w:r>
      <w:hyperlink r:id="rId197" w:anchor="art165" w:history="1">
        <w:r w:rsidRPr="00BD65E0">
          <w:rPr>
            <w:rFonts w:ascii="Arial" w:eastAsia="Times New Roman" w:hAnsi="Arial" w:cs="Arial"/>
            <w:color w:val="0000FF"/>
            <w:sz w:val="20"/>
            <w:szCs w:val="20"/>
            <w:u w:val="single"/>
            <w:lang w:eastAsia="pt-BR"/>
          </w:rPr>
          <w:t>art. 165 da Constituição Federal, </w:t>
        </w:r>
      </w:hyperlink>
      <w:r w:rsidRPr="00BD65E0">
        <w:rPr>
          <w:rFonts w:ascii="Arial" w:eastAsia="Times New Roman" w:hAnsi="Arial" w:cs="Arial"/>
          <w:color w:val="000000"/>
          <w:sz w:val="20"/>
          <w:szCs w:val="20"/>
          <w:lang w:eastAsia="pt-BR"/>
        </w:rPr>
        <w:t>bem como de suas alterações, deverão ser, reciprocamente, disponibilizados em meio eletrônico, inclusive em bancos de dados, quando for o caso, na forma definida por grupo técnico integrado por representantes dos Poderes Legislativo e Executivo.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1º A integridade entre os projetos de lei, de que trata o </w:t>
      </w:r>
      <w:r w:rsidRPr="00BD65E0">
        <w:rPr>
          <w:rFonts w:ascii="Arial" w:eastAsia="Times New Roman" w:hAnsi="Arial" w:cs="Arial"/>
          <w:b/>
          <w:bCs/>
          <w:color w:val="000000"/>
          <w:sz w:val="20"/>
          <w:szCs w:val="20"/>
          <w:lang w:eastAsia="pt-BR"/>
        </w:rPr>
        <w:t>caput, </w:t>
      </w:r>
      <w:r w:rsidRPr="00BD65E0">
        <w:rPr>
          <w:rFonts w:ascii="Arial" w:eastAsia="Times New Roman" w:hAnsi="Arial" w:cs="Arial"/>
          <w:color w:val="000000"/>
          <w:sz w:val="20"/>
          <w:szCs w:val="20"/>
          <w:lang w:eastAsia="pt-BR"/>
        </w:rPr>
        <w:t>e os respectivos meios eletrônicos é de responsabilidade das correspondentes unidades do Ministério do Planejamento, Orçamento e Gestão.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2º A integridade entre os autógrafos referidos neste artigo e os respectivos meios eletrônicos é de responsabilidade do Congresso Nacional.</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79" w:name="art130"/>
      <w:bookmarkEnd w:id="179"/>
      <w:r w:rsidRPr="00BD65E0">
        <w:rPr>
          <w:rFonts w:ascii="Arial" w:eastAsia="Times New Roman" w:hAnsi="Arial" w:cs="Arial"/>
          <w:color w:val="000000"/>
          <w:sz w:val="20"/>
          <w:szCs w:val="20"/>
          <w:lang w:eastAsia="pt-BR"/>
        </w:rPr>
        <w:t>Art. 130. Integram esta Lei:</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proofErr w:type="gramStart"/>
      <w:r w:rsidRPr="00BD65E0">
        <w:rPr>
          <w:rFonts w:ascii="Arial" w:eastAsia="Times New Roman" w:hAnsi="Arial" w:cs="Arial"/>
          <w:color w:val="000000"/>
          <w:sz w:val="20"/>
          <w:szCs w:val="20"/>
          <w:lang w:eastAsia="pt-BR"/>
        </w:rPr>
        <w:t>I - Anexo I - Relação dos Quadros Orçamentários Consolidados</w:t>
      </w:r>
      <w:proofErr w:type="gramEnd"/>
      <w:r w:rsidRPr="00BD65E0">
        <w:rPr>
          <w:rFonts w:ascii="Arial" w:eastAsia="Times New Roman" w:hAnsi="Arial" w:cs="Arial"/>
          <w:color w:val="000000"/>
          <w:sz w:val="20"/>
          <w:szCs w:val="20"/>
          <w:lang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 - Anexo II - Relação das Informações Complementares ao Projeto de Lei Orçamentária;</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III - Anexo III - Despesas que não serão objeto de Limitação de Empenho;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IV - Anexo IV - Metas Fiscais, constituído por:</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a) Anexo </w:t>
      </w:r>
      <w:proofErr w:type="gramStart"/>
      <w:r w:rsidRPr="00BD65E0">
        <w:rPr>
          <w:rFonts w:ascii="Arial" w:eastAsia="Times New Roman" w:hAnsi="Arial" w:cs="Arial"/>
          <w:color w:val="000000"/>
          <w:sz w:val="20"/>
          <w:szCs w:val="20"/>
          <w:lang w:eastAsia="pt-BR"/>
        </w:rPr>
        <w:t>IV.</w:t>
      </w:r>
      <w:proofErr w:type="gramEnd"/>
      <w:r w:rsidRPr="00BD65E0">
        <w:rPr>
          <w:rFonts w:ascii="Arial" w:eastAsia="Times New Roman" w:hAnsi="Arial" w:cs="Arial"/>
          <w:color w:val="000000"/>
          <w:sz w:val="20"/>
          <w:szCs w:val="20"/>
          <w:lang w:eastAsia="pt-BR"/>
        </w:rPr>
        <w:t>1 - Metas Fiscais Anuais;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 xml:space="preserve">b) Anexo </w:t>
      </w:r>
      <w:proofErr w:type="gramStart"/>
      <w:r w:rsidRPr="00BD65E0">
        <w:rPr>
          <w:rFonts w:ascii="Arial" w:eastAsia="Times New Roman" w:hAnsi="Arial" w:cs="Arial"/>
          <w:color w:val="000000"/>
          <w:sz w:val="20"/>
          <w:szCs w:val="20"/>
          <w:lang w:eastAsia="pt-BR"/>
        </w:rPr>
        <w:t>IV.</w:t>
      </w:r>
      <w:proofErr w:type="gramEnd"/>
      <w:r w:rsidRPr="00BD65E0">
        <w:rPr>
          <w:rFonts w:ascii="Arial" w:eastAsia="Times New Roman" w:hAnsi="Arial" w:cs="Arial"/>
          <w:color w:val="000000"/>
          <w:sz w:val="20"/>
          <w:szCs w:val="20"/>
          <w:lang w:eastAsia="pt-BR"/>
        </w:rPr>
        <w:t>2 - Demonstrativo da Margem de Expansão das Despesas Obrigatórias de Caráter Continuado;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V - Anexo V - Riscos Fiscais;</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val="it-IT" w:eastAsia="pt-BR"/>
        </w:rPr>
        <w:t>VI - Anexo VI - Objetivos das Políticas Monetária, Creditícia e Cambial; e</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val="it-IT" w:eastAsia="pt-BR"/>
        </w:rPr>
        <w:t>VII - </w:t>
      </w:r>
      <w:r w:rsidRPr="00BD65E0">
        <w:rPr>
          <w:rFonts w:ascii="Arial" w:eastAsia="Times New Roman" w:hAnsi="Arial" w:cs="Arial"/>
          <w:color w:val="000000"/>
          <w:sz w:val="20"/>
          <w:szCs w:val="20"/>
          <w:lang w:eastAsia="pt-BR"/>
        </w:rPr>
        <w:t>(VETADO) </w:t>
      </w:r>
      <w:r w:rsidRPr="00BD65E0">
        <w:rPr>
          <w:rFonts w:ascii="Arial" w:eastAsia="Times New Roman" w:hAnsi="Arial" w:cs="Arial"/>
          <w:color w:val="000000"/>
          <w:sz w:val="20"/>
          <w:szCs w:val="20"/>
          <w:lang w:val="it-IT" w:eastAsia="pt-BR"/>
        </w:rPr>
        <w:t>.</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bookmarkStart w:id="180" w:name="art131"/>
      <w:bookmarkEnd w:id="180"/>
      <w:r w:rsidRPr="00BD65E0">
        <w:rPr>
          <w:rFonts w:ascii="Arial" w:eastAsia="Times New Roman" w:hAnsi="Arial" w:cs="Arial"/>
          <w:color w:val="000000"/>
          <w:sz w:val="20"/>
          <w:szCs w:val="20"/>
          <w:lang w:eastAsia="pt-BR"/>
        </w:rPr>
        <w:t>Art. 131. Esta Lei entra em vigor na data de sua publicação.</w:t>
      </w:r>
    </w:p>
    <w:p w:rsidR="00BD65E0" w:rsidRPr="00BD65E0" w:rsidRDefault="00BD65E0" w:rsidP="00BD65E0">
      <w:pPr>
        <w:spacing w:before="300" w:after="300" w:line="240" w:lineRule="auto"/>
        <w:ind w:firstLine="570"/>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Brasília, 24 de dezembro de 2013; 192º da Independência e 125º da República.</w:t>
      </w:r>
    </w:p>
    <w:p w:rsidR="00BD65E0" w:rsidRPr="00BD65E0" w:rsidRDefault="00BD65E0" w:rsidP="00BD65E0">
      <w:pPr>
        <w:spacing w:before="300" w:after="300" w:line="240" w:lineRule="auto"/>
        <w:ind w:firstLine="432"/>
        <w:rPr>
          <w:rFonts w:ascii="Arial" w:eastAsia="Times New Roman" w:hAnsi="Arial" w:cs="Arial"/>
          <w:color w:val="000000"/>
          <w:sz w:val="20"/>
          <w:szCs w:val="20"/>
          <w:lang w:eastAsia="pt-BR"/>
        </w:rPr>
      </w:pPr>
      <w:r w:rsidRPr="00BD65E0">
        <w:rPr>
          <w:rFonts w:ascii="Arial" w:eastAsia="Times New Roman" w:hAnsi="Arial" w:cs="Arial"/>
          <w:color w:val="000000"/>
          <w:sz w:val="20"/>
          <w:szCs w:val="20"/>
          <w:lang w:eastAsia="pt-BR"/>
        </w:rPr>
        <w:t>DILMA ROUSSEFF</w:t>
      </w:r>
      <w:r w:rsidRPr="00BD65E0">
        <w:rPr>
          <w:rFonts w:ascii="Arial" w:eastAsia="Times New Roman" w:hAnsi="Arial" w:cs="Arial"/>
          <w:color w:val="000000"/>
          <w:sz w:val="20"/>
          <w:szCs w:val="20"/>
          <w:lang w:eastAsia="pt-BR"/>
        </w:rPr>
        <w:br/>
      </w:r>
      <w:r w:rsidRPr="00BD65E0">
        <w:rPr>
          <w:rFonts w:ascii="Arial" w:eastAsia="Times New Roman" w:hAnsi="Arial" w:cs="Arial"/>
          <w:i/>
          <w:iCs/>
          <w:color w:val="000000"/>
          <w:sz w:val="20"/>
          <w:szCs w:val="20"/>
          <w:lang w:eastAsia="pt-BR"/>
        </w:rPr>
        <w:t>Guido Mantega</w:t>
      </w:r>
      <w:r w:rsidRPr="00BD65E0">
        <w:rPr>
          <w:rFonts w:ascii="Arial" w:eastAsia="Times New Roman" w:hAnsi="Arial" w:cs="Arial"/>
          <w:i/>
          <w:iCs/>
          <w:color w:val="000000"/>
          <w:sz w:val="20"/>
          <w:szCs w:val="20"/>
          <w:lang w:eastAsia="pt-BR"/>
        </w:rPr>
        <w:br/>
        <w:t xml:space="preserve">Fernando </w:t>
      </w:r>
      <w:proofErr w:type="spellStart"/>
      <w:r w:rsidRPr="00BD65E0">
        <w:rPr>
          <w:rFonts w:ascii="Arial" w:eastAsia="Times New Roman" w:hAnsi="Arial" w:cs="Arial"/>
          <w:i/>
          <w:iCs/>
          <w:color w:val="000000"/>
          <w:sz w:val="20"/>
          <w:szCs w:val="20"/>
          <w:lang w:eastAsia="pt-BR"/>
        </w:rPr>
        <w:t>Damata</w:t>
      </w:r>
      <w:proofErr w:type="spellEnd"/>
      <w:r w:rsidRPr="00BD65E0">
        <w:rPr>
          <w:rFonts w:ascii="Arial" w:eastAsia="Times New Roman" w:hAnsi="Arial" w:cs="Arial"/>
          <w:i/>
          <w:iCs/>
          <w:color w:val="000000"/>
          <w:sz w:val="20"/>
          <w:szCs w:val="20"/>
          <w:lang w:eastAsia="pt-BR"/>
        </w:rPr>
        <w:t xml:space="preserve"> Pimentel</w:t>
      </w:r>
      <w:r w:rsidRPr="00BD65E0">
        <w:rPr>
          <w:rFonts w:ascii="Arial" w:eastAsia="Times New Roman" w:hAnsi="Arial" w:cs="Arial"/>
          <w:i/>
          <w:iCs/>
          <w:color w:val="000000"/>
          <w:sz w:val="20"/>
          <w:szCs w:val="20"/>
          <w:lang w:eastAsia="pt-BR"/>
        </w:rPr>
        <w:br/>
        <w:t>Miriam Belchior</w:t>
      </w:r>
    </w:p>
    <w:p w:rsidR="00BD65E0" w:rsidRPr="00BD65E0" w:rsidRDefault="00BD65E0" w:rsidP="00BD65E0">
      <w:pPr>
        <w:spacing w:before="300" w:after="300" w:line="240" w:lineRule="auto"/>
        <w:ind w:firstLine="432"/>
        <w:rPr>
          <w:rFonts w:ascii="Times New Roman" w:eastAsia="Times New Roman" w:hAnsi="Times New Roman" w:cs="Times New Roman"/>
          <w:color w:val="000000"/>
          <w:sz w:val="20"/>
          <w:szCs w:val="20"/>
          <w:lang w:eastAsia="pt-BR"/>
        </w:rPr>
      </w:pPr>
      <w:r w:rsidRPr="00BD65E0">
        <w:rPr>
          <w:rFonts w:ascii="Times New Roman" w:eastAsia="Times New Roman" w:hAnsi="Times New Roman" w:cs="Times New Roman"/>
          <w:color w:val="FF0000"/>
          <w:sz w:val="20"/>
          <w:szCs w:val="20"/>
          <w:lang w:eastAsia="pt-BR"/>
        </w:rPr>
        <w:t>Este texto não substitui o publicado no DOU de 26.12.2013 - Edição extra</w:t>
      </w:r>
    </w:p>
    <w:bookmarkStart w:id="181" w:name="anexo"/>
    <w:bookmarkEnd w:id="181"/>
    <w:p w:rsidR="00BD65E0" w:rsidRPr="00BD65E0" w:rsidRDefault="00BD65E0" w:rsidP="00BD65E0">
      <w:pPr>
        <w:spacing w:before="300" w:after="300" w:line="240" w:lineRule="auto"/>
        <w:ind w:firstLine="432"/>
        <w:rPr>
          <w:rFonts w:ascii="Times New Roman" w:eastAsia="Times New Roman" w:hAnsi="Times New Roman" w:cs="Times New Roman"/>
          <w:color w:val="000000"/>
          <w:sz w:val="20"/>
          <w:szCs w:val="20"/>
          <w:lang w:eastAsia="pt-BR"/>
        </w:rPr>
      </w:pPr>
      <w:r w:rsidRPr="00BD65E0">
        <w:rPr>
          <w:rFonts w:ascii="Times New Roman" w:eastAsia="Times New Roman" w:hAnsi="Times New Roman" w:cs="Times New Roman"/>
          <w:color w:val="000000"/>
          <w:sz w:val="20"/>
          <w:szCs w:val="20"/>
          <w:lang w:eastAsia="pt-BR"/>
        </w:rPr>
        <w:lastRenderedPageBreak/>
        <w:fldChar w:fldCharType="begin"/>
      </w:r>
      <w:r w:rsidRPr="00BD65E0">
        <w:rPr>
          <w:rFonts w:ascii="Times New Roman" w:eastAsia="Times New Roman" w:hAnsi="Times New Roman" w:cs="Times New Roman"/>
          <w:color w:val="000000"/>
          <w:sz w:val="20"/>
          <w:szCs w:val="20"/>
          <w:lang w:eastAsia="pt-BR"/>
        </w:rPr>
        <w:instrText xml:space="preserve"> HYPERLINK "http://www.planalto.gov.br/ccivil_03/_ato2011-2014/2013/lei/Anexos/Anexos%20Lei%2012.919-2013%20-.pdf" </w:instrText>
      </w:r>
      <w:r w:rsidRPr="00BD65E0">
        <w:rPr>
          <w:rFonts w:ascii="Times New Roman" w:eastAsia="Times New Roman" w:hAnsi="Times New Roman" w:cs="Times New Roman"/>
          <w:color w:val="000000"/>
          <w:sz w:val="20"/>
          <w:szCs w:val="20"/>
          <w:lang w:eastAsia="pt-BR"/>
        </w:rPr>
        <w:fldChar w:fldCharType="separate"/>
      </w:r>
      <w:r w:rsidRPr="00BD65E0">
        <w:rPr>
          <w:rFonts w:ascii="Times New Roman" w:eastAsia="Times New Roman" w:hAnsi="Times New Roman" w:cs="Times New Roman"/>
          <w:color w:val="0000FF"/>
          <w:sz w:val="20"/>
          <w:szCs w:val="20"/>
          <w:u w:val="single"/>
          <w:lang w:eastAsia="pt-BR"/>
        </w:rPr>
        <w:t>Download para anexos</w:t>
      </w:r>
      <w:r w:rsidRPr="00BD65E0">
        <w:rPr>
          <w:rFonts w:ascii="Times New Roman" w:eastAsia="Times New Roman" w:hAnsi="Times New Roman" w:cs="Times New Roman"/>
          <w:color w:val="000000"/>
          <w:sz w:val="20"/>
          <w:szCs w:val="20"/>
          <w:lang w:eastAsia="pt-BR"/>
        </w:rPr>
        <w:fldChar w:fldCharType="end"/>
      </w:r>
    </w:p>
    <w:p w:rsidR="00BD65E0" w:rsidRPr="00BD65E0" w:rsidRDefault="00BD65E0" w:rsidP="00BD65E0">
      <w:pPr>
        <w:spacing w:before="300" w:after="300" w:line="240" w:lineRule="auto"/>
        <w:ind w:firstLine="432"/>
        <w:jc w:val="center"/>
        <w:rPr>
          <w:rFonts w:ascii="Times New Roman" w:eastAsia="Times New Roman" w:hAnsi="Times New Roman" w:cs="Times New Roman"/>
          <w:color w:val="000000"/>
          <w:sz w:val="20"/>
          <w:szCs w:val="20"/>
          <w:lang w:eastAsia="pt-BR"/>
        </w:rPr>
      </w:pPr>
      <w:r w:rsidRPr="00BD65E0">
        <w:rPr>
          <w:rFonts w:ascii="Times New Roman" w:eastAsia="Times New Roman" w:hAnsi="Times New Roman" w:cs="Times New Roman"/>
          <w:color w:val="FF0000"/>
          <w:sz w:val="20"/>
          <w:szCs w:val="20"/>
          <w:lang w:eastAsia="pt-BR"/>
        </w:rPr>
        <w:t>*</w:t>
      </w:r>
    </w:p>
    <w:p w:rsidR="007B7D8A" w:rsidRDefault="007B7D8A">
      <w:bookmarkStart w:id="182" w:name="_GoBack"/>
      <w:bookmarkEnd w:id="182"/>
    </w:p>
    <w:sectPr w:rsidR="007B7D8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5E0"/>
    <w:rsid w:val="007B7D8A"/>
    <w:rsid w:val="00BD65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BD65E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BD65E0"/>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BD65E0"/>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D65E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BD65E0"/>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BD65E0"/>
    <w:rPr>
      <w:rFonts w:ascii="Times New Roman" w:eastAsia="Times New Roman" w:hAnsi="Times New Roman" w:cs="Times New Roman"/>
      <w:b/>
      <w:bCs/>
      <w:sz w:val="27"/>
      <w:szCs w:val="27"/>
      <w:lang w:eastAsia="pt-BR"/>
    </w:rPr>
  </w:style>
  <w:style w:type="paragraph" w:styleId="NormalWeb">
    <w:name w:val="Normal (Web)"/>
    <w:basedOn w:val="Normal"/>
    <w:uiPriority w:val="99"/>
    <w:semiHidden/>
    <w:unhideWhenUsed/>
    <w:rsid w:val="00BD65E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D65E0"/>
    <w:rPr>
      <w:b/>
      <w:bCs/>
    </w:rPr>
  </w:style>
  <w:style w:type="character" w:styleId="Hyperlink">
    <w:name w:val="Hyperlink"/>
    <w:basedOn w:val="Fontepargpadro"/>
    <w:uiPriority w:val="99"/>
    <w:semiHidden/>
    <w:unhideWhenUsed/>
    <w:rsid w:val="00BD65E0"/>
    <w:rPr>
      <w:color w:val="0000FF"/>
      <w:u w:val="single"/>
    </w:rPr>
  </w:style>
  <w:style w:type="character" w:styleId="HiperlinkVisitado">
    <w:name w:val="FollowedHyperlink"/>
    <w:basedOn w:val="Fontepargpadro"/>
    <w:uiPriority w:val="99"/>
    <w:semiHidden/>
    <w:unhideWhenUsed/>
    <w:rsid w:val="00BD65E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BD65E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BD65E0"/>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BD65E0"/>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D65E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BD65E0"/>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BD65E0"/>
    <w:rPr>
      <w:rFonts w:ascii="Times New Roman" w:eastAsia="Times New Roman" w:hAnsi="Times New Roman" w:cs="Times New Roman"/>
      <w:b/>
      <w:bCs/>
      <w:sz w:val="27"/>
      <w:szCs w:val="27"/>
      <w:lang w:eastAsia="pt-BR"/>
    </w:rPr>
  </w:style>
  <w:style w:type="paragraph" w:styleId="NormalWeb">
    <w:name w:val="Normal (Web)"/>
    <w:basedOn w:val="Normal"/>
    <w:uiPriority w:val="99"/>
    <w:semiHidden/>
    <w:unhideWhenUsed/>
    <w:rsid w:val="00BD65E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D65E0"/>
    <w:rPr>
      <w:b/>
      <w:bCs/>
    </w:rPr>
  </w:style>
  <w:style w:type="character" w:styleId="Hyperlink">
    <w:name w:val="Hyperlink"/>
    <w:basedOn w:val="Fontepargpadro"/>
    <w:uiPriority w:val="99"/>
    <w:semiHidden/>
    <w:unhideWhenUsed/>
    <w:rsid w:val="00BD65E0"/>
    <w:rPr>
      <w:color w:val="0000FF"/>
      <w:u w:val="single"/>
    </w:rPr>
  </w:style>
  <w:style w:type="character" w:styleId="HiperlinkVisitado">
    <w:name w:val="FollowedHyperlink"/>
    <w:basedOn w:val="Fontepargpadro"/>
    <w:uiPriority w:val="99"/>
    <w:semiHidden/>
    <w:unhideWhenUsed/>
    <w:rsid w:val="00BD65E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47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CP/Lcp101.htm" TargetMode="External"/><Relationship Id="rId21" Type="http://schemas.openxmlformats.org/officeDocument/2006/relationships/hyperlink" Target="http://www.planalto.gov.br/ccivil_03/Constituicao/Constituicao.htm" TargetMode="External"/><Relationship Id="rId42" Type="http://schemas.openxmlformats.org/officeDocument/2006/relationships/hyperlink" Target="http://www.planalto.gov.br/ccivil_03/_ato2011-2014/2012/Lei/L12656.htm" TargetMode="External"/><Relationship Id="rId63" Type="http://schemas.openxmlformats.org/officeDocument/2006/relationships/hyperlink" Target="http://www.planalto.gov.br/ccivil_03/Constituicao/Constituicao.htm" TargetMode="External"/><Relationship Id="rId84" Type="http://schemas.openxmlformats.org/officeDocument/2006/relationships/hyperlink" Target="http://www.planalto.gov.br/ccivil_03/LEIS/L4320.htm" TargetMode="External"/><Relationship Id="rId138" Type="http://schemas.openxmlformats.org/officeDocument/2006/relationships/hyperlink" Target="http://www.planalto.gov.br/ccivil_03/Constituicao/Constituicao.htm" TargetMode="External"/><Relationship Id="rId159" Type="http://schemas.openxmlformats.org/officeDocument/2006/relationships/hyperlink" Target="http://www.planalto.gov.br/ccivil_03/Constituicao/Constituicao.htm" TargetMode="External"/><Relationship Id="rId170" Type="http://schemas.openxmlformats.org/officeDocument/2006/relationships/hyperlink" Target="http://www.planalto.gov.br/ccivil_03/Constituicao/Constituicao.htm" TargetMode="External"/><Relationship Id="rId191" Type="http://schemas.openxmlformats.org/officeDocument/2006/relationships/hyperlink" Target="http://www.planalto.gov.br/ccivil_03/LEIS/LCP/Lcp101.htm" TargetMode="External"/><Relationship Id="rId196" Type="http://schemas.openxmlformats.org/officeDocument/2006/relationships/hyperlink" Target="http://www.planalto.gov.br/ccivil_03/Constituicao/Constituicao.htm" TargetMode="External"/><Relationship Id="rId16" Type="http://schemas.openxmlformats.org/officeDocument/2006/relationships/hyperlink" Target="http://www.planalto.gov.br/ccivil_03/Constituicao/Constituicao.htm" TargetMode="External"/><Relationship Id="rId107" Type="http://schemas.openxmlformats.org/officeDocument/2006/relationships/hyperlink" Target="http://www.planalto.gov.br/ccivil_03/LEIS/L4320.htm" TargetMode="External"/><Relationship Id="rId11" Type="http://schemas.openxmlformats.org/officeDocument/2006/relationships/hyperlink" Target="http://www.planalto.gov.br/ccivil_03/Constituicao/Constituicao.htm" TargetMode="External"/><Relationship Id="rId32" Type="http://schemas.openxmlformats.org/officeDocument/2006/relationships/hyperlink" Target="http://www.planalto.gov.br/ccivil_03/LEIS/LCP/Lcp101.htm" TargetMode="External"/><Relationship Id="rId37" Type="http://schemas.openxmlformats.org/officeDocument/2006/relationships/hyperlink" Target="http://www.planalto.gov.br/ccivil_03/LEIS/LEIS_2001/L10259.htm" TargetMode="External"/><Relationship Id="rId53" Type="http://schemas.openxmlformats.org/officeDocument/2006/relationships/hyperlink" Target="http://www.planalto.gov.br/ccivil_03/Constituicao/Constituicao.htm" TargetMode="External"/><Relationship Id="rId58" Type="http://schemas.openxmlformats.org/officeDocument/2006/relationships/hyperlink" Target="http://www.planalto.gov.br/ccivil_03/LEIS/LCP/Lcp101.htm" TargetMode="External"/><Relationship Id="rId74" Type="http://schemas.openxmlformats.org/officeDocument/2006/relationships/hyperlink" Target="http://www.planalto.gov.br/ccivil_03/LEIS/LCP/Lcp101.htm" TargetMode="External"/><Relationship Id="rId79" Type="http://schemas.openxmlformats.org/officeDocument/2006/relationships/hyperlink" Target="http://www.planalto.gov.br/ccivil_03/LEIS/L6404consol.htm" TargetMode="External"/><Relationship Id="rId102" Type="http://schemas.openxmlformats.org/officeDocument/2006/relationships/hyperlink" Target="http://www.planalto.gov.br/ccivil_03/_Ato2007-2010/2009/Lei/L12101.htm" TargetMode="External"/><Relationship Id="rId123" Type="http://schemas.openxmlformats.org/officeDocument/2006/relationships/hyperlink" Target="http://www.planalto.gov.br/ccivil_03/LEIS/LCP/Lcp101.htm" TargetMode="External"/><Relationship Id="rId128" Type="http://schemas.openxmlformats.org/officeDocument/2006/relationships/hyperlink" Target="http://www.planalto.gov.br/ccivil_03/Decreto-Lei/Del2251.htm" TargetMode="External"/><Relationship Id="rId144" Type="http://schemas.openxmlformats.org/officeDocument/2006/relationships/hyperlink" Target="http://www.planalto.gov.br/ccivil_03/Constituicao/Constituicao.htm" TargetMode="External"/><Relationship Id="rId149" Type="http://schemas.openxmlformats.org/officeDocument/2006/relationships/hyperlink" Target="http://www.planalto.gov.br/ccivil_03/Constituicao/Constituicao.htm" TargetMode="External"/><Relationship Id="rId5" Type="http://schemas.openxmlformats.org/officeDocument/2006/relationships/hyperlink" Target="http://legislacao.planalto.gov.br/legisla/legislacao.nsf/Viw_Identificacao/lei%2012.919-2013?OpenDocument" TargetMode="External"/><Relationship Id="rId90" Type="http://schemas.openxmlformats.org/officeDocument/2006/relationships/hyperlink" Target="http://www.planalto.gov.br/ccivil_03/LEIS/LCP/Lcp101.htm" TargetMode="External"/><Relationship Id="rId95" Type="http://schemas.openxmlformats.org/officeDocument/2006/relationships/hyperlink" Target="http://www.planalto.gov.br/ccivil_03/LEIS/LCP/Lcp101.htm" TargetMode="External"/><Relationship Id="rId160" Type="http://schemas.openxmlformats.org/officeDocument/2006/relationships/hyperlink" Target="http://www.planalto.gov.br/ccivil_03/Constituicao/Constituicao.htm" TargetMode="External"/><Relationship Id="rId165" Type="http://schemas.openxmlformats.org/officeDocument/2006/relationships/hyperlink" Target="http://www.planalto.gov.br/ccivil_03/Constituicao/Constituicao.htm" TargetMode="External"/><Relationship Id="rId181" Type="http://schemas.openxmlformats.org/officeDocument/2006/relationships/hyperlink" Target="http://www.planalto.gov.br/ccivil_03/LEIS/LCP/Lcp101.htm" TargetMode="External"/><Relationship Id="rId186" Type="http://schemas.openxmlformats.org/officeDocument/2006/relationships/hyperlink" Target="http://www.planalto.gov.br/ccivil_03/LEIS/L8666cons.htm" TargetMode="External"/><Relationship Id="rId22" Type="http://schemas.openxmlformats.org/officeDocument/2006/relationships/hyperlink" Target="http://www.planalto.gov.br/ccivil_03/Constituicao/Constituicao.htm" TargetMode="External"/><Relationship Id="rId27" Type="http://schemas.openxmlformats.org/officeDocument/2006/relationships/hyperlink" Target="http://www.planalto.gov.br/ccivil_03/LEIS/L9478.htm" TargetMode="External"/><Relationship Id="rId43" Type="http://schemas.openxmlformats.org/officeDocument/2006/relationships/hyperlink" Target="http://www.planalto.gov.br/ccivil_03/_ato2011-2014/2012/Lei/L12657.htm" TargetMode="External"/><Relationship Id="rId48" Type="http://schemas.openxmlformats.org/officeDocument/2006/relationships/hyperlink" Target="http://www.planalto.gov.br/ccivil_03/_ato2011-2014/2012/Lei/L12674.htm" TargetMode="External"/><Relationship Id="rId64" Type="http://schemas.openxmlformats.org/officeDocument/2006/relationships/hyperlink" Target="http://www.planalto.gov.br/ccivil_03/Constituicao/Constituicao.htm" TargetMode="External"/><Relationship Id="rId69" Type="http://schemas.openxmlformats.org/officeDocument/2006/relationships/hyperlink" Target="http://www.planalto.gov.br/ccivil_03/Constituicao/Constituicao.htm" TargetMode="External"/><Relationship Id="rId113" Type="http://schemas.openxmlformats.org/officeDocument/2006/relationships/hyperlink" Target="http://www.planalto.gov.br/ccivil_03/LEIS/LCP/Lcp101.htm" TargetMode="External"/><Relationship Id="rId118" Type="http://schemas.openxmlformats.org/officeDocument/2006/relationships/hyperlink" Target="http://www.planalto.gov.br/ccivil_03/Constituicao/Constituicao.htm" TargetMode="External"/><Relationship Id="rId134" Type="http://schemas.openxmlformats.org/officeDocument/2006/relationships/hyperlink" Target="http://www.planalto.gov.br/ccivil_03/Constituicao/Constituicao.htm" TargetMode="External"/><Relationship Id="rId139" Type="http://schemas.openxmlformats.org/officeDocument/2006/relationships/hyperlink" Target="http://www.planalto.gov.br/ccivil_03/Constituicao/Constituicao.htm" TargetMode="External"/><Relationship Id="rId80" Type="http://schemas.openxmlformats.org/officeDocument/2006/relationships/hyperlink" Target="http://www.planalto.gov.br/ccivil_03/LEIS/L4320.htm" TargetMode="External"/><Relationship Id="rId85" Type="http://schemas.openxmlformats.org/officeDocument/2006/relationships/hyperlink" Target="http://www.planalto.gov.br/ccivil_03/LEIS/L4320.htm" TargetMode="External"/><Relationship Id="rId150" Type="http://schemas.openxmlformats.org/officeDocument/2006/relationships/hyperlink" Target="http://www.planalto.gov.br/ccivil_03/Constituicao/Constituicao.htm" TargetMode="External"/><Relationship Id="rId155" Type="http://schemas.openxmlformats.org/officeDocument/2006/relationships/hyperlink" Target="http://www.planalto.gov.br/ccivil_03/Constituicao/Constituicao.htm" TargetMode="External"/><Relationship Id="rId171" Type="http://schemas.openxmlformats.org/officeDocument/2006/relationships/hyperlink" Target="http://www.planalto.gov.br/ccivil_03/Constituicao/Constituicao.htm" TargetMode="External"/><Relationship Id="rId176" Type="http://schemas.openxmlformats.org/officeDocument/2006/relationships/hyperlink" Target="http://www.planalto.gov.br/ccivil_03/Constituicao/Constituicao.htm" TargetMode="External"/><Relationship Id="rId192" Type="http://schemas.openxmlformats.org/officeDocument/2006/relationships/hyperlink" Target="http://www.planalto.gov.br/ccivil_03/LEIS/LCP/Lcp101.htm" TargetMode="External"/><Relationship Id="rId197" Type="http://schemas.openxmlformats.org/officeDocument/2006/relationships/hyperlink" Target="http://www.planalto.gov.br/ccivil_03/Constituicao/Constituicao.htm" TargetMode="External"/><Relationship Id="rId12" Type="http://schemas.openxmlformats.org/officeDocument/2006/relationships/hyperlink" Target="http://www.planalto.gov.br/ccivil_03/Constituicao/Constituicao.htm" TargetMode="External"/><Relationship Id="rId17" Type="http://schemas.openxmlformats.org/officeDocument/2006/relationships/hyperlink" Target="http://www.planalto.gov.br/ccivil_03/LEIS/LCP/Lcp101.htm" TargetMode="External"/><Relationship Id="rId33" Type="http://schemas.openxmlformats.org/officeDocument/2006/relationships/hyperlink" Target="http://www.planalto.gov.br/ccivil_03/_ato2011-2014/2012/Lei/L12593.htm" TargetMode="External"/><Relationship Id="rId38" Type="http://schemas.openxmlformats.org/officeDocument/2006/relationships/hyperlink" Target="http://www.planalto.gov.br/ccivil_03/_Ato2007-2010/2009/Lei/L12011.htm" TargetMode="External"/><Relationship Id="rId59" Type="http://schemas.openxmlformats.org/officeDocument/2006/relationships/hyperlink" Target="http://www.planalto.gov.br/ccivil_03/Constituicao/Constituicao.htm" TargetMode="External"/><Relationship Id="rId103" Type="http://schemas.openxmlformats.org/officeDocument/2006/relationships/hyperlink" Target="http://www.planalto.gov.br/ccivil_03/LEIS/L4320.htm" TargetMode="External"/><Relationship Id="rId108" Type="http://schemas.openxmlformats.org/officeDocument/2006/relationships/hyperlink" Target="http://www.planalto.gov.br/ccivil_03/LEIS/L9532.htm" TargetMode="External"/><Relationship Id="rId124" Type="http://schemas.openxmlformats.org/officeDocument/2006/relationships/hyperlink" Target="http://www.planalto.gov.br/ccivil_03/LEIS/LCP/Lcp101.htm" TargetMode="External"/><Relationship Id="rId129" Type="http://schemas.openxmlformats.org/officeDocument/2006/relationships/hyperlink" Target="http://www.planalto.gov.br/ccivil_03/_ato2011-2014/2014/Lei/L13067.htm" TargetMode="External"/><Relationship Id="rId54" Type="http://schemas.openxmlformats.org/officeDocument/2006/relationships/hyperlink" Target="http://www.planalto.gov.br/ccivil_03/Constituicao/Constituicao.htm" TargetMode="External"/><Relationship Id="rId70" Type="http://schemas.openxmlformats.org/officeDocument/2006/relationships/hyperlink" Target="http://www.planalto.gov.br/ccivil_03/Constituicao/Constituicao.htm" TargetMode="External"/><Relationship Id="rId75" Type="http://schemas.openxmlformats.org/officeDocument/2006/relationships/hyperlink" Target="http://www.planalto.gov.br/ccivil_03/Constituicao/Constituicao.htm" TargetMode="External"/><Relationship Id="rId91" Type="http://schemas.openxmlformats.org/officeDocument/2006/relationships/hyperlink" Target="http://www.planalto.gov.br/ccivil_03/Constituicao/Constituicao.htm" TargetMode="External"/><Relationship Id="rId96" Type="http://schemas.openxmlformats.org/officeDocument/2006/relationships/hyperlink" Target="http://www.planalto.gov.br/ccivil_03/LEIS/L4320.htm" TargetMode="External"/><Relationship Id="rId140" Type="http://schemas.openxmlformats.org/officeDocument/2006/relationships/hyperlink" Target="http://www.planalto.gov.br/ccivil_03/LEIS/L7827.htm" TargetMode="External"/><Relationship Id="rId145" Type="http://schemas.openxmlformats.org/officeDocument/2006/relationships/hyperlink" Target="http://www.planalto.gov.br/ccivil_03/Constituicao/Constituicao.htm" TargetMode="External"/><Relationship Id="rId161" Type="http://schemas.openxmlformats.org/officeDocument/2006/relationships/hyperlink" Target="http://www.planalto.gov.br/ccivil_03/Constituicao/Constituicao.htm" TargetMode="External"/><Relationship Id="rId166" Type="http://schemas.openxmlformats.org/officeDocument/2006/relationships/hyperlink" Target="http://www.planalto.gov.br/ccivil_03/Constituicao/Constituicao.htm" TargetMode="External"/><Relationship Id="rId182" Type="http://schemas.openxmlformats.org/officeDocument/2006/relationships/hyperlink" Target="http://www.planalto.gov.br/ccivil_03/Constituicao/Constituicao.htm" TargetMode="External"/><Relationship Id="rId187" Type="http://schemas.openxmlformats.org/officeDocument/2006/relationships/hyperlink" Target="http://www.planalto.gov.br/ccivil_03/Constituicao/Constituicao.htm" TargetMode="External"/><Relationship Id="rId1" Type="http://schemas.openxmlformats.org/officeDocument/2006/relationships/styles" Target="styles.xml"/><Relationship Id="rId6" Type="http://schemas.openxmlformats.org/officeDocument/2006/relationships/hyperlink" Target="http://www.planalto.gov.br/ccivil_03/_ato2011-2014/2013/Msg/VEP-595.htm" TargetMode="External"/><Relationship Id="rId23" Type="http://schemas.openxmlformats.org/officeDocument/2006/relationships/hyperlink" Target="http://www.planalto.gov.br/ccivil_03/LEIS/L9637.htm" TargetMode="External"/><Relationship Id="rId28" Type="http://schemas.openxmlformats.org/officeDocument/2006/relationships/hyperlink" Target="http://www.planalto.gov.br/ccivil_03/Constituicao/Constituicao.htm" TargetMode="External"/><Relationship Id="rId49" Type="http://schemas.openxmlformats.org/officeDocument/2006/relationships/hyperlink" Target="http://www.planalto.gov.br/ccivil_03/_ato2011-2014/2012/Lei/L12763.htm" TargetMode="External"/><Relationship Id="rId114" Type="http://schemas.openxmlformats.org/officeDocument/2006/relationships/hyperlink" Target="http://www.planalto.gov.br/ccivil_03/_Ato2007-2010/2010/Lei/L12249.htm" TargetMode="External"/><Relationship Id="rId119" Type="http://schemas.openxmlformats.org/officeDocument/2006/relationships/hyperlink" Target="http://www.planalto.gov.br/ccivil_03/LEIS/LCP/Lcp101.htm" TargetMode="External"/><Relationship Id="rId44" Type="http://schemas.openxmlformats.org/officeDocument/2006/relationships/hyperlink" Target="http://www.planalto.gov.br/ccivil_03/_ato2011-2014/2012/Lei/L12658.htm" TargetMode="External"/><Relationship Id="rId60" Type="http://schemas.openxmlformats.org/officeDocument/2006/relationships/hyperlink" Target="http://www.planalto.gov.br/ccivil_03/Constituicao/Constituicao.htm" TargetMode="External"/><Relationship Id="rId65" Type="http://schemas.openxmlformats.org/officeDocument/2006/relationships/hyperlink" Target="http://www.planalto.gov.br/ccivil_03/Constituicao/Constituicao.htm" TargetMode="External"/><Relationship Id="rId81" Type="http://schemas.openxmlformats.org/officeDocument/2006/relationships/hyperlink" Target="http://www.planalto.gov.br/ccivil_03/LEIS/L4320.htm" TargetMode="External"/><Relationship Id="rId86" Type="http://schemas.openxmlformats.org/officeDocument/2006/relationships/hyperlink" Target="http://www.planalto.gov.br/ccivil_03/Constituicao/Constituicao.htm" TargetMode="External"/><Relationship Id="rId130" Type="http://schemas.openxmlformats.org/officeDocument/2006/relationships/hyperlink" Target="http://www.planalto.gov.br/ccivil_03/LEIS/2002/L10550.htm" TargetMode="External"/><Relationship Id="rId135" Type="http://schemas.openxmlformats.org/officeDocument/2006/relationships/hyperlink" Target="http://www.planalto.gov.br/ccivil_03/LEIS/LCP/Lcp101.htm" TargetMode="External"/><Relationship Id="rId151" Type="http://schemas.openxmlformats.org/officeDocument/2006/relationships/hyperlink" Target="http://www.planalto.gov.br/ccivil_03/Constituicao/Constituicao.htm" TargetMode="External"/><Relationship Id="rId156" Type="http://schemas.openxmlformats.org/officeDocument/2006/relationships/hyperlink" Target="http://www.planalto.gov.br/ccivil_03/Constituicao/Constituicao.htm" TargetMode="External"/><Relationship Id="rId177" Type="http://schemas.openxmlformats.org/officeDocument/2006/relationships/hyperlink" Target="http://www.planalto.gov.br/ccivil_03/LEIS/LCP/Lcp101.htm" TargetMode="External"/><Relationship Id="rId198" Type="http://schemas.openxmlformats.org/officeDocument/2006/relationships/fontTable" Target="fontTable.xml"/><Relationship Id="rId172" Type="http://schemas.openxmlformats.org/officeDocument/2006/relationships/hyperlink" Target="http://www.planalto.gov.br/ccivil_03/Constituicao/Constituicao.htm" TargetMode="External"/><Relationship Id="rId193" Type="http://schemas.openxmlformats.org/officeDocument/2006/relationships/hyperlink" Target="http://www.planalto.gov.br/ccivil_03/LEIS/LCP/Lcp101.htm" TargetMode="External"/><Relationship Id="rId13" Type="http://schemas.openxmlformats.org/officeDocument/2006/relationships/hyperlink" Target="http://www.planalto.gov.br/ccivil_03/Constituicao/Constituicao.htm" TargetMode="External"/><Relationship Id="rId18" Type="http://schemas.openxmlformats.org/officeDocument/2006/relationships/hyperlink" Target="http://www.planalto.gov.br/ccivil_03/LEIS/LCP/Lcp101.htm" TargetMode="External"/><Relationship Id="rId39" Type="http://schemas.openxmlformats.org/officeDocument/2006/relationships/hyperlink" Target="http://www.planalto.gov.br/ccivil_03/LEIS/2003/L10.771.htm" TargetMode="External"/><Relationship Id="rId109" Type="http://schemas.openxmlformats.org/officeDocument/2006/relationships/hyperlink" Target="http://www.planalto.gov.br/ccivil_03/LEIS/LCP/Lcp64.htm" TargetMode="External"/><Relationship Id="rId34" Type="http://schemas.openxmlformats.org/officeDocument/2006/relationships/hyperlink" Target="http://www.planalto.gov.br/ccivil_03/Constituicao/Constituicao.htm" TargetMode="External"/><Relationship Id="rId50" Type="http://schemas.openxmlformats.org/officeDocument/2006/relationships/hyperlink" Target="http://www.planalto.gov.br/ccivil_03/LEIS/LCP/Lcp101.htm" TargetMode="External"/><Relationship Id="rId55" Type="http://schemas.openxmlformats.org/officeDocument/2006/relationships/hyperlink" Target="http://www.planalto.gov.br/ccivil_03/Constituicao/Constituicao.htm" TargetMode="External"/><Relationship Id="rId76" Type="http://schemas.openxmlformats.org/officeDocument/2006/relationships/hyperlink" Target="http://www.planalto.gov.br/ccivil_03/Constituicao/Constituicao.htm" TargetMode="External"/><Relationship Id="rId97" Type="http://schemas.openxmlformats.org/officeDocument/2006/relationships/hyperlink" Target="http://www.planalto.gov.br/ccivil_03/Constituicao/Constituicao.htm" TargetMode="External"/><Relationship Id="rId104" Type="http://schemas.openxmlformats.org/officeDocument/2006/relationships/hyperlink" Target="http://www.planalto.gov.br/ccivil_03/LEIS/L4320.htm" TargetMode="External"/><Relationship Id="rId120" Type="http://schemas.openxmlformats.org/officeDocument/2006/relationships/hyperlink" Target="http://www.planalto.gov.br/ccivil_03/Constituicao/Constituicao.htm" TargetMode="External"/><Relationship Id="rId125" Type="http://schemas.openxmlformats.org/officeDocument/2006/relationships/hyperlink" Target="http://www.planalto.gov.br/ccivil_03/Constituicao/Constituicao.htm" TargetMode="External"/><Relationship Id="rId141" Type="http://schemas.openxmlformats.org/officeDocument/2006/relationships/hyperlink" Target="http://www.planalto.gov.br/ccivil_03/Constituicao/Constituicao.htm" TargetMode="External"/><Relationship Id="rId146" Type="http://schemas.openxmlformats.org/officeDocument/2006/relationships/hyperlink" Target="http://www.planalto.gov.br/ccivil_03/Constituicao/Constituicao.htm" TargetMode="External"/><Relationship Id="rId167" Type="http://schemas.openxmlformats.org/officeDocument/2006/relationships/hyperlink" Target="http://www.planalto.gov.br/ccivil_03/Constituicao/Constituicao.htm" TargetMode="External"/><Relationship Id="rId188" Type="http://schemas.openxmlformats.org/officeDocument/2006/relationships/hyperlink" Target="http://www.planalto.gov.br/ccivil_03/LEIS/L8666cons.htm" TargetMode="External"/><Relationship Id="rId7" Type="http://schemas.openxmlformats.org/officeDocument/2006/relationships/hyperlink" Target="http://www.planalto.gov.br/ccivil_03/Constituicao/Constituicao.htm" TargetMode="External"/><Relationship Id="rId71" Type="http://schemas.openxmlformats.org/officeDocument/2006/relationships/hyperlink" Target="http://www.planalto.gov.br/ccivil_03/Constituicao/Constituicao.htm" TargetMode="External"/><Relationship Id="rId92" Type="http://schemas.openxmlformats.org/officeDocument/2006/relationships/hyperlink" Target="http://www.planalto.gov.br/ccivil_03/LEIS/LCP/Lcp101.htm" TargetMode="External"/><Relationship Id="rId162" Type="http://schemas.openxmlformats.org/officeDocument/2006/relationships/hyperlink" Target="http://www.planalto.gov.br/ccivil_03/Constituicao/Constituicao.htm" TargetMode="External"/><Relationship Id="rId183" Type="http://schemas.openxmlformats.org/officeDocument/2006/relationships/hyperlink" Target="http://www.planalto.gov.br/ccivil_03/LEIS/LCP/Lcp101.htm" TargetMode="External"/><Relationship Id="rId2" Type="http://schemas.microsoft.com/office/2007/relationships/stylesWithEffects" Target="stylesWithEffects.xml"/><Relationship Id="rId29" Type="http://schemas.openxmlformats.org/officeDocument/2006/relationships/hyperlink" Target="http://www.planalto.gov.br/ccivil_03/Constituicao/Constituicao.htm" TargetMode="External"/><Relationship Id="rId24" Type="http://schemas.openxmlformats.org/officeDocument/2006/relationships/hyperlink" Target="http://www.planalto.gov.br/ccivil_03/LEIS/LCP/Lcp141.htm" TargetMode="External"/><Relationship Id="rId40" Type="http://schemas.openxmlformats.org/officeDocument/2006/relationships/hyperlink" Target="http://www.planalto.gov.br/ccivil_03/_ato2011-2014/2012/Lei/L12616.htm" TargetMode="External"/><Relationship Id="rId45" Type="http://schemas.openxmlformats.org/officeDocument/2006/relationships/hyperlink" Target="http://www.planalto.gov.br/ccivil_03/_ato2011-2014/2012/Lei/L12659.htm" TargetMode="External"/><Relationship Id="rId66" Type="http://schemas.openxmlformats.org/officeDocument/2006/relationships/hyperlink" Target="http://www.planalto.gov.br/ccivil_03/Constituicao/Constituicao.htm" TargetMode="External"/><Relationship Id="rId87" Type="http://schemas.openxmlformats.org/officeDocument/2006/relationships/hyperlink" Target="http://www.planalto.gov.br/ccivil_03/LEIS/LCP/Lcp101.htm" TargetMode="External"/><Relationship Id="rId110" Type="http://schemas.openxmlformats.org/officeDocument/2006/relationships/hyperlink" Target="http://www.planalto.gov.br/ccivil_03/LEIS/LCP/Lcp101.htm" TargetMode="External"/><Relationship Id="rId115" Type="http://schemas.openxmlformats.org/officeDocument/2006/relationships/hyperlink" Target="http://www.planalto.gov.br/ccivil_03/Constituicao/Constituicao.htm" TargetMode="External"/><Relationship Id="rId131" Type="http://schemas.openxmlformats.org/officeDocument/2006/relationships/hyperlink" Target="http://www.planalto.gov.br/ccivil_03/_ato2011-2014/2014/Lei/L13067.htm" TargetMode="External"/><Relationship Id="rId136" Type="http://schemas.openxmlformats.org/officeDocument/2006/relationships/hyperlink" Target="http://www.planalto.gov.br/ccivil_03/LEIS/L8745cons.htm" TargetMode="External"/><Relationship Id="rId157" Type="http://schemas.openxmlformats.org/officeDocument/2006/relationships/hyperlink" Target="http://www.planalto.gov.br/ccivil_03/Constituicao/Constituicao.htm" TargetMode="External"/><Relationship Id="rId178" Type="http://schemas.openxmlformats.org/officeDocument/2006/relationships/hyperlink" Target="http://www.planalto.gov.br/ccivil_03/Constituicao/Constituicao.htm" TargetMode="External"/><Relationship Id="rId61" Type="http://schemas.openxmlformats.org/officeDocument/2006/relationships/hyperlink" Target="http://www.planalto.gov.br/ccivil_03/Constituicao/Constituicao.htm" TargetMode="External"/><Relationship Id="rId82" Type="http://schemas.openxmlformats.org/officeDocument/2006/relationships/hyperlink" Target="http://www.planalto.gov.br/ccivil_03/LEIS/L4320.htm" TargetMode="External"/><Relationship Id="rId152" Type="http://schemas.openxmlformats.org/officeDocument/2006/relationships/hyperlink" Target="http://www.planalto.gov.br/ccivil_03/LEIS/LCP/Lcp101.htm" TargetMode="External"/><Relationship Id="rId173" Type="http://schemas.openxmlformats.org/officeDocument/2006/relationships/hyperlink" Target="http://www.planalto.gov.br/ccivil_03/Constituicao/Constituicao.htm" TargetMode="External"/><Relationship Id="rId194" Type="http://schemas.openxmlformats.org/officeDocument/2006/relationships/hyperlink" Target="http://www.planalto.gov.br/ccivil_03/Constituicao/Constituicao.htm" TargetMode="External"/><Relationship Id="rId199" Type="http://schemas.openxmlformats.org/officeDocument/2006/relationships/theme" Target="theme/theme1.xml"/><Relationship Id="rId19" Type="http://schemas.openxmlformats.org/officeDocument/2006/relationships/hyperlink" Target="http://www.planalto.gov.br/ccivil_03/LEIS/LEIS_2001/L10259.htm" TargetMode="External"/><Relationship Id="rId14" Type="http://schemas.openxmlformats.org/officeDocument/2006/relationships/hyperlink" Target="http://www.planalto.gov.br/ccivil_03/LEIS/L4320.htm" TargetMode="External"/><Relationship Id="rId30" Type="http://schemas.openxmlformats.org/officeDocument/2006/relationships/hyperlink" Target="http://www.planalto.gov.br/ccivil_03/LEIS/LCP/Lcp101.htm" TargetMode="External"/><Relationship Id="rId35" Type="http://schemas.openxmlformats.org/officeDocument/2006/relationships/hyperlink" Target="http://www.planalto.gov.br/ccivil_03/Constituicao/Constituicao.htm" TargetMode="External"/><Relationship Id="rId56" Type="http://schemas.openxmlformats.org/officeDocument/2006/relationships/hyperlink" Target="http://www.planalto.gov.br/ccivil_03/LEIS/LCP/Lcp101.htm" TargetMode="External"/><Relationship Id="rId77" Type="http://schemas.openxmlformats.org/officeDocument/2006/relationships/hyperlink" Target="http://www.planalto.gov.br/ccivil_03/LEIS/L9637.htm" TargetMode="External"/><Relationship Id="rId100" Type="http://schemas.openxmlformats.org/officeDocument/2006/relationships/hyperlink" Target="http://www.planalto.gov.br/ccivil_03/LEIS/L8745cons.htm" TargetMode="External"/><Relationship Id="rId105" Type="http://schemas.openxmlformats.org/officeDocument/2006/relationships/hyperlink" Target="http://www.planalto.gov.br/ccivil_03/LEIS/L9637.htm" TargetMode="External"/><Relationship Id="rId126" Type="http://schemas.openxmlformats.org/officeDocument/2006/relationships/hyperlink" Target="http://www.planalto.gov.br/ccivil_03/LEIS/LCP/Lcp101.htm" TargetMode="External"/><Relationship Id="rId147" Type="http://schemas.openxmlformats.org/officeDocument/2006/relationships/hyperlink" Target="http://www.planalto.gov.br/ccivil_03/Constituicao/Constituicao.htm" TargetMode="External"/><Relationship Id="rId168" Type="http://schemas.openxmlformats.org/officeDocument/2006/relationships/hyperlink" Target="http://www.planalto.gov.br/ccivil_03/Constituicao/Constituicao.htm" TargetMode="External"/><Relationship Id="rId8" Type="http://schemas.openxmlformats.org/officeDocument/2006/relationships/hyperlink" Target="http://www.planalto.gov.br/ccivil_03/LEIS/LCP/Lcp101.htm" TargetMode="External"/><Relationship Id="rId51" Type="http://schemas.openxmlformats.org/officeDocument/2006/relationships/hyperlink" Target="http://www.planalto.gov.br/ccivil_03/LEIS/LCP/Lcp101.htm" TargetMode="External"/><Relationship Id="rId72" Type="http://schemas.openxmlformats.org/officeDocument/2006/relationships/hyperlink" Target="http://www.planalto.gov.br/ccivil_03/LEIS/L8742.htm" TargetMode="External"/><Relationship Id="rId93" Type="http://schemas.openxmlformats.org/officeDocument/2006/relationships/hyperlink" Target="http://www.planalto.gov.br/ccivil_03/Constituicao/Constituicao.htm" TargetMode="External"/><Relationship Id="rId98" Type="http://schemas.openxmlformats.org/officeDocument/2006/relationships/hyperlink" Target="http://www.planalto.gov.br/ccivil_03/Constituicao/Constituicao.htm" TargetMode="External"/><Relationship Id="rId121" Type="http://schemas.openxmlformats.org/officeDocument/2006/relationships/hyperlink" Target="http://www.planalto.gov.br/ccivil_03/Constituicao/Constituicao.htm" TargetMode="External"/><Relationship Id="rId142" Type="http://schemas.openxmlformats.org/officeDocument/2006/relationships/hyperlink" Target="http://www.planalto.gov.br/ccivil_03/Constituicao/Constituicao.htm" TargetMode="External"/><Relationship Id="rId163" Type="http://schemas.openxmlformats.org/officeDocument/2006/relationships/hyperlink" Target="http://www.planalto.gov.br/ccivil_03/Constituicao/Constituicao.htm" TargetMode="External"/><Relationship Id="rId184" Type="http://schemas.openxmlformats.org/officeDocument/2006/relationships/hyperlink" Target="http://www.planalto.gov.br/ccivil_03/LEIS/L4320.htm" TargetMode="External"/><Relationship Id="rId189" Type="http://schemas.openxmlformats.org/officeDocument/2006/relationships/hyperlink" Target="http://www.planalto.gov.br/ccivil_03/LEIS/LCP/Lcp101.htm" TargetMode="External"/><Relationship Id="rId3" Type="http://schemas.openxmlformats.org/officeDocument/2006/relationships/settings" Target="settings.xml"/><Relationship Id="rId25" Type="http://schemas.openxmlformats.org/officeDocument/2006/relationships/hyperlink" Target="http://www.planalto.gov.br/ccivil_03/LEIS/LCP/Lcp141.htm" TargetMode="External"/><Relationship Id="rId46" Type="http://schemas.openxmlformats.org/officeDocument/2006/relationships/hyperlink" Target="http://www.planalto.gov.br/ccivil_03/_ato2011-2014/2012/Lei/L12660.htm" TargetMode="External"/><Relationship Id="rId67" Type="http://schemas.openxmlformats.org/officeDocument/2006/relationships/hyperlink" Target="http://www.planalto.gov.br/ccivil_03/Constituicao/Constituicao.htm" TargetMode="External"/><Relationship Id="rId116" Type="http://schemas.openxmlformats.org/officeDocument/2006/relationships/hyperlink" Target="http://www.planalto.gov.br/ccivil_03/Constituicao/Constituicao.htm" TargetMode="External"/><Relationship Id="rId137" Type="http://schemas.openxmlformats.org/officeDocument/2006/relationships/hyperlink" Target="http://www.planalto.gov.br/ccivil_03/LEIS/LCP/Lcp101.htm" TargetMode="External"/><Relationship Id="rId158" Type="http://schemas.openxmlformats.org/officeDocument/2006/relationships/hyperlink" Target="http://www.planalto.gov.br/ccivil_03/Constituicao/Constituicao.htm" TargetMode="External"/><Relationship Id="rId20" Type="http://schemas.openxmlformats.org/officeDocument/2006/relationships/hyperlink" Target="http://www.planalto.gov.br/ccivil_03/LEIS/L1060.htm" TargetMode="External"/><Relationship Id="rId41" Type="http://schemas.openxmlformats.org/officeDocument/2006/relationships/hyperlink" Target="http://www.planalto.gov.br/ccivil_03/_ato2011-2014/2012/Lei/L12617.htm" TargetMode="External"/><Relationship Id="rId62" Type="http://schemas.openxmlformats.org/officeDocument/2006/relationships/hyperlink" Target="http://www.planalto.gov.br/ccivil_03/Constituicao/Constituicao.htm" TargetMode="External"/><Relationship Id="rId83" Type="http://schemas.openxmlformats.org/officeDocument/2006/relationships/hyperlink" Target="http://www.planalto.gov.br/ccivil_03/LEIS/L4320.htm" TargetMode="External"/><Relationship Id="rId88" Type="http://schemas.openxmlformats.org/officeDocument/2006/relationships/hyperlink" Target="http://www.planalto.gov.br/ccivil_03/LEIS/LCP/Lcp101.htm" TargetMode="External"/><Relationship Id="rId111" Type="http://schemas.openxmlformats.org/officeDocument/2006/relationships/hyperlink" Target="http://www.planalto.gov.br/ccivil_03/LEIS/LCP/Lcp101.htm" TargetMode="External"/><Relationship Id="rId132" Type="http://schemas.openxmlformats.org/officeDocument/2006/relationships/hyperlink" Target="http://www.planalto.gov.br/ccivil_03/_ato2011-2014/2014/Lei/L13067.htm" TargetMode="External"/><Relationship Id="rId153" Type="http://schemas.openxmlformats.org/officeDocument/2006/relationships/hyperlink" Target="http://www.planalto.gov.br/ccivil_03/LEIS/LCP/Lcp101.htm" TargetMode="External"/><Relationship Id="rId174" Type="http://schemas.openxmlformats.org/officeDocument/2006/relationships/hyperlink" Target="http://www.planalto.gov.br/ccivil_03/Constituicao/Constituicao.htm" TargetMode="External"/><Relationship Id="rId179" Type="http://schemas.openxmlformats.org/officeDocument/2006/relationships/hyperlink" Target="http://www.planalto.gov.br/ccivil_03/Constituicao/Constituicao.htm" TargetMode="External"/><Relationship Id="rId195" Type="http://schemas.openxmlformats.org/officeDocument/2006/relationships/hyperlink" Target="http://www.planalto.gov.br/ccivil_03/Constituicao/Constituicao.htm" TargetMode="External"/><Relationship Id="rId190" Type="http://schemas.openxmlformats.org/officeDocument/2006/relationships/hyperlink" Target="http://www.planalto.gov.br/ccivil_03/LEIS/LCP/Lcp101.htm" TargetMode="External"/><Relationship Id="rId15" Type="http://schemas.openxmlformats.org/officeDocument/2006/relationships/hyperlink" Target="http://www.planalto.gov.br/ccivil_03/LEIS/L4320.htm" TargetMode="External"/><Relationship Id="rId36" Type="http://schemas.openxmlformats.org/officeDocument/2006/relationships/hyperlink" Target="http://www.planalto.gov.br/ccivil_03/Constituicao/Constituicao.htm" TargetMode="External"/><Relationship Id="rId57" Type="http://schemas.openxmlformats.org/officeDocument/2006/relationships/hyperlink" Target="http://www.planalto.gov.br/ccivil_03/Constituicao/Constituicao.htm" TargetMode="External"/><Relationship Id="rId106" Type="http://schemas.openxmlformats.org/officeDocument/2006/relationships/hyperlink" Target="http://www.planalto.gov.br/ccivil_03/LEIS/L9807.htm" TargetMode="External"/><Relationship Id="rId127" Type="http://schemas.openxmlformats.org/officeDocument/2006/relationships/hyperlink" Target="http://www.planalto.gov.br/ccivil_03/_ato2011-2014/2014/Lei/L13067.htm" TargetMode="External"/><Relationship Id="rId10" Type="http://schemas.openxmlformats.org/officeDocument/2006/relationships/hyperlink" Target="http://www.planalto.gov.br/ccivil_03/Constituicao/Constituicao.htm" TargetMode="External"/><Relationship Id="rId31" Type="http://schemas.openxmlformats.org/officeDocument/2006/relationships/hyperlink" Target="http://www.planalto.gov.br/ccivil_03/Constituicao/Constituicao.htm" TargetMode="External"/><Relationship Id="rId52" Type="http://schemas.openxmlformats.org/officeDocument/2006/relationships/hyperlink" Target="http://www.planalto.gov.br/ccivil_03/LEIS/LCP/Lcp101.htm" TargetMode="External"/><Relationship Id="rId73" Type="http://schemas.openxmlformats.org/officeDocument/2006/relationships/hyperlink" Target="http://www.planalto.gov.br/ccivil_03/Constituicao/Constituicao.htm" TargetMode="External"/><Relationship Id="rId78" Type="http://schemas.openxmlformats.org/officeDocument/2006/relationships/hyperlink" Target="http://www.planalto.gov.br/ccivil_03/Constituicao/Constituicao.htm" TargetMode="External"/><Relationship Id="rId94" Type="http://schemas.openxmlformats.org/officeDocument/2006/relationships/hyperlink" Target="http://www.planalto.gov.br/ccivil_03/LEIS/LCP/Lcp101.htm" TargetMode="External"/><Relationship Id="rId99" Type="http://schemas.openxmlformats.org/officeDocument/2006/relationships/hyperlink" Target="http://www.planalto.gov.br/ccivil_03/Constituicao/Constituicao.htm" TargetMode="External"/><Relationship Id="rId101" Type="http://schemas.openxmlformats.org/officeDocument/2006/relationships/hyperlink" Target="http://www.planalto.gov.br/ccivil_03/LEIS/L4320.htm" TargetMode="External"/><Relationship Id="rId122" Type="http://schemas.openxmlformats.org/officeDocument/2006/relationships/hyperlink" Target="http://www.planalto.gov.br/ccivil_03/Constituicao/Constituicao.htm" TargetMode="External"/><Relationship Id="rId143" Type="http://schemas.openxmlformats.org/officeDocument/2006/relationships/hyperlink" Target="http://www.planalto.gov.br/ccivil_03/Constituicao/Constituicao.htm" TargetMode="External"/><Relationship Id="rId148" Type="http://schemas.openxmlformats.org/officeDocument/2006/relationships/hyperlink" Target="http://www.planalto.gov.br/ccivil_03/Constituicao/Constituicao.htm" TargetMode="External"/><Relationship Id="rId164" Type="http://schemas.openxmlformats.org/officeDocument/2006/relationships/hyperlink" Target="http://www.planalto.gov.br/ccivil_03/LEIS/LCP/Lcp101.htm" TargetMode="External"/><Relationship Id="rId169" Type="http://schemas.openxmlformats.org/officeDocument/2006/relationships/hyperlink" Target="http://www.planalto.gov.br/ccivil_03/Constituicao/Constituicao.htm" TargetMode="External"/><Relationship Id="rId185" Type="http://schemas.openxmlformats.org/officeDocument/2006/relationships/hyperlink" Target="http://www.planalto.gov.br/ccivil_03/LEIS/LCP/Lcp101.htm" TargetMode="External"/><Relationship Id="rId4" Type="http://schemas.openxmlformats.org/officeDocument/2006/relationships/webSettings" Target="webSettings.xml"/><Relationship Id="rId9" Type="http://schemas.openxmlformats.org/officeDocument/2006/relationships/hyperlink" Target="http://www.planalto.gov.br/ccivil_03/_ato2011-2014/2014/Lei/L13053.htm" TargetMode="External"/><Relationship Id="rId180" Type="http://schemas.openxmlformats.org/officeDocument/2006/relationships/hyperlink" Target="http://www.planalto.gov.br/ccivil_03/Constituicao/Constituicao.htm" TargetMode="External"/><Relationship Id="rId26" Type="http://schemas.openxmlformats.org/officeDocument/2006/relationships/hyperlink" Target="http://www.planalto.gov.br/ccivil_03/LEIS/LCP/Lcp101.htm" TargetMode="External"/><Relationship Id="rId47" Type="http://schemas.openxmlformats.org/officeDocument/2006/relationships/hyperlink" Target="http://www.planalto.gov.br/ccivil_03/_ato2011-2014/2012/Lei/L12661.htm" TargetMode="External"/><Relationship Id="rId68" Type="http://schemas.openxmlformats.org/officeDocument/2006/relationships/hyperlink" Target="http://www.planalto.gov.br/ccivil_03/Constituicao/Constituicao.htm" TargetMode="External"/><Relationship Id="rId89" Type="http://schemas.openxmlformats.org/officeDocument/2006/relationships/hyperlink" Target="http://www.planalto.gov.br/ccivil_03/Constituicao/Constituicao.htm" TargetMode="External"/><Relationship Id="rId112" Type="http://schemas.openxmlformats.org/officeDocument/2006/relationships/hyperlink" Target="http://www.planalto.gov.br/ccivil_03/LEIS/2002/L10520.htm" TargetMode="External"/><Relationship Id="rId133" Type="http://schemas.openxmlformats.org/officeDocument/2006/relationships/hyperlink" Target="http://www.planalto.gov.br/ccivil_03/LEIS/LEIS_2001/L10331.htm" TargetMode="External"/><Relationship Id="rId154" Type="http://schemas.openxmlformats.org/officeDocument/2006/relationships/hyperlink" Target="http://www.planalto.gov.br/ccivil_03/Constituicao/Constituicao.htm" TargetMode="External"/><Relationship Id="rId175" Type="http://schemas.openxmlformats.org/officeDocument/2006/relationships/hyperlink" Target="http://www.planalto.gov.br/ccivil_03/Constituicao/Constituicao.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32571</Words>
  <Characters>175885</Characters>
  <Application>Microsoft Office Word</Application>
  <DocSecurity>0</DocSecurity>
  <Lines>1465</Lines>
  <Paragraphs>416</Paragraphs>
  <ScaleCrop>false</ScaleCrop>
  <Company/>
  <LinksUpToDate>false</LinksUpToDate>
  <CharactersWithSpaces>208040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2023-07-23T11:59:00Z</dcterms:created>
  <dcterms:modified xsi:type="dcterms:W3CDTF">2023-07-23T12:02:00Z</dcterms:modified>
</cp:coreProperties>
</file>