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0A80B" w14:textId="77777777" w:rsidR="004D0278" w:rsidRPr="004D0278" w:rsidRDefault="004D0278" w:rsidP="004D0278">
      <w:pPr>
        <w:spacing w:after="0" w:line="240" w:lineRule="auto"/>
        <w:jc w:val="center"/>
        <w:textAlignment w:val="center"/>
        <w:outlineLvl w:val="0"/>
        <w:rPr>
          <w:rFonts w:ascii="Times New Roman" w:eastAsia="Times New Roman" w:hAnsi="Times New Roman" w:cs="Times New Roman"/>
          <w:b/>
          <w:bCs/>
          <w:kern w:val="36"/>
          <w:sz w:val="32"/>
          <w:szCs w:val="32"/>
          <w14:ligatures w14:val="none"/>
        </w:rPr>
      </w:pPr>
      <w:r w:rsidRPr="004D0278">
        <w:rPr>
          <w:rFonts w:ascii="Times New Roman" w:eastAsia="Times New Roman" w:hAnsi="Times New Roman" w:cs="Times New Roman"/>
          <w:b/>
          <w:bCs/>
          <w:kern w:val="36"/>
          <w:sz w:val="32"/>
          <w:szCs w:val="32"/>
          <w14:ligatures w14:val="none"/>
        </w:rPr>
        <w:t>Presidência da República</w:t>
      </w:r>
    </w:p>
    <w:p w14:paraId="748B64EA" w14:textId="77777777" w:rsidR="004D0278" w:rsidRPr="004D0278" w:rsidRDefault="004D0278" w:rsidP="004D0278">
      <w:pPr>
        <w:spacing w:after="0" w:line="240" w:lineRule="auto"/>
        <w:jc w:val="center"/>
        <w:textAlignment w:val="center"/>
        <w:outlineLvl w:val="1"/>
        <w:rPr>
          <w:rFonts w:ascii="Times New Roman" w:eastAsia="Times New Roman" w:hAnsi="Times New Roman" w:cs="Times New Roman"/>
          <w:b/>
          <w:bCs/>
          <w:kern w:val="0"/>
          <w:sz w:val="28"/>
          <w:szCs w:val="28"/>
          <w14:ligatures w14:val="none"/>
        </w:rPr>
      </w:pPr>
      <w:r w:rsidRPr="004D0278">
        <w:rPr>
          <w:rFonts w:ascii="Times New Roman" w:eastAsia="Times New Roman" w:hAnsi="Times New Roman" w:cs="Times New Roman"/>
          <w:b/>
          <w:bCs/>
          <w:kern w:val="0"/>
          <w:sz w:val="28"/>
          <w:szCs w:val="28"/>
          <w14:ligatures w14:val="none"/>
        </w:rPr>
        <w:t>Casa Civil</w:t>
      </w:r>
    </w:p>
    <w:p w14:paraId="22AB6AAF" w14:textId="77777777" w:rsidR="004D0278" w:rsidRPr="004D0278" w:rsidRDefault="004D0278" w:rsidP="004D0278">
      <w:pPr>
        <w:spacing w:after="0" w:line="240" w:lineRule="auto"/>
        <w:jc w:val="center"/>
        <w:textAlignment w:val="center"/>
        <w:outlineLvl w:val="2"/>
        <w:rPr>
          <w:rFonts w:ascii="Times New Roman" w:eastAsia="Times New Roman" w:hAnsi="Times New Roman" w:cs="Times New Roman"/>
          <w:b/>
          <w:bCs/>
          <w:kern w:val="0"/>
          <w:sz w:val="24"/>
          <w:szCs w:val="24"/>
          <w14:ligatures w14:val="none"/>
        </w:rPr>
      </w:pPr>
      <w:r w:rsidRPr="004D0278">
        <w:rPr>
          <w:rFonts w:ascii="Times New Roman" w:eastAsia="Times New Roman" w:hAnsi="Times New Roman" w:cs="Times New Roman"/>
          <w:b/>
          <w:bCs/>
          <w:kern w:val="0"/>
          <w:sz w:val="24"/>
          <w:szCs w:val="24"/>
          <w14:ligatures w14:val="none"/>
        </w:rPr>
        <w:t>Subchefia para Assuntos Jurídicos</w:t>
      </w:r>
    </w:p>
    <w:p w14:paraId="252870DA" w14:textId="77777777" w:rsidR="004D0278" w:rsidRPr="004D0278" w:rsidRDefault="004D0278" w:rsidP="004D0278">
      <w:pPr>
        <w:spacing w:before="300" w:after="300" w:line="240" w:lineRule="auto"/>
        <w:ind w:firstLine="432"/>
        <w:jc w:val="center"/>
        <w:rPr>
          <w:rFonts w:ascii="Times New Roman" w:eastAsia="Times New Roman" w:hAnsi="Times New Roman" w:cs="Times New Roman"/>
          <w:color w:val="000000"/>
          <w:kern w:val="0"/>
          <w:sz w:val="20"/>
          <w:szCs w:val="20"/>
          <w14:ligatures w14:val="none"/>
        </w:rPr>
      </w:pPr>
      <w:hyperlink r:id="rId4" w:history="1">
        <w:r w:rsidRPr="004D0278">
          <w:rPr>
            <w:rFonts w:ascii="Arial" w:eastAsia="Times New Roman" w:hAnsi="Arial" w:cs="Arial"/>
            <w:b/>
            <w:bCs/>
            <w:color w:val="000080"/>
            <w:kern w:val="0"/>
            <w:sz w:val="20"/>
            <w:szCs w:val="20"/>
            <w:u w:val="single"/>
            <w14:ligatures w14:val="none"/>
          </w:rPr>
          <w:t>LEI Nº 12.815, DE 5 DE JUNHO DE 2013.</w:t>
        </w:r>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4D0278" w:rsidRPr="004D0278" w14:paraId="06C495CC" w14:textId="77777777" w:rsidTr="004D0278">
        <w:trPr>
          <w:tblCellSpacing w:w="0" w:type="dxa"/>
        </w:trPr>
        <w:tc>
          <w:tcPr>
            <w:tcW w:w="2500" w:type="pct"/>
            <w:vAlign w:val="center"/>
            <w:hideMark/>
          </w:tcPr>
          <w:p w14:paraId="1B7E144B" w14:textId="77777777" w:rsidR="004D0278" w:rsidRPr="004D0278" w:rsidRDefault="004D0278" w:rsidP="004D0278">
            <w:pPr>
              <w:spacing w:after="0" w:line="240" w:lineRule="auto"/>
              <w:rPr>
                <w:rFonts w:ascii="Times New Roman" w:eastAsia="Times New Roman" w:hAnsi="Times New Roman" w:cs="Times New Roman"/>
                <w:kern w:val="0"/>
                <w:sz w:val="20"/>
                <w:szCs w:val="20"/>
                <w14:ligatures w14:val="none"/>
              </w:rPr>
            </w:pPr>
            <w:hyperlink r:id="rId5" w:history="1">
              <w:r w:rsidRPr="004D0278">
                <w:rPr>
                  <w:rFonts w:ascii="Times New Roman" w:eastAsia="Times New Roman" w:hAnsi="Times New Roman" w:cs="Times New Roman"/>
                  <w:color w:val="0000FF"/>
                  <w:kern w:val="0"/>
                  <w:sz w:val="20"/>
                  <w:szCs w:val="20"/>
                  <w:u w:val="single"/>
                  <w14:ligatures w14:val="none"/>
                </w:rPr>
                <w:t>Mensagem de veto</w:t>
              </w:r>
            </w:hyperlink>
          </w:p>
          <w:p w14:paraId="4EDD4475" w14:textId="77777777" w:rsidR="004D0278" w:rsidRPr="004D0278" w:rsidRDefault="004D0278" w:rsidP="004D0278">
            <w:pPr>
              <w:spacing w:before="100" w:beforeAutospacing="1" w:after="100" w:afterAutospacing="1" w:line="240" w:lineRule="auto"/>
              <w:rPr>
                <w:rFonts w:ascii="Times New Roman" w:eastAsia="Times New Roman" w:hAnsi="Times New Roman" w:cs="Times New Roman"/>
                <w:kern w:val="0"/>
                <w:sz w:val="20"/>
                <w:szCs w:val="20"/>
                <w14:ligatures w14:val="none"/>
              </w:rPr>
            </w:pPr>
            <w:hyperlink r:id="rId6" w:history="1">
              <w:r w:rsidRPr="004D0278">
                <w:rPr>
                  <w:rFonts w:ascii="Times New Roman" w:eastAsia="Times New Roman" w:hAnsi="Times New Roman" w:cs="Times New Roman"/>
                  <w:color w:val="0000FF"/>
                  <w:kern w:val="0"/>
                  <w:sz w:val="20"/>
                  <w:szCs w:val="20"/>
                  <w:u w:val="single"/>
                  <w14:ligatures w14:val="none"/>
                </w:rPr>
                <w:t>Conversão da Medida Provisória nº 595</w:t>
              </w:r>
            </w:hyperlink>
          </w:p>
          <w:p w14:paraId="199813B9" w14:textId="77777777" w:rsidR="004D0278" w:rsidRPr="004D0278" w:rsidRDefault="004D0278" w:rsidP="004D0278">
            <w:pPr>
              <w:spacing w:before="100" w:beforeAutospacing="1" w:after="100" w:afterAutospacing="1" w:line="240" w:lineRule="auto"/>
              <w:rPr>
                <w:rFonts w:ascii="Times New Roman" w:eastAsia="Times New Roman" w:hAnsi="Times New Roman" w:cs="Times New Roman"/>
                <w:kern w:val="0"/>
                <w:sz w:val="20"/>
                <w:szCs w:val="20"/>
                <w14:ligatures w14:val="none"/>
              </w:rPr>
            </w:pPr>
            <w:hyperlink r:id="rId7" w:history="1">
              <w:r w:rsidRPr="004D0278">
                <w:rPr>
                  <w:rFonts w:ascii="Arial" w:eastAsia="Times New Roman" w:hAnsi="Arial" w:cs="Arial"/>
                  <w:color w:val="0000FF"/>
                  <w:kern w:val="0"/>
                  <w:sz w:val="20"/>
                  <w:szCs w:val="20"/>
                  <w:u w:val="single"/>
                  <w14:ligatures w14:val="none"/>
                </w:rPr>
                <w:t>Regulamenta</w:t>
              </w:r>
            </w:hyperlink>
          </w:p>
        </w:tc>
        <w:tc>
          <w:tcPr>
            <w:tcW w:w="2500" w:type="pct"/>
            <w:vAlign w:val="center"/>
            <w:hideMark/>
          </w:tcPr>
          <w:p w14:paraId="7A39642A" w14:textId="77777777" w:rsidR="004D0278" w:rsidRPr="004D0278" w:rsidRDefault="004D0278" w:rsidP="004D0278">
            <w:pPr>
              <w:spacing w:before="100" w:beforeAutospacing="1" w:after="100" w:afterAutospacing="1" w:line="240" w:lineRule="auto"/>
              <w:rPr>
                <w:rFonts w:ascii="Times New Roman" w:eastAsia="Times New Roman" w:hAnsi="Times New Roman" w:cs="Times New Roman"/>
                <w:kern w:val="0"/>
                <w:sz w:val="20"/>
                <w:szCs w:val="20"/>
                <w14:ligatures w14:val="none"/>
              </w:rPr>
            </w:pPr>
            <w:r w:rsidRPr="004D0278">
              <w:rPr>
                <w:rFonts w:ascii="Arial" w:eastAsia="Times New Roman" w:hAnsi="Arial" w:cs="Arial"/>
                <w:color w:val="800000"/>
                <w:kern w:val="0"/>
                <w:sz w:val="20"/>
                <w:szCs w:val="20"/>
                <w14:ligatures w14:val="none"/>
              </w:rPr>
              <w:t>Dispõe sobre a exploração direta e indireta pela União de portos e instalações portuárias e sobre as atividades desempenhadas pelos operadores portuários; altera as Leis nºs 5.025, de 10 de junho de 1966, 10.233, de 5 de junho de 2001, 10.683, de 28 de maio de 2003, 9.719, de 27 de novembro de 1998, e 8.213, de 24 de julho de 1991; revoga as Leis nºs 8.630, de 25 de fevereiro de 1993, e 11.610, de 12 de dezembro de 2007, e dispositivos das Leis nºs 11.314, de 3 de julho de 2006, e 11.518, de 5 de setembro de 2007; e dá outras providências.</w:t>
            </w:r>
          </w:p>
        </w:tc>
      </w:tr>
    </w:tbl>
    <w:p w14:paraId="3EB3745F"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14:ligatures w14:val="none"/>
        </w:rPr>
        <w:t>A </w:t>
      </w:r>
      <w:r w:rsidRPr="004D0278">
        <w:rPr>
          <w:rFonts w:ascii="Arial" w:eastAsia="Times New Roman" w:hAnsi="Arial" w:cs="Arial"/>
          <w:b/>
          <w:bCs/>
          <w:color w:val="000000"/>
          <w:kern w:val="0"/>
          <w:sz w:val="20"/>
          <w:szCs w:val="20"/>
          <w14:ligatures w14:val="none"/>
        </w:rPr>
        <w:t>PRESIDENTA DA REPÚBLICA </w:t>
      </w:r>
      <w:r w:rsidRPr="004D0278">
        <w:rPr>
          <w:rFonts w:ascii="Arial" w:eastAsia="Times New Roman" w:hAnsi="Arial" w:cs="Arial"/>
          <w:color w:val="000000"/>
          <w:kern w:val="0"/>
          <w:sz w:val="20"/>
          <w:szCs w:val="20"/>
          <w14:ligatures w14:val="none"/>
        </w:rPr>
        <w:t>Faço saber que o Congresso Nacional decreta e eu sanciono a seguinte Lei:</w:t>
      </w:r>
    </w:p>
    <w:p w14:paraId="0584425F"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bookmarkStart w:id="0" w:name="capituloi"/>
      <w:bookmarkEnd w:id="0"/>
      <w:r w:rsidRPr="004D0278">
        <w:rPr>
          <w:rFonts w:ascii="Arial" w:eastAsia="Times New Roman" w:hAnsi="Arial" w:cs="Arial"/>
          <w:color w:val="000000"/>
          <w:kern w:val="0"/>
          <w:sz w:val="20"/>
          <w:szCs w:val="20"/>
          <w:lang w:val="pt-PT"/>
          <w14:ligatures w14:val="none"/>
        </w:rPr>
        <w:t>CAPÍTULO I</w:t>
      </w:r>
    </w:p>
    <w:p w14:paraId="3DF2F288"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DEFINIÇÕES E OBJETIVOS</w:t>
      </w:r>
    </w:p>
    <w:p w14:paraId="2C4F11D7"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 w:name="art1"/>
      <w:bookmarkEnd w:id="1"/>
      <w:r w:rsidRPr="004D0278">
        <w:rPr>
          <w:rFonts w:ascii="Arial" w:eastAsia="Times New Roman" w:hAnsi="Arial" w:cs="Arial"/>
          <w:color w:val="000000"/>
          <w:kern w:val="0"/>
          <w:sz w:val="20"/>
          <w:szCs w:val="20"/>
          <w:lang w:val="pt-PT"/>
          <w14:ligatures w14:val="none"/>
        </w:rPr>
        <w:t>Art. 1º Esta Lei regula a exploração pela União, direta ou indiretamente, dos portos e instalações portuárias e as atividades desempenhadas pelos operadores portuários.</w:t>
      </w:r>
    </w:p>
    <w:p w14:paraId="706C350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 w:name="art1§1"/>
      <w:bookmarkEnd w:id="2"/>
      <w:r w:rsidRPr="004D0278">
        <w:rPr>
          <w:rFonts w:ascii="Arial" w:eastAsia="Times New Roman" w:hAnsi="Arial" w:cs="Arial"/>
          <w:color w:val="000000"/>
          <w:kern w:val="0"/>
          <w:sz w:val="20"/>
          <w:szCs w:val="20"/>
          <w:lang w:val="pt-PT"/>
          <w14:ligatures w14:val="none"/>
        </w:rPr>
        <w:t>§ 1º A exploração indireta do porto organizado e das instalações portuárias nele localizadas ocorrerá mediante concessão e arrendamento de bem público.</w:t>
      </w:r>
    </w:p>
    <w:p w14:paraId="023C2CA9"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 w:name="art1§2"/>
      <w:bookmarkEnd w:id="3"/>
      <w:r w:rsidRPr="004D0278">
        <w:rPr>
          <w:rFonts w:ascii="Arial" w:eastAsia="Times New Roman" w:hAnsi="Arial" w:cs="Arial"/>
          <w:color w:val="000000"/>
          <w:kern w:val="0"/>
          <w:sz w:val="20"/>
          <w:szCs w:val="20"/>
          <w:lang w:val="pt-PT"/>
          <w14:ligatures w14:val="none"/>
        </w:rPr>
        <w:t>§ 2º A exploração indireta das instalações portuárias localizadas fora da área do porto organizado ocorrerá mediante autorização, nos termos desta Lei.</w:t>
      </w:r>
    </w:p>
    <w:p w14:paraId="598A0976"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4" w:name="art1§3"/>
      <w:bookmarkEnd w:id="4"/>
      <w:r w:rsidRPr="004D0278">
        <w:rPr>
          <w:rFonts w:ascii="Arial" w:eastAsia="Times New Roman" w:hAnsi="Arial" w:cs="Arial"/>
          <w:color w:val="000000"/>
          <w:kern w:val="0"/>
          <w:sz w:val="20"/>
          <w:szCs w:val="20"/>
          <w:lang w:val="pt-PT"/>
          <w14:ligatures w14:val="none"/>
        </w:rPr>
        <w:t>§ 3º As concessões, os arrendamentos e as autorizações de que trata esta Lei serão outorgados a pessoa jurídica que demonstre capacidade para seu desempenho, por sua conta e risco.</w:t>
      </w:r>
    </w:p>
    <w:p w14:paraId="1F99EB4F"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5" w:name="art2"/>
      <w:bookmarkEnd w:id="5"/>
      <w:r w:rsidRPr="004D0278">
        <w:rPr>
          <w:rFonts w:ascii="Arial" w:eastAsia="Times New Roman" w:hAnsi="Arial" w:cs="Arial"/>
          <w:color w:val="000000"/>
          <w:kern w:val="0"/>
          <w:sz w:val="20"/>
          <w:szCs w:val="20"/>
          <w:lang w:val="pt-PT"/>
          <w14:ligatures w14:val="none"/>
        </w:rPr>
        <w:t>Art. 2º Para os fins desta Lei, consideram-se:</w:t>
      </w:r>
    </w:p>
    <w:p w14:paraId="6EE4EE58"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6" w:name="art2i"/>
      <w:bookmarkEnd w:id="6"/>
      <w:r w:rsidRPr="004D0278">
        <w:rPr>
          <w:rFonts w:ascii="Arial" w:eastAsia="Times New Roman" w:hAnsi="Arial" w:cs="Arial"/>
          <w:color w:val="000000"/>
          <w:kern w:val="0"/>
          <w:sz w:val="20"/>
          <w:szCs w:val="20"/>
          <w:lang w:val="pt-PT"/>
          <w14:ligatures w14:val="none"/>
        </w:rPr>
        <w:t>I - porto organizado: bem público construído e aparelhado para atender a necessidades de navegação, de movimentação de passageiros ou de movimentação e armazenagem de mercadorias, e cujo tráfego e operações portuárias estejam sob jurisdição de autoridade portuária;</w:t>
      </w:r>
    </w:p>
    <w:p w14:paraId="5F988C18"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7" w:name="art2ii"/>
      <w:bookmarkEnd w:id="7"/>
      <w:r w:rsidRPr="004D0278">
        <w:rPr>
          <w:rFonts w:ascii="Arial" w:eastAsia="Times New Roman" w:hAnsi="Arial" w:cs="Arial"/>
          <w:color w:val="000000"/>
          <w:kern w:val="0"/>
          <w:sz w:val="20"/>
          <w:szCs w:val="20"/>
          <w:lang w:val="pt-PT"/>
          <w14:ligatures w14:val="none"/>
        </w:rPr>
        <w:t>II - área do porto organizado: área delimitada por ato do Poder Executivo que compreende as instalações portuárias e a infraestrutura de proteção e de acesso ao porto organizado;</w:t>
      </w:r>
    </w:p>
    <w:p w14:paraId="7A4364BC"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8" w:name="art2iii"/>
      <w:bookmarkEnd w:id="8"/>
      <w:r w:rsidRPr="004D0278">
        <w:rPr>
          <w:rFonts w:ascii="Arial" w:eastAsia="Times New Roman" w:hAnsi="Arial" w:cs="Arial"/>
          <w:color w:val="000000"/>
          <w:kern w:val="0"/>
          <w:sz w:val="20"/>
          <w:szCs w:val="20"/>
          <w:lang w:val="pt-PT"/>
          <w14:ligatures w14:val="none"/>
        </w:rPr>
        <w:t>III - instalação portuária: instalação localizada dentro ou fora da área do porto organizado e utilizada em movimentação de passageiros, em movimentação ou armazenagem de mercadorias, destinadas ou provenientes de transporte aquaviário;</w:t>
      </w:r>
    </w:p>
    <w:p w14:paraId="067C6F58"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9" w:name="art2iv"/>
      <w:bookmarkEnd w:id="9"/>
      <w:r w:rsidRPr="004D0278">
        <w:rPr>
          <w:rFonts w:ascii="Arial" w:eastAsia="Times New Roman" w:hAnsi="Arial" w:cs="Arial"/>
          <w:color w:val="000000"/>
          <w:kern w:val="0"/>
          <w:sz w:val="20"/>
          <w:szCs w:val="20"/>
          <w:lang w:val="pt-PT"/>
          <w14:ligatures w14:val="none"/>
        </w:rPr>
        <w:t>IV - terminal de uso privado: instalação portuária explorada mediante autorização e localizada fora da área do porto organizado;</w:t>
      </w:r>
    </w:p>
    <w:p w14:paraId="6EC83DEF"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0" w:name="art2v"/>
      <w:bookmarkEnd w:id="10"/>
      <w:r w:rsidRPr="004D0278">
        <w:rPr>
          <w:rFonts w:ascii="Arial" w:eastAsia="Times New Roman" w:hAnsi="Arial" w:cs="Arial"/>
          <w:color w:val="000000"/>
          <w:kern w:val="0"/>
          <w:sz w:val="20"/>
          <w:szCs w:val="20"/>
          <w:lang w:val="pt-PT"/>
          <w14:ligatures w14:val="none"/>
        </w:rPr>
        <w:t xml:space="preserve">V - estação de transbordo de cargas: instalação portuária explorada mediante autorização, localizada fora da área do porto organizado e utilizada exclusivamente para </w:t>
      </w:r>
      <w:r w:rsidRPr="004D0278">
        <w:rPr>
          <w:rFonts w:ascii="Arial" w:eastAsia="Times New Roman" w:hAnsi="Arial" w:cs="Arial"/>
          <w:color w:val="000000"/>
          <w:kern w:val="0"/>
          <w:sz w:val="20"/>
          <w:szCs w:val="20"/>
          <w:lang w:val="pt-PT"/>
          <w14:ligatures w14:val="none"/>
        </w:rPr>
        <w:lastRenderedPageBreak/>
        <w:t>operação de transbordo de mercadorias em embarcações de navegação interior ou cabotagem;</w:t>
      </w:r>
    </w:p>
    <w:p w14:paraId="12FCF828"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1" w:name="art2vi"/>
      <w:bookmarkEnd w:id="11"/>
      <w:r w:rsidRPr="004D0278">
        <w:rPr>
          <w:rFonts w:ascii="Arial" w:eastAsia="Times New Roman" w:hAnsi="Arial" w:cs="Arial"/>
          <w:color w:val="000000"/>
          <w:kern w:val="0"/>
          <w:sz w:val="20"/>
          <w:szCs w:val="20"/>
          <w:lang w:val="pt-PT"/>
          <w14:ligatures w14:val="none"/>
        </w:rPr>
        <w:t>VI - instalação portuária pública de pequeno porte: instalação portuária explorada mediante autorização, localizada fora do porto organizado e utilizada em movimentação de passageiros ou mercadorias em embarcações de navegação interior;</w:t>
      </w:r>
    </w:p>
    <w:p w14:paraId="0DC8D39A"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2" w:name="art2vii"/>
      <w:bookmarkEnd w:id="12"/>
      <w:r w:rsidRPr="004D0278">
        <w:rPr>
          <w:rFonts w:ascii="Arial" w:eastAsia="Times New Roman" w:hAnsi="Arial" w:cs="Arial"/>
          <w:color w:val="000000"/>
          <w:kern w:val="0"/>
          <w:sz w:val="20"/>
          <w:szCs w:val="20"/>
          <w:lang w:val="pt-PT"/>
          <w14:ligatures w14:val="none"/>
        </w:rPr>
        <w:t>VII - instalação portuária de turismo: instalação portuária explorada mediante arrendamento ou autorização e utilizada em embarque, desembarque e trânsito de passageiros, tripulantes e bagagens, e de insumos para o provimento e abastecimento de embarcações de turismo;</w:t>
      </w:r>
    </w:p>
    <w:p w14:paraId="6C6A6FD8"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3" w:name="art2viii"/>
      <w:bookmarkEnd w:id="13"/>
      <w:r w:rsidRPr="004D0278">
        <w:rPr>
          <w:rFonts w:ascii="Arial" w:eastAsia="Times New Roman" w:hAnsi="Arial" w:cs="Arial"/>
          <w:color w:val="000000"/>
          <w:kern w:val="0"/>
          <w:sz w:val="20"/>
          <w:szCs w:val="20"/>
          <w:lang w:val="pt-PT"/>
          <w14:ligatures w14:val="none"/>
        </w:rPr>
        <w:t>VIII - (VETADO):</w:t>
      </w:r>
    </w:p>
    <w:p w14:paraId="4A519473"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4" w:name="art2viiia"/>
      <w:bookmarkEnd w:id="14"/>
      <w:r w:rsidRPr="004D0278">
        <w:rPr>
          <w:rFonts w:ascii="Arial" w:eastAsia="Times New Roman" w:hAnsi="Arial" w:cs="Arial"/>
          <w:color w:val="000000"/>
          <w:kern w:val="0"/>
          <w:sz w:val="20"/>
          <w:szCs w:val="20"/>
          <w:lang w:val="pt-PT"/>
          <w14:ligatures w14:val="none"/>
        </w:rPr>
        <w:t>a) (VETADO);</w:t>
      </w:r>
    </w:p>
    <w:p w14:paraId="36B8D7AB"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5" w:name="art2viiib"/>
      <w:bookmarkEnd w:id="15"/>
      <w:r w:rsidRPr="004D0278">
        <w:rPr>
          <w:rFonts w:ascii="Arial" w:eastAsia="Times New Roman" w:hAnsi="Arial" w:cs="Arial"/>
          <w:color w:val="000000"/>
          <w:kern w:val="0"/>
          <w:sz w:val="20"/>
          <w:szCs w:val="20"/>
          <w:lang w:val="pt-PT"/>
          <w14:ligatures w14:val="none"/>
        </w:rPr>
        <w:t>b) (VETADO); e</w:t>
      </w:r>
    </w:p>
    <w:p w14:paraId="6C36976E"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6" w:name="art2viiic"/>
      <w:bookmarkEnd w:id="16"/>
      <w:r w:rsidRPr="004D0278">
        <w:rPr>
          <w:rFonts w:ascii="Arial" w:eastAsia="Times New Roman" w:hAnsi="Arial" w:cs="Arial"/>
          <w:color w:val="000000"/>
          <w:kern w:val="0"/>
          <w:sz w:val="20"/>
          <w:szCs w:val="20"/>
          <w:lang w:val="pt-PT"/>
          <w14:ligatures w14:val="none"/>
        </w:rPr>
        <w:t>c) (VETADO);</w:t>
      </w:r>
    </w:p>
    <w:p w14:paraId="055C4EC6"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7" w:name="art2ix"/>
      <w:bookmarkEnd w:id="17"/>
      <w:r w:rsidRPr="004D0278">
        <w:rPr>
          <w:rFonts w:ascii="Arial" w:eastAsia="Times New Roman" w:hAnsi="Arial" w:cs="Arial"/>
          <w:color w:val="000000"/>
          <w:kern w:val="0"/>
          <w:sz w:val="20"/>
          <w:szCs w:val="20"/>
          <w:lang w:val="pt-PT"/>
          <w14:ligatures w14:val="none"/>
        </w:rPr>
        <w:t>IX - concessão: cessão onerosa do porto organizado, com vistas à administração e à exploração de sua infraestrutura por prazo determinado;</w:t>
      </w:r>
    </w:p>
    <w:p w14:paraId="4146C67D" w14:textId="77777777" w:rsidR="004D0278" w:rsidRPr="004D0278" w:rsidRDefault="004D0278" w:rsidP="004D0278">
      <w:pPr>
        <w:spacing w:before="225" w:after="225" w:line="240" w:lineRule="auto"/>
        <w:ind w:firstLine="567"/>
        <w:jc w:val="both"/>
        <w:rPr>
          <w:rFonts w:ascii="Times New Roman" w:eastAsia="Times New Roman" w:hAnsi="Times New Roman" w:cs="Times New Roman"/>
          <w:color w:val="000000"/>
          <w:kern w:val="0"/>
          <w:sz w:val="20"/>
          <w:szCs w:val="20"/>
          <w14:ligatures w14:val="none"/>
        </w:rPr>
      </w:pPr>
      <w:bookmarkStart w:id="18" w:name="art2x"/>
      <w:bookmarkEnd w:id="18"/>
      <w:r w:rsidRPr="004D0278">
        <w:rPr>
          <w:rFonts w:ascii="Arial" w:eastAsia="Times New Roman" w:hAnsi="Arial" w:cs="Arial"/>
          <w:color w:val="000000"/>
          <w:kern w:val="0"/>
          <w:sz w:val="20"/>
          <w:szCs w:val="20"/>
          <w:lang w:val="pt-PT"/>
          <w14:ligatures w14:val="none"/>
        </w:rPr>
        <w:t>X - delegação: transferência, mediante convênio, da administração e da exploração do porto organizado para Municípios ou Estados, ou a consórcio público, nos termos da </w:t>
      </w:r>
      <w:hyperlink r:id="rId8" w:history="1">
        <w:r w:rsidRPr="004D0278">
          <w:rPr>
            <w:rFonts w:ascii="Arial" w:eastAsia="Times New Roman" w:hAnsi="Arial" w:cs="Arial"/>
            <w:color w:val="0000FF"/>
            <w:kern w:val="0"/>
            <w:sz w:val="20"/>
            <w:szCs w:val="20"/>
            <w:u w:val="single"/>
            <w14:ligatures w14:val="none"/>
          </w:rPr>
          <w:t>Lei nº 9.277, de 10 de maio de 1996 </w:t>
        </w:r>
      </w:hyperlink>
      <w:r w:rsidRPr="004D0278">
        <w:rPr>
          <w:rFonts w:ascii="Arial" w:eastAsia="Times New Roman" w:hAnsi="Arial" w:cs="Arial"/>
          <w:color w:val="000000"/>
          <w:kern w:val="0"/>
          <w:sz w:val="20"/>
          <w:szCs w:val="20"/>
          <w:lang w:val="pt-PT"/>
          <w14:ligatures w14:val="none"/>
        </w:rPr>
        <w:t>;</w:t>
      </w:r>
    </w:p>
    <w:p w14:paraId="53398AF7"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9" w:name="art2xi"/>
      <w:bookmarkEnd w:id="19"/>
      <w:r w:rsidRPr="004D0278">
        <w:rPr>
          <w:rFonts w:ascii="Arial" w:eastAsia="Times New Roman" w:hAnsi="Arial" w:cs="Arial"/>
          <w:color w:val="000000"/>
          <w:kern w:val="0"/>
          <w:sz w:val="20"/>
          <w:szCs w:val="20"/>
          <w:lang w:val="pt-PT"/>
          <w14:ligatures w14:val="none"/>
        </w:rPr>
        <w:t>XI - arrendamento: cessão onerosa de área e infraestrutura públicas localizadas dentro do porto organizado, para exploração por prazo determinado;</w:t>
      </w:r>
    </w:p>
    <w:p w14:paraId="61951299"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0" w:name="art2xii"/>
      <w:bookmarkEnd w:id="20"/>
      <w:r w:rsidRPr="004D0278">
        <w:rPr>
          <w:rFonts w:ascii="Arial" w:eastAsia="Times New Roman" w:hAnsi="Arial" w:cs="Arial"/>
          <w:color w:val="000000"/>
          <w:kern w:val="0"/>
          <w:sz w:val="20"/>
          <w:szCs w:val="20"/>
          <w:lang w:val="pt-PT"/>
          <w14:ligatures w14:val="none"/>
        </w:rPr>
        <w:t>XII - autorização: outorga de direito à exploração de instalação portuária localizada fora da área do porto organizado e formalizada mediante contrato de adesão; e</w:t>
      </w:r>
    </w:p>
    <w:p w14:paraId="2EF774D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1" w:name="art2xiii7"/>
      <w:bookmarkEnd w:id="21"/>
      <w:r w:rsidRPr="004D0278">
        <w:rPr>
          <w:rFonts w:ascii="Arial" w:eastAsia="Times New Roman" w:hAnsi="Arial" w:cs="Arial"/>
          <w:color w:val="000000"/>
          <w:kern w:val="0"/>
          <w:sz w:val="20"/>
          <w:szCs w:val="20"/>
          <w:lang w:val="pt-PT"/>
          <w14:ligatures w14:val="none"/>
        </w:rPr>
        <w:t>XIII - operador portuário: pessoa jurídica pré-qualificada para exercer as atividades de movimentação de passageiros ou movimentação e armazenagem de mercadorias, destinadas ou provenientes de transporte aquaviário, dentro da área do porto organizado.</w:t>
      </w:r>
    </w:p>
    <w:p w14:paraId="664B10BC"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2" w:name="art3"/>
      <w:bookmarkEnd w:id="22"/>
      <w:r w:rsidRPr="004D0278">
        <w:rPr>
          <w:rFonts w:ascii="Arial" w:eastAsia="Times New Roman" w:hAnsi="Arial" w:cs="Arial"/>
          <w:color w:val="000000"/>
          <w:kern w:val="0"/>
          <w:sz w:val="20"/>
          <w:szCs w:val="20"/>
          <w:lang w:val="pt-PT"/>
          <w14:ligatures w14:val="none"/>
        </w:rPr>
        <w:t>Art. 3º A exploração dos portos organizados e instalações portuárias, com o objetivo de aumentar a competitividade e o desenvolvimento do País, deve seguir as seguintes diretrizes:</w:t>
      </w:r>
    </w:p>
    <w:p w14:paraId="68CDDCF4"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3" w:name="art3i"/>
      <w:bookmarkEnd w:id="23"/>
      <w:r w:rsidRPr="004D0278">
        <w:rPr>
          <w:rFonts w:ascii="Arial" w:eastAsia="Times New Roman" w:hAnsi="Arial" w:cs="Arial"/>
          <w:color w:val="000000"/>
          <w:kern w:val="0"/>
          <w:sz w:val="20"/>
          <w:szCs w:val="20"/>
          <w:lang w:val="pt-PT"/>
          <w14:ligatures w14:val="none"/>
        </w:rPr>
        <w:t>I - expansão, modernização e otimização da infraestrutura e da superestrutura que integram os portos organizados e instalações portuárias;</w:t>
      </w:r>
    </w:p>
    <w:p w14:paraId="3CA2629E"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4" w:name="art3ii"/>
      <w:bookmarkEnd w:id="24"/>
      <w:r w:rsidRPr="004D0278">
        <w:rPr>
          <w:rFonts w:ascii="Arial" w:eastAsia="Times New Roman" w:hAnsi="Arial" w:cs="Arial"/>
          <w:color w:val="000000"/>
          <w:kern w:val="0"/>
          <w:sz w:val="20"/>
          <w:szCs w:val="20"/>
          <w:lang w:val="pt-PT"/>
          <w14:ligatures w14:val="none"/>
        </w:rPr>
        <w:t>II - garantia da modicidade e da publicidade das tarifas e preços praticados no setor, da qualidade da atividade prestada e da efetividade dos direitos dos usuários;</w:t>
      </w:r>
    </w:p>
    <w:p w14:paraId="3CAE2968"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5" w:name="art3iii"/>
      <w:bookmarkEnd w:id="25"/>
      <w:r w:rsidRPr="004D0278">
        <w:rPr>
          <w:rFonts w:ascii="Arial" w:eastAsia="Times New Roman" w:hAnsi="Arial" w:cs="Arial"/>
          <w:color w:val="000000"/>
          <w:kern w:val="0"/>
          <w:sz w:val="20"/>
          <w:szCs w:val="20"/>
          <w:lang w:val="pt-PT"/>
          <w14:ligatures w14:val="none"/>
        </w:rPr>
        <w:t>III - estímulo à modernização e ao aprimoramento da gestão dos portos organizados e instalações portuárias, à valorização e à qualificação da mão de obra portuária e à eficiência das atividades prestadas;</w:t>
      </w:r>
    </w:p>
    <w:p w14:paraId="007744B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6" w:name="art3iv.0"/>
      <w:bookmarkEnd w:id="26"/>
      <w:r w:rsidRPr="004D0278">
        <w:rPr>
          <w:rFonts w:ascii="Arial" w:eastAsia="Times New Roman" w:hAnsi="Arial" w:cs="Arial"/>
          <w:strike/>
          <w:color w:val="000000"/>
          <w:kern w:val="0"/>
          <w:sz w:val="20"/>
          <w:szCs w:val="20"/>
          <w:lang w:val="pt-PT"/>
          <w14:ligatures w14:val="none"/>
        </w:rPr>
        <w:t>IV - promoção da segurança da navegação na entrada e na saída das embarcações dos portos; e</w:t>
      </w:r>
    </w:p>
    <w:p w14:paraId="7A94C4D9"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7" w:name="art3iv"/>
      <w:bookmarkEnd w:id="27"/>
      <w:r w:rsidRPr="004D0278">
        <w:rPr>
          <w:rFonts w:ascii="Arial" w:eastAsia="Times New Roman" w:hAnsi="Arial" w:cs="Arial"/>
          <w:color w:val="000000"/>
          <w:kern w:val="0"/>
          <w:sz w:val="20"/>
          <w:szCs w:val="20"/>
          <w14:ligatures w14:val="none"/>
        </w:rPr>
        <w:t>IV - promoção da segurança da navegação na entrada e na saída das embarcações dos portos;        </w:t>
      </w:r>
      <w:hyperlink r:id="rId9" w:anchor="art12" w:history="1">
        <w:r w:rsidRPr="004D0278">
          <w:rPr>
            <w:rFonts w:ascii="Arial" w:eastAsia="Times New Roman" w:hAnsi="Arial" w:cs="Arial"/>
            <w:color w:val="0000FF"/>
            <w:kern w:val="0"/>
            <w:sz w:val="20"/>
            <w:szCs w:val="20"/>
            <w:u w:val="single"/>
            <w14:ligatures w14:val="none"/>
          </w:rPr>
          <w:t>(Redação dada pela Lei nº 14.047, de 2020)</w:t>
        </w:r>
      </w:hyperlink>
    </w:p>
    <w:p w14:paraId="3850AFE5"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8" w:name="art3v.0"/>
      <w:bookmarkEnd w:id="28"/>
      <w:r w:rsidRPr="004D0278">
        <w:rPr>
          <w:rFonts w:ascii="Arial" w:eastAsia="Times New Roman" w:hAnsi="Arial" w:cs="Arial"/>
          <w:strike/>
          <w:color w:val="000000"/>
          <w:kern w:val="0"/>
          <w:sz w:val="20"/>
          <w:szCs w:val="20"/>
          <w:lang w:val="pt-PT"/>
          <w14:ligatures w14:val="none"/>
        </w:rPr>
        <w:t>V - estímulo à concorrência, incentivando a participação do setor privado e assegurando o amplo acesso aos portos organizados, instalações e atividades portuárias.</w:t>
      </w:r>
    </w:p>
    <w:p w14:paraId="0A78BB56"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29" w:name="art3v"/>
      <w:bookmarkEnd w:id="29"/>
      <w:r w:rsidRPr="004D0278">
        <w:rPr>
          <w:rFonts w:ascii="Arial" w:eastAsia="Times New Roman" w:hAnsi="Arial" w:cs="Arial"/>
          <w:color w:val="000000"/>
          <w:kern w:val="0"/>
          <w:sz w:val="20"/>
          <w:szCs w:val="20"/>
          <w14:ligatures w14:val="none"/>
        </w:rPr>
        <w:lastRenderedPageBreak/>
        <w:t>V - estímulo à concorrência, por meio do incentivo à participação do setor privado e da garantia de amplo acesso aos portos organizados, às instalações e às atividades portuárias; e      </w:t>
      </w:r>
      <w:hyperlink r:id="rId10" w:anchor="art12" w:history="1">
        <w:r w:rsidRPr="004D0278">
          <w:rPr>
            <w:rFonts w:ascii="Arial" w:eastAsia="Times New Roman" w:hAnsi="Arial" w:cs="Arial"/>
            <w:color w:val="0000FF"/>
            <w:kern w:val="0"/>
            <w:sz w:val="20"/>
            <w:szCs w:val="20"/>
            <w:u w:val="single"/>
            <w14:ligatures w14:val="none"/>
          </w:rPr>
          <w:t>(Redação dada pela Lei nº 14.047, de 2020)</w:t>
        </w:r>
      </w:hyperlink>
    </w:p>
    <w:p w14:paraId="54B78F3C"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30" w:name="art3vi"/>
      <w:bookmarkEnd w:id="30"/>
      <w:r w:rsidRPr="004D0278">
        <w:rPr>
          <w:rFonts w:ascii="Arial" w:eastAsia="Times New Roman" w:hAnsi="Arial" w:cs="Arial"/>
          <w:color w:val="000000"/>
          <w:kern w:val="0"/>
          <w:sz w:val="20"/>
          <w:szCs w:val="20"/>
          <w14:ligatures w14:val="none"/>
        </w:rPr>
        <w:t>VI - liberdade de preços nas operações portuárias, reprimidos qualquer prática prejudicial à competição e o abuso do poder econômico.       </w:t>
      </w:r>
      <w:hyperlink r:id="rId11"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20FEC518" w14:textId="77777777" w:rsidR="004D0278" w:rsidRPr="004D0278" w:rsidRDefault="004D0278" w:rsidP="004D0278">
      <w:pPr>
        <w:spacing w:after="0" w:line="240" w:lineRule="auto"/>
        <w:ind w:firstLine="567"/>
        <w:jc w:val="center"/>
        <w:rPr>
          <w:rFonts w:ascii="Arial" w:eastAsia="Times New Roman" w:hAnsi="Arial" w:cs="Arial"/>
          <w:color w:val="000000"/>
          <w:kern w:val="0"/>
          <w:sz w:val="20"/>
          <w:szCs w:val="20"/>
          <w14:ligatures w14:val="none"/>
        </w:rPr>
      </w:pPr>
      <w:bookmarkStart w:id="31" w:name="capituloii.0"/>
      <w:bookmarkEnd w:id="31"/>
      <w:r w:rsidRPr="004D0278">
        <w:rPr>
          <w:rFonts w:ascii="Arial" w:eastAsia="Times New Roman" w:hAnsi="Arial" w:cs="Arial"/>
          <w:strike/>
          <w:color w:val="000000"/>
          <w:kern w:val="0"/>
          <w:sz w:val="20"/>
          <w:szCs w:val="20"/>
          <w:lang w:val="pt-PT"/>
          <w14:ligatures w14:val="none"/>
        </w:rPr>
        <w:t>CAPÍTULO II</w:t>
      </w:r>
    </w:p>
    <w:p w14:paraId="68DBEA74" w14:textId="77777777" w:rsidR="004D0278" w:rsidRPr="004D0278" w:rsidRDefault="004D0278" w:rsidP="004D0278">
      <w:pPr>
        <w:spacing w:after="0" w:line="240" w:lineRule="auto"/>
        <w:ind w:firstLine="567"/>
        <w:jc w:val="center"/>
        <w:rPr>
          <w:rFonts w:ascii="Arial" w:eastAsia="Times New Roman" w:hAnsi="Arial" w:cs="Arial"/>
          <w:color w:val="000000"/>
          <w:kern w:val="0"/>
          <w:sz w:val="20"/>
          <w:szCs w:val="20"/>
          <w14:ligatures w14:val="none"/>
        </w:rPr>
      </w:pPr>
      <w:r w:rsidRPr="004D0278">
        <w:rPr>
          <w:rFonts w:ascii="Arial" w:eastAsia="Times New Roman" w:hAnsi="Arial" w:cs="Arial"/>
          <w:strike/>
          <w:color w:val="000000"/>
          <w:kern w:val="0"/>
          <w:sz w:val="20"/>
          <w:szCs w:val="20"/>
          <w:lang w:val="pt-PT"/>
          <w14:ligatures w14:val="none"/>
        </w:rPr>
        <w:t>DA EXPLORAÇÃO DOS PORTOS E INSTALAÇÕES PORTUÁRIAS</w:t>
      </w:r>
    </w:p>
    <w:p w14:paraId="57BE61F2" w14:textId="77777777" w:rsidR="004D0278" w:rsidRPr="004D0278" w:rsidRDefault="004D0278" w:rsidP="004D0278">
      <w:pPr>
        <w:spacing w:after="0" w:line="240" w:lineRule="auto"/>
        <w:ind w:firstLine="567"/>
        <w:jc w:val="center"/>
        <w:rPr>
          <w:rFonts w:ascii="Arial" w:eastAsia="Times New Roman" w:hAnsi="Arial" w:cs="Arial"/>
          <w:color w:val="000000"/>
          <w:kern w:val="0"/>
          <w:sz w:val="20"/>
          <w:szCs w:val="20"/>
          <w14:ligatures w14:val="none"/>
        </w:rPr>
      </w:pPr>
      <w:r w:rsidRPr="004D0278">
        <w:rPr>
          <w:rFonts w:ascii="Arial" w:eastAsia="Times New Roman" w:hAnsi="Arial" w:cs="Arial"/>
          <w:strike/>
          <w:color w:val="000000"/>
          <w:kern w:val="0"/>
          <w:sz w:val="20"/>
          <w:szCs w:val="20"/>
          <w:lang w:val="pt-PT"/>
          <w14:ligatures w14:val="none"/>
        </w:rPr>
        <w:t>Seção I</w:t>
      </w:r>
    </w:p>
    <w:p w14:paraId="3DC059C8" w14:textId="77777777" w:rsidR="004D0278" w:rsidRPr="004D0278" w:rsidRDefault="004D0278" w:rsidP="004D0278">
      <w:pPr>
        <w:spacing w:before="225" w:after="225" w:line="240" w:lineRule="auto"/>
        <w:ind w:firstLine="570"/>
        <w:jc w:val="center"/>
        <w:rPr>
          <w:rFonts w:ascii="Arial" w:eastAsia="Times New Roman" w:hAnsi="Arial" w:cs="Arial"/>
          <w:color w:val="000000"/>
          <w:kern w:val="0"/>
          <w:sz w:val="20"/>
          <w:szCs w:val="20"/>
          <w14:ligatures w14:val="none"/>
        </w:rPr>
      </w:pPr>
      <w:bookmarkStart w:id="32" w:name="capituloii"/>
      <w:bookmarkEnd w:id="32"/>
      <w:r w:rsidRPr="004D0278">
        <w:rPr>
          <w:rFonts w:ascii="Arial" w:eastAsia="Times New Roman" w:hAnsi="Arial" w:cs="Arial"/>
          <w:color w:val="000000"/>
          <w:kern w:val="0"/>
          <w:sz w:val="20"/>
          <w:szCs w:val="20"/>
          <w14:ligatures w14:val="none"/>
        </w:rPr>
        <w:t>CAPÍTULO II</w:t>
      </w:r>
    </w:p>
    <w:p w14:paraId="17411178" w14:textId="77777777" w:rsidR="004D0278" w:rsidRPr="004D0278" w:rsidRDefault="004D0278" w:rsidP="004D0278">
      <w:pPr>
        <w:spacing w:before="225" w:after="225" w:line="240" w:lineRule="auto"/>
        <w:ind w:firstLine="570"/>
        <w:jc w:val="center"/>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14:ligatures w14:val="none"/>
        </w:rPr>
        <w:t>DA CONCESSÃO DE PORTO ORGANIZADO, DO ARRENDAMENTO E DO USO TEMPORÁRIO DE INSTALAÇÃO PORTUÁRI</w:t>
      </w:r>
      <w:r w:rsidRPr="004D0278">
        <w:rPr>
          <w:rFonts w:ascii="Arial" w:eastAsia="Times New Roman" w:hAnsi="Arial" w:cs="Arial"/>
          <w:color w:val="000000"/>
          <w:kern w:val="0"/>
          <w:sz w:val="20"/>
          <w:szCs w:val="20"/>
          <w14:ligatures w14:val="none"/>
        </w:rPr>
        <w:br/>
      </w:r>
      <w:hyperlink r:id="rId12" w:anchor="art12" w:history="1">
        <w:r w:rsidRPr="004D0278">
          <w:rPr>
            <w:rFonts w:ascii="Arial" w:eastAsia="Times New Roman" w:hAnsi="Arial" w:cs="Arial"/>
            <w:color w:val="0000FF"/>
            <w:kern w:val="0"/>
            <w:sz w:val="20"/>
            <w:szCs w:val="20"/>
            <w:u w:val="single"/>
            <w14:ligatures w14:val="none"/>
          </w:rPr>
          <w:t>(Redação dada pela Lei nº 14.047, de 2020)</w:t>
        </w:r>
      </w:hyperlink>
    </w:p>
    <w:p w14:paraId="3647EAD5" w14:textId="77777777" w:rsidR="004D0278" w:rsidRPr="004D0278" w:rsidRDefault="004D0278" w:rsidP="004D0278">
      <w:pPr>
        <w:spacing w:after="0" w:line="240" w:lineRule="auto"/>
        <w:ind w:firstLine="570"/>
        <w:jc w:val="center"/>
        <w:rPr>
          <w:rFonts w:ascii="Arial" w:eastAsia="Times New Roman" w:hAnsi="Arial" w:cs="Arial"/>
          <w:color w:val="000000"/>
          <w:kern w:val="0"/>
          <w:sz w:val="20"/>
          <w:szCs w:val="20"/>
          <w14:ligatures w14:val="none"/>
        </w:rPr>
      </w:pPr>
      <w:bookmarkStart w:id="33" w:name="capituloiisecaoi"/>
      <w:bookmarkEnd w:id="33"/>
      <w:r w:rsidRPr="004D0278">
        <w:rPr>
          <w:rFonts w:ascii="Arial" w:eastAsia="Times New Roman" w:hAnsi="Arial" w:cs="Arial"/>
          <w:color w:val="000000"/>
          <w:kern w:val="0"/>
          <w:sz w:val="20"/>
          <w:szCs w:val="20"/>
          <w14:ligatures w14:val="none"/>
        </w:rPr>
        <w:t>Seção I</w:t>
      </w:r>
    </w:p>
    <w:p w14:paraId="0008B6BD"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Da Concessão de Porto Organizado e do Arrendamento de Instalação Portuária</w:t>
      </w:r>
    </w:p>
    <w:p w14:paraId="69571D77" w14:textId="77777777" w:rsidR="004D0278" w:rsidRPr="004D0278" w:rsidRDefault="004D0278" w:rsidP="004D0278">
      <w:pPr>
        <w:spacing w:before="225" w:after="225" w:line="240" w:lineRule="auto"/>
        <w:ind w:firstLine="570"/>
        <w:jc w:val="center"/>
        <w:rPr>
          <w:rFonts w:ascii="Arial" w:eastAsia="Times New Roman" w:hAnsi="Arial" w:cs="Arial"/>
          <w:color w:val="000000"/>
          <w:kern w:val="0"/>
          <w:sz w:val="20"/>
          <w:szCs w:val="20"/>
          <w14:ligatures w14:val="none"/>
        </w:rPr>
      </w:pPr>
      <w:bookmarkStart w:id="34" w:name="capituloiisecaoisubsecaoi"/>
      <w:bookmarkEnd w:id="34"/>
      <w:r w:rsidRPr="004D0278">
        <w:rPr>
          <w:rFonts w:ascii="Arial" w:eastAsia="Times New Roman" w:hAnsi="Arial" w:cs="Arial"/>
          <w:color w:val="000000"/>
          <w:kern w:val="0"/>
          <w:sz w:val="20"/>
          <w:szCs w:val="20"/>
          <w14:ligatures w14:val="none"/>
        </w:rPr>
        <w:t> </w:t>
      </w:r>
      <w:bookmarkStart w:id="35" w:name="subsecaoi"/>
      <w:bookmarkEnd w:id="35"/>
      <w:r w:rsidRPr="004D0278">
        <w:rPr>
          <w:rFonts w:ascii="Arial" w:eastAsia="Times New Roman" w:hAnsi="Arial" w:cs="Arial"/>
          <w:color w:val="000000"/>
          <w:kern w:val="0"/>
          <w:sz w:val="20"/>
          <w:szCs w:val="20"/>
          <w14:ligatures w14:val="none"/>
        </w:rPr>
        <w:t>Subseção I</w:t>
      </w:r>
    </w:p>
    <w:p w14:paraId="4E124FE6" w14:textId="77777777" w:rsidR="004D0278" w:rsidRPr="004D0278" w:rsidRDefault="004D0278" w:rsidP="004D0278">
      <w:pPr>
        <w:spacing w:after="0" w:line="240" w:lineRule="auto"/>
        <w:ind w:firstLine="570"/>
        <w:jc w:val="center"/>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14:ligatures w14:val="none"/>
        </w:rPr>
        <w:t>Da Concessão de Porto Organizado</w:t>
      </w:r>
    </w:p>
    <w:p w14:paraId="2F9000B9" w14:textId="77777777" w:rsidR="004D0278" w:rsidRPr="004D0278" w:rsidRDefault="004D0278" w:rsidP="004D0278">
      <w:pPr>
        <w:spacing w:after="0" w:line="240" w:lineRule="auto"/>
        <w:ind w:firstLine="570"/>
        <w:jc w:val="center"/>
        <w:rPr>
          <w:rFonts w:ascii="Arial" w:eastAsia="Times New Roman" w:hAnsi="Arial" w:cs="Arial"/>
          <w:color w:val="000000"/>
          <w:kern w:val="0"/>
          <w:sz w:val="20"/>
          <w:szCs w:val="20"/>
          <w14:ligatures w14:val="none"/>
        </w:rPr>
      </w:pPr>
      <w:hyperlink r:id="rId13"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42788EB3"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6" w:name="art4"/>
      <w:bookmarkEnd w:id="36"/>
      <w:r w:rsidRPr="004D0278">
        <w:rPr>
          <w:rFonts w:ascii="Arial" w:eastAsia="Times New Roman" w:hAnsi="Arial" w:cs="Arial"/>
          <w:strike/>
          <w:color w:val="000000"/>
          <w:kern w:val="0"/>
          <w:sz w:val="20"/>
          <w:szCs w:val="20"/>
          <w:lang w:val="pt-PT"/>
          <w14:ligatures w14:val="none"/>
        </w:rPr>
        <w:t>Art. 4º A concessão e o arrendamento de bem público destinado à atividade portuária serão realizados mediante a celebração de contrato, sempre precedida de licitação, em conformidade com o disposto nesta Lei e no seu regulamento.</w:t>
      </w:r>
    </w:p>
    <w:p w14:paraId="26074C89"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37" w:name="art4.0"/>
      <w:bookmarkEnd w:id="37"/>
      <w:r w:rsidRPr="004D0278">
        <w:rPr>
          <w:rFonts w:ascii="Arial" w:eastAsia="Times New Roman" w:hAnsi="Arial" w:cs="Arial"/>
          <w:color w:val="000000"/>
          <w:kern w:val="0"/>
          <w:sz w:val="20"/>
          <w:szCs w:val="20"/>
          <w14:ligatures w14:val="none"/>
        </w:rPr>
        <w:t>Art. 4º  A concessão de bem público destinado à exploração do porto organizado será realizada mediante a celebração de contrato, sempre precedida de licitação, em conformidade com o disposto nesta Lei e no seu regulamento.       </w:t>
      </w:r>
      <w:hyperlink r:id="rId14" w:anchor="art12" w:history="1">
        <w:r w:rsidRPr="004D0278">
          <w:rPr>
            <w:rFonts w:ascii="Arial" w:eastAsia="Times New Roman" w:hAnsi="Arial" w:cs="Arial"/>
            <w:color w:val="0000FF"/>
            <w:kern w:val="0"/>
            <w:sz w:val="20"/>
            <w:szCs w:val="20"/>
            <w:u w:val="single"/>
            <w14:ligatures w14:val="none"/>
          </w:rPr>
          <w:t>(Redação dada pela Lei nº 14.047, de 2020)</w:t>
        </w:r>
      </w:hyperlink>
    </w:p>
    <w:p w14:paraId="010FDFA4"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8" w:name="art5"/>
      <w:bookmarkEnd w:id="38"/>
      <w:r w:rsidRPr="004D0278">
        <w:rPr>
          <w:rFonts w:ascii="Arial" w:eastAsia="Times New Roman" w:hAnsi="Arial" w:cs="Arial"/>
          <w:strike/>
          <w:color w:val="000000"/>
          <w:kern w:val="0"/>
          <w:sz w:val="20"/>
          <w:szCs w:val="20"/>
          <w:lang w:val="pt-PT"/>
          <w14:ligatures w14:val="none"/>
        </w:rPr>
        <w:t>Art. 5º São essenciais aos contratos de concessão e arrendamento as cláusulas relativas:</w:t>
      </w:r>
    </w:p>
    <w:p w14:paraId="59034F13"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9" w:name="art5.0"/>
      <w:bookmarkEnd w:id="39"/>
      <w:r w:rsidRPr="004D0278">
        <w:rPr>
          <w:rFonts w:ascii="Arial" w:eastAsia="Times New Roman" w:hAnsi="Arial" w:cs="Arial"/>
          <w:color w:val="000000"/>
          <w:kern w:val="0"/>
          <w:sz w:val="20"/>
          <w:szCs w:val="20"/>
          <w14:ligatures w14:val="none"/>
        </w:rPr>
        <w:t>Art. 5º São essenciais aos contratos de concessão as cláusulas relativas:      </w:t>
      </w:r>
      <w:hyperlink r:id="rId15" w:anchor="art12" w:history="1">
        <w:r w:rsidRPr="004D0278">
          <w:rPr>
            <w:rFonts w:ascii="Arial" w:eastAsia="Times New Roman" w:hAnsi="Arial" w:cs="Arial"/>
            <w:color w:val="0000FF"/>
            <w:kern w:val="0"/>
            <w:sz w:val="20"/>
            <w:szCs w:val="20"/>
            <w:u w:val="single"/>
            <w14:ligatures w14:val="none"/>
          </w:rPr>
          <w:t>(Redação dada pela Lei nº 14.047, de 2020)</w:t>
        </w:r>
      </w:hyperlink>
    </w:p>
    <w:p w14:paraId="6EFD6417"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40" w:name="art5i"/>
      <w:bookmarkEnd w:id="40"/>
      <w:r w:rsidRPr="004D0278">
        <w:rPr>
          <w:rFonts w:ascii="Arial" w:eastAsia="Times New Roman" w:hAnsi="Arial" w:cs="Arial"/>
          <w:color w:val="000000"/>
          <w:kern w:val="0"/>
          <w:sz w:val="20"/>
          <w:szCs w:val="20"/>
          <w:lang w:val="pt-PT"/>
          <w14:ligatures w14:val="none"/>
        </w:rPr>
        <w:t>I - ao objeto, à área e ao prazo;</w:t>
      </w:r>
    </w:p>
    <w:p w14:paraId="09F5CA02"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41" w:name="art5ii"/>
      <w:bookmarkEnd w:id="41"/>
      <w:r w:rsidRPr="004D0278">
        <w:rPr>
          <w:rFonts w:ascii="Arial" w:eastAsia="Times New Roman" w:hAnsi="Arial" w:cs="Arial"/>
          <w:color w:val="000000"/>
          <w:kern w:val="0"/>
          <w:sz w:val="20"/>
          <w:szCs w:val="20"/>
          <w:lang w:val="pt-PT"/>
          <w14:ligatures w14:val="none"/>
        </w:rPr>
        <w:t>II - ao modo, forma e condições da exploração do porto organizado ou instalação portuária;</w:t>
      </w:r>
    </w:p>
    <w:p w14:paraId="355367BF"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42" w:name="art5iii"/>
      <w:bookmarkEnd w:id="42"/>
      <w:r w:rsidRPr="004D0278">
        <w:rPr>
          <w:rFonts w:ascii="Arial" w:eastAsia="Times New Roman" w:hAnsi="Arial" w:cs="Arial"/>
          <w:color w:val="000000"/>
          <w:kern w:val="0"/>
          <w:sz w:val="20"/>
          <w:szCs w:val="20"/>
          <w:lang w:val="pt-PT"/>
          <w14:ligatures w14:val="none"/>
        </w:rPr>
        <w:t>III - aos critérios, indicadores, fórmulas e parâmetros definidores da qualidade da atividade prestada, assim como às metas e prazos para o alcance de determinados níveis de serviço;</w:t>
      </w:r>
    </w:p>
    <w:p w14:paraId="5BBFECFE"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43" w:name="art5iv"/>
      <w:bookmarkEnd w:id="43"/>
      <w:r w:rsidRPr="004D0278">
        <w:rPr>
          <w:rFonts w:ascii="Arial" w:eastAsia="Times New Roman" w:hAnsi="Arial" w:cs="Arial"/>
          <w:color w:val="000000"/>
          <w:kern w:val="0"/>
          <w:sz w:val="20"/>
          <w:szCs w:val="20"/>
          <w:lang w:val="pt-PT"/>
          <w14:ligatures w14:val="none"/>
        </w:rPr>
        <w:t>IV - ao valor do contrato, às tarifas praticadas e aos critérios e procedimentos de revisão e reajuste;</w:t>
      </w:r>
    </w:p>
    <w:p w14:paraId="6CF3A79C"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44" w:name="art5v"/>
      <w:bookmarkEnd w:id="44"/>
      <w:r w:rsidRPr="004D0278">
        <w:rPr>
          <w:rFonts w:ascii="Arial" w:eastAsia="Times New Roman" w:hAnsi="Arial" w:cs="Arial"/>
          <w:color w:val="000000"/>
          <w:kern w:val="0"/>
          <w:sz w:val="20"/>
          <w:szCs w:val="20"/>
          <w:lang w:val="pt-PT"/>
          <w14:ligatures w14:val="none"/>
        </w:rPr>
        <w:t>V - aos investimentos de responsabilidade do contratado;</w:t>
      </w:r>
    </w:p>
    <w:p w14:paraId="5A71F59F"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45" w:name="art5vi"/>
      <w:bookmarkEnd w:id="45"/>
      <w:r w:rsidRPr="004D0278">
        <w:rPr>
          <w:rFonts w:ascii="Arial" w:eastAsia="Times New Roman" w:hAnsi="Arial" w:cs="Arial"/>
          <w:color w:val="000000"/>
          <w:kern w:val="0"/>
          <w:sz w:val="20"/>
          <w:szCs w:val="20"/>
          <w:lang w:val="pt-PT"/>
          <w14:ligatures w14:val="none"/>
        </w:rPr>
        <w:t>VI - aos direitos e deveres dos usuários, com as obrigações correlatas do contratado e as sanções respectivas;</w:t>
      </w:r>
    </w:p>
    <w:p w14:paraId="60E8A89B"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46" w:name="art5vii"/>
      <w:bookmarkEnd w:id="46"/>
      <w:r w:rsidRPr="004D0278">
        <w:rPr>
          <w:rFonts w:ascii="Arial" w:eastAsia="Times New Roman" w:hAnsi="Arial" w:cs="Arial"/>
          <w:color w:val="000000"/>
          <w:kern w:val="0"/>
          <w:sz w:val="20"/>
          <w:szCs w:val="20"/>
          <w:lang w:val="pt-PT"/>
          <w14:ligatures w14:val="none"/>
        </w:rPr>
        <w:t>VII - às responsabilidades das partes;</w:t>
      </w:r>
    </w:p>
    <w:p w14:paraId="589925F6"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47" w:name="art5viii"/>
      <w:bookmarkEnd w:id="47"/>
      <w:r w:rsidRPr="004D0278">
        <w:rPr>
          <w:rFonts w:ascii="Arial" w:eastAsia="Times New Roman" w:hAnsi="Arial" w:cs="Arial"/>
          <w:color w:val="000000"/>
          <w:kern w:val="0"/>
          <w:sz w:val="20"/>
          <w:szCs w:val="20"/>
          <w:lang w:val="pt-PT"/>
          <w14:ligatures w14:val="none"/>
        </w:rPr>
        <w:t>VIII - à reversão de bens;</w:t>
      </w:r>
    </w:p>
    <w:p w14:paraId="06523E8A"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48" w:name="art5ix"/>
      <w:bookmarkEnd w:id="48"/>
      <w:r w:rsidRPr="004D0278">
        <w:rPr>
          <w:rFonts w:ascii="Arial" w:eastAsia="Times New Roman" w:hAnsi="Arial" w:cs="Arial"/>
          <w:color w:val="000000"/>
          <w:kern w:val="0"/>
          <w:sz w:val="20"/>
          <w:szCs w:val="20"/>
          <w:lang w:val="pt-PT"/>
          <w14:ligatures w14:val="none"/>
        </w:rPr>
        <w:lastRenderedPageBreak/>
        <w:t>IX - aos direitos, garantias e obrigações do contratante e do contratado, inclusive os relacionados a necessidades futuras de suplementação, alteração e expansão da atividade e consequente modernização, aperfeiçoamento e ampliação das instalações;</w:t>
      </w:r>
    </w:p>
    <w:p w14:paraId="1C35E464"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49" w:name="art5x"/>
      <w:bookmarkEnd w:id="49"/>
      <w:r w:rsidRPr="004D0278">
        <w:rPr>
          <w:rFonts w:ascii="Arial" w:eastAsia="Times New Roman" w:hAnsi="Arial" w:cs="Arial"/>
          <w:color w:val="000000"/>
          <w:kern w:val="0"/>
          <w:sz w:val="20"/>
          <w:szCs w:val="20"/>
          <w:lang w:val="pt-PT"/>
          <w14:ligatures w14:val="none"/>
        </w:rPr>
        <w:t>X - à forma de fiscalização das instalações, dos equipamentos e dos métodos e práticas de execução das atividades, bem como à indicação dos órgãos ou entidades competentes para exercê-las;</w:t>
      </w:r>
    </w:p>
    <w:p w14:paraId="5A8782E7"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50" w:name="art5xi"/>
      <w:bookmarkEnd w:id="50"/>
      <w:r w:rsidRPr="004D0278">
        <w:rPr>
          <w:rFonts w:ascii="Arial" w:eastAsia="Times New Roman" w:hAnsi="Arial" w:cs="Arial"/>
          <w:color w:val="000000"/>
          <w:kern w:val="0"/>
          <w:sz w:val="20"/>
          <w:szCs w:val="20"/>
          <w:lang w:val="pt-PT"/>
          <w14:ligatures w14:val="none"/>
        </w:rPr>
        <w:t>XI - às garantias para adequada execução do contrato;</w:t>
      </w:r>
    </w:p>
    <w:p w14:paraId="1BB5C910"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51" w:name="art5xii"/>
      <w:bookmarkEnd w:id="51"/>
      <w:r w:rsidRPr="004D0278">
        <w:rPr>
          <w:rFonts w:ascii="Arial" w:eastAsia="Times New Roman" w:hAnsi="Arial" w:cs="Arial"/>
          <w:color w:val="000000"/>
          <w:kern w:val="0"/>
          <w:sz w:val="20"/>
          <w:szCs w:val="20"/>
          <w:lang w:val="pt-PT"/>
          <w14:ligatures w14:val="none"/>
        </w:rPr>
        <w:t>XII - à responsabilidade do titular da instalação portuária pela inexecução ou deficiente execução das atividades;</w:t>
      </w:r>
    </w:p>
    <w:p w14:paraId="27EF28EE"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52" w:name="art5xiii"/>
      <w:bookmarkEnd w:id="52"/>
      <w:r w:rsidRPr="004D0278">
        <w:rPr>
          <w:rFonts w:ascii="Arial" w:eastAsia="Times New Roman" w:hAnsi="Arial" w:cs="Arial"/>
          <w:color w:val="000000"/>
          <w:kern w:val="0"/>
          <w:sz w:val="20"/>
          <w:szCs w:val="20"/>
          <w:lang w:val="pt-PT"/>
          <w14:ligatures w14:val="none"/>
        </w:rPr>
        <w:t>XIII - às hipóteses de extinção do contrato;</w:t>
      </w:r>
    </w:p>
    <w:p w14:paraId="1D01FC31"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53" w:name="art5xiv"/>
      <w:bookmarkEnd w:id="53"/>
      <w:r w:rsidRPr="004D0278">
        <w:rPr>
          <w:rFonts w:ascii="Arial" w:eastAsia="Times New Roman" w:hAnsi="Arial" w:cs="Arial"/>
          <w:color w:val="000000"/>
          <w:kern w:val="0"/>
          <w:sz w:val="20"/>
          <w:szCs w:val="20"/>
          <w:lang w:val="pt-PT"/>
          <w14:ligatures w14:val="none"/>
        </w:rPr>
        <w:t>XIV - à obrigatoriedade da prestação de informações de interesse do poder concedente, da Agência Nacional de Transportes Aquaviários - ANTAQ e das demais autoridades que atuam no setor portuário, inclusive as de interesse específico da Defesa Nacional, para efeitos de mobilização;</w:t>
      </w:r>
    </w:p>
    <w:p w14:paraId="7034B372"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54" w:name="art5xv"/>
      <w:bookmarkEnd w:id="54"/>
      <w:r w:rsidRPr="004D0278">
        <w:rPr>
          <w:rFonts w:ascii="Arial" w:eastAsia="Times New Roman" w:hAnsi="Arial" w:cs="Arial"/>
          <w:color w:val="000000"/>
          <w:kern w:val="0"/>
          <w:sz w:val="20"/>
          <w:szCs w:val="20"/>
          <w:lang w:val="pt-PT"/>
          <w14:ligatures w14:val="none"/>
        </w:rPr>
        <w:t>XV - à adoção e ao cumprimento das medidas de fiscalização aduaneira de mercadorias, veículos e pessoas;</w:t>
      </w:r>
    </w:p>
    <w:p w14:paraId="30D51FD7"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55" w:name="art5xvi"/>
      <w:bookmarkEnd w:id="55"/>
      <w:r w:rsidRPr="004D0278">
        <w:rPr>
          <w:rFonts w:ascii="Arial" w:eastAsia="Times New Roman" w:hAnsi="Arial" w:cs="Arial"/>
          <w:color w:val="000000"/>
          <w:kern w:val="0"/>
          <w:sz w:val="20"/>
          <w:szCs w:val="20"/>
          <w:lang w:val="pt-PT"/>
          <w14:ligatures w14:val="none"/>
        </w:rPr>
        <w:t>XVI - ao acesso ao porto organizado ou à instalação portuária pelo poder concedente, pela Antaq e pelas demais autoridades que atuam no setor portuário;</w:t>
      </w:r>
    </w:p>
    <w:p w14:paraId="7B3345A8"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56" w:name="art5xvii"/>
      <w:bookmarkEnd w:id="56"/>
      <w:r w:rsidRPr="004D0278">
        <w:rPr>
          <w:rFonts w:ascii="Arial" w:eastAsia="Times New Roman" w:hAnsi="Arial" w:cs="Arial"/>
          <w:color w:val="000000"/>
          <w:kern w:val="0"/>
          <w:sz w:val="20"/>
          <w:szCs w:val="20"/>
          <w:lang w:val="pt-PT"/>
          <w14:ligatures w14:val="none"/>
        </w:rPr>
        <w:t>XVII - às penalidades e sua forma de aplicação; e</w:t>
      </w:r>
    </w:p>
    <w:p w14:paraId="790433F7"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57" w:name="art5xviii"/>
      <w:bookmarkEnd w:id="57"/>
      <w:r w:rsidRPr="004D0278">
        <w:rPr>
          <w:rFonts w:ascii="Arial" w:eastAsia="Times New Roman" w:hAnsi="Arial" w:cs="Arial"/>
          <w:color w:val="000000"/>
          <w:kern w:val="0"/>
          <w:sz w:val="20"/>
          <w:szCs w:val="20"/>
          <w:lang w:val="pt-PT"/>
          <w14:ligatures w14:val="none"/>
        </w:rPr>
        <w:t>XVIII - ao foro.</w:t>
      </w:r>
    </w:p>
    <w:p w14:paraId="314A8756"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58" w:name="art5§1"/>
      <w:bookmarkEnd w:id="58"/>
      <w:r w:rsidRPr="004D0278">
        <w:rPr>
          <w:rFonts w:ascii="Arial" w:eastAsia="Times New Roman" w:hAnsi="Arial" w:cs="Arial"/>
          <w:color w:val="000000"/>
          <w:kern w:val="0"/>
          <w:sz w:val="20"/>
          <w:szCs w:val="20"/>
          <w:lang w:val="pt-PT"/>
          <w14:ligatures w14:val="none"/>
        </w:rPr>
        <w:t>§ 1º (VETADO).</w:t>
      </w:r>
    </w:p>
    <w:p w14:paraId="1336CAC8"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59" w:name="art5§2"/>
      <w:bookmarkEnd w:id="59"/>
      <w:r w:rsidRPr="004D0278">
        <w:rPr>
          <w:rFonts w:ascii="Arial" w:eastAsia="Times New Roman" w:hAnsi="Arial" w:cs="Arial"/>
          <w:color w:val="000000"/>
          <w:kern w:val="0"/>
          <w:sz w:val="20"/>
          <w:szCs w:val="20"/>
          <w:lang w:val="pt-PT"/>
          <w14:ligatures w14:val="none"/>
        </w:rPr>
        <w:t>§ 2º Findo o prazo dos contratos, os bens vinculados à concessão ou ao arrendamento reverterão ao patrimônio da União, na forma prevista no contrato.</w:t>
      </w:r>
    </w:p>
    <w:p w14:paraId="380E1AA5"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60" w:name="art5a"/>
      <w:bookmarkEnd w:id="60"/>
      <w:r w:rsidRPr="004D0278">
        <w:rPr>
          <w:rFonts w:ascii="Arial" w:eastAsia="Times New Roman" w:hAnsi="Arial" w:cs="Arial"/>
          <w:color w:val="000000"/>
          <w:kern w:val="0"/>
          <w:sz w:val="20"/>
          <w:szCs w:val="20"/>
          <w14:ligatures w14:val="none"/>
        </w:rPr>
        <w:t>Art. 5º-A.  Os contratos celebrados entre a concessionária e terceiros, inclusive os que tenham por objeto a exploração das instalações portuárias, serão regidos pelas normas de direito privado, não se estabelecendo qualquer relação jurídica entre os terceiros e o poder concedente, sem prejuízo das atividades regulatória e fiscalizatória da Antaq.     </w:t>
      </w:r>
      <w:hyperlink r:id="rId16"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10210A6E" w14:textId="77777777" w:rsidR="004D0278" w:rsidRPr="004D0278" w:rsidRDefault="004D0278" w:rsidP="004D0278">
      <w:pPr>
        <w:spacing w:before="225" w:after="225" w:line="240" w:lineRule="auto"/>
        <w:ind w:firstLine="570"/>
        <w:jc w:val="center"/>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14:ligatures w14:val="none"/>
        </w:rPr>
        <w:t>Subseção II</w:t>
      </w:r>
    </w:p>
    <w:p w14:paraId="5E99D34F" w14:textId="77777777" w:rsidR="004D0278" w:rsidRPr="004D0278" w:rsidRDefault="004D0278" w:rsidP="004D0278">
      <w:pPr>
        <w:spacing w:after="0" w:line="240" w:lineRule="auto"/>
        <w:ind w:firstLine="570"/>
        <w:jc w:val="center"/>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14:ligatures w14:val="none"/>
        </w:rPr>
        <w:t>Do Arrendamento de Instalação Portuária</w:t>
      </w:r>
    </w:p>
    <w:p w14:paraId="4E4C6420" w14:textId="77777777" w:rsidR="004D0278" w:rsidRPr="004D0278" w:rsidRDefault="004D0278" w:rsidP="004D0278">
      <w:pPr>
        <w:spacing w:after="0" w:line="240" w:lineRule="auto"/>
        <w:ind w:firstLine="570"/>
        <w:jc w:val="center"/>
        <w:rPr>
          <w:rFonts w:ascii="Arial" w:eastAsia="Times New Roman" w:hAnsi="Arial" w:cs="Arial"/>
          <w:color w:val="000000"/>
          <w:kern w:val="0"/>
          <w:sz w:val="20"/>
          <w:szCs w:val="20"/>
          <w14:ligatures w14:val="none"/>
        </w:rPr>
      </w:pPr>
      <w:hyperlink r:id="rId17"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63AA0513"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61" w:name="art5b"/>
      <w:bookmarkEnd w:id="61"/>
      <w:r w:rsidRPr="004D0278">
        <w:rPr>
          <w:rFonts w:ascii="Arial" w:eastAsia="Times New Roman" w:hAnsi="Arial" w:cs="Arial"/>
          <w:color w:val="000000"/>
          <w:kern w:val="0"/>
          <w:sz w:val="20"/>
          <w:szCs w:val="20"/>
          <w14:ligatures w14:val="none"/>
        </w:rPr>
        <w:t>Art. 5º-B.  O arrendamento de bem público destinado à atividade portuária será realizado mediante a celebração de contrato, precedida de licitação, em conformidade com o disposto nesta Lei e no seu regulamento.    </w:t>
      </w:r>
      <w:hyperlink r:id="rId18"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0C91A7DC"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62" w:name="art5bp"/>
      <w:bookmarkEnd w:id="62"/>
      <w:r w:rsidRPr="004D0278">
        <w:rPr>
          <w:rFonts w:ascii="Arial" w:eastAsia="Times New Roman" w:hAnsi="Arial" w:cs="Arial"/>
          <w:color w:val="000000"/>
          <w:kern w:val="0"/>
          <w:sz w:val="20"/>
          <w:szCs w:val="20"/>
          <w14:ligatures w14:val="none"/>
        </w:rPr>
        <w:t>Parágrafo único. Poderá ser dispensada a realização da licitação de área no porto organizado, nos termos do regulamento, quando for comprovada a existência de um único interessado em sua exploração e estiverem presentes os seguintes requisitos:     </w:t>
      </w:r>
      <w:hyperlink r:id="rId19"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4AE1635C"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63" w:name="art5bpi"/>
      <w:bookmarkEnd w:id="63"/>
      <w:r w:rsidRPr="004D0278">
        <w:rPr>
          <w:rFonts w:ascii="Arial" w:eastAsia="Times New Roman" w:hAnsi="Arial" w:cs="Arial"/>
          <w:color w:val="000000"/>
          <w:kern w:val="0"/>
          <w:sz w:val="20"/>
          <w:szCs w:val="20"/>
          <w14:ligatures w14:val="none"/>
        </w:rPr>
        <w:t>I - realização de chamamento público pela autoridade portuária com vistas a identificar interessados na exploração econômica da área; e      </w:t>
      </w:r>
      <w:hyperlink r:id="rId20"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43ADA25A"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64" w:name="art5bpii"/>
      <w:bookmarkEnd w:id="64"/>
      <w:r w:rsidRPr="004D0278">
        <w:rPr>
          <w:rFonts w:ascii="Arial" w:eastAsia="Times New Roman" w:hAnsi="Arial" w:cs="Arial"/>
          <w:color w:val="000000"/>
          <w:kern w:val="0"/>
          <w:sz w:val="20"/>
          <w:szCs w:val="20"/>
          <w14:ligatures w14:val="none"/>
        </w:rPr>
        <w:t>II - conformidade com o plano de desenvolvimento e zoneamento do porto      </w:t>
      </w:r>
      <w:hyperlink r:id="rId21"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773A400B"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65" w:name="art5c"/>
      <w:bookmarkEnd w:id="65"/>
      <w:r w:rsidRPr="004D0278">
        <w:rPr>
          <w:rFonts w:ascii="Arial" w:eastAsia="Times New Roman" w:hAnsi="Arial" w:cs="Arial"/>
          <w:color w:val="000000"/>
          <w:kern w:val="0"/>
          <w:sz w:val="20"/>
          <w:szCs w:val="20"/>
          <w14:ligatures w14:val="none"/>
        </w:rPr>
        <w:lastRenderedPageBreak/>
        <w:t>Art. 5º-C.  São essenciais aos contratos de arrendamento as cláusulas relativas:      </w:t>
      </w:r>
      <w:hyperlink r:id="rId22"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10B7CEAD"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66" w:name="art5ci"/>
      <w:bookmarkEnd w:id="66"/>
      <w:r w:rsidRPr="004D0278">
        <w:rPr>
          <w:rFonts w:ascii="Arial" w:eastAsia="Times New Roman" w:hAnsi="Arial" w:cs="Arial"/>
          <w:color w:val="000000"/>
          <w:kern w:val="0"/>
          <w:sz w:val="20"/>
          <w:szCs w:val="20"/>
          <w14:ligatures w14:val="none"/>
        </w:rPr>
        <w:t>I - ao objeto, à área e ao prazo;      </w:t>
      </w:r>
      <w:hyperlink r:id="rId23"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76806CE1"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67" w:name="art5cii"/>
      <w:bookmarkEnd w:id="67"/>
      <w:r w:rsidRPr="004D0278">
        <w:rPr>
          <w:rFonts w:ascii="Arial" w:eastAsia="Times New Roman" w:hAnsi="Arial" w:cs="Arial"/>
          <w:color w:val="000000"/>
          <w:kern w:val="0"/>
          <w:sz w:val="20"/>
          <w:szCs w:val="20"/>
          <w14:ligatures w14:val="none"/>
        </w:rPr>
        <w:t>II - ao modo, à forma e às condições da exploração da instalação portuária;      </w:t>
      </w:r>
      <w:hyperlink r:id="rId24"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37DDF01F"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68" w:name="art5ciii"/>
      <w:bookmarkEnd w:id="68"/>
      <w:r w:rsidRPr="004D0278">
        <w:rPr>
          <w:rFonts w:ascii="Arial" w:eastAsia="Times New Roman" w:hAnsi="Arial" w:cs="Arial"/>
          <w:color w:val="000000"/>
          <w:kern w:val="0"/>
          <w:sz w:val="20"/>
          <w:szCs w:val="20"/>
          <w14:ligatures w14:val="none"/>
        </w:rPr>
        <w:t>III - ao valor do contrato e aos critérios e procedimentos de revisão e reajuste;       </w:t>
      </w:r>
      <w:hyperlink r:id="rId25"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58519CD1"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69" w:name="art5civ"/>
      <w:bookmarkEnd w:id="69"/>
      <w:r w:rsidRPr="004D0278">
        <w:rPr>
          <w:rFonts w:ascii="Arial" w:eastAsia="Times New Roman" w:hAnsi="Arial" w:cs="Arial"/>
          <w:color w:val="000000"/>
          <w:kern w:val="0"/>
          <w:sz w:val="20"/>
          <w:szCs w:val="20"/>
          <w14:ligatures w14:val="none"/>
        </w:rPr>
        <w:t>IV - aos investimentos de responsabilidade do contratado;      </w:t>
      </w:r>
      <w:hyperlink r:id="rId26"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4DF9E9AC"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70" w:name="art5cv"/>
      <w:bookmarkEnd w:id="70"/>
      <w:r w:rsidRPr="004D0278">
        <w:rPr>
          <w:rFonts w:ascii="Arial" w:eastAsia="Times New Roman" w:hAnsi="Arial" w:cs="Arial"/>
          <w:color w:val="000000"/>
          <w:kern w:val="0"/>
          <w:sz w:val="20"/>
          <w:szCs w:val="20"/>
          <w14:ligatures w14:val="none"/>
        </w:rPr>
        <w:t>V - às responsabilidades das partes;      </w:t>
      </w:r>
      <w:hyperlink r:id="rId27"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07864CF8"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71" w:name="art5cvi"/>
      <w:bookmarkEnd w:id="71"/>
      <w:r w:rsidRPr="004D0278">
        <w:rPr>
          <w:rFonts w:ascii="Arial" w:eastAsia="Times New Roman" w:hAnsi="Arial" w:cs="Arial"/>
          <w:color w:val="000000"/>
          <w:kern w:val="0"/>
          <w:sz w:val="20"/>
          <w:szCs w:val="20"/>
          <w14:ligatures w14:val="none"/>
        </w:rPr>
        <w:t>VI - aos direitos, às garantias e às obrigações do contratante e do contratado;      </w:t>
      </w:r>
      <w:hyperlink r:id="rId28"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464385A2"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72" w:name="art5cvii"/>
      <w:bookmarkEnd w:id="72"/>
      <w:r w:rsidRPr="004D0278">
        <w:rPr>
          <w:rFonts w:ascii="Arial" w:eastAsia="Times New Roman" w:hAnsi="Arial" w:cs="Arial"/>
          <w:color w:val="000000"/>
          <w:kern w:val="0"/>
          <w:sz w:val="20"/>
          <w:szCs w:val="20"/>
          <w14:ligatures w14:val="none"/>
        </w:rPr>
        <w:t>VII - à responsabilidade do titular da instalação portuária pela inexecução ou deficiente execução das atividades;      </w:t>
      </w:r>
      <w:hyperlink r:id="rId29"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276A72E4"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73" w:name="art5cviii"/>
      <w:bookmarkEnd w:id="73"/>
      <w:r w:rsidRPr="004D0278">
        <w:rPr>
          <w:rFonts w:ascii="Arial" w:eastAsia="Times New Roman" w:hAnsi="Arial" w:cs="Arial"/>
          <w:color w:val="000000"/>
          <w:kern w:val="0"/>
          <w:sz w:val="20"/>
          <w:szCs w:val="20"/>
          <w14:ligatures w14:val="none"/>
        </w:rPr>
        <w:t>VIII - às hipóteses de extinção do contrato;       </w:t>
      </w:r>
      <w:hyperlink r:id="rId30"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39C662E7"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74" w:name="art5cix"/>
      <w:bookmarkEnd w:id="74"/>
      <w:r w:rsidRPr="004D0278">
        <w:rPr>
          <w:rFonts w:ascii="Arial" w:eastAsia="Times New Roman" w:hAnsi="Arial" w:cs="Arial"/>
          <w:color w:val="000000"/>
          <w:kern w:val="0"/>
          <w:sz w:val="20"/>
          <w:szCs w:val="20"/>
          <w14:ligatures w14:val="none"/>
        </w:rPr>
        <w:t>IX - à obrigatoriedade da prestação de informações de interesse do poder concedente, da Antaq e das demais autoridades que atuam no setor portuário, inclusive as de interesse específico da defesa nacional, para efeitos de mobilização;      </w:t>
      </w:r>
      <w:hyperlink r:id="rId31"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0ACD1C1A"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75" w:name="art5cx"/>
      <w:bookmarkEnd w:id="75"/>
      <w:r w:rsidRPr="004D0278">
        <w:rPr>
          <w:rFonts w:ascii="Arial" w:eastAsia="Times New Roman" w:hAnsi="Arial" w:cs="Arial"/>
          <w:color w:val="000000"/>
          <w:kern w:val="0"/>
          <w:sz w:val="20"/>
          <w:szCs w:val="20"/>
          <w14:ligatures w14:val="none"/>
        </w:rPr>
        <w:t>X - ao acesso à instalação portuária pelo poder concedente, pela Antaq e pelas demais autoridades que atuam no setor portuário;      </w:t>
      </w:r>
      <w:hyperlink r:id="rId32"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79BBBF4C"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76" w:name="art5cxi"/>
      <w:bookmarkEnd w:id="76"/>
      <w:r w:rsidRPr="004D0278">
        <w:rPr>
          <w:rFonts w:ascii="Arial" w:eastAsia="Times New Roman" w:hAnsi="Arial" w:cs="Arial"/>
          <w:color w:val="000000"/>
          <w:kern w:val="0"/>
          <w:sz w:val="20"/>
          <w:szCs w:val="20"/>
          <w14:ligatures w14:val="none"/>
        </w:rPr>
        <w:t>XI - às penalidades e sua forma de aplicação; e     </w:t>
      </w:r>
      <w:hyperlink r:id="rId33"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32A6CD1B"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77" w:name="art5cxii"/>
      <w:bookmarkEnd w:id="77"/>
      <w:r w:rsidRPr="004D0278">
        <w:rPr>
          <w:rFonts w:ascii="Arial" w:eastAsia="Times New Roman" w:hAnsi="Arial" w:cs="Arial"/>
          <w:color w:val="000000"/>
          <w:kern w:val="0"/>
          <w:sz w:val="20"/>
          <w:szCs w:val="20"/>
          <w14:ligatures w14:val="none"/>
        </w:rPr>
        <w:t>XII - ao foro.     </w:t>
      </w:r>
      <w:hyperlink r:id="rId34"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44176072" w14:textId="77777777" w:rsidR="004D0278" w:rsidRPr="004D0278" w:rsidRDefault="004D0278" w:rsidP="004D0278">
      <w:pPr>
        <w:spacing w:before="225" w:after="225" w:line="240" w:lineRule="auto"/>
        <w:ind w:firstLine="570"/>
        <w:jc w:val="center"/>
        <w:rPr>
          <w:rFonts w:ascii="Arial" w:eastAsia="Times New Roman" w:hAnsi="Arial" w:cs="Arial"/>
          <w:color w:val="000000"/>
          <w:kern w:val="0"/>
          <w:sz w:val="20"/>
          <w:szCs w:val="20"/>
          <w14:ligatures w14:val="none"/>
        </w:rPr>
      </w:pPr>
      <w:bookmarkStart w:id="78" w:name="capituloiisecaoisubsecaoii"/>
      <w:bookmarkEnd w:id="78"/>
      <w:r w:rsidRPr="004D0278">
        <w:rPr>
          <w:rFonts w:ascii="Arial" w:eastAsia="Times New Roman" w:hAnsi="Arial" w:cs="Arial"/>
          <w:color w:val="000000"/>
          <w:kern w:val="0"/>
          <w:sz w:val="20"/>
          <w:szCs w:val="20"/>
          <w14:ligatures w14:val="none"/>
        </w:rPr>
        <w:t>Subseção III</w:t>
      </w:r>
    </w:p>
    <w:p w14:paraId="4FDBD4DF" w14:textId="77777777" w:rsidR="004D0278" w:rsidRPr="004D0278" w:rsidRDefault="004D0278" w:rsidP="004D0278">
      <w:pPr>
        <w:spacing w:after="0" w:line="240" w:lineRule="auto"/>
        <w:ind w:firstLine="570"/>
        <w:jc w:val="center"/>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14:ligatures w14:val="none"/>
        </w:rPr>
        <w:t>Do Uso Temporário e das Licitações</w:t>
      </w:r>
    </w:p>
    <w:p w14:paraId="3F825896" w14:textId="77777777" w:rsidR="004D0278" w:rsidRPr="004D0278" w:rsidRDefault="004D0278" w:rsidP="004D0278">
      <w:pPr>
        <w:spacing w:after="100" w:line="240" w:lineRule="auto"/>
        <w:ind w:firstLine="570"/>
        <w:jc w:val="center"/>
        <w:rPr>
          <w:rFonts w:ascii="Arial" w:eastAsia="Times New Roman" w:hAnsi="Arial" w:cs="Arial"/>
          <w:color w:val="000000"/>
          <w:kern w:val="0"/>
          <w:sz w:val="20"/>
          <w:szCs w:val="20"/>
          <w14:ligatures w14:val="none"/>
        </w:rPr>
      </w:pPr>
      <w:hyperlink r:id="rId35"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068D49B6"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79" w:name="art5d"/>
      <w:bookmarkEnd w:id="79"/>
      <w:r w:rsidRPr="004D0278">
        <w:rPr>
          <w:rFonts w:ascii="Arial" w:eastAsia="Times New Roman" w:hAnsi="Arial" w:cs="Arial"/>
          <w:color w:val="000000"/>
          <w:kern w:val="0"/>
          <w:sz w:val="20"/>
          <w:szCs w:val="20"/>
          <w14:ligatures w14:val="none"/>
        </w:rPr>
        <w:t>Art.  5º-D. A administração do porto organizado poderá pactuar com o interessado na movimentação de cargas com mercado não consolidado o uso temporário de áreas e instalações portuárias localizadas na poligonal do porto organizado, dispensada a realização de licitação.     </w:t>
      </w:r>
      <w:hyperlink r:id="rId36"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75518F13"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80" w:name="art5d§1"/>
      <w:bookmarkEnd w:id="80"/>
      <w:r w:rsidRPr="004D0278">
        <w:rPr>
          <w:rFonts w:ascii="Arial" w:eastAsia="Times New Roman" w:hAnsi="Arial" w:cs="Arial"/>
          <w:color w:val="000000"/>
          <w:kern w:val="0"/>
          <w:sz w:val="20"/>
          <w:szCs w:val="20"/>
          <w14:ligatures w14:val="none"/>
        </w:rPr>
        <w:t>§ 1º  O contrato de uso temporário terá o prazo improrrogável de até 48 (quarenta e oito) meses.      </w:t>
      </w:r>
      <w:hyperlink r:id="rId37"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54EAC270"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81" w:name="art5d§2"/>
      <w:bookmarkEnd w:id="81"/>
      <w:r w:rsidRPr="004D0278">
        <w:rPr>
          <w:rFonts w:ascii="Arial" w:eastAsia="Times New Roman" w:hAnsi="Arial" w:cs="Arial"/>
          <w:color w:val="000000"/>
          <w:kern w:val="0"/>
          <w:sz w:val="20"/>
          <w:szCs w:val="20"/>
          <w14:ligatures w14:val="none"/>
        </w:rPr>
        <w:t>§ 2º  Na hipótese de haver mais de um interessado na utilização de áreas e instalações portuárias e inexistir disponibilidade física para alocar todos os interessados concomitantemente, a administração do porto organizado promoverá processo seletivo simplificado para a escolha do projeto que melhor atenda ao interesse público e do porto, assegurados os princípios da isonomia e da impessoalidade na realização do certame.      </w:t>
      </w:r>
      <w:hyperlink r:id="rId38"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4D322A50"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82" w:name="art5d§3"/>
      <w:bookmarkEnd w:id="82"/>
      <w:r w:rsidRPr="004D0278">
        <w:rPr>
          <w:rFonts w:ascii="Arial" w:eastAsia="Times New Roman" w:hAnsi="Arial" w:cs="Arial"/>
          <w:color w:val="000000"/>
          <w:kern w:val="0"/>
          <w:sz w:val="20"/>
          <w:szCs w:val="20"/>
          <w14:ligatures w14:val="none"/>
        </w:rPr>
        <w:t>§ 3º  Os investimentos vinculados ao contrato de uso temporário ocorrerão exclusivamente a expensas do interessado, sem direito a indenização de qualquer natureza.       </w:t>
      </w:r>
      <w:hyperlink r:id="rId39"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188E20EC"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83" w:name="art5d§4"/>
      <w:bookmarkEnd w:id="83"/>
      <w:r w:rsidRPr="004D0278">
        <w:rPr>
          <w:rFonts w:ascii="Arial" w:eastAsia="Times New Roman" w:hAnsi="Arial" w:cs="Arial"/>
          <w:color w:val="000000"/>
          <w:kern w:val="0"/>
          <w:sz w:val="20"/>
          <w:szCs w:val="20"/>
          <w14:ligatures w14:val="none"/>
        </w:rPr>
        <w:lastRenderedPageBreak/>
        <w:t>§ 4º  Após 24 (vinte e quatro) meses de eficácia do uso temporário da área e da instalação portuária, ou, em prazo inferior, por solicitação do contratado, e verificada a viabilidade do uso da área e da instalação, a administração do porto organizado adotará as medidas necessárias ao encaminhamento de proposta de licitação da área e das instalações existentes.       </w:t>
      </w:r>
      <w:hyperlink r:id="rId40"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1F91B9C1" w14:textId="77777777" w:rsidR="004D0278" w:rsidRPr="004D0278" w:rsidRDefault="004D0278" w:rsidP="004D0278">
      <w:pPr>
        <w:spacing w:before="225" w:after="225" w:line="240" w:lineRule="auto"/>
        <w:ind w:firstLine="570"/>
        <w:rPr>
          <w:rFonts w:ascii="Arial" w:eastAsia="Times New Roman" w:hAnsi="Arial" w:cs="Arial"/>
          <w:color w:val="000000"/>
          <w:kern w:val="0"/>
          <w:sz w:val="20"/>
          <w:szCs w:val="20"/>
          <w14:ligatures w14:val="none"/>
        </w:rPr>
      </w:pPr>
      <w:bookmarkStart w:id="84" w:name="art5d§5"/>
      <w:bookmarkEnd w:id="84"/>
      <w:r w:rsidRPr="004D0278">
        <w:rPr>
          <w:rFonts w:ascii="Arial" w:eastAsia="Times New Roman" w:hAnsi="Arial" w:cs="Arial"/>
          <w:color w:val="000000"/>
          <w:kern w:val="0"/>
          <w:sz w:val="20"/>
          <w:szCs w:val="20"/>
          <w14:ligatures w14:val="none"/>
        </w:rPr>
        <w:t>§ 5º  Decreto regulamentador disporá sobre os termos, os procedimentos e as condições para o uso temporário de áreas e instalações portuárias localizadas na poligonal do porto organizado.     </w:t>
      </w:r>
      <w:hyperlink r:id="rId41" w:anchor="art12"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348FE78C"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85" w:name="art6"/>
      <w:bookmarkEnd w:id="85"/>
      <w:r w:rsidRPr="004D0278">
        <w:rPr>
          <w:rFonts w:ascii="Arial" w:eastAsia="Times New Roman" w:hAnsi="Arial" w:cs="Arial"/>
          <w:color w:val="000000"/>
          <w:kern w:val="0"/>
          <w:sz w:val="20"/>
          <w:szCs w:val="20"/>
          <w:lang w:val="pt-PT"/>
          <w14:ligatures w14:val="none"/>
        </w:rPr>
        <w:t>Art. 6º Nas licitações dos contratos de concessão e arrendamento, serão considerados como critérios para julgamento, de forma isolada ou combinada, a maior capacidade de movimentação, a menor tarifa ou o menor tempo de movimentação de carga, e outros estabelecidos no edital, na forma do regulamento.</w:t>
      </w:r>
    </w:p>
    <w:p w14:paraId="0FB2B5D0"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86" w:name="art6§1"/>
      <w:bookmarkEnd w:id="86"/>
      <w:r w:rsidRPr="004D0278">
        <w:rPr>
          <w:rFonts w:ascii="Arial" w:eastAsia="Times New Roman" w:hAnsi="Arial" w:cs="Arial"/>
          <w:color w:val="000000"/>
          <w:kern w:val="0"/>
          <w:sz w:val="20"/>
          <w:szCs w:val="20"/>
          <w:lang w:val="pt-PT"/>
          <w14:ligatures w14:val="none"/>
        </w:rPr>
        <w:t>§ 1º As licitações de que trata este artigo poderão ser realizadas na modalidade leilão, conforme regulamento.</w:t>
      </w:r>
    </w:p>
    <w:p w14:paraId="55F598C5"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87" w:name="art6§2"/>
      <w:bookmarkEnd w:id="87"/>
      <w:r w:rsidRPr="004D0278">
        <w:rPr>
          <w:rFonts w:ascii="Arial" w:eastAsia="Times New Roman" w:hAnsi="Arial" w:cs="Arial"/>
          <w:color w:val="000000"/>
          <w:kern w:val="0"/>
          <w:sz w:val="20"/>
          <w:szCs w:val="20"/>
          <w:lang w:val="pt-PT"/>
          <w14:ligatures w14:val="none"/>
        </w:rPr>
        <w:t>§ 2º Compete à Antaq, com base nas diretrizes do poder concedente, realizar os procedimentos licitatórios de que trata este artigo.</w:t>
      </w:r>
    </w:p>
    <w:p w14:paraId="49F29DD9"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88" w:name="art6§3"/>
      <w:bookmarkEnd w:id="88"/>
      <w:r w:rsidRPr="004D0278">
        <w:rPr>
          <w:rFonts w:ascii="Arial" w:eastAsia="Times New Roman" w:hAnsi="Arial" w:cs="Arial"/>
          <w:color w:val="000000"/>
          <w:kern w:val="0"/>
          <w:sz w:val="20"/>
          <w:szCs w:val="20"/>
          <w:lang w:val="pt-PT"/>
          <w14:ligatures w14:val="none"/>
        </w:rPr>
        <w:t>§ 3º Os editais das licitações de que trata este artigo serão elaborados pela Antaq, observadas as diretrizes do poder concedente.</w:t>
      </w:r>
    </w:p>
    <w:p w14:paraId="7B9E7754"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89" w:name="art6§4"/>
      <w:bookmarkEnd w:id="89"/>
      <w:r w:rsidRPr="004D0278">
        <w:rPr>
          <w:rFonts w:ascii="Arial" w:eastAsia="Times New Roman" w:hAnsi="Arial" w:cs="Arial"/>
          <w:color w:val="000000"/>
          <w:kern w:val="0"/>
          <w:sz w:val="20"/>
          <w:szCs w:val="20"/>
          <w:lang w:val="pt-PT"/>
          <w14:ligatures w14:val="none"/>
        </w:rPr>
        <w:t>§ 4º (VETADO).</w:t>
      </w:r>
    </w:p>
    <w:p w14:paraId="0954C821"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90" w:name="art6§5"/>
      <w:bookmarkEnd w:id="90"/>
      <w:r w:rsidRPr="004D0278">
        <w:rPr>
          <w:rFonts w:ascii="Arial" w:eastAsia="Times New Roman" w:hAnsi="Arial" w:cs="Arial"/>
          <w:color w:val="000000"/>
          <w:kern w:val="0"/>
          <w:sz w:val="20"/>
          <w:szCs w:val="20"/>
          <w:lang w:val="pt-PT"/>
          <w14:ligatures w14:val="none"/>
        </w:rPr>
        <w:t>§ 5º Sem prejuízo das diretrizes previstas no art. 3º , o poder concedente poderá determinar a transferência das competências de elaboração do edital e a realização dos procedimentos licitatórios de que trata este artigo à Administração do Porto, delegado ou não.</w:t>
      </w:r>
    </w:p>
    <w:p w14:paraId="148E6226"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91" w:name="art6§6"/>
      <w:bookmarkEnd w:id="91"/>
      <w:r w:rsidRPr="004D0278">
        <w:rPr>
          <w:rFonts w:ascii="Arial" w:eastAsia="Times New Roman" w:hAnsi="Arial" w:cs="Arial"/>
          <w:color w:val="000000"/>
          <w:kern w:val="0"/>
          <w:sz w:val="20"/>
          <w:szCs w:val="20"/>
          <w:lang w:val="pt-PT"/>
          <w14:ligatures w14:val="none"/>
        </w:rPr>
        <w:t>§ 6º O poder concedente poderá autorizar, mediante requerimento do arrendatário, na forma do regulamento, expansão da área arrendada para área contígua dentro da poligonal do porto organizado, sempre que a medida trouxer comprovadamente eficiência na operação portuária.</w:t>
      </w:r>
    </w:p>
    <w:p w14:paraId="3557FC36"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92" w:name="art7"/>
      <w:bookmarkEnd w:id="92"/>
      <w:r w:rsidRPr="004D0278">
        <w:rPr>
          <w:rFonts w:ascii="Arial" w:eastAsia="Times New Roman" w:hAnsi="Arial" w:cs="Arial"/>
          <w:color w:val="000000"/>
          <w:kern w:val="0"/>
          <w:sz w:val="20"/>
          <w:szCs w:val="20"/>
          <w:lang w:val="pt-PT"/>
          <w14:ligatures w14:val="none"/>
        </w:rPr>
        <w:t>Art. 7º A Antaq poderá disciplinar a utilização em caráter excepcional, por qualquer interessado, de instalações portuárias arrendadas ou exploradas pela concessionária, assegurada a remuneração adequada ao titular do contrato.</w:t>
      </w:r>
    </w:p>
    <w:p w14:paraId="0B736422"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bookmarkStart w:id="93" w:name="capituloiisecaoii"/>
      <w:bookmarkEnd w:id="93"/>
      <w:r w:rsidRPr="004D0278">
        <w:rPr>
          <w:rFonts w:ascii="Arial" w:eastAsia="Times New Roman" w:hAnsi="Arial" w:cs="Arial"/>
          <w:color w:val="000000"/>
          <w:kern w:val="0"/>
          <w:sz w:val="20"/>
          <w:szCs w:val="20"/>
          <w:lang w:val="pt-PT"/>
          <w14:ligatures w14:val="none"/>
        </w:rPr>
        <w:t>Seção II</w:t>
      </w:r>
    </w:p>
    <w:p w14:paraId="64D52EE3"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Da Autorização de Instalações Portuárias</w:t>
      </w:r>
    </w:p>
    <w:p w14:paraId="61749FB1"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94" w:name="art8"/>
      <w:bookmarkEnd w:id="94"/>
      <w:r w:rsidRPr="004D0278">
        <w:rPr>
          <w:rFonts w:ascii="Arial" w:eastAsia="Times New Roman" w:hAnsi="Arial" w:cs="Arial"/>
          <w:color w:val="000000"/>
          <w:kern w:val="0"/>
          <w:sz w:val="20"/>
          <w:szCs w:val="20"/>
          <w:lang w:val="pt-PT"/>
          <w14:ligatures w14:val="none"/>
        </w:rPr>
        <w:t>Art. 8º Serão exploradas mediante autorização, precedida de chamada ou anúncio públicos e, quando for o caso, processo seletivo público, as instalações portuárias localizadas fora da área do porto organizado, compreendendo as seguintes modalidades:</w:t>
      </w:r>
    </w:p>
    <w:p w14:paraId="521F3259"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95" w:name="art8i"/>
      <w:bookmarkEnd w:id="95"/>
      <w:r w:rsidRPr="004D0278">
        <w:rPr>
          <w:rFonts w:ascii="Arial" w:eastAsia="Times New Roman" w:hAnsi="Arial" w:cs="Arial"/>
          <w:color w:val="000000"/>
          <w:kern w:val="0"/>
          <w:sz w:val="20"/>
          <w:szCs w:val="20"/>
          <w:lang w:val="pt-PT"/>
          <w14:ligatures w14:val="none"/>
        </w:rPr>
        <w:t>I - terminal de uso privado;</w:t>
      </w:r>
    </w:p>
    <w:p w14:paraId="11DB7380"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96" w:name="art8ii"/>
      <w:bookmarkEnd w:id="96"/>
      <w:r w:rsidRPr="004D0278">
        <w:rPr>
          <w:rFonts w:ascii="Arial" w:eastAsia="Times New Roman" w:hAnsi="Arial" w:cs="Arial"/>
          <w:color w:val="000000"/>
          <w:kern w:val="0"/>
          <w:sz w:val="20"/>
          <w:szCs w:val="20"/>
          <w:lang w:val="pt-PT"/>
          <w14:ligatures w14:val="none"/>
        </w:rPr>
        <w:t>II - estação de transbordo de carga;</w:t>
      </w:r>
    </w:p>
    <w:p w14:paraId="2AEAAFF2"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97" w:name="art8iii"/>
      <w:bookmarkEnd w:id="97"/>
      <w:r w:rsidRPr="004D0278">
        <w:rPr>
          <w:rFonts w:ascii="Arial" w:eastAsia="Times New Roman" w:hAnsi="Arial" w:cs="Arial"/>
          <w:color w:val="000000"/>
          <w:kern w:val="0"/>
          <w:sz w:val="20"/>
          <w:szCs w:val="20"/>
          <w:lang w:val="pt-PT"/>
          <w14:ligatures w14:val="none"/>
        </w:rPr>
        <w:t>III - instalação portuária pública de pequeno porte;</w:t>
      </w:r>
    </w:p>
    <w:p w14:paraId="086CA478"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98" w:name="art8iv"/>
      <w:bookmarkEnd w:id="98"/>
      <w:r w:rsidRPr="004D0278">
        <w:rPr>
          <w:rFonts w:ascii="Arial" w:eastAsia="Times New Roman" w:hAnsi="Arial" w:cs="Arial"/>
          <w:color w:val="000000"/>
          <w:kern w:val="0"/>
          <w:sz w:val="20"/>
          <w:szCs w:val="20"/>
          <w:lang w:val="pt-PT"/>
          <w14:ligatures w14:val="none"/>
        </w:rPr>
        <w:t>IV - instalação portuária de turismo;</w:t>
      </w:r>
    </w:p>
    <w:p w14:paraId="4AEE42FF"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99" w:name="art8v"/>
      <w:bookmarkEnd w:id="99"/>
      <w:r w:rsidRPr="004D0278">
        <w:rPr>
          <w:rFonts w:ascii="Arial" w:eastAsia="Times New Roman" w:hAnsi="Arial" w:cs="Arial"/>
          <w:color w:val="000000"/>
          <w:kern w:val="0"/>
          <w:sz w:val="20"/>
          <w:szCs w:val="20"/>
          <w:lang w:val="pt-PT"/>
          <w14:ligatures w14:val="none"/>
        </w:rPr>
        <w:t>V - (VETADO).</w:t>
      </w:r>
    </w:p>
    <w:p w14:paraId="318CFB57"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00" w:name="art8§1"/>
      <w:bookmarkEnd w:id="100"/>
      <w:r w:rsidRPr="004D0278">
        <w:rPr>
          <w:rFonts w:ascii="Arial" w:eastAsia="Times New Roman" w:hAnsi="Arial" w:cs="Arial"/>
          <w:strike/>
          <w:color w:val="000000"/>
          <w:kern w:val="0"/>
          <w:sz w:val="20"/>
          <w:szCs w:val="20"/>
          <w:lang w:val="pt-PT"/>
          <w14:ligatures w14:val="none"/>
        </w:rPr>
        <w:t>§ 1º A autorização será formalizada por meio de contrato de adesão, que conterá as cláusulas essenciais previstas no caput do art. 5º , com exceção daquelas previstas em seus incisos IV e VIII.</w:t>
      </w:r>
    </w:p>
    <w:p w14:paraId="0893161F"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01" w:name="art8§1.0"/>
      <w:bookmarkEnd w:id="101"/>
      <w:r w:rsidRPr="004D0278">
        <w:rPr>
          <w:rFonts w:ascii="Arial" w:eastAsia="Times New Roman" w:hAnsi="Arial" w:cs="Arial"/>
          <w:color w:val="000000"/>
          <w:kern w:val="0"/>
          <w:sz w:val="20"/>
          <w:szCs w:val="20"/>
          <w14:ligatures w14:val="none"/>
        </w:rPr>
        <w:lastRenderedPageBreak/>
        <w:t>§ 1º  A autorização será formalizada por meio de contrato de adesão, que conterá as cláusulas essenciais previstas no </w:t>
      </w:r>
      <w:r w:rsidRPr="004D0278">
        <w:rPr>
          <w:rFonts w:ascii="Arial" w:eastAsia="Times New Roman" w:hAnsi="Arial" w:cs="Arial"/>
          <w:b/>
          <w:bCs/>
          <w:color w:val="000000"/>
          <w:kern w:val="0"/>
          <w:sz w:val="20"/>
          <w:szCs w:val="20"/>
          <w14:ligatures w14:val="none"/>
        </w:rPr>
        <w:t>caput</w:t>
      </w:r>
      <w:r w:rsidRPr="004D0278">
        <w:rPr>
          <w:rFonts w:ascii="Arial" w:eastAsia="Times New Roman" w:hAnsi="Arial" w:cs="Arial"/>
          <w:color w:val="000000"/>
          <w:kern w:val="0"/>
          <w:sz w:val="20"/>
          <w:szCs w:val="20"/>
          <w14:ligatures w14:val="none"/>
        </w:rPr>
        <w:t> do art. 5º-C desta Lei, com exceção da cláusula prevista em seu inciso III.   </w:t>
      </w:r>
      <w:hyperlink r:id="rId42" w:anchor="art12" w:history="1">
        <w:r w:rsidRPr="004D0278">
          <w:rPr>
            <w:rFonts w:ascii="Arial" w:eastAsia="Times New Roman" w:hAnsi="Arial" w:cs="Arial"/>
            <w:color w:val="0000FF"/>
            <w:kern w:val="0"/>
            <w:sz w:val="20"/>
            <w:szCs w:val="20"/>
            <w:u w:val="single"/>
            <w14:ligatures w14:val="none"/>
          </w:rPr>
          <w:t>(Redação dada pela Lei nº 14.047, de 2020)</w:t>
        </w:r>
      </w:hyperlink>
    </w:p>
    <w:p w14:paraId="0DC44AC1"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02" w:name="art8§2"/>
      <w:bookmarkEnd w:id="102"/>
      <w:r w:rsidRPr="004D0278">
        <w:rPr>
          <w:rFonts w:ascii="Arial" w:eastAsia="Times New Roman" w:hAnsi="Arial" w:cs="Arial"/>
          <w:color w:val="000000"/>
          <w:kern w:val="0"/>
          <w:sz w:val="20"/>
          <w:szCs w:val="20"/>
          <w:lang w:val="pt-PT"/>
          <w14:ligatures w14:val="none"/>
        </w:rPr>
        <w:t>§ 2º A autorização de instalação portuária terá prazo de até 25 (vinte e cinco) anos, prorrogável por períodos sucessivos, desde que:</w:t>
      </w:r>
    </w:p>
    <w:p w14:paraId="3E747706"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03" w:name="art8§2i"/>
      <w:bookmarkEnd w:id="103"/>
      <w:r w:rsidRPr="004D0278">
        <w:rPr>
          <w:rFonts w:ascii="Arial" w:eastAsia="Times New Roman" w:hAnsi="Arial" w:cs="Arial"/>
          <w:color w:val="000000"/>
          <w:kern w:val="0"/>
          <w:sz w:val="20"/>
          <w:szCs w:val="20"/>
          <w:lang w:val="pt-PT"/>
          <w14:ligatures w14:val="none"/>
        </w:rPr>
        <w:t>I - a atividade portuária seja mantida; e</w:t>
      </w:r>
    </w:p>
    <w:p w14:paraId="150701C4"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04" w:name="art8§2ii"/>
      <w:bookmarkEnd w:id="104"/>
      <w:r w:rsidRPr="004D0278">
        <w:rPr>
          <w:rFonts w:ascii="Arial" w:eastAsia="Times New Roman" w:hAnsi="Arial" w:cs="Arial"/>
          <w:color w:val="000000"/>
          <w:kern w:val="0"/>
          <w:sz w:val="20"/>
          <w:szCs w:val="20"/>
          <w:lang w:val="pt-PT"/>
          <w14:ligatures w14:val="none"/>
        </w:rPr>
        <w:t>II - o autorizatário promova os investimentos necessários para a expansão e modernização das instalações portuárias, na forma do regulamento.</w:t>
      </w:r>
    </w:p>
    <w:p w14:paraId="48DB74D9"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05" w:name="art8§3"/>
      <w:bookmarkEnd w:id="105"/>
      <w:r w:rsidRPr="004D0278">
        <w:rPr>
          <w:rFonts w:ascii="Arial" w:eastAsia="Times New Roman" w:hAnsi="Arial" w:cs="Arial"/>
          <w:color w:val="000000"/>
          <w:kern w:val="0"/>
          <w:sz w:val="20"/>
          <w:szCs w:val="20"/>
          <w:lang w:val="pt-PT"/>
          <w14:ligatures w14:val="none"/>
        </w:rPr>
        <w:t>§ 3º A Antaq adotará as medidas para assegurar o cumprimento dos cronogramas de investimento previstos nas autorizações e poderá exigir garantias ou aplicar sanções, inclusive a cassação da autorização.</w:t>
      </w:r>
    </w:p>
    <w:p w14:paraId="261E8EF6"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06" w:name="art8§4"/>
      <w:bookmarkEnd w:id="106"/>
      <w:r w:rsidRPr="004D0278">
        <w:rPr>
          <w:rFonts w:ascii="Arial" w:eastAsia="Times New Roman" w:hAnsi="Arial" w:cs="Arial"/>
          <w:color w:val="000000"/>
          <w:kern w:val="0"/>
          <w:sz w:val="20"/>
          <w:szCs w:val="20"/>
          <w:lang w:val="pt-PT"/>
          <w14:ligatures w14:val="none"/>
        </w:rPr>
        <w:t>§ 4º (VETADO).</w:t>
      </w:r>
    </w:p>
    <w:p w14:paraId="7D5F3CF1"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07" w:name="art9"/>
      <w:bookmarkEnd w:id="107"/>
      <w:r w:rsidRPr="004D0278">
        <w:rPr>
          <w:rFonts w:ascii="Arial" w:eastAsia="Times New Roman" w:hAnsi="Arial" w:cs="Arial"/>
          <w:color w:val="000000"/>
          <w:kern w:val="0"/>
          <w:sz w:val="20"/>
          <w:szCs w:val="20"/>
          <w14:ligatures w14:val="none"/>
        </w:rPr>
        <w:t>Art. 9º Os interessados em obter a autorização de instalação portuária poderão requerê-la à Antaq a qualquer tempo, na forma do regulamento.</w:t>
      </w:r>
    </w:p>
    <w:p w14:paraId="49B1F7F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08" w:name="art9§1"/>
      <w:bookmarkEnd w:id="108"/>
      <w:r w:rsidRPr="004D0278">
        <w:rPr>
          <w:rFonts w:ascii="Arial" w:eastAsia="Times New Roman" w:hAnsi="Arial" w:cs="Arial"/>
          <w:color w:val="000000"/>
          <w:kern w:val="0"/>
          <w:sz w:val="20"/>
          <w:szCs w:val="20"/>
          <w14:ligatures w14:val="none"/>
        </w:rPr>
        <w:t>§ 1º Recebido o requerimento de autorização de instalação portuária, a Antaq deverá:</w:t>
      </w:r>
    </w:p>
    <w:p w14:paraId="4B838A4A"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09" w:name="art9§1i"/>
      <w:bookmarkEnd w:id="109"/>
      <w:r w:rsidRPr="004D0278">
        <w:rPr>
          <w:rFonts w:ascii="Arial" w:eastAsia="Times New Roman" w:hAnsi="Arial" w:cs="Arial"/>
          <w:color w:val="000000"/>
          <w:kern w:val="0"/>
          <w:sz w:val="20"/>
          <w:szCs w:val="20"/>
          <w14:ligatures w14:val="none"/>
        </w:rPr>
        <w:t>I - publicar o extrato do requerimento, inclusive na internet; e</w:t>
      </w:r>
    </w:p>
    <w:p w14:paraId="105D0982"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10" w:name="art9§1ii"/>
      <w:bookmarkEnd w:id="110"/>
      <w:r w:rsidRPr="004D0278">
        <w:rPr>
          <w:rFonts w:ascii="Arial" w:eastAsia="Times New Roman" w:hAnsi="Arial" w:cs="Arial"/>
          <w:color w:val="000000"/>
          <w:kern w:val="0"/>
          <w:sz w:val="20"/>
          <w:szCs w:val="20"/>
          <w14:ligatures w14:val="none"/>
        </w:rPr>
        <w:t>II - promover a abertura de processo de anúncio público, com prazo de 30 (trinta) dias, para identificar a existência de outros interessados na obtenção de autorização de instalação portuária na mesma região e com características semelhantes.</w:t>
      </w:r>
    </w:p>
    <w:p w14:paraId="5C4284C9"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11" w:name="art9§2"/>
      <w:bookmarkEnd w:id="111"/>
      <w:r w:rsidRPr="004D0278">
        <w:rPr>
          <w:rFonts w:ascii="Arial" w:eastAsia="Times New Roman" w:hAnsi="Arial" w:cs="Arial"/>
          <w:color w:val="000000"/>
          <w:kern w:val="0"/>
          <w:sz w:val="20"/>
          <w:szCs w:val="20"/>
          <w14:ligatures w14:val="none"/>
        </w:rPr>
        <w:t>§ 2º (VETADO).</w:t>
      </w:r>
    </w:p>
    <w:p w14:paraId="7EECF493"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12" w:name="art9§3"/>
      <w:bookmarkEnd w:id="112"/>
      <w:r w:rsidRPr="004D0278">
        <w:rPr>
          <w:rFonts w:ascii="Arial" w:eastAsia="Times New Roman" w:hAnsi="Arial" w:cs="Arial"/>
          <w:color w:val="000000"/>
          <w:kern w:val="0"/>
          <w:sz w:val="20"/>
          <w:szCs w:val="20"/>
          <w14:ligatures w14:val="none"/>
        </w:rPr>
        <w:t>§ 3º (VETADO).</w:t>
      </w:r>
    </w:p>
    <w:p w14:paraId="636F9845"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13" w:name="art10"/>
      <w:bookmarkEnd w:id="113"/>
      <w:r w:rsidRPr="004D0278">
        <w:rPr>
          <w:rFonts w:ascii="Arial" w:eastAsia="Times New Roman" w:hAnsi="Arial" w:cs="Arial"/>
          <w:color w:val="000000"/>
          <w:kern w:val="0"/>
          <w:sz w:val="20"/>
          <w:szCs w:val="20"/>
          <w14:ligatures w14:val="none"/>
        </w:rPr>
        <w:t>Art. 10. O poder concedente poderá determinar à Antaq, a qualquer momento e em consonância com as diretrizes do planejamento e das políticas do setor portuário, a abertura de processo de chamada pública para identificar a existência de interessados na obtenção de autorização de instalação portuária, na forma do regulamento e observado o prazo previsto no inciso II do § 1º do art. 9º .</w:t>
      </w:r>
    </w:p>
    <w:p w14:paraId="4B318C6C"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14" w:name="art11"/>
      <w:bookmarkEnd w:id="114"/>
      <w:r w:rsidRPr="004D0278">
        <w:rPr>
          <w:rFonts w:ascii="Arial" w:eastAsia="Times New Roman" w:hAnsi="Arial" w:cs="Arial"/>
          <w:color w:val="000000"/>
          <w:kern w:val="0"/>
          <w:sz w:val="20"/>
          <w:szCs w:val="20"/>
          <w14:ligatures w14:val="none"/>
        </w:rPr>
        <w:t>Art. 11. O instrumento da abertura de chamada ou anúncio público indicará obrigatoriamente os seguintes parâmetros:</w:t>
      </w:r>
    </w:p>
    <w:p w14:paraId="46E4E0A7"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15" w:name="art11i"/>
      <w:bookmarkEnd w:id="115"/>
      <w:r w:rsidRPr="004D0278">
        <w:rPr>
          <w:rFonts w:ascii="Arial" w:eastAsia="Times New Roman" w:hAnsi="Arial" w:cs="Arial"/>
          <w:color w:val="000000"/>
          <w:kern w:val="0"/>
          <w:sz w:val="20"/>
          <w:szCs w:val="20"/>
          <w14:ligatures w14:val="none"/>
        </w:rPr>
        <w:t>I - a região geográfica na qual será implantada a instalação portuária;</w:t>
      </w:r>
    </w:p>
    <w:p w14:paraId="558B4334"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16" w:name="art11ii"/>
      <w:bookmarkEnd w:id="116"/>
      <w:r w:rsidRPr="004D0278">
        <w:rPr>
          <w:rFonts w:ascii="Arial" w:eastAsia="Times New Roman" w:hAnsi="Arial" w:cs="Arial"/>
          <w:color w:val="000000"/>
          <w:kern w:val="0"/>
          <w:sz w:val="20"/>
          <w:szCs w:val="20"/>
          <w14:ligatures w14:val="none"/>
        </w:rPr>
        <w:t>II - o perfil das cargas a serem movimentadas; e</w:t>
      </w:r>
    </w:p>
    <w:p w14:paraId="5A9E083E"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17" w:name="art11iii"/>
      <w:bookmarkEnd w:id="117"/>
      <w:r w:rsidRPr="004D0278">
        <w:rPr>
          <w:rFonts w:ascii="Arial" w:eastAsia="Times New Roman" w:hAnsi="Arial" w:cs="Arial"/>
          <w:color w:val="000000"/>
          <w:kern w:val="0"/>
          <w:sz w:val="20"/>
          <w:szCs w:val="20"/>
          <w14:ligatures w14:val="none"/>
        </w:rPr>
        <w:t>III - a estimativa do volume de cargas ou de passageiros a ser movimentado nas instalações portuárias.</w:t>
      </w:r>
    </w:p>
    <w:p w14:paraId="7BAF1101"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18" w:name="art11p"/>
      <w:bookmarkEnd w:id="118"/>
      <w:r w:rsidRPr="004D0278">
        <w:rPr>
          <w:rFonts w:ascii="Arial" w:eastAsia="Times New Roman" w:hAnsi="Arial" w:cs="Arial"/>
          <w:color w:val="000000"/>
          <w:kern w:val="0"/>
          <w:sz w:val="20"/>
          <w:szCs w:val="20"/>
          <w14:ligatures w14:val="none"/>
        </w:rPr>
        <w:t>Parágrafo único. O interessado em autorização de instalação portuária deverá apresentar título de propriedade, inscrição de ocupação, certidão de aforamento, cessão de direito real ou outro instrumento jurídico que assegure o direito de uso e fruição do respectivo terreno, além de outros documentos previstos no instrumento de abertura.</w:t>
      </w:r>
    </w:p>
    <w:p w14:paraId="062C5571"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19" w:name="art12"/>
      <w:bookmarkEnd w:id="119"/>
      <w:r w:rsidRPr="004D0278">
        <w:rPr>
          <w:rFonts w:ascii="Arial" w:eastAsia="Times New Roman" w:hAnsi="Arial" w:cs="Arial"/>
          <w:color w:val="000000"/>
          <w:kern w:val="0"/>
          <w:sz w:val="20"/>
          <w:szCs w:val="20"/>
          <w14:ligatures w14:val="none"/>
        </w:rPr>
        <w:t>Art. 12. Encerrado o processo de chamada ou anúncio público, o poder concedente deverá analisar a viabilidade locacional das propostas e sua adequação às diretrizes do planejamento e das políticas do setor portuário.</w:t>
      </w:r>
    </w:p>
    <w:p w14:paraId="6DD6901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20" w:name="art12§1"/>
      <w:bookmarkEnd w:id="120"/>
      <w:r w:rsidRPr="004D0278">
        <w:rPr>
          <w:rFonts w:ascii="Arial" w:eastAsia="Times New Roman" w:hAnsi="Arial" w:cs="Arial"/>
          <w:color w:val="000000"/>
          <w:kern w:val="0"/>
          <w:sz w:val="20"/>
          <w:szCs w:val="20"/>
          <w14:ligatures w14:val="none"/>
        </w:rPr>
        <w:t>§ 1º Observado o disposto no regulamento, poderão ser expedidas diretamente as autorizações de instalação portuária quando:</w:t>
      </w:r>
    </w:p>
    <w:p w14:paraId="5B638DF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21" w:name="art12§1i"/>
      <w:bookmarkEnd w:id="121"/>
      <w:r w:rsidRPr="004D0278">
        <w:rPr>
          <w:rFonts w:ascii="Arial" w:eastAsia="Times New Roman" w:hAnsi="Arial" w:cs="Arial"/>
          <w:color w:val="000000"/>
          <w:kern w:val="0"/>
          <w:sz w:val="20"/>
          <w:szCs w:val="20"/>
          <w14:ligatures w14:val="none"/>
        </w:rPr>
        <w:lastRenderedPageBreak/>
        <w:t>I - o processo de chamada ou anúncio público seja concluído com a participação de um único interessado; ou</w:t>
      </w:r>
    </w:p>
    <w:p w14:paraId="154AFAA7"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22" w:name="art12§1ii"/>
      <w:bookmarkEnd w:id="122"/>
      <w:r w:rsidRPr="004D0278">
        <w:rPr>
          <w:rFonts w:ascii="Arial" w:eastAsia="Times New Roman" w:hAnsi="Arial" w:cs="Arial"/>
          <w:color w:val="000000"/>
          <w:kern w:val="0"/>
          <w:sz w:val="20"/>
          <w:szCs w:val="20"/>
          <w14:ligatures w14:val="none"/>
        </w:rPr>
        <w:t>II - havendo mais de uma proposta, não haja impedimento locacional à implantação de todas elas de maneira concomitante.</w:t>
      </w:r>
    </w:p>
    <w:p w14:paraId="787EA70A"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23" w:name="art12§2"/>
      <w:bookmarkEnd w:id="123"/>
      <w:r w:rsidRPr="004D0278">
        <w:rPr>
          <w:rFonts w:ascii="Arial" w:eastAsia="Times New Roman" w:hAnsi="Arial" w:cs="Arial"/>
          <w:color w:val="000000"/>
          <w:kern w:val="0"/>
          <w:sz w:val="20"/>
          <w:szCs w:val="20"/>
          <w14:ligatures w14:val="none"/>
        </w:rPr>
        <w:t>§ 2º Havendo mais de uma proposta e impedimento locacional que inviabilize sua implantação de maneira concomitante, a Antaq deverá promover processo seletivo público, observados os princípios da legalidade, impessoalidade, moralidade, publicidade e eficiência.</w:t>
      </w:r>
    </w:p>
    <w:p w14:paraId="2DDB2AB0"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24" w:name="art12§3"/>
      <w:bookmarkEnd w:id="124"/>
      <w:r w:rsidRPr="004D0278">
        <w:rPr>
          <w:rFonts w:ascii="Arial" w:eastAsia="Times New Roman" w:hAnsi="Arial" w:cs="Arial"/>
          <w:color w:val="000000"/>
          <w:kern w:val="0"/>
          <w:sz w:val="20"/>
          <w:szCs w:val="20"/>
          <w14:ligatures w14:val="none"/>
        </w:rPr>
        <w:t>§ 3º O processo seletivo público de que trata o § 2º atenderá ao disposto no regulamento e considerará como critério de julgamento, de forma isolada ou combinada, a maior capacidade de movimentação, a menor tarifa ou o menor tempo de movimentação de carga, e outros estabelecidos no edital.</w:t>
      </w:r>
    </w:p>
    <w:p w14:paraId="4C0165BF"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25" w:name="art12§4"/>
      <w:bookmarkEnd w:id="125"/>
      <w:r w:rsidRPr="004D0278">
        <w:rPr>
          <w:rFonts w:ascii="Arial" w:eastAsia="Times New Roman" w:hAnsi="Arial" w:cs="Arial"/>
          <w:color w:val="000000"/>
          <w:kern w:val="0"/>
          <w:sz w:val="20"/>
          <w:szCs w:val="20"/>
          <w14:ligatures w14:val="none"/>
        </w:rPr>
        <w:t>§ 4º Em qualquer caso, somente poderão ser autorizadas as instalações portuárias compatíveis com as diretrizes do planejamento e das políticas do setor portuário, na forma do caput .</w:t>
      </w:r>
    </w:p>
    <w:p w14:paraId="6CA938FC"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26" w:name="art13"/>
      <w:bookmarkEnd w:id="126"/>
      <w:r w:rsidRPr="004D0278">
        <w:rPr>
          <w:rFonts w:ascii="Arial" w:eastAsia="Times New Roman" w:hAnsi="Arial" w:cs="Arial"/>
          <w:color w:val="000000"/>
          <w:kern w:val="0"/>
          <w:sz w:val="20"/>
          <w:szCs w:val="20"/>
          <w:lang w:val="pt-PT"/>
          <w14:ligatures w14:val="none"/>
        </w:rPr>
        <w:t>Art. 13. A Antaq poderá disciplinar as condições de acesso, por qualquer interessado, em caráter excepcional, às instalações portuárias autorizadas, assegurada remuneração adequada ao titular da autorização.</w:t>
      </w:r>
    </w:p>
    <w:p w14:paraId="32FC0B44"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bookmarkStart w:id="127" w:name="capituloiisecaoiii"/>
      <w:bookmarkEnd w:id="127"/>
      <w:r w:rsidRPr="004D0278">
        <w:rPr>
          <w:rFonts w:ascii="Arial" w:eastAsia="Times New Roman" w:hAnsi="Arial" w:cs="Arial"/>
          <w:color w:val="000000"/>
          <w:kern w:val="0"/>
          <w:sz w:val="20"/>
          <w:szCs w:val="20"/>
          <w:lang w:val="pt-PT"/>
          <w14:ligatures w14:val="none"/>
        </w:rPr>
        <w:t>Seção III</w:t>
      </w:r>
    </w:p>
    <w:p w14:paraId="0A4902F4"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Dos Requisitos para a Instalação dos Portos e Instalações Portuárias</w:t>
      </w:r>
    </w:p>
    <w:p w14:paraId="2E02F68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28" w:name="art14"/>
      <w:bookmarkEnd w:id="128"/>
      <w:r w:rsidRPr="004D0278">
        <w:rPr>
          <w:rFonts w:ascii="Arial" w:eastAsia="Times New Roman" w:hAnsi="Arial" w:cs="Arial"/>
          <w:color w:val="000000"/>
          <w:kern w:val="0"/>
          <w:sz w:val="20"/>
          <w:szCs w:val="20"/>
          <w:lang w:val="pt-PT"/>
          <w14:ligatures w14:val="none"/>
        </w:rPr>
        <w:t>Art. 14. A celebração do contrato de concessão ou arrendamento e a expedição de autorização serão precedidas de:</w:t>
      </w:r>
    </w:p>
    <w:p w14:paraId="42B943A2"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29" w:name="art14i"/>
      <w:bookmarkEnd w:id="129"/>
      <w:r w:rsidRPr="004D0278">
        <w:rPr>
          <w:rFonts w:ascii="Arial" w:eastAsia="Times New Roman" w:hAnsi="Arial" w:cs="Arial"/>
          <w:color w:val="000000"/>
          <w:kern w:val="0"/>
          <w:sz w:val="20"/>
          <w:szCs w:val="20"/>
          <w:lang w:val="pt-PT"/>
          <w14:ligatures w14:val="none"/>
        </w:rPr>
        <w:t>I - consulta à autoridade aduaneira;</w:t>
      </w:r>
    </w:p>
    <w:p w14:paraId="58647178"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30" w:name="art14ii"/>
      <w:bookmarkEnd w:id="130"/>
      <w:r w:rsidRPr="004D0278">
        <w:rPr>
          <w:rFonts w:ascii="Arial" w:eastAsia="Times New Roman" w:hAnsi="Arial" w:cs="Arial"/>
          <w:color w:val="000000"/>
          <w:kern w:val="0"/>
          <w:sz w:val="20"/>
          <w:szCs w:val="20"/>
          <w:lang w:val="pt-PT"/>
          <w14:ligatures w14:val="none"/>
        </w:rPr>
        <w:t>II - consulta ao respectivo poder público municipal; e</w:t>
      </w:r>
    </w:p>
    <w:p w14:paraId="2061FDB5"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31" w:name="art14iii"/>
      <w:bookmarkEnd w:id="131"/>
      <w:r w:rsidRPr="004D0278">
        <w:rPr>
          <w:rFonts w:ascii="Arial" w:eastAsia="Times New Roman" w:hAnsi="Arial" w:cs="Arial"/>
          <w:color w:val="000000"/>
          <w:kern w:val="0"/>
          <w:sz w:val="20"/>
          <w:szCs w:val="20"/>
          <w:lang w:val="pt-PT"/>
          <w14:ligatures w14:val="none"/>
        </w:rPr>
        <w:t>III - emissão, pelo órgão licenciador, do termo de referência para os estudos ambientais com vistas ao licenciamento.</w:t>
      </w:r>
    </w:p>
    <w:p w14:paraId="6A4EDEEB"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bookmarkStart w:id="132" w:name="capituloiisecaoiv"/>
      <w:bookmarkEnd w:id="132"/>
      <w:r w:rsidRPr="004D0278">
        <w:rPr>
          <w:rFonts w:ascii="Arial" w:eastAsia="Times New Roman" w:hAnsi="Arial" w:cs="Arial"/>
          <w:color w:val="000000"/>
          <w:kern w:val="0"/>
          <w:sz w:val="20"/>
          <w:szCs w:val="20"/>
          <w:lang w:val="pt-PT"/>
          <w14:ligatures w14:val="none"/>
        </w:rPr>
        <w:t>Seção IV</w:t>
      </w:r>
    </w:p>
    <w:p w14:paraId="6ECAD93A"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Da Definição da Área de Porto Organizado</w:t>
      </w:r>
    </w:p>
    <w:p w14:paraId="76FC6992"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33" w:name="art15"/>
      <w:bookmarkEnd w:id="133"/>
      <w:r w:rsidRPr="004D0278">
        <w:rPr>
          <w:rFonts w:ascii="Arial" w:eastAsia="Times New Roman" w:hAnsi="Arial" w:cs="Arial"/>
          <w:color w:val="000000"/>
          <w:kern w:val="0"/>
          <w:sz w:val="20"/>
          <w:szCs w:val="20"/>
          <w:lang w:val="pt-PT"/>
          <w14:ligatures w14:val="none"/>
        </w:rPr>
        <w:t>Art. 15. Ato do Presidente da República disporá sobre a definição da área dos portos organizados, a partir de proposta da Secretaria de Portos da Presidência da República.</w:t>
      </w:r>
    </w:p>
    <w:p w14:paraId="4C6B0EA2"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34" w:name="art15p"/>
      <w:bookmarkEnd w:id="134"/>
      <w:r w:rsidRPr="004D0278">
        <w:rPr>
          <w:rFonts w:ascii="Arial" w:eastAsia="Times New Roman" w:hAnsi="Arial" w:cs="Arial"/>
          <w:color w:val="000000"/>
          <w:kern w:val="0"/>
          <w:sz w:val="20"/>
          <w:szCs w:val="20"/>
          <w:lang w:val="pt-PT"/>
          <w14:ligatures w14:val="none"/>
        </w:rPr>
        <w:t>Parágrafo único. A delimitação da área deverá considerar a adequação dos acessos marítimos e terrestres, os ganhos de eficiência e competitividade decorrente da escala das operações e as instalações portuárias já existentes.</w:t>
      </w:r>
    </w:p>
    <w:p w14:paraId="421D3BC9"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bookmarkStart w:id="135" w:name="capituloiii"/>
      <w:bookmarkEnd w:id="135"/>
      <w:r w:rsidRPr="004D0278">
        <w:rPr>
          <w:rFonts w:ascii="Arial" w:eastAsia="Times New Roman" w:hAnsi="Arial" w:cs="Arial"/>
          <w:color w:val="000000"/>
          <w:kern w:val="0"/>
          <w:sz w:val="20"/>
          <w:szCs w:val="20"/>
          <w:lang w:val="pt-PT"/>
          <w14:ligatures w14:val="none"/>
        </w:rPr>
        <w:t>CAPÍTULO III</w:t>
      </w:r>
    </w:p>
    <w:p w14:paraId="768B6D2D"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DO PODER CONCEDENTE</w:t>
      </w:r>
    </w:p>
    <w:p w14:paraId="5DE84B69"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36" w:name="art16"/>
      <w:bookmarkEnd w:id="136"/>
      <w:r w:rsidRPr="004D0278">
        <w:rPr>
          <w:rFonts w:ascii="Arial" w:eastAsia="Times New Roman" w:hAnsi="Arial" w:cs="Arial"/>
          <w:color w:val="000000"/>
          <w:kern w:val="0"/>
          <w:sz w:val="20"/>
          <w:szCs w:val="20"/>
          <w:lang w:val="pt-PT"/>
          <w14:ligatures w14:val="none"/>
        </w:rPr>
        <w:t>Art. 16. Ao poder concedente compete:</w:t>
      </w:r>
    </w:p>
    <w:p w14:paraId="33A1E2EC"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37" w:name="art16i"/>
      <w:bookmarkEnd w:id="137"/>
      <w:r w:rsidRPr="004D0278">
        <w:rPr>
          <w:rFonts w:ascii="Arial" w:eastAsia="Times New Roman" w:hAnsi="Arial" w:cs="Arial"/>
          <w:color w:val="000000"/>
          <w:kern w:val="0"/>
          <w:sz w:val="20"/>
          <w:szCs w:val="20"/>
          <w:lang w:val="pt-PT"/>
          <w14:ligatures w14:val="none"/>
        </w:rPr>
        <w:t>I - elaborar o planejamento setorial em conformidade com as políticas e diretrizes de logística integrada;</w:t>
      </w:r>
    </w:p>
    <w:p w14:paraId="648B412A"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38" w:name="art16ii"/>
      <w:bookmarkEnd w:id="138"/>
      <w:r w:rsidRPr="004D0278">
        <w:rPr>
          <w:rFonts w:ascii="Arial" w:eastAsia="Times New Roman" w:hAnsi="Arial" w:cs="Arial"/>
          <w:color w:val="000000"/>
          <w:kern w:val="0"/>
          <w:sz w:val="20"/>
          <w:szCs w:val="20"/>
          <w:lang w:val="pt-PT"/>
          <w14:ligatures w14:val="none"/>
        </w:rPr>
        <w:t>II - definir as diretrizes para a realização dos procedimentos licitatórios, das chamadas públicas e dos processos seletivos de que trata esta Lei, inclusive para os respectivos editais e instrumentos convocatórios;</w:t>
      </w:r>
    </w:p>
    <w:p w14:paraId="4D4FC265"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39" w:name="art16iii"/>
      <w:bookmarkEnd w:id="139"/>
      <w:r w:rsidRPr="004D0278">
        <w:rPr>
          <w:rFonts w:ascii="Arial" w:eastAsia="Times New Roman" w:hAnsi="Arial" w:cs="Arial"/>
          <w:color w:val="000000"/>
          <w:kern w:val="0"/>
          <w:sz w:val="20"/>
          <w:szCs w:val="20"/>
          <w:lang w:val="pt-PT"/>
          <w14:ligatures w14:val="none"/>
        </w:rPr>
        <w:lastRenderedPageBreak/>
        <w:t>III - celebrar os contratos de concessão e arrendamento e expedir as autorizações de instalação portuária, devendo a Antaq fiscalizá-los em conformidade com o disposto na Lei nº 10.233, de 5 de junho de 2001; e</w:t>
      </w:r>
    </w:p>
    <w:p w14:paraId="07E18A3E"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40" w:name="art16iv"/>
      <w:bookmarkEnd w:id="140"/>
      <w:r w:rsidRPr="004D0278">
        <w:rPr>
          <w:rFonts w:ascii="Arial" w:eastAsia="Times New Roman" w:hAnsi="Arial" w:cs="Arial"/>
          <w:color w:val="000000"/>
          <w:kern w:val="0"/>
          <w:sz w:val="20"/>
          <w:szCs w:val="20"/>
          <w:lang w:val="pt-PT"/>
          <w14:ligatures w14:val="none"/>
        </w:rPr>
        <w:t>IV - estabelecer as normas, os critérios e os procedimentos para a pré-qualificação dos operadores portuários.</w:t>
      </w:r>
    </w:p>
    <w:p w14:paraId="72810F10"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41" w:name="art16§1"/>
      <w:bookmarkEnd w:id="141"/>
      <w:r w:rsidRPr="004D0278">
        <w:rPr>
          <w:rFonts w:ascii="Arial" w:eastAsia="Times New Roman" w:hAnsi="Arial" w:cs="Arial"/>
          <w:color w:val="000000"/>
          <w:kern w:val="0"/>
          <w:sz w:val="20"/>
          <w:szCs w:val="20"/>
          <w:lang w:val="pt-PT"/>
          <w14:ligatures w14:val="none"/>
        </w:rPr>
        <w:t>§ 1º Para os fins do disposto nesta Lei, o poder concedente poderá celebrar convênios ou instrumentos congêneres de cooperação técnica e administrativa com órgãos e entidades da administração pública federal, dos Estados, do Distrito Federal e dos Municípios, inclusive com repasse de recursos.</w:t>
      </w:r>
    </w:p>
    <w:p w14:paraId="5C2BCEE6"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42" w:name="art16§2"/>
      <w:bookmarkEnd w:id="142"/>
      <w:r w:rsidRPr="004D0278">
        <w:rPr>
          <w:rFonts w:ascii="Arial" w:eastAsia="Times New Roman" w:hAnsi="Arial" w:cs="Arial"/>
          <w:color w:val="000000"/>
          <w:kern w:val="0"/>
          <w:sz w:val="20"/>
          <w:szCs w:val="20"/>
          <w:lang w:val="pt-PT"/>
          <w14:ligatures w14:val="none"/>
        </w:rPr>
        <w:t>§ 2º No exercício da competência prevista no inciso II do caput , o poder concedente deverá ouvir previamente a Agência Nacional do Petróleo, Gás Natural e Biocombustíveis sempre que a licitação, a chamada pública ou o processo seletivo envolver instalações portuárias voltadas à movimentação de petróleo, gás natural, seus derivados e biocombustíveis.</w:t>
      </w:r>
    </w:p>
    <w:p w14:paraId="17AD3196"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bookmarkStart w:id="143" w:name="capituloiv"/>
      <w:bookmarkEnd w:id="143"/>
      <w:r w:rsidRPr="004D0278">
        <w:rPr>
          <w:rFonts w:ascii="Arial" w:eastAsia="Times New Roman" w:hAnsi="Arial" w:cs="Arial"/>
          <w:color w:val="000000"/>
          <w:kern w:val="0"/>
          <w:sz w:val="20"/>
          <w:szCs w:val="20"/>
          <w:lang w:val="pt-PT"/>
          <w14:ligatures w14:val="none"/>
        </w:rPr>
        <w:t>CAPÍTULO IV</w:t>
      </w:r>
    </w:p>
    <w:p w14:paraId="6A540DC6"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DA ADMINISTRAÇÃO DO PORTO ORGANIZADO</w:t>
      </w:r>
    </w:p>
    <w:p w14:paraId="35A14D4E"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bookmarkStart w:id="144" w:name="capituloivsecaoi"/>
      <w:bookmarkEnd w:id="144"/>
      <w:r w:rsidRPr="004D0278">
        <w:rPr>
          <w:rFonts w:ascii="Arial" w:eastAsia="Times New Roman" w:hAnsi="Arial" w:cs="Arial"/>
          <w:color w:val="000000"/>
          <w:kern w:val="0"/>
          <w:sz w:val="20"/>
          <w:szCs w:val="20"/>
          <w:lang w:val="pt-PT"/>
          <w14:ligatures w14:val="none"/>
        </w:rPr>
        <w:t>Seção I</w:t>
      </w:r>
    </w:p>
    <w:p w14:paraId="081F8427"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Das Competências</w:t>
      </w:r>
    </w:p>
    <w:p w14:paraId="3C1D8557"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45" w:name="art17"/>
      <w:bookmarkEnd w:id="145"/>
      <w:r w:rsidRPr="004D0278">
        <w:rPr>
          <w:rFonts w:ascii="Arial" w:eastAsia="Times New Roman" w:hAnsi="Arial" w:cs="Arial"/>
          <w:color w:val="000000"/>
          <w:kern w:val="0"/>
          <w:sz w:val="20"/>
          <w:szCs w:val="20"/>
          <w:lang w:val="pt-PT"/>
          <w14:ligatures w14:val="none"/>
        </w:rPr>
        <w:t>Art. 17. A administração do porto é exercida diretamente pela União, pela delegatária ou pela entidade concessionária do porto organizado.</w:t>
      </w:r>
    </w:p>
    <w:p w14:paraId="539124C9"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46" w:name="art17§1"/>
      <w:bookmarkEnd w:id="146"/>
      <w:r w:rsidRPr="004D0278">
        <w:rPr>
          <w:rFonts w:ascii="Arial" w:eastAsia="Times New Roman" w:hAnsi="Arial" w:cs="Arial"/>
          <w:color w:val="000000"/>
          <w:kern w:val="0"/>
          <w:sz w:val="20"/>
          <w:szCs w:val="20"/>
          <w:lang w:val="pt-PT"/>
          <w14:ligatures w14:val="none"/>
        </w:rPr>
        <w:t>§ 1º Compete à administração do porto organizado, denominada autoridade portuária:</w:t>
      </w:r>
    </w:p>
    <w:p w14:paraId="023D061E"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47" w:name="art17§1i"/>
      <w:bookmarkEnd w:id="147"/>
      <w:r w:rsidRPr="004D0278">
        <w:rPr>
          <w:rFonts w:ascii="Arial" w:eastAsia="Times New Roman" w:hAnsi="Arial" w:cs="Arial"/>
          <w:color w:val="000000"/>
          <w:kern w:val="0"/>
          <w:sz w:val="20"/>
          <w:szCs w:val="20"/>
          <w:lang w:val="pt-PT"/>
          <w14:ligatures w14:val="none"/>
        </w:rPr>
        <w:t>I - cumprir e fazer cumprir as leis, os regulamentos e os contratos de concessão;</w:t>
      </w:r>
    </w:p>
    <w:p w14:paraId="7A20713B"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48" w:name="art17§1ii"/>
      <w:bookmarkEnd w:id="148"/>
      <w:r w:rsidRPr="004D0278">
        <w:rPr>
          <w:rFonts w:ascii="Arial" w:eastAsia="Times New Roman" w:hAnsi="Arial" w:cs="Arial"/>
          <w:color w:val="000000"/>
          <w:kern w:val="0"/>
          <w:sz w:val="20"/>
          <w:szCs w:val="20"/>
          <w:lang w:val="pt-PT"/>
          <w14:ligatures w14:val="none"/>
        </w:rPr>
        <w:t>II - assegurar o gozo das vantagens decorrentes do melhoramento e aparelhamento do porto ao comércio e à navegação;</w:t>
      </w:r>
    </w:p>
    <w:p w14:paraId="49A4D773"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49" w:name="art17§1iii"/>
      <w:bookmarkEnd w:id="149"/>
      <w:r w:rsidRPr="004D0278">
        <w:rPr>
          <w:rFonts w:ascii="Arial" w:eastAsia="Times New Roman" w:hAnsi="Arial" w:cs="Arial"/>
          <w:color w:val="000000"/>
          <w:kern w:val="0"/>
          <w:sz w:val="20"/>
          <w:szCs w:val="20"/>
          <w:lang w:val="pt-PT"/>
          <w14:ligatures w14:val="none"/>
        </w:rPr>
        <w:t>III - pré-qualificar os operadores portuários, de acordo com as normas estabelecidas pelo poder concedente;</w:t>
      </w:r>
    </w:p>
    <w:p w14:paraId="53EA40A6"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50" w:name="art17§1iv"/>
      <w:bookmarkEnd w:id="150"/>
      <w:r w:rsidRPr="004D0278">
        <w:rPr>
          <w:rFonts w:ascii="Arial" w:eastAsia="Times New Roman" w:hAnsi="Arial" w:cs="Arial"/>
          <w:color w:val="000000"/>
          <w:kern w:val="0"/>
          <w:sz w:val="20"/>
          <w:szCs w:val="20"/>
          <w:lang w:val="pt-PT"/>
          <w14:ligatures w14:val="none"/>
        </w:rPr>
        <w:t>IV - arrecadar os valores das tarifas relativas às suas atividades;</w:t>
      </w:r>
    </w:p>
    <w:p w14:paraId="5CBF1365" w14:textId="77777777" w:rsidR="004D0278" w:rsidRPr="004D0278" w:rsidRDefault="004D0278" w:rsidP="004D0278">
      <w:pPr>
        <w:spacing w:after="0" w:line="240" w:lineRule="auto"/>
        <w:ind w:firstLine="567"/>
        <w:rPr>
          <w:rFonts w:ascii="Arial" w:eastAsia="Times New Roman" w:hAnsi="Arial" w:cs="Arial"/>
          <w:color w:val="000000"/>
          <w:kern w:val="0"/>
          <w:sz w:val="20"/>
          <w:szCs w:val="20"/>
          <w14:ligatures w14:val="none"/>
        </w:rPr>
      </w:pPr>
      <w:bookmarkStart w:id="151" w:name="art17§1iv1"/>
      <w:bookmarkEnd w:id="151"/>
      <w:r w:rsidRPr="004D0278">
        <w:rPr>
          <w:rFonts w:ascii="Arial" w:eastAsia="Times New Roman" w:hAnsi="Arial" w:cs="Arial"/>
          <w:strike/>
          <w:color w:val="000000"/>
          <w:kern w:val="0"/>
          <w:sz w:val="20"/>
          <w:szCs w:val="20"/>
          <w:lang w:val="pt-PT"/>
          <w14:ligatures w14:val="none"/>
        </w:rPr>
        <w:t>V - fiscalizar ou executar as obras de construção, reforma, ampliação, melhoramento e conservação das instalações portuárias;</w:t>
      </w:r>
    </w:p>
    <w:p w14:paraId="2957E388" w14:textId="77777777" w:rsidR="004D0278" w:rsidRPr="004D0278" w:rsidRDefault="004D0278" w:rsidP="004D0278">
      <w:pPr>
        <w:spacing w:after="0" w:line="240" w:lineRule="auto"/>
        <w:ind w:firstLine="567"/>
        <w:rPr>
          <w:rFonts w:ascii="Arial" w:eastAsia="Times New Roman" w:hAnsi="Arial" w:cs="Arial"/>
          <w:color w:val="000000"/>
          <w:kern w:val="0"/>
          <w:sz w:val="20"/>
          <w:szCs w:val="20"/>
          <w14:ligatures w14:val="none"/>
        </w:rPr>
      </w:pPr>
      <w:bookmarkStart w:id="152" w:name="art17§1v.0"/>
      <w:bookmarkEnd w:id="152"/>
      <w:r w:rsidRPr="004D0278">
        <w:rPr>
          <w:rFonts w:ascii="Arial" w:eastAsia="Times New Roman" w:hAnsi="Arial" w:cs="Arial"/>
          <w:strike/>
          <w:color w:val="000000"/>
          <w:kern w:val="0"/>
          <w:sz w:val="20"/>
          <w:szCs w:val="20"/>
          <w14:ligatures w14:val="none"/>
        </w:rPr>
        <w:t>V - fiscalizar ou executar obras de construção, reforma, ampliação, melhoramento e conservação das instalações portuárias, inclusive a infraestrutura de proteção e acesso ao porto; </w:t>
      </w:r>
      <w:hyperlink r:id="rId43" w:anchor="art4" w:history="1">
        <w:r w:rsidRPr="004D0278">
          <w:rPr>
            <w:rFonts w:ascii="Arial" w:eastAsia="Times New Roman" w:hAnsi="Arial" w:cs="Arial"/>
            <w:strike/>
            <w:color w:val="0000FF"/>
            <w:kern w:val="0"/>
            <w:sz w:val="20"/>
            <w:szCs w:val="20"/>
            <w:u w:val="single"/>
            <w14:ligatures w14:val="none"/>
          </w:rPr>
          <w:t>(Redação dada pela Medida Provisória nº 882, de 2019) </w:t>
        </w:r>
      </w:hyperlink>
      <w:hyperlink r:id="rId44" w:history="1">
        <w:r w:rsidRPr="004D0278">
          <w:rPr>
            <w:rFonts w:ascii="Arial" w:eastAsia="Times New Roman" w:hAnsi="Arial" w:cs="Arial"/>
            <w:color w:val="0000FF"/>
            <w:kern w:val="0"/>
            <w:sz w:val="20"/>
            <w:szCs w:val="20"/>
            <w:u w:val="single"/>
            <w14:ligatures w14:val="none"/>
          </w:rPr>
          <w:t>(Vigência encerrada)</w:t>
        </w:r>
      </w:hyperlink>
    </w:p>
    <w:p w14:paraId="2BC0AA14"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53" w:name="art17§1iv0"/>
      <w:bookmarkEnd w:id="153"/>
      <w:r w:rsidRPr="004D0278">
        <w:rPr>
          <w:rFonts w:ascii="Arial" w:eastAsia="Times New Roman" w:hAnsi="Arial" w:cs="Arial"/>
          <w:color w:val="000000"/>
          <w:kern w:val="0"/>
          <w:sz w:val="20"/>
          <w:szCs w:val="20"/>
          <w:lang w:val="pt-PT"/>
          <w14:ligatures w14:val="none"/>
        </w:rPr>
        <w:t>V - fiscalizar ou executar as obras de construção, reforma, ampliação, melhoramento e conservação das instalações portuárias;</w:t>
      </w:r>
    </w:p>
    <w:p w14:paraId="19499AA8"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54" w:name="art17§1vi"/>
      <w:bookmarkEnd w:id="154"/>
      <w:r w:rsidRPr="004D0278">
        <w:rPr>
          <w:rFonts w:ascii="Arial" w:eastAsia="Times New Roman" w:hAnsi="Arial" w:cs="Arial"/>
          <w:color w:val="000000"/>
          <w:kern w:val="0"/>
          <w:sz w:val="20"/>
          <w:szCs w:val="20"/>
          <w:lang w:val="pt-PT"/>
          <w14:ligatures w14:val="none"/>
        </w:rPr>
        <w:t>VI - fiscalizar a operação portuária, zelando pela realização das atividades com regularidade, eficiência, segurança e respeito ao meio ambiente;</w:t>
      </w:r>
    </w:p>
    <w:p w14:paraId="37BEED42"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55" w:name="art17§1vii"/>
      <w:bookmarkEnd w:id="155"/>
      <w:r w:rsidRPr="004D0278">
        <w:rPr>
          <w:rFonts w:ascii="Arial" w:eastAsia="Times New Roman" w:hAnsi="Arial" w:cs="Arial"/>
          <w:color w:val="000000"/>
          <w:kern w:val="0"/>
          <w:sz w:val="20"/>
          <w:szCs w:val="20"/>
          <w:lang w:val="pt-PT"/>
          <w14:ligatures w14:val="none"/>
        </w:rPr>
        <w:t>VII - promover a remoção de embarcações ou cascos de embarcações que possam prejudicar o acesso ao porto;</w:t>
      </w:r>
    </w:p>
    <w:p w14:paraId="32A0C8BB"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56" w:name="art17§1viii"/>
      <w:bookmarkEnd w:id="156"/>
      <w:r w:rsidRPr="004D0278">
        <w:rPr>
          <w:rFonts w:ascii="Arial" w:eastAsia="Times New Roman" w:hAnsi="Arial" w:cs="Arial"/>
          <w:color w:val="000000"/>
          <w:kern w:val="0"/>
          <w:sz w:val="20"/>
          <w:szCs w:val="20"/>
          <w:lang w:val="pt-PT"/>
          <w14:ligatures w14:val="none"/>
        </w:rPr>
        <w:t>VIII - autorizar a entrada e saída, inclusive atracação e desatracação, o fundeio e o tráfego de embarcação na área do porto, ouvidas as demais autoridades do porto;</w:t>
      </w:r>
    </w:p>
    <w:p w14:paraId="5D4179E9"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57" w:name="art17§1ix"/>
      <w:bookmarkEnd w:id="157"/>
      <w:r w:rsidRPr="004D0278">
        <w:rPr>
          <w:rFonts w:ascii="Arial" w:eastAsia="Times New Roman" w:hAnsi="Arial" w:cs="Arial"/>
          <w:color w:val="000000"/>
          <w:kern w:val="0"/>
          <w:sz w:val="20"/>
          <w:szCs w:val="20"/>
          <w:lang w:val="pt-PT"/>
          <w14:ligatures w14:val="none"/>
        </w:rPr>
        <w:lastRenderedPageBreak/>
        <w:t>IX - autorizar a movimentação de carga das embarcações, ressalvada a competência da autoridade marítima em situações de assistência e salvamento de embarcação, ouvidas as demais autoridades do porto;</w:t>
      </w:r>
    </w:p>
    <w:p w14:paraId="33EEC087"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58" w:name="art17§1x"/>
      <w:bookmarkEnd w:id="158"/>
      <w:r w:rsidRPr="004D0278">
        <w:rPr>
          <w:rFonts w:ascii="Arial" w:eastAsia="Times New Roman" w:hAnsi="Arial" w:cs="Arial"/>
          <w:color w:val="000000"/>
          <w:kern w:val="0"/>
          <w:sz w:val="20"/>
          <w:szCs w:val="20"/>
          <w:lang w:val="pt-PT"/>
          <w14:ligatures w14:val="none"/>
        </w:rPr>
        <w:t>X - suspender operações portuárias que prejudiquem o funcionamento do porto, ressalvados os aspectos de interesse da autoridade marítima responsável pela segurança do tráfego aquaviário;</w:t>
      </w:r>
    </w:p>
    <w:p w14:paraId="695CCF8F"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59" w:name="art17§1xi"/>
      <w:bookmarkEnd w:id="159"/>
      <w:r w:rsidRPr="004D0278">
        <w:rPr>
          <w:rFonts w:ascii="Arial" w:eastAsia="Times New Roman" w:hAnsi="Arial" w:cs="Arial"/>
          <w:color w:val="000000"/>
          <w:kern w:val="0"/>
          <w:sz w:val="20"/>
          <w:szCs w:val="20"/>
          <w:lang w:val="pt-PT"/>
          <w14:ligatures w14:val="none"/>
        </w:rPr>
        <w:t>XI - reportar infrações e representar perante a Antaq, visando à instauração de processo administrativo e aplicação das penalidades previstas em lei, em regulamento e nos contratos;</w:t>
      </w:r>
    </w:p>
    <w:p w14:paraId="28939CF5"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60" w:name="art17§1xii"/>
      <w:bookmarkEnd w:id="160"/>
      <w:r w:rsidRPr="004D0278">
        <w:rPr>
          <w:rFonts w:ascii="Arial" w:eastAsia="Times New Roman" w:hAnsi="Arial" w:cs="Arial"/>
          <w:color w:val="000000"/>
          <w:kern w:val="0"/>
          <w:sz w:val="20"/>
          <w:szCs w:val="20"/>
          <w:lang w:val="pt-PT"/>
          <w14:ligatures w14:val="none"/>
        </w:rPr>
        <w:t>XII - adotar as medidas solicitadas pelas demais autoridades no porto;</w:t>
      </w:r>
    </w:p>
    <w:p w14:paraId="41F92E15"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61" w:name="art17§1xiii"/>
      <w:bookmarkEnd w:id="161"/>
      <w:r w:rsidRPr="004D0278">
        <w:rPr>
          <w:rFonts w:ascii="Arial" w:eastAsia="Times New Roman" w:hAnsi="Arial" w:cs="Arial"/>
          <w:color w:val="000000"/>
          <w:kern w:val="0"/>
          <w:sz w:val="20"/>
          <w:szCs w:val="20"/>
          <w:lang w:val="pt-PT"/>
          <w14:ligatures w14:val="none"/>
        </w:rPr>
        <w:t>XIII - prestar apoio técnico e administrativo ao conselho de autoridade portuária e ao órgão de gestão de mão de obra;</w:t>
      </w:r>
    </w:p>
    <w:p w14:paraId="0F69B59F"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62" w:name="art17§1xiv"/>
      <w:bookmarkEnd w:id="162"/>
      <w:r w:rsidRPr="004D0278">
        <w:rPr>
          <w:rFonts w:ascii="Arial" w:eastAsia="Times New Roman" w:hAnsi="Arial" w:cs="Arial"/>
          <w:color w:val="000000"/>
          <w:kern w:val="0"/>
          <w:sz w:val="20"/>
          <w:szCs w:val="20"/>
          <w:lang w:val="pt-PT"/>
          <w14:ligatures w14:val="none"/>
        </w:rPr>
        <w:t>XIV - estabelecer o horário de funcionamento do porto, observadas as diretrizes da Secretaria de Portos da Presidência da República, e as jornadas de trabalho no cais de uso público; e</w:t>
      </w:r>
    </w:p>
    <w:p w14:paraId="65694E01"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63" w:name="art17§1xv"/>
      <w:bookmarkEnd w:id="163"/>
      <w:r w:rsidRPr="004D0278">
        <w:rPr>
          <w:rFonts w:ascii="Arial" w:eastAsia="Times New Roman" w:hAnsi="Arial" w:cs="Arial"/>
          <w:color w:val="000000"/>
          <w:kern w:val="0"/>
          <w:sz w:val="20"/>
          <w:szCs w:val="20"/>
          <w:lang w:val="pt-PT"/>
          <w14:ligatures w14:val="none"/>
        </w:rPr>
        <w:t>XV - organizar a guarda portuária, em conformidade com a regulamentação expedida pelo poder concedente.</w:t>
      </w:r>
    </w:p>
    <w:p w14:paraId="13E273E0"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64" w:name="art17§2"/>
      <w:bookmarkEnd w:id="164"/>
      <w:r w:rsidRPr="004D0278">
        <w:rPr>
          <w:rFonts w:ascii="Arial" w:eastAsia="Times New Roman" w:hAnsi="Arial" w:cs="Arial"/>
          <w:color w:val="000000"/>
          <w:kern w:val="0"/>
          <w:sz w:val="20"/>
          <w:szCs w:val="20"/>
          <w:lang w:val="pt-PT"/>
          <w14:ligatures w14:val="none"/>
        </w:rPr>
        <w:t>§ 2º A autoridade portuária elaborará e submeterá à aprovação da Secretaria de Portos da Presidência da República o respectivo Plano de Desenvolvimento e Zoneamento do Porto.</w:t>
      </w:r>
    </w:p>
    <w:p w14:paraId="71842759"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65" w:name="art17§3"/>
      <w:bookmarkEnd w:id="165"/>
      <w:r w:rsidRPr="004D0278">
        <w:rPr>
          <w:rFonts w:ascii="Arial" w:eastAsia="Times New Roman" w:hAnsi="Arial" w:cs="Arial"/>
          <w:color w:val="000000"/>
          <w:kern w:val="0"/>
          <w:sz w:val="20"/>
          <w:szCs w:val="20"/>
          <w:lang w:val="pt-PT"/>
          <w14:ligatures w14:val="none"/>
        </w:rPr>
        <w:t>§ 3º O disposto nos incisos IX e X do § 1º não se aplica à embarcação militar que não esteja praticando comércio.</w:t>
      </w:r>
    </w:p>
    <w:p w14:paraId="75E66C67"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66" w:name="art17§4"/>
      <w:bookmarkEnd w:id="166"/>
      <w:r w:rsidRPr="004D0278">
        <w:rPr>
          <w:rFonts w:ascii="Arial" w:eastAsia="Times New Roman" w:hAnsi="Arial" w:cs="Arial"/>
          <w:color w:val="000000"/>
          <w:kern w:val="0"/>
          <w:sz w:val="20"/>
          <w:szCs w:val="20"/>
          <w:lang w:val="pt-PT"/>
          <w14:ligatures w14:val="none"/>
        </w:rPr>
        <w:t>§ 4º A autoridade marítima responsável pela segurança do tráfego pode intervir para assegurar aos navios da Marinha do Brasil a prioridade para atracação no porto.</w:t>
      </w:r>
    </w:p>
    <w:p w14:paraId="23D99AF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67" w:name="art17§5"/>
      <w:bookmarkEnd w:id="167"/>
      <w:r w:rsidRPr="004D0278">
        <w:rPr>
          <w:rFonts w:ascii="Arial" w:eastAsia="Times New Roman" w:hAnsi="Arial" w:cs="Arial"/>
          <w:color w:val="000000"/>
          <w:kern w:val="0"/>
          <w:sz w:val="20"/>
          <w:szCs w:val="20"/>
          <w:lang w:val="pt-PT"/>
          <w14:ligatures w14:val="none"/>
        </w:rPr>
        <w:t>§ 5º (VETADO).</w:t>
      </w:r>
    </w:p>
    <w:p w14:paraId="6E1BA137"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68" w:name="art18"/>
      <w:bookmarkEnd w:id="168"/>
      <w:r w:rsidRPr="004D0278">
        <w:rPr>
          <w:rFonts w:ascii="Arial" w:eastAsia="Times New Roman" w:hAnsi="Arial" w:cs="Arial"/>
          <w:color w:val="000000"/>
          <w:kern w:val="0"/>
          <w:sz w:val="20"/>
          <w:szCs w:val="20"/>
          <w:lang w:val="pt-PT"/>
          <w14:ligatures w14:val="none"/>
        </w:rPr>
        <w:t>Art. 18. Dentro dos limites da área do porto organizado, compete à administração do porto:</w:t>
      </w:r>
    </w:p>
    <w:p w14:paraId="3504BBDC"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69" w:name="art18i"/>
      <w:bookmarkEnd w:id="169"/>
      <w:r w:rsidRPr="004D0278">
        <w:rPr>
          <w:rFonts w:ascii="Arial" w:eastAsia="Times New Roman" w:hAnsi="Arial" w:cs="Arial"/>
          <w:color w:val="000000"/>
          <w:kern w:val="0"/>
          <w:sz w:val="20"/>
          <w:szCs w:val="20"/>
          <w:lang w:val="pt-PT"/>
          <w14:ligatures w14:val="none"/>
        </w:rPr>
        <w:t>I - sob coordenação da autoridade marítima:</w:t>
      </w:r>
    </w:p>
    <w:p w14:paraId="11A7AA96"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70" w:name="art18ia"/>
      <w:bookmarkEnd w:id="170"/>
      <w:r w:rsidRPr="004D0278">
        <w:rPr>
          <w:rFonts w:ascii="Arial" w:eastAsia="Times New Roman" w:hAnsi="Arial" w:cs="Arial"/>
          <w:color w:val="000000"/>
          <w:kern w:val="0"/>
          <w:sz w:val="20"/>
          <w:szCs w:val="20"/>
          <w:lang w:val="pt-PT"/>
          <w14:ligatures w14:val="none"/>
        </w:rPr>
        <w:t>a) estabelecer, manter e operar o balizamento do canal de acesso e da bacia de evolução do porto;</w:t>
      </w:r>
    </w:p>
    <w:p w14:paraId="6847F0CA"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71" w:name="art18ib"/>
      <w:bookmarkEnd w:id="171"/>
      <w:r w:rsidRPr="004D0278">
        <w:rPr>
          <w:rFonts w:ascii="Arial" w:eastAsia="Times New Roman" w:hAnsi="Arial" w:cs="Arial"/>
          <w:color w:val="000000"/>
          <w:kern w:val="0"/>
          <w:sz w:val="20"/>
          <w:szCs w:val="20"/>
          <w:lang w:val="pt-PT"/>
          <w14:ligatures w14:val="none"/>
        </w:rPr>
        <w:t>b) delimitar as áreas de fundeadouro, de fundeio para carga e descarga, de inspeção sanitária e de polícia marítima;</w:t>
      </w:r>
    </w:p>
    <w:p w14:paraId="2AED6D58"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72" w:name="art18ic"/>
      <w:bookmarkEnd w:id="172"/>
      <w:r w:rsidRPr="004D0278">
        <w:rPr>
          <w:rFonts w:ascii="Arial" w:eastAsia="Times New Roman" w:hAnsi="Arial" w:cs="Arial"/>
          <w:color w:val="000000"/>
          <w:kern w:val="0"/>
          <w:sz w:val="20"/>
          <w:szCs w:val="20"/>
          <w:lang w:val="pt-PT"/>
          <w14:ligatures w14:val="none"/>
        </w:rPr>
        <w:t>c) delimitar as áreas destinadas a navios de guerra e submarinos, plataformas e demais embarcações especiais, navios em reparo ou aguardando atracação e navios com cargas inflamáveis ou explosivas;</w:t>
      </w:r>
    </w:p>
    <w:p w14:paraId="71889B63"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73" w:name="art18id"/>
      <w:bookmarkEnd w:id="173"/>
      <w:r w:rsidRPr="004D0278">
        <w:rPr>
          <w:rFonts w:ascii="Arial" w:eastAsia="Times New Roman" w:hAnsi="Arial" w:cs="Arial"/>
          <w:color w:val="000000"/>
          <w:kern w:val="0"/>
          <w:sz w:val="20"/>
          <w:szCs w:val="20"/>
          <w:lang w:val="pt-PT"/>
          <w14:ligatures w14:val="none"/>
        </w:rPr>
        <w:t>d) estabelecer e divulgar o calado máximo de operação dos navios, em função dos levantamentos batimétricos efetuados sob sua responsabilidade; e</w:t>
      </w:r>
    </w:p>
    <w:p w14:paraId="20BE1DA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74" w:name="art18ie"/>
      <w:bookmarkEnd w:id="174"/>
      <w:r w:rsidRPr="004D0278">
        <w:rPr>
          <w:rFonts w:ascii="Arial" w:eastAsia="Times New Roman" w:hAnsi="Arial" w:cs="Arial"/>
          <w:color w:val="000000"/>
          <w:kern w:val="0"/>
          <w:sz w:val="20"/>
          <w:szCs w:val="20"/>
          <w:lang w:val="pt-PT"/>
          <w14:ligatures w14:val="none"/>
        </w:rPr>
        <w:t>e) estabelecer e divulgar o porte bruto máximo e as dimensões máximas dos navios que trafegarão, em função das limitações e características físicas do cais do porto;</w:t>
      </w:r>
    </w:p>
    <w:p w14:paraId="3885414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75" w:name="art18ii"/>
      <w:bookmarkEnd w:id="175"/>
      <w:r w:rsidRPr="004D0278">
        <w:rPr>
          <w:rFonts w:ascii="Arial" w:eastAsia="Times New Roman" w:hAnsi="Arial" w:cs="Arial"/>
          <w:color w:val="000000"/>
          <w:kern w:val="0"/>
          <w:sz w:val="20"/>
          <w:szCs w:val="20"/>
          <w:lang w:val="pt-PT"/>
          <w14:ligatures w14:val="none"/>
        </w:rPr>
        <w:t>II - sob coordenação da autoridade aduaneira:</w:t>
      </w:r>
    </w:p>
    <w:p w14:paraId="6B26FD70"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76" w:name="art18iia"/>
      <w:bookmarkEnd w:id="176"/>
      <w:r w:rsidRPr="004D0278">
        <w:rPr>
          <w:rFonts w:ascii="Arial" w:eastAsia="Times New Roman" w:hAnsi="Arial" w:cs="Arial"/>
          <w:color w:val="000000"/>
          <w:kern w:val="0"/>
          <w:sz w:val="20"/>
          <w:szCs w:val="20"/>
          <w:lang w:val="pt-PT"/>
          <w14:ligatures w14:val="none"/>
        </w:rPr>
        <w:t>a) delimitar a área de alfandegamento; e</w:t>
      </w:r>
    </w:p>
    <w:p w14:paraId="51D5A30E"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77" w:name="art18iib"/>
      <w:bookmarkEnd w:id="177"/>
      <w:r w:rsidRPr="004D0278">
        <w:rPr>
          <w:rFonts w:ascii="Arial" w:eastAsia="Times New Roman" w:hAnsi="Arial" w:cs="Arial"/>
          <w:color w:val="000000"/>
          <w:kern w:val="0"/>
          <w:sz w:val="20"/>
          <w:szCs w:val="20"/>
          <w:lang w:val="pt-PT"/>
          <w14:ligatures w14:val="none"/>
        </w:rPr>
        <w:t>b) organizar e sinalizar os fluxos de mercadorias, veículos, unidades de cargas e de pessoas.</w:t>
      </w:r>
    </w:p>
    <w:p w14:paraId="0BDD232F"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78" w:name="art19"/>
      <w:bookmarkEnd w:id="178"/>
      <w:r w:rsidRPr="004D0278">
        <w:rPr>
          <w:rFonts w:ascii="Arial" w:eastAsia="Times New Roman" w:hAnsi="Arial" w:cs="Arial"/>
          <w:color w:val="000000"/>
          <w:kern w:val="0"/>
          <w:sz w:val="20"/>
          <w:szCs w:val="20"/>
          <w:lang w:val="pt-PT"/>
          <w14:ligatures w14:val="none"/>
        </w:rPr>
        <w:lastRenderedPageBreak/>
        <w:t>Art. 19. A administração do porto poderá, a critério do poder concedente, explorar direta ou indiretamente áreas não afetas às operações portuárias, observado o disposto no respectivo Plano de Desenvolvimento e Zoneamento do Porto.</w:t>
      </w:r>
    </w:p>
    <w:p w14:paraId="3D9B8669"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79" w:name="art19p"/>
      <w:bookmarkEnd w:id="179"/>
      <w:r w:rsidRPr="004D0278">
        <w:rPr>
          <w:rFonts w:ascii="Arial" w:eastAsia="Times New Roman" w:hAnsi="Arial" w:cs="Arial"/>
          <w:color w:val="000000"/>
          <w:kern w:val="0"/>
          <w:sz w:val="20"/>
          <w:szCs w:val="20"/>
          <w:lang w:val="pt-PT"/>
          <w14:ligatures w14:val="none"/>
        </w:rPr>
        <w:t>Parágrafo único. O disposto no caput não afasta a aplicação das normas de licitação e contratação pública quando a administração do porto for exercida por órgão ou entidade sob controle estatal.</w:t>
      </w:r>
    </w:p>
    <w:p w14:paraId="128036C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80" w:name="art2o"/>
      <w:bookmarkEnd w:id="180"/>
      <w:r w:rsidRPr="004D0278">
        <w:rPr>
          <w:rFonts w:ascii="Arial" w:eastAsia="Times New Roman" w:hAnsi="Arial" w:cs="Arial"/>
          <w:color w:val="000000"/>
          <w:kern w:val="0"/>
          <w:sz w:val="20"/>
          <w:szCs w:val="20"/>
          <w:lang w:val="pt-PT"/>
          <w14:ligatures w14:val="none"/>
        </w:rPr>
        <w:t>Art. 20. Será instituído em cada porto organizado um conselho de autoridade portuária, órgão consultivo da administração do porto.</w:t>
      </w:r>
    </w:p>
    <w:p w14:paraId="5BC302FB"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81" w:name="art20§1"/>
      <w:bookmarkEnd w:id="181"/>
      <w:r w:rsidRPr="004D0278">
        <w:rPr>
          <w:rFonts w:ascii="Arial" w:eastAsia="Times New Roman" w:hAnsi="Arial" w:cs="Arial"/>
          <w:color w:val="000000"/>
          <w:kern w:val="0"/>
          <w:sz w:val="20"/>
          <w:szCs w:val="20"/>
          <w:lang w:val="pt-PT"/>
          <w14:ligatures w14:val="none"/>
        </w:rPr>
        <w:t>§ 1º O regulamento disporá sobre as atribuições, o funcionamento e a composição dos conselhos de autoridade portuária, assegurada a participação de representantes da classe empresarial, dos trabalhadores portuários e do poder público.</w:t>
      </w:r>
    </w:p>
    <w:p w14:paraId="63562CFA"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82" w:name="art20§2"/>
      <w:bookmarkEnd w:id="182"/>
      <w:r w:rsidRPr="004D0278">
        <w:rPr>
          <w:rFonts w:ascii="Arial" w:eastAsia="Times New Roman" w:hAnsi="Arial" w:cs="Arial"/>
          <w:color w:val="000000"/>
          <w:kern w:val="0"/>
          <w:sz w:val="20"/>
          <w:szCs w:val="20"/>
          <w:lang w:val="pt-PT"/>
          <w14:ligatures w14:val="none"/>
        </w:rPr>
        <w:t>§ 2º A representação da classe empresarial e dos trabalhadores no conselho a que alude o caput será paritária.</w:t>
      </w:r>
    </w:p>
    <w:p w14:paraId="7C084BD5"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83" w:name="art20§3"/>
      <w:bookmarkEnd w:id="183"/>
      <w:r w:rsidRPr="004D0278">
        <w:rPr>
          <w:rFonts w:ascii="Arial" w:eastAsia="Times New Roman" w:hAnsi="Arial" w:cs="Arial"/>
          <w:color w:val="000000"/>
          <w:kern w:val="0"/>
          <w:sz w:val="20"/>
          <w:szCs w:val="20"/>
          <w:lang w:val="pt-PT"/>
          <w14:ligatures w14:val="none"/>
        </w:rPr>
        <w:t>§ 3º A distribuição das vagas no conselho a que alude o caput observará a seguinte proporção:</w:t>
      </w:r>
    </w:p>
    <w:p w14:paraId="6552227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84" w:name="art20§3i"/>
      <w:bookmarkEnd w:id="184"/>
      <w:r w:rsidRPr="004D0278">
        <w:rPr>
          <w:rFonts w:ascii="Arial" w:eastAsia="Times New Roman" w:hAnsi="Arial" w:cs="Arial"/>
          <w:color w:val="000000"/>
          <w:kern w:val="0"/>
          <w:sz w:val="20"/>
          <w:szCs w:val="20"/>
          <w:lang w:val="pt-PT"/>
          <w14:ligatures w14:val="none"/>
        </w:rPr>
        <w:t>I - 50% (cinquenta por cento) de representantes do poder público;</w:t>
      </w:r>
    </w:p>
    <w:p w14:paraId="1B01F5D8"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85" w:name="art20§3ii"/>
      <w:bookmarkEnd w:id="185"/>
      <w:r w:rsidRPr="004D0278">
        <w:rPr>
          <w:rFonts w:ascii="Arial" w:eastAsia="Times New Roman" w:hAnsi="Arial" w:cs="Arial"/>
          <w:color w:val="000000"/>
          <w:kern w:val="0"/>
          <w:sz w:val="20"/>
          <w:szCs w:val="20"/>
          <w:lang w:val="pt-PT"/>
          <w14:ligatures w14:val="none"/>
        </w:rPr>
        <w:t>II - 25% (vinte e cinco por cento) de representantes da classe empresarial; e</w:t>
      </w:r>
    </w:p>
    <w:p w14:paraId="3541308B"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86" w:name="art20§3iii"/>
      <w:bookmarkEnd w:id="186"/>
      <w:r w:rsidRPr="004D0278">
        <w:rPr>
          <w:rFonts w:ascii="Arial" w:eastAsia="Times New Roman" w:hAnsi="Arial" w:cs="Arial"/>
          <w:color w:val="000000"/>
          <w:kern w:val="0"/>
          <w:sz w:val="20"/>
          <w:szCs w:val="20"/>
          <w:lang w:val="pt-PT"/>
          <w14:ligatures w14:val="none"/>
        </w:rPr>
        <w:t>III - 25% (vinte e cinco por cento) de representantes da classe trabalhadora.</w:t>
      </w:r>
    </w:p>
    <w:p w14:paraId="20F00C81"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87" w:name="art21"/>
      <w:bookmarkEnd w:id="187"/>
      <w:r w:rsidRPr="004D0278">
        <w:rPr>
          <w:rFonts w:ascii="Arial" w:eastAsia="Times New Roman" w:hAnsi="Arial" w:cs="Arial"/>
          <w:color w:val="000000"/>
          <w:kern w:val="0"/>
          <w:sz w:val="20"/>
          <w:szCs w:val="20"/>
          <w:lang w:val="pt-PT"/>
          <w14:ligatures w14:val="none"/>
        </w:rPr>
        <w:t>Art. 21. Fica assegurada a participação de um representante da classe empresarial e outro da classe trabalhadora no conselho de administração ou órgão equivalente da administração do porto, quando se tratar de entidade sob controle estatal, na forma do regulamento.</w:t>
      </w:r>
    </w:p>
    <w:p w14:paraId="341C79B2"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88" w:name="art21p"/>
      <w:bookmarkEnd w:id="188"/>
      <w:r w:rsidRPr="004D0278">
        <w:rPr>
          <w:rFonts w:ascii="Arial" w:eastAsia="Times New Roman" w:hAnsi="Arial" w:cs="Arial"/>
          <w:color w:val="000000"/>
          <w:kern w:val="0"/>
          <w:sz w:val="20"/>
          <w:szCs w:val="20"/>
          <w:lang w:val="pt-PT"/>
          <w14:ligatures w14:val="none"/>
        </w:rPr>
        <w:t>Parágrafo único. A indicação dos representantes das classes empresarial e trabalhadora a que alude o caput será feita pelos respectivos representantes no conselho de autoridade portuária.</w:t>
      </w:r>
    </w:p>
    <w:p w14:paraId="43756A6B"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89" w:name="art22"/>
      <w:bookmarkEnd w:id="189"/>
      <w:r w:rsidRPr="004D0278">
        <w:rPr>
          <w:rFonts w:ascii="Arial" w:eastAsia="Times New Roman" w:hAnsi="Arial" w:cs="Arial"/>
          <w:color w:val="000000"/>
          <w:kern w:val="0"/>
          <w:sz w:val="20"/>
          <w:szCs w:val="20"/>
          <w:lang w:val="pt-PT"/>
          <w14:ligatures w14:val="none"/>
        </w:rPr>
        <w:t>Art. 22. A Secretaria de Portos da Presidência da República coordenará a atuação integrada dos órgãos e entidades públicos nos portos organizados e instalações portuárias, com a finalidade de garantir a eficiência e a qualidade de suas atividades, nos termos do regulamento.</w:t>
      </w:r>
    </w:p>
    <w:p w14:paraId="0A807306"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bookmarkStart w:id="190" w:name="capituloivsecaoii"/>
      <w:bookmarkEnd w:id="190"/>
      <w:r w:rsidRPr="004D0278">
        <w:rPr>
          <w:rFonts w:ascii="Arial" w:eastAsia="Times New Roman" w:hAnsi="Arial" w:cs="Arial"/>
          <w:color w:val="000000"/>
          <w:kern w:val="0"/>
          <w:sz w:val="20"/>
          <w:szCs w:val="20"/>
          <w:lang w:val="pt-PT"/>
          <w14:ligatures w14:val="none"/>
        </w:rPr>
        <w:t>Seção II</w:t>
      </w:r>
    </w:p>
    <w:p w14:paraId="7CC97316"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Da Administração Aduaneira nos Portos Organizados e nas Instalações Portuárias Alfandegadas</w:t>
      </w:r>
    </w:p>
    <w:p w14:paraId="5750FEE3"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91" w:name="art23"/>
      <w:bookmarkEnd w:id="191"/>
      <w:r w:rsidRPr="004D0278">
        <w:rPr>
          <w:rFonts w:ascii="Arial" w:eastAsia="Times New Roman" w:hAnsi="Arial" w:cs="Arial"/>
          <w:color w:val="000000"/>
          <w:kern w:val="0"/>
          <w:sz w:val="20"/>
          <w:szCs w:val="20"/>
          <w:lang w:val="pt-PT"/>
          <w14:ligatures w14:val="none"/>
        </w:rPr>
        <w:t>Art. 23. A entrada ou a saída de mercadorias procedentes do exterior ou a ele destinadas somente poderá efetuar-se em portos ou instalações portuárias alfandegados.</w:t>
      </w:r>
    </w:p>
    <w:p w14:paraId="594F39E2"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92" w:name="art23p"/>
      <w:bookmarkEnd w:id="192"/>
      <w:r w:rsidRPr="004D0278">
        <w:rPr>
          <w:rFonts w:ascii="Arial" w:eastAsia="Times New Roman" w:hAnsi="Arial" w:cs="Arial"/>
          <w:color w:val="000000"/>
          <w:kern w:val="0"/>
          <w:sz w:val="20"/>
          <w:szCs w:val="20"/>
          <w:lang w:val="pt-PT"/>
          <w14:ligatures w14:val="none"/>
        </w:rPr>
        <w:t>Parágrafo único. O alfandegamento de portos organizados e instalações portuárias destinados à movimentação e armazenagem de mercadorias importadas ou à exportação será efetuado após cumpridos os requisitos previstos na legislação específica.</w:t>
      </w:r>
    </w:p>
    <w:p w14:paraId="4F6C70C3"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93" w:name="art24"/>
      <w:bookmarkEnd w:id="193"/>
      <w:r w:rsidRPr="004D0278">
        <w:rPr>
          <w:rFonts w:ascii="Arial" w:eastAsia="Times New Roman" w:hAnsi="Arial" w:cs="Arial"/>
          <w:color w:val="000000"/>
          <w:kern w:val="0"/>
          <w:sz w:val="20"/>
          <w:szCs w:val="20"/>
          <w:lang w:val="pt-PT"/>
          <w14:ligatures w14:val="none"/>
        </w:rPr>
        <w:t>Art. 24. Compete ao Ministério da Fazenda, por intermédio das repartições aduaneiras:</w:t>
      </w:r>
    </w:p>
    <w:p w14:paraId="0E2EC4A1"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94" w:name="art24i"/>
      <w:bookmarkEnd w:id="194"/>
      <w:r w:rsidRPr="004D0278">
        <w:rPr>
          <w:rFonts w:ascii="Arial" w:eastAsia="Times New Roman" w:hAnsi="Arial" w:cs="Arial"/>
          <w:color w:val="000000"/>
          <w:kern w:val="0"/>
          <w:sz w:val="20"/>
          <w:szCs w:val="20"/>
          <w:lang w:val="pt-PT"/>
          <w14:ligatures w14:val="none"/>
        </w:rPr>
        <w:t>I - cumprir e fazer cumprir a legislação que regula a entrada, a permanência e a saída de quaisquer bens ou mercadorias do País;</w:t>
      </w:r>
    </w:p>
    <w:p w14:paraId="333A1B85"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95" w:name="art24ii"/>
      <w:bookmarkEnd w:id="195"/>
      <w:r w:rsidRPr="004D0278">
        <w:rPr>
          <w:rFonts w:ascii="Arial" w:eastAsia="Times New Roman" w:hAnsi="Arial" w:cs="Arial"/>
          <w:color w:val="000000"/>
          <w:kern w:val="0"/>
          <w:sz w:val="20"/>
          <w:szCs w:val="20"/>
          <w:lang w:val="pt-PT"/>
          <w14:ligatures w14:val="none"/>
        </w:rPr>
        <w:t>II - fiscalizar a entrada, a permanência, a movimentação e a saída de pessoas, veículos, unidades de carga e mercadorias, sem prejuízo das atribuições das outras autoridades no porto;</w:t>
      </w:r>
    </w:p>
    <w:p w14:paraId="573E9EA6"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96" w:name="art24iii"/>
      <w:bookmarkEnd w:id="196"/>
      <w:r w:rsidRPr="004D0278">
        <w:rPr>
          <w:rFonts w:ascii="Arial" w:eastAsia="Times New Roman" w:hAnsi="Arial" w:cs="Arial"/>
          <w:color w:val="000000"/>
          <w:kern w:val="0"/>
          <w:sz w:val="20"/>
          <w:szCs w:val="20"/>
          <w:lang w:val="pt-PT"/>
          <w14:ligatures w14:val="none"/>
        </w:rPr>
        <w:lastRenderedPageBreak/>
        <w:t>III - exercer a vigilância aduaneira e reprimir o contrabando e o descaminho, sem prejuízo das atribuições de outros órgãos;</w:t>
      </w:r>
    </w:p>
    <w:p w14:paraId="18591E46"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97" w:name="art24iv"/>
      <w:bookmarkEnd w:id="197"/>
      <w:r w:rsidRPr="004D0278">
        <w:rPr>
          <w:rFonts w:ascii="Arial" w:eastAsia="Times New Roman" w:hAnsi="Arial" w:cs="Arial"/>
          <w:color w:val="000000"/>
          <w:kern w:val="0"/>
          <w:sz w:val="20"/>
          <w:szCs w:val="20"/>
          <w:lang w:val="pt-PT"/>
          <w14:ligatures w14:val="none"/>
        </w:rPr>
        <w:t>IV - arrecadar os tributos incidentes sobre o comércio exterior;</w:t>
      </w:r>
    </w:p>
    <w:p w14:paraId="2DEB2059"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98" w:name="art24v"/>
      <w:bookmarkEnd w:id="198"/>
      <w:r w:rsidRPr="004D0278">
        <w:rPr>
          <w:rFonts w:ascii="Arial" w:eastAsia="Times New Roman" w:hAnsi="Arial" w:cs="Arial"/>
          <w:color w:val="000000"/>
          <w:kern w:val="0"/>
          <w:sz w:val="20"/>
          <w:szCs w:val="20"/>
          <w:lang w:val="pt-PT"/>
          <w14:ligatures w14:val="none"/>
        </w:rPr>
        <w:t>V - proceder ao despacho aduaneiro na importação e na exportação;</w:t>
      </w:r>
    </w:p>
    <w:p w14:paraId="3044C3A9"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199" w:name="art24vi"/>
      <w:bookmarkEnd w:id="199"/>
      <w:r w:rsidRPr="004D0278">
        <w:rPr>
          <w:rFonts w:ascii="Arial" w:eastAsia="Times New Roman" w:hAnsi="Arial" w:cs="Arial"/>
          <w:color w:val="000000"/>
          <w:kern w:val="0"/>
          <w:sz w:val="20"/>
          <w:szCs w:val="20"/>
          <w:lang w:val="pt-PT"/>
          <w14:ligatures w14:val="none"/>
        </w:rPr>
        <w:t>VI - proceder à apreensão de mercadoria em situação irregular, nos termos da legislação fiscal;</w:t>
      </w:r>
    </w:p>
    <w:p w14:paraId="5912EF41"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00" w:name="art24vii"/>
      <w:bookmarkEnd w:id="200"/>
      <w:r w:rsidRPr="004D0278">
        <w:rPr>
          <w:rFonts w:ascii="Arial" w:eastAsia="Times New Roman" w:hAnsi="Arial" w:cs="Arial"/>
          <w:color w:val="000000"/>
          <w:kern w:val="0"/>
          <w:sz w:val="20"/>
          <w:szCs w:val="20"/>
          <w:lang w:val="pt-PT"/>
          <w14:ligatures w14:val="none"/>
        </w:rPr>
        <w:t>VII - autorizar a remoção de mercadorias da área portuária para outros locais, alfandegados ou não, nos casos e na forma prevista na legislação aduaneira;</w:t>
      </w:r>
    </w:p>
    <w:p w14:paraId="467167AE"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01" w:name="art24viii"/>
      <w:bookmarkEnd w:id="201"/>
      <w:r w:rsidRPr="004D0278">
        <w:rPr>
          <w:rFonts w:ascii="Arial" w:eastAsia="Times New Roman" w:hAnsi="Arial" w:cs="Arial"/>
          <w:color w:val="000000"/>
          <w:kern w:val="0"/>
          <w:sz w:val="20"/>
          <w:szCs w:val="20"/>
          <w:lang w:val="pt-PT"/>
          <w14:ligatures w14:val="none"/>
        </w:rPr>
        <w:t>VIII - administrar a aplicação de regimes suspensivos, exonerativos ou devolutivos de tributos às mercadorias importadas ou a exportar;</w:t>
      </w:r>
    </w:p>
    <w:p w14:paraId="07A35A9A"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02" w:name="art24ix"/>
      <w:bookmarkEnd w:id="202"/>
      <w:r w:rsidRPr="004D0278">
        <w:rPr>
          <w:rFonts w:ascii="Arial" w:eastAsia="Times New Roman" w:hAnsi="Arial" w:cs="Arial"/>
          <w:color w:val="000000"/>
          <w:kern w:val="0"/>
          <w:sz w:val="20"/>
          <w:szCs w:val="20"/>
          <w:lang w:val="pt-PT"/>
          <w14:ligatures w14:val="none"/>
        </w:rPr>
        <w:t>IX - assegurar o cumprimento de tratados, acordos ou convenções internacionais no plano aduaneiro; e</w:t>
      </w:r>
    </w:p>
    <w:p w14:paraId="20D77800"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03" w:name="art24x"/>
      <w:bookmarkEnd w:id="203"/>
      <w:r w:rsidRPr="004D0278">
        <w:rPr>
          <w:rFonts w:ascii="Arial" w:eastAsia="Times New Roman" w:hAnsi="Arial" w:cs="Arial"/>
          <w:color w:val="000000"/>
          <w:kern w:val="0"/>
          <w:sz w:val="20"/>
          <w:szCs w:val="20"/>
          <w:lang w:val="pt-PT"/>
          <w14:ligatures w14:val="none"/>
        </w:rPr>
        <w:t>X - zelar pela observância da legislação aduaneira e pela defesa dos interesses fazendários nacionais.</w:t>
      </w:r>
    </w:p>
    <w:p w14:paraId="0523585E"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04" w:name="art24§1"/>
      <w:bookmarkEnd w:id="204"/>
      <w:r w:rsidRPr="004D0278">
        <w:rPr>
          <w:rFonts w:ascii="Arial" w:eastAsia="Times New Roman" w:hAnsi="Arial" w:cs="Arial"/>
          <w:color w:val="000000"/>
          <w:kern w:val="0"/>
          <w:sz w:val="20"/>
          <w:szCs w:val="20"/>
          <w:lang w:val="pt-PT"/>
          <w14:ligatures w14:val="none"/>
        </w:rPr>
        <w:t>§ 1º No exercício de suas atribuições, a autoridade aduaneira terá livre acesso a quaisquer dependências do porto ou instalação portuária, às embarcações atracadas ou não e aos locais onde se encontrem mercadorias procedentes do exterior ou a ele destinadas.</w:t>
      </w:r>
    </w:p>
    <w:p w14:paraId="3801C2C0"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05" w:name="art24§2"/>
      <w:bookmarkEnd w:id="205"/>
      <w:r w:rsidRPr="004D0278">
        <w:rPr>
          <w:rFonts w:ascii="Arial" w:eastAsia="Times New Roman" w:hAnsi="Arial" w:cs="Arial"/>
          <w:color w:val="000000"/>
          <w:kern w:val="0"/>
          <w:sz w:val="20"/>
          <w:szCs w:val="20"/>
          <w:lang w:val="pt-PT"/>
          <w14:ligatures w14:val="none"/>
        </w:rPr>
        <w:t>§ 2º No exercício de suas atribuições, a autoridade aduaneira poderá, sempre que julgar necessário, requisitar documentos e informações e o apoio de força pública federal, estadual ou municipal.</w:t>
      </w:r>
    </w:p>
    <w:p w14:paraId="369906DC"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bookmarkStart w:id="206" w:name="capitulov"/>
      <w:bookmarkEnd w:id="206"/>
      <w:r w:rsidRPr="004D0278">
        <w:rPr>
          <w:rFonts w:ascii="Arial" w:eastAsia="Times New Roman" w:hAnsi="Arial" w:cs="Arial"/>
          <w:color w:val="000000"/>
          <w:kern w:val="0"/>
          <w:sz w:val="20"/>
          <w:szCs w:val="20"/>
          <w:lang w:val="pt-PT"/>
          <w14:ligatures w14:val="none"/>
        </w:rPr>
        <w:t>CAPÍTULO V</w:t>
      </w:r>
    </w:p>
    <w:p w14:paraId="27A8E7DC"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DA OPERAÇÃO PORTUÁRIA</w:t>
      </w:r>
    </w:p>
    <w:p w14:paraId="15D3B6C5"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07" w:name="art25"/>
      <w:bookmarkEnd w:id="207"/>
      <w:r w:rsidRPr="004D0278">
        <w:rPr>
          <w:rFonts w:ascii="Arial" w:eastAsia="Times New Roman" w:hAnsi="Arial" w:cs="Arial"/>
          <w:color w:val="000000"/>
          <w:kern w:val="0"/>
          <w:sz w:val="20"/>
          <w:szCs w:val="20"/>
          <w:lang w:val="pt-PT"/>
          <w14:ligatures w14:val="none"/>
        </w:rPr>
        <w:t>Art. 25. A pré-qualificação do operador portuário será efetuada perante a administração do porto, conforme normas estabelecidas pelo poder concedente.</w:t>
      </w:r>
    </w:p>
    <w:p w14:paraId="761760DB"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08" w:name="art25§1"/>
      <w:bookmarkEnd w:id="208"/>
      <w:r w:rsidRPr="004D0278">
        <w:rPr>
          <w:rFonts w:ascii="Arial" w:eastAsia="Times New Roman" w:hAnsi="Arial" w:cs="Arial"/>
          <w:color w:val="000000"/>
          <w:kern w:val="0"/>
          <w:sz w:val="20"/>
          <w:szCs w:val="20"/>
          <w:lang w:val="pt-PT"/>
          <w14:ligatures w14:val="none"/>
        </w:rPr>
        <w:t>§ 1º As normas de pré-qualificação devem obedecer aos princípios da legalidade, impessoalidade, moralidade, publicidade e eficiência.</w:t>
      </w:r>
    </w:p>
    <w:p w14:paraId="79EBA1B9"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09" w:name="art25§2"/>
      <w:bookmarkEnd w:id="209"/>
      <w:r w:rsidRPr="004D0278">
        <w:rPr>
          <w:rFonts w:ascii="Arial" w:eastAsia="Times New Roman" w:hAnsi="Arial" w:cs="Arial"/>
          <w:color w:val="000000"/>
          <w:kern w:val="0"/>
          <w:sz w:val="20"/>
          <w:szCs w:val="20"/>
          <w:lang w:val="pt-PT"/>
          <w14:ligatures w14:val="none"/>
        </w:rPr>
        <w:t>§ 2º A administração do porto terá prazo de 30 (trinta) dias, contado do pedido do interessado, para decidir sobre a pré-qualificação.</w:t>
      </w:r>
    </w:p>
    <w:p w14:paraId="5FA83343"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10" w:name="art25§3"/>
      <w:bookmarkEnd w:id="210"/>
      <w:r w:rsidRPr="004D0278">
        <w:rPr>
          <w:rFonts w:ascii="Arial" w:eastAsia="Times New Roman" w:hAnsi="Arial" w:cs="Arial"/>
          <w:color w:val="000000"/>
          <w:kern w:val="0"/>
          <w:sz w:val="20"/>
          <w:szCs w:val="20"/>
          <w:lang w:val="pt-PT"/>
          <w14:ligatures w14:val="none"/>
        </w:rPr>
        <w:t>§ 3º Em caso de indeferimento do pedido mencionado no § 2º , caberá recurso, no prazo de 15 (quinze) dias, dirigido à Secretaria de Portos da Presidência da República, que deverá apreciá-lo no prazo de 30 (trinta) dias, nos termos do regulamento.</w:t>
      </w:r>
    </w:p>
    <w:p w14:paraId="52C37152"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11" w:name="art25§4"/>
      <w:bookmarkEnd w:id="211"/>
      <w:r w:rsidRPr="004D0278">
        <w:rPr>
          <w:rFonts w:ascii="Arial" w:eastAsia="Times New Roman" w:hAnsi="Arial" w:cs="Arial"/>
          <w:color w:val="000000"/>
          <w:kern w:val="0"/>
          <w:sz w:val="20"/>
          <w:szCs w:val="20"/>
          <w:lang w:val="pt-PT"/>
          <w14:ligatures w14:val="none"/>
        </w:rPr>
        <w:t>§ 4º Considera-se pré-qualificada como operador portuário a administração do porto.</w:t>
      </w:r>
    </w:p>
    <w:p w14:paraId="2EDF4AC8"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12" w:name="art26"/>
      <w:bookmarkEnd w:id="212"/>
      <w:r w:rsidRPr="004D0278">
        <w:rPr>
          <w:rFonts w:ascii="Arial" w:eastAsia="Times New Roman" w:hAnsi="Arial" w:cs="Arial"/>
          <w:color w:val="000000"/>
          <w:kern w:val="0"/>
          <w:sz w:val="20"/>
          <w:szCs w:val="20"/>
          <w:lang w:val="pt-PT"/>
          <w14:ligatures w14:val="none"/>
        </w:rPr>
        <w:t>Art. 26. O operador portuário responderá perante:</w:t>
      </w:r>
    </w:p>
    <w:p w14:paraId="47449506"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13" w:name="art26i"/>
      <w:bookmarkEnd w:id="213"/>
      <w:r w:rsidRPr="004D0278">
        <w:rPr>
          <w:rFonts w:ascii="Arial" w:eastAsia="Times New Roman" w:hAnsi="Arial" w:cs="Arial"/>
          <w:color w:val="000000"/>
          <w:kern w:val="0"/>
          <w:sz w:val="20"/>
          <w:szCs w:val="20"/>
          <w:lang w:val="pt-PT"/>
          <w14:ligatures w14:val="none"/>
        </w:rPr>
        <w:t>I - a administração do porto pelos danos culposamente causados à infraestrutura, às instalações e ao equipamento de que a administração do porto seja titular, que se encontre a seu serviço ou sob sua guarda;</w:t>
      </w:r>
    </w:p>
    <w:p w14:paraId="2D15F420"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14" w:name="art26ii"/>
      <w:bookmarkEnd w:id="214"/>
      <w:r w:rsidRPr="004D0278">
        <w:rPr>
          <w:rFonts w:ascii="Arial" w:eastAsia="Times New Roman" w:hAnsi="Arial" w:cs="Arial"/>
          <w:color w:val="000000"/>
          <w:kern w:val="0"/>
          <w:sz w:val="20"/>
          <w:szCs w:val="20"/>
          <w:lang w:val="pt-PT"/>
          <w14:ligatures w14:val="none"/>
        </w:rPr>
        <w:t>II - o proprietário ou consignatário da mercadoria pelas perdas e danos que ocorrerem durante as operações que realizar ou em decorrência delas;</w:t>
      </w:r>
    </w:p>
    <w:p w14:paraId="3E434D83"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15" w:name="art26iii"/>
      <w:bookmarkEnd w:id="215"/>
      <w:r w:rsidRPr="004D0278">
        <w:rPr>
          <w:rFonts w:ascii="Arial" w:eastAsia="Times New Roman" w:hAnsi="Arial" w:cs="Arial"/>
          <w:color w:val="000000"/>
          <w:kern w:val="0"/>
          <w:sz w:val="20"/>
          <w:szCs w:val="20"/>
          <w:lang w:val="pt-PT"/>
          <w14:ligatures w14:val="none"/>
        </w:rPr>
        <w:t>III - o armador pelas avarias ocorridas na embarcação ou na mercadoria dada a transporte;</w:t>
      </w:r>
    </w:p>
    <w:p w14:paraId="370164EB"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16" w:name="art26iv"/>
      <w:bookmarkEnd w:id="216"/>
      <w:r w:rsidRPr="004D0278">
        <w:rPr>
          <w:rFonts w:ascii="Arial" w:eastAsia="Times New Roman" w:hAnsi="Arial" w:cs="Arial"/>
          <w:color w:val="000000"/>
          <w:kern w:val="0"/>
          <w:sz w:val="20"/>
          <w:szCs w:val="20"/>
          <w:lang w:val="pt-PT"/>
          <w14:ligatures w14:val="none"/>
        </w:rPr>
        <w:lastRenderedPageBreak/>
        <w:t>IV - o trabalhador portuário pela remuneração dos serviços prestados e respectivos encargos;</w:t>
      </w:r>
    </w:p>
    <w:p w14:paraId="4B896C67"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17" w:name="art26v"/>
      <w:bookmarkEnd w:id="217"/>
      <w:r w:rsidRPr="004D0278">
        <w:rPr>
          <w:rFonts w:ascii="Arial" w:eastAsia="Times New Roman" w:hAnsi="Arial" w:cs="Arial"/>
          <w:color w:val="000000"/>
          <w:kern w:val="0"/>
          <w:sz w:val="20"/>
          <w:szCs w:val="20"/>
          <w:lang w:val="pt-PT"/>
          <w14:ligatures w14:val="none"/>
        </w:rPr>
        <w:t>V - o órgão local de gestão de mão de obra do trabalho avulso pelas contribuições não recolhidas;</w:t>
      </w:r>
    </w:p>
    <w:p w14:paraId="72108DDF"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18" w:name="art26vi"/>
      <w:bookmarkEnd w:id="218"/>
      <w:r w:rsidRPr="004D0278">
        <w:rPr>
          <w:rFonts w:ascii="Arial" w:eastAsia="Times New Roman" w:hAnsi="Arial" w:cs="Arial"/>
          <w:color w:val="000000"/>
          <w:kern w:val="0"/>
          <w:sz w:val="20"/>
          <w:szCs w:val="20"/>
          <w:lang w:val="pt-PT"/>
          <w14:ligatures w14:val="none"/>
        </w:rPr>
        <w:t>VI - os órgãos competentes pelo recolhimento dos tributos incidentes sobre o trabalho portuário avulso; e</w:t>
      </w:r>
    </w:p>
    <w:p w14:paraId="001F97C8"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19" w:name="art26vii"/>
      <w:bookmarkEnd w:id="219"/>
      <w:r w:rsidRPr="004D0278">
        <w:rPr>
          <w:rFonts w:ascii="Arial" w:eastAsia="Times New Roman" w:hAnsi="Arial" w:cs="Arial"/>
          <w:color w:val="000000"/>
          <w:kern w:val="0"/>
          <w:sz w:val="20"/>
          <w:szCs w:val="20"/>
          <w:lang w:val="pt-PT"/>
          <w14:ligatures w14:val="none"/>
        </w:rPr>
        <w:t>VII - a autoridade aduaneira pelas mercadorias sujeitas a controle aduaneiro, no período em que lhe estejam confiadas ou quando tenha controle ou uso exclusivo de área onde se encontrem depositadas ou devam transitar.</w:t>
      </w:r>
    </w:p>
    <w:p w14:paraId="570E7932"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20" w:name="art26p"/>
      <w:bookmarkEnd w:id="220"/>
      <w:r w:rsidRPr="004D0278">
        <w:rPr>
          <w:rFonts w:ascii="Arial" w:eastAsia="Times New Roman" w:hAnsi="Arial" w:cs="Arial"/>
          <w:color w:val="000000"/>
          <w:kern w:val="0"/>
          <w:sz w:val="20"/>
          <w:szCs w:val="20"/>
          <w:lang w:val="pt-PT"/>
          <w14:ligatures w14:val="none"/>
        </w:rPr>
        <w:t>Parágrafo único. Compete à administração do porto responder pelas mercadorias a que se referem os incisos II e VII do caput quando estiverem em área por ela controlada e após o seu recebimento, conforme definido pelo regulamento de exploração do porto.</w:t>
      </w:r>
    </w:p>
    <w:p w14:paraId="614C4D14"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21" w:name="art27"/>
      <w:bookmarkEnd w:id="221"/>
      <w:r w:rsidRPr="004D0278">
        <w:rPr>
          <w:rFonts w:ascii="Arial" w:eastAsia="Times New Roman" w:hAnsi="Arial" w:cs="Arial"/>
          <w:color w:val="000000"/>
          <w:kern w:val="0"/>
          <w:sz w:val="20"/>
          <w:szCs w:val="20"/>
          <w:lang w:val="pt-PT"/>
          <w14:ligatures w14:val="none"/>
        </w:rPr>
        <w:t>Art. 27. As atividades do operador portuário estão sujeitas às normas estabelecidas pela Antaq.</w:t>
      </w:r>
    </w:p>
    <w:p w14:paraId="4735DF4B"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22" w:name="art27§1"/>
      <w:bookmarkEnd w:id="222"/>
      <w:r w:rsidRPr="004D0278">
        <w:rPr>
          <w:rFonts w:ascii="Arial" w:eastAsia="Times New Roman" w:hAnsi="Arial" w:cs="Arial"/>
          <w:color w:val="000000"/>
          <w:kern w:val="0"/>
          <w:sz w:val="20"/>
          <w:szCs w:val="20"/>
          <w:lang w:val="pt-PT"/>
          <w14:ligatures w14:val="none"/>
        </w:rPr>
        <w:t>§ 1º O operador portuário é titular e responsável pela coordenação das operações portuárias que efetuar.</w:t>
      </w:r>
    </w:p>
    <w:p w14:paraId="78C410B7"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23" w:name="art27§2"/>
      <w:bookmarkEnd w:id="223"/>
      <w:r w:rsidRPr="004D0278">
        <w:rPr>
          <w:rFonts w:ascii="Arial" w:eastAsia="Times New Roman" w:hAnsi="Arial" w:cs="Arial"/>
          <w:color w:val="000000"/>
          <w:kern w:val="0"/>
          <w:sz w:val="20"/>
          <w:szCs w:val="20"/>
          <w:lang w:val="pt-PT"/>
          <w14:ligatures w14:val="none"/>
        </w:rPr>
        <w:t>§ 2º A atividade de movimentação de carga a bordo da embarcação deve ser executada de acordo com a instrução de seu comandante ou de seus prepostos, responsáveis pela segurança da embarcação nas atividades de arrumação ou retirada da carga, quanto à segurança da embarcação.</w:t>
      </w:r>
    </w:p>
    <w:p w14:paraId="14C23FD5"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24" w:name="art28"/>
      <w:bookmarkEnd w:id="224"/>
      <w:r w:rsidRPr="004D0278">
        <w:rPr>
          <w:rFonts w:ascii="Arial" w:eastAsia="Times New Roman" w:hAnsi="Arial" w:cs="Arial"/>
          <w:color w:val="000000"/>
          <w:kern w:val="0"/>
          <w:sz w:val="20"/>
          <w:szCs w:val="20"/>
          <w:lang w:val="pt-PT"/>
          <w14:ligatures w14:val="none"/>
        </w:rPr>
        <w:t>Art. 28. É dispensável a intervenção de operadores portuários em operações:</w:t>
      </w:r>
    </w:p>
    <w:p w14:paraId="7B1791E3"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25" w:name="art28i"/>
      <w:bookmarkEnd w:id="225"/>
      <w:r w:rsidRPr="004D0278">
        <w:rPr>
          <w:rFonts w:ascii="Arial" w:eastAsia="Times New Roman" w:hAnsi="Arial" w:cs="Arial"/>
          <w:color w:val="000000"/>
          <w:kern w:val="0"/>
          <w:sz w:val="20"/>
          <w:szCs w:val="20"/>
          <w:lang w:val="pt-PT"/>
          <w14:ligatures w14:val="none"/>
        </w:rPr>
        <w:t>I - que, por seus métodos de manipulação, suas características de automação ou mecanização, não requeiram a utilização de mão de obra ou possam ser executadas exclusivamente pela tripulação das embarcações;</w:t>
      </w:r>
    </w:p>
    <w:p w14:paraId="5244A48E"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26" w:name="art28ii"/>
      <w:bookmarkEnd w:id="226"/>
      <w:r w:rsidRPr="004D0278">
        <w:rPr>
          <w:rFonts w:ascii="Arial" w:eastAsia="Times New Roman" w:hAnsi="Arial" w:cs="Arial"/>
          <w:color w:val="000000"/>
          <w:kern w:val="0"/>
          <w:sz w:val="20"/>
          <w:szCs w:val="20"/>
          <w:lang w:val="pt-PT"/>
          <w14:ligatures w14:val="none"/>
        </w:rPr>
        <w:t>II - de embarcações empregadas:</w:t>
      </w:r>
    </w:p>
    <w:p w14:paraId="2E69B56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27" w:name="art28iia"/>
      <w:bookmarkEnd w:id="227"/>
      <w:r w:rsidRPr="004D0278">
        <w:rPr>
          <w:rFonts w:ascii="Arial" w:eastAsia="Times New Roman" w:hAnsi="Arial" w:cs="Arial"/>
          <w:color w:val="000000"/>
          <w:kern w:val="0"/>
          <w:sz w:val="20"/>
          <w:szCs w:val="20"/>
          <w:lang w:val="pt-PT"/>
          <w14:ligatures w14:val="none"/>
        </w:rPr>
        <w:t>a) em obras de serviços públicos nas vias aquáticas do País, executadas direta ou indiretamente pelo poder público;</w:t>
      </w:r>
    </w:p>
    <w:p w14:paraId="2861E845"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28" w:name="art28iib"/>
      <w:bookmarkEnd w:id="228"/>
      <w:r w:rsidRPr="004D0278">
        <w:rPr>
          <w:rFonts w:ascii="Arial" w:eastAsia="Times New Roman" w:hAnsi="Arial" w:cs="Arial"/>
          <w:color w:val="000000"/>
          <w:kern w:val="0"/>
          <w:sz w:val="20"/>
          <w:szCs w:val="20"/>
          <w:lang w:val="pt-PT"/>
          <w14:ligatures w14:val="none"/>
        </w:rPr>
        <w:t>b) no transporte de gêneros de pequena lavoura e da pesca, para abastecer mercados de âmbito municipal;</w:t>
      </w:r>
    </w:p>
    <w:p w14:paraId="4F187875"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29" w:name="art28iic"/>
      <w:bookmarkEnd w:id="229"/>
      <w:r w:rsidRPr="004D0278">
        <w:rPr>
          <w:rFonts w:ascii="Arial" w:eastAsia="Times New Roman" w:hAnsi="Arial" w:cs="Arial"/>
          <w:color w:val="000000"/>
          <w:kern w:val="0"/>
          <w:sz w:val="20"/>
          <w:szCs w:val="20"/>
          <w:lang w:val="pt-PT"/>
          <w14:ligatures w14:val="none"/>
        </w:rPr>
        <w:t>c) na navegação interior e auxiliar;</w:t>
      </w:r>
    </w:p>
    <w:p w14:paraId="78D1EEBA"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30" w:name="art28iid"/>
      <w:bookmarkEnd w:id="230"/>
      <w:r w:rsidRPr="004D0278">
        <w:rPr>
          <w:rFonts w:ascii="Arial" w:eastAsia="Times New Roman" w:hAnsi="Arial" w:cs="Arial"/>
          <w:color w:val="000000"/>
          <w:kern w:val="0"/>
          <w:sz w:val="20"/>
          <w:szCs w:val="20"/>
          <w:lang w:val="pt-PT"/>
          <w14:ligatures w14:val="none"/>
        </w:rPr>
        <w:t>d) no transporte de mercadorias líquidas a granel; e</w:t>
      </w:r>
    </w:p>
    <w:p w14:paraId="28C047B0"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31" w:name="art28iie"/>
      <w:bookmarkEnd w:id="231"/>
      <w:r w:rsidRPr="004D0278">
        <w:rPr>
          <w:rFonts w:ascii="Arial" w:eastAsia="Times New Roman" w:hAnsi="Arial" w:cs="Arial"/>
          <w:color w:val="000000"/>
          <w:kern w:val="0"/>
          <w:sz w:val="20"/>
          <w:szCs w:val="20"/>
          <w:lang w:val="pt-PT"/>
          <w14:ligatures w14:val="none"/>
        </w:rPr>
        <w:t>e) no transporte de mercadorias sólidas a granel, quando a carga ou descarga for feita por aparelhos mecânicos automáticos, salvo quanto às atividades de rechego;</w:t>
      </w:r>
    </w:p>
    <w:p w14:paraId="738AF6F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32" w:name="art28iii"/>
      <w:bookmarkEnd w:id="232"/>
      <w:r w:rsidRPr="004D0278">
        <w:rPr>
          <w:rFonts w:ascii="Arial" w:eastAsia="Times New Roman" w:hAnsi="Arial" w:cs="Arial"/>
          <w:color w:val="000000"/>
          <w:kern w:val="0"/>
          <w:sz w:val="20"/>
          <w:szCs w:val="20"/>
          <w:lang w:val="pt-PT"/>
          <w14:ligatures w14:val="none"/>
        </w:rPr>
        <w:t>III - relativas à movimentação de:</w:t>
      </w:r>
    </w:p>
    <w:p w14:paraId="35322FC3"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33" w:name="art28iiia"/>
      <w:bookmarkEnd w:id="233"/>
      <w:r w:rsidRPr="004D0278">
        <w:rPr>
          <w:rFonts w:ascii="Arial" w:eastAsia="Times New Roman" w:hAnsi="Arial" w:cs="Arial"/>
          <w:color w:val="000000"/>
          <w:kern w:val="0"/>
          <w:sz w:val="20"/>
          <w:szCs w:val="20"/>
          <w:lang w:val="pt-PT"/>
          <w14:ligatures w14:val="none"/>
        </w:rPr>
        <w:t>a) cargas em área sob controle militar, quando realizadas por pessoal militar ou vinculado a organização militar;</w:t>
      </w:r>
    </w:p>
    <w:p w14:paraId="615F1C63"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34" w:name="art28iiib"/>
      <w:bookmarkEnd w:id="234"/>
      <w:r w:rsidRPr="004D0278">
        <w:rPr>
          <w:rFonts w:ascii="Arial" w:eastAsia="Times New Roman" w:hAnsi="Arial" w:cs="Arial"/>
          <w:color w:val="000000"/>
          <w:kern w:val="0"/>
          <w:sz w:val="20"/>
          <w:szCs w:val="20"/>
          <w:lang w:val="pt-PT"/>
          <w14:ligatures w14:val="none"/>
        </w:rPr>
        <w:t>b) materiais por estaleiros de construção e reparação naval; e</w:t>
      </w:r>
    </w:p>
    <w:p w14:paraId="18D0E5EC"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35" w:name="art28iiic"/>
      <w:bookmarkEnd w:id="235"/>
      <w:r w:rsidRPr="004D0278">
        <w:rPr>
          <w:rFonts w:ascii="Arial" w:eastAsia="Times New Roman" w:hAnsi="Arial" w:cs="Arial"/>
          <w:color w:val="000000"/>
          <w:kern w:val="0"/>
          <w:sz w:val="20"/>
          <w:szCs w:val="20"/>
          <w:lang w:val="pt-PT"/>
          <w14:ligatures w14:val="none"/>
        </w:rPr>
        <w:t>c) peças sobressalentes, material de bordo, mantimentos e abastecimento de embarcações; e</w:t>
      </w:r>
    </w:p>
    <w:p w14:paraId="21114E0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36" w:name="art28iv"/>
      <w:bookmarkEnd w:id="236"/>
      <w:r w:rsidRPr="004D0278">
        <w:rPr>
          <w:rFonts w:ascii="Arial" w:eastAsia="Times New Roman" w:hAnsi="Arial" w:cs="Arial"/>
          <w:color w:val="000000"/>
          <w:kern w:val="0"/>
          <w:sz w:val="20"/>
          <w:szCs w:val="20"/>
          <w:lang w:val="pt-PT"/>
          <w14:ligatures w14:val="none"/>
        </w:rPr>
        <w:t>IV - relativas ao abastecimento de aguada, combustíveis e lubrificantes para a navegação.</w:t>
      </w:r>
    </w:p>
    <w:p w14:paraId="2FEC0EDB"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37" w:name="art28p"/>
      <w:bookmarkEnd w:id="237"/>
      <w:r w:rsidRPr="004D0278">
        <w:rPr>
          <w:rFonts w:ascii="Arial" w:eastAsia="Times New Roman" w:hAnsi="Arial" w:cs="Arial"/>
          <w:color w:val="000000"/>
          <w:kern w:val="0"/>
          <w:sz w:val="20"/>
          <w:szCs w:val="20"/>
          <w:lang w:val="pt-PT"/>
          <w14:ligatures w14:val="none"/>
        </w:rPr>
        <w:lastRenderedPageBreak/>
        <w:t>Parágrafo único. (VETADO).</w:t>
      </w:r>
    </w:p>
    <w:p w14:paraId="0E02C200"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38" w:name="art29"/>
      <w:bookmarkEnd w:id="238"/>
      <w:r w:rsidRPr="004D0278">
        <w:rPr>
          <w:rFonts w:ascii="Arial" w:eastAsia="Times New Roman" w:hAnsi="Arial" w:cs="Arial"/>
          <w:color w:val="000000"/>
          <w:kern w:val="0"/>
          <w:sz w:val="20"/>
          <w:szCs w:val="20"/>
          <w:lang w:val="pt-PT"/>
          <w14:ligatures w14:val="none"/>
        </w:rPr>
        <w:t>Art. 29. As cooperativas formadas por trabalhadores portuários avulsos, registrados de acordo com esta Lei, poderão estabelecer-se como operadores portuários.</w:t>
      </w:r>
    </w:p>
    <w:p w14:paraId="1AD936B2"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39" w:name="art30"/>
      <w:bookmarkEnd w:id="239"/>
      <w:r w:rsidRPr="004D0278">
        <w:rPr>
          <w:rFonts w:ascii="Arial" w:eastAsia="Times New Roman" w:hAnsi="Arial" w:cs="Arial"/>
          <w:color w:val="000000"/>
          <w:kern w:val="0"/>
          <w:sz w:val="20"/>
          <w:szCs w:val="20"/>
          <w:lang w:val="pt-PT"/>
          <w14:ligatures w14:val="none"/>
        </w:rPr>
        <w:t>Art. 30. A operação portuária em instalações localizadas fora da área do porto organizado será disciplinada pelo titular da respectiva autorização, observadas as normas estabelecidas pelas autoridades marítima, aduaneira, sanitária, de saúde e de polícia marítima.</w:t>
      </w:r>
    </w:p>
    <w:p w14:paraId="1A140316"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40" w:name="art31"/>
      <w:bookmarkEnd w:id="240"/>
      <w:r w:rsidRPr="004D0278">
        <w:rPr>
          <w:rFonts w:ascii="Arial" w:eastAsia="Times New Roman" w:hAnsi="Arial" w:cs="Arial"/>
          <w:color w:val="000000"/>
          <w:kern w:val="0"/>
          <w:sz w:val="20"/>
          <w:szCs w:val="20"/>
          <w:lang w:val="pt-PT"/>
          <w14:ligatures w14:val="none"/>
        </w:rPr>
        <w:t>Art. 31. O disposto nesta Lei não prejudica a aplicação das demais normas referentes ao transporte marítimo, inclusive as decorrentes de convenções internacionais ratificadas, enquanto vincularem internacionalmente o País.</w:t>
      </w:r>
    </w:p>
    <w:p w14:paraId="0CC73438"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bookmarkStart w:id="241" w:name="capitulovi"/>
      <w:bookmarkEnd w:id="241"/>
      <w:r w:rsidRPr="004D0278">
        <w:rPr>
          <w:rFonts w:ascii="Arial" w:eastAsia="Times New Roman" w:hAnsi="Arial" w:cs="Arial"/>
          <w:color w:val="000000"/>
          <w:kern w:val="0"/>
          <w:sz w:val="20"/>
          <w:szCs w:val="20"/>
          <w:lang w:val="pt-PT"/>
          <w14:ligatures w14:val="none"/>
        </w:rPr>
        <w:t>CAPÍTULO VI</w:t>
      </w:r>
    </w:p>
    <w:p w14:paraId="512AF7EC"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DO TRABALHO PORTUÁRIO</w:t>
      </w:r>
    </w:p>
    <w:p w14:paraId="7875FFAF"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42" w:name="art32"/>
      <w:bookmarkEnd w:id="242"/>
      <w:r w:rsidRPr="004D0278">
        <w:rPr>
          <w:rFonts w:ascii="Arial" w:eastAsia="Times New Roman" w:hAnsi="Arial" w:cs="Arial"/>
          <w:color w:val="000000"/>
          <w:kern w:val="0"/>
          <w:sz w:val="20"/>
          <w:szCs w:val="20"/>
          <w:lang w:val="pt-PT"/>
          <w14:ligatures w14:val="none"/>
        </w:rPr>
        <w:t>Art. 32. Os operadores portuários devem constituir em cada porto organizado um órgão de gestão de mão de obra do trabalho portuário, destinado a:</w:t>
      </w:r>
    </w:p>
    <w:p w14:paraId="61DECC71"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43" w:name="art32i"/>
      <w:bookmarkEnd w:id="243"/>
      <w:r w:rsidRPr="004D0278">
        <w:rPr>
          <w:rFonts w:ascii="Arial" w:eastAsia="Times New Roman" w:hAnsi="Arial" w:cs="Arial"/>
          <w:color w:val="000000"/>
          <w:kern w:val="0"/>
          <w:sz w:val="20"/>
          <w:szCs w:val="20"/>
          <w:lang w:val="pt-PT"/>
          <w14:ligatures w14:val="none"/>
        </w:rPr>
        <w:t>I - administrar o fornecimento da mão de obra do trabalhador portuário e do trabalhador portuário avulso;</w:t>
      </w:r>
    </w:p>
    <w:p w14:paraId="3B55EC3C"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44" w:name="art32ii"/>
      <w:bookmarkEnd w:id="244"/>
      <w:r w:rsidRPr="004D0278">
        <w:rPr>
          <w:rFonts w:ascii="Arial" w:eastAsia="Times New Roman" w:hAnsi="Arial" w:cs="Arial"/>
          <w:color w:val="000000"/>
          <w:kern w:val="0"/>
          <w:sz w:val="20"/>
          <w:szCs w:val="20"/>
          <w:lang w:val="pt-PT"/>
          <w14:ligatures w14:val="none"/>
        </w:rPr>
        <w:t>II - manter, com exclusividade, o cadastro do trabalhador portuário e o registro do trabalhador portuário avulso;</w:t>
      </w:r>
    </w:p>
    <w:p w14:paraId="6A5483D3"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45" w:name="art32iii"/>
      <w:bookmarkEnd w:id="245"/>
      <w:r w:rsidRPr="004D0278">
        <w:rPr>
          <w:rFonts w:ascii="Arial" w:eastAsia="Times New Roman" w:hAnsi="Arial" w:cs="Arial"/>
          <w:color w:val="000000"/>
          <w:kern w:val="0"/>
          <w:sz w:val="20"/>
          <w:szCs w:val="20"/>
          <w:lang w:val="pt-PT"/>
          <w14:ligatures w14:val="none"/>
        </w:rPr>
        <w:t>III - treinar e habilitar profissionalmente o trabalhador portuário, inscrevendo-o no cadastro;</w:t>
      </w:r>
    </w:p>
    <w:p w14:paraId="4752212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46" w:name="art32iv"/>
      <w:bookmarkEnd w:id="246"/>
      <w:r w:rsidRPr="004D0278">
        <w:rPr>
          <w:rFonts w:ascii="Arial" w:eastAsia="Times New Roman" w:hAnsi="Arial" w:cs="Arial"/>
          <w:color w:val="000000"/>
          <w:kern w:val="0"/>
          <w:sz w:val="20"/>
          <w:szCs w:val="20"/>
          <w:lang w:val="pt-PT"/>
          <w14:ligatures w14:val="none"/>
        </w:rPr>
        <w:t>IV - selecionar e registrar o trabalhador portuário avulso;</w:t>
      </w:r>
    </w:p>
    <w:p w14:paraId="34CF87E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47" w:name="art32v"/>
      <w:bookmarkEnd w:id="247"/>
      <w:r w:rsidRPr="004D0278">
        <w:rPr>
          <w:rFonts w:ascii="Arial" w:eastAsia="Times New Roman" w:hAnsi="Arial" w:cs="Arial"/>
          <w:color w:val="000000"/>
          <w:kern w:val="0"/>
          <w:sz w:val="20"/>
          <w:szCs w:val="20"/>
          <w:lang w:val="pt-PT"/>
          <w14:ligatures w14:val="none"/>
        </w:rPr>
        <w:t>V - estabelecer o número de vagas, a forma e a periodicidade para acesso ao registro do trabalhador portuário avulso;</w:t>
      </w:r>
    </w:p>
    <w:p w14:paraId="189E5B01"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48" w:name="art32vi"/>
      <w:bookmarkEnd w:id="248"/>
      <w:r w:rsidRPr="004D0278">
        <w:rPr>
          <w:rFonts w:ascii="Arial" w:eastAsia="Times New Roman" w:hAnsi="Arial" w:cs="Arial"/>
          <w:color w:val="000000"/>
          <w:kern w:val="0"/>
          <w:sz w:val="20"/>
          <w:szCs w:val="20"/>
          <w:lang w:val="pt-PT"/>
          <w14:ligatures w14:val="none"/>
        </w:rPr>
        <w:t>VI - expedir os documentos de identificação do trabalhador portuário; e</w:t>
      </w:r>
    </w:p>
    <w:p w14:paraId="0E15E8EB"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49" w:name="art32vii"/>
      <w:bookmarkEnd w:id="249"/>
      <w:r w:rsidRPr="004D0278">
        <w:rPr>
          <w:rFonts w:ascii="Arial" w:eastAsia="Times New Roman" w:hAnsi="Arial" w:cs="Arial"/>
          <w:color w:val="000000"/>
          <w:kern w:val="0"/>
          <w:sz w:val="20"/>
          <w:szCs w:val="20"/>
          <w:lang w:val="pt-PT"/>
          <w14:ligatures w14:val="none"/>
        </w:rPr>
        <w:t>VII - arrecadar e repassar aos beneficiários os valores devidos pelos operadores portuários relativos à remuneração do trabalhador portuário avulso e aos correspondentes encargos fiscais, sociais e previdenciários.</w:t>
      </w:r>
    </w:p>
    <w:p w14:paraId="799531A5"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50" w:name="art32p"/>
      <w:bookmarkEnd w:id="250"/>
      <w:r w:rsidRPr="004D0278">
        <w:rPr>
          <w:rFonts w:ascii="Arial" w:eastAsia="Times New Roman" w:hAnsi="Arial" w:cs="Arial"/>
          <w:color w:val="000000"/>
          <w:kern w:val="0"/>
          <w:sz w:val="20"/>
          <w:szCs w:val="20"/>
          <w:lang w:val="pt-PT"/>
          <w14:ligatures w14:val="none"/>
        </w:rPr>
        <w:t>Parágrafo único. Caso celebrado contrato, acordo ou convenção coletiva de trabalho entre trabalhadores e tomadores de serviços, o disposto no instrumento precederá o órgão gestor e dispensará sua intervenção nas relações entre capital e trabalho no porto.</w:t>
      </w:r>
    </w:p>
    <w:p w14:paraId="6B9E8292"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51" w:name="art33"/>
      <w:bookmarkEnd w:id="251"/>
      <w:r w:rsidRPr="004D0278">
        <w:rPr>
          <w:rFonts w:ascii="Arial" w:eastAsia="Times New Roman" w:hAnsi="Arial" w:cs="Arial"/>
          <w:color w:val="000000"/>
          <w:kern w:val="0"/>
          <w:sz w:val="20"/>
          <w:szCs w:val="20"/>
          <w:lang w:val="pt-PT"/>
          <w14:ligatures w14:val="none"/>
        </w:rPr>
        <w:t>Art. 33. Compete ao órgão de gestão de mão de obra do trabalho portuário avulso:</w:t>
      </w:r>
    </w:p>
    <w:p w14:paraId="3B041027"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52" w:name="art33i"/>
      <w:bookmarkEnd w:id="252"/>
      <w:r w:rsidRPr="004D0278">
        <w:rPr>
          <w:rFonts w:ascii="Arial" w:eastAsia="Times New Roman" w:hAnsi="Arial" w:cs="Arial"/>
          <w:color w:val="000000"/>
          <w:kern w:val="0"/>
          <w:sz w:val="20"/>
          <w:szCs w:val="20"/>
          <w:lang w:val="pt-PT"/>
          <w14:ligatures w14:val="none"/>
        </w:rPr>
        <w:t>I - aplicar, quando couber, normas disciplinares previstas em lei, contrato, convenção ou acordo coletivo de trabalho, no caso de transgressão disciplinar, as seguintes penalidades:</w:t>
      </w:r>
    </w:p>
    <w:p w14:paraId="25EC7E6A"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53" w:name="art33ia"/>
      <w:bookmarkEnd w:id="253"/>
      <w:r w:rsidRPr="004D0278">
        <w:rPr>
          <w:rFonts w:ascii="Arial" w:eastAsia="Times New Roman" w:hAnsi="Arial" w:cs="Arial"/>
          <w:color w:val="000000"/>
          <w:kern w:val="0"/>
          <w:sz w:val="20"/>
          <w:szCs w:val="20"/>
          <w:lang w:val="pt-PT"/>
          <w14:ligatures w14:val="none"/>
        </w:rPr>
        <w:t>a) repreensão verbal ou por escrito;</w:t>
      </w:r>
    </w:p>
    <w:p w14:paraId="7CBA5E9A"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54" w:name="art33ib"/>
      <w:bookmarkEnd w:id="254"/>
      <w:r w:rsidRPr="004D0278">
        <w:rPr>
          <w:rFonts w:ascii="Arial" w:eastAsia="Times New Roman" w:hAnsi="Arial" w:cs="Arial"/>
          <w:color w:val="000000"/>
          <w:kern w:val="0"/>
          <w:sz w:val="20"/>
          <w:szCs w:val="20"/>
          <w:lang w:val="pt-PT"/>
          <w14:ligatures w14:val="none"/>
        </w:rPr>
        <w:t>b) suspensão do registro pelo período de 10 (dez) a 30 (trinta) dias; ou</w:t>
      </w:r>
    </w:p>
    <w:p w14:paraId="14CC3FB2"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55" w:name="art33ic"/>
      <w:bookmarkEnd w:id="255"/>
      <w:r w:rsidRPr="004D0278">
        <w:rPr>
          <w:rFonts w:ascii="Arial" w:eastAsia="Times New Roman" w:hAnsi="Arial" w:cs="Arial"/>
          <w:color w:val="000000"/>
          <w:kern w:val="0"/>
          <w:sz w:val="20"/>
          <w:szCs w:val="20"/>
          <w:lang w:val="pt-PT"/>
          <w14:ligatures w14:val="none"/>
        </w:rPr>
        <w:t>c) cancelamento do registro;</w:t>
      </w:r>
    </w:p>
    <w:p w14:paraId="7AB44BFA"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56" w:name="art33ii"/>
      <w:bookmarkEnd w:id="256"/>
      <w:r w:rsidRPr="004D0278">
        <w:rPr>
          <w:rFonts w:ascii="Arial" w:eastAsia="Times New Roman" w:hAnsi="Arial" w:cs="Arial"/>
          <w:color w:val="000000"/>
          <w:kern w:val="0"/>
          <w:sz w:val="20"/>
          <w:szCs w:val="20"/>
          <w:lang w:val="pt-PT"/>
          <w14:ligatures w14:val="none"/>
        </w:rPr>
        <w:t>II - promover:</w:t>
      </w:r>
    </w:p>
    <w:p w14:paraId="71D3BE7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57" w:name="art33iia"/>
      <w:bookmarkEnd w:id="257"/>
      <w:r w:rsidRPr="004D0278">
        <w:rPr>
          <w:rFonts w:ascii="Arial" w:eastAsia="Times New Roman" w:hAnsi="Arial" w:cs="Arial"/>
          <w:color w:val="000000"/>
          <w:kern w:val="0"/>
          <w:sz w:val="20"/>
          <w:szCs w:val="20"/>
          <w:lang w:val="pt-PT"/>
          <w14:ligatures w14:val="none"/>
        </w:rPr>
        <w:t>a) a formação profissional do trabalhador portuário e do trabalhador portuário avulso, adequando-a aos modernos processos de movimentação de carga e de operação de aparelhos e equipamentos portuários;</w:t>
      </w:r>
    </w:p>
    <w:p w14:paraId="633FA73C"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58" w:name="art33iib"/>
      <w:bookmarkEnd w:id="258"/>
      <w:r w:rsidRPr="004D0278">
        <w:rPr>
          <w:rFonts w:ascii="Arial" w:eastAsia="Times New Roman" w:hAnsi="Arial" w:cs="Arial"/>
          <w:color w:val="000000"/>
          <w:kern w:val="0"/>
          <w:sz w:val="20"/>
          <w:szCs w:val="20"/>
          <w:lang w:val="pt-PT"/>
          <w14:ligatures w14:val="none"/>
        </w:rPr>
        <w:lastRenderedPageBreak/>
        <w:t>b) o treinamento multifuncional do trabalhador portuário e do trabalhador portuário avulso; e</w:t>
      </w:r>
    </w:p>
    <w:p w14:paraId="1BFFA34F"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59" w:name="art33iic"/>
      <w:bookmarkEnd w:id="259"/>
      <w:r w:rsidRPr="004D0278">
        <w:rPr>
          <w:rFonts w:ascii="Arial" w:eastAsia="Times New Roman" w:hAnsi="Arial" w:cs="Arial"/>
          <w:color w:val="000000"/>
          <w:kern w:val="0"/>
          <w:sz w:val="20"/>
          <w:szCs w:val="20"/>
          <w:lang w:val="pt-PT"/>
          <w14:ligatures w14:val="none"/>
        </w:rPr>
        <w:t>c) a criação de programas de realocação e de cancelamento do registro, sem ônus para o trabalhador;</w:t>
      </w:r>
    </w:p>
    <w:p w14:paraId="3928C080"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60" w:name="art33iii"/>
      <w:bookmarkEnd w:id="260"/>
      <w:r w:rsidRPr="004D0278">
        <w:rPr>
          <w:rFonts w:ascii="Arial" w:eastAsia="Times New Roman" w:hAnsi="Arial" w:cs="Arial"/>
          <w:color w:val="000000"/>
          <w:kern w:val="0"/>
          <w:sz w:val="20"/>
          <w:szCs w:val="20"/>
          <w:lang w:val="pt-PT"/>
          <w14:ligatures w14:val="none"/>
        </w:rPr>
        <w:t>III - arrecadar e repassar aos beneficiários contribuições destinadas a incentivar o cancelamento do registro e a aposentadoria voluntária;</w:t>
      </w:r>
    </w:p>
    <w:p w14:paraId="6B6DCE2E"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61" w:name="art33iv"/>
      <w:bookmarkEnd w:id="261"/>
      <w:r w:rsidRPr="004D0278">
        <w:rPr>
          <w:rFonts w:ascii="Arial" w:eastAsia="Times New Roman" w:hAnsi="Arial" w:cs="Arial"/>
          <w:color w:val="000000"/>
          <w:kern w:val="0"/>
          <w:sz w:val="20"/>
          <w:szCs w:val="20"/>
          <w:lang w:val="pt-PT"/>
          <w14:ligatures w14:val="none"/>
        </w:rPr>
        <w:t>IV - arrecadar as contribuições destinadas ao custeio do órgão;</w:t>
      </w:r>
    </w:p>
    <w:p w14:paraId="6E8BB930"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62" w:name="art33v"/>
      <w:bookmarkEnd w:id="262"/>
      <w:r w:rsidRPr="004D0278">
        <w:rPr>
          <w:rFonts w:ascii="Arial" w:eastAsia="Times New Roman" w:hAnsi="Arial" w:cs="Arial"/>
          <w:color w:val="000000"/>
          <w:kern w:val="0"/>
          <w:sz w:val="20"/>
          <w:szCs w:val="20"/>
          <w:lang w:val="pt-PT"/>
          <w14:ligatures w14:val="none"/>
        </w:rPr>
        <w:t>V - zelar pelas normas de saúde, higiene e segurança no trabalho portuário avulso; e</w:t>
      </w:r>
    </w:p>
    <w:p w14:paraId="014C57A9"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63" w:name="art33vi"/>
      <w:bookmarkEnd w:id="263"/>
      <w:r w:rsidRPr="004D0278">
        <w:rPr>
          <w:rFonts w:ascii="Arial" w:eastAsia="Times New Roman" w:hAnsi="Arial" w:cs="Arial"/>
          <w:color w:val="000000"/>
          <w:kern w:val="0"/>
          <w:sz w:val="20"/>
          <w:szCs w:val="20"/>
          <w:lang w:val="pt-PT"/>
          <w14:ligatures w14:val="none"/>
        </w:rPr>
        <w:t>VI - submeter à administração do porto propostas para aprimoramento da operação portuária e valorização econômica do porto.</w:t>
      </w:r>
    </w:p>
    <w:p w14:paraId="68CB8D30"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64" w:name="art33§1"/>
      <w:bookmarkEnd w:id="264"/>
      <w:r w:rsidRPr="004D0278">
        <w:rPr>
          <w:rFonts w:ascii="Arial" w:eastAsia="Times New Roman" w:hAnsi="Arial" w:cs="Arial"/>
          <w:color w:val="000000"/>
          <w:kern w:val="0"/>
          <w:sz w:val="20"/>
          <w:szCs w:val="20"/>
          <w:lang w:val="pt-PT"/>
          <w14:ligatures w14:val="none"/>
        </w:rPr>
        <w:t>§ 1º O órgão não responde por prejuízos causados pelos trabalhadores portuários avulsos aos tomadores dos seus serviços ou a terceiros.</w:t>
      </w:r>
    </w:p>
    <w:p w14:paraId="63F45D60"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65" w:name="art33§2"/>
      <w:bookmarkEnd w:id="265"/>
      <w:r w:rsidRPr="004D0278">
        <w:rPr>
          <w:rFonts w:ascii="Arial" w:eastAsia="Times New Roman" w:hAnsi="Arial" w:cs="Arial"/>
          <w:color w:val="000000"/>
          <w:kern w:val="0"/>
          <w:sz w:val="20"/>
          <w:szCs w:val="20"/>
          <w:lang w:val="pt-PT"/>
          <w14:ligatures w14:val="none"/>
        </w:rPr>
        <w:t>§ 2º O órgão responde, solidariamente com os operadores portuários, pela remuneração devida ao trabalhador portuário avulso </w:t>
      </w:r>
      <w:r w:rsidRPr="004D0278">
        <w:rPr>
          <w:rFonts w:ascii="Arial" w:eastAsia="Times New Roman" w:hAnsi="Arial" w:cs="Arial"/>
          <w:color w:val="000000"/>
          <w:kern w:val="0"/>
          <w:sz w:val="20"/>
          <w:szCs w:val="20"/>
          <w14:ligatures w14:val="none"/>
        </w:rPr>
        <w:t>e pelas indenizações decorrentes de acidente de trabalho </w:t>
      </w:r>
      <w:r w:rsidRPr="004D0278">
        <w:rPr>
          <w:rFonts w:ascii="Arial" w:eastAsia="Times New Roman" w:hAnsi="Arial" w:cs="Arial"/>
          <w:color w:val="000000"/>
          <w:kern w:val="0"/>
          <w:sz w:val="20"/>
          <w:szCs w:val="20"/>
          <w:lang w:val="pt-PT"/>
          <w14:ligatures w14:val="none"/>
        </w:rPr>
        <w:t>.</w:t>
      </w:r>
    </w:p>
    <w:p w14:paraId="30AF299B"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66" w:name="art33§3"/>
      <w:bookmarkEnd w:id="266"/>
      <w:r w:rsidRPr="004D0278">
        <w:rPr>
          <w:rFonts w:ascii="Arial" w:eastAsia="Times New Roman" w:hAnsi="Arial" w:cs="Arial"/>
          <w:color w:val="000000"/>
          <w:kern w:val="0"/>
          <w:sz w:val="20"/>
          <w:szCs w:val="20"/>
          <w:lang w:val="pt-PT"/>
          <w14:ligatures w14:val="none"/>
        </w:rPr>
        <w:t>§ 3º O órgão pode exigir dos operadores portuários garantia prévia dos respectivos pagamentos, para atender a requisição de trabalhadores portuários avulsos.</w:t>
      </w:r>
    </w:p>
    <w:p w14:paraId="4ADBF134"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67" w:name="art33§4"/>
      <w:bookmarkEnd w:id="267"/>
      <w:r w:rsidRPr="004D0278">
        <w:rPr>
          <w:rFonts w:ascii="Arial" w:eastAsia="Times New Roman" w:hAnsi="Arial" w:cs="Arial"/>
          <w:color w:val="000000"/>
          <w:kern w:val="0"/>
          <w:sz w:val="20"/>
          <w:szCs w:val="20"/>
          <w:lang w:val="pt-PT"/>
          <w14:ligatures w14:val="none"/>
        </w:rPr>
        <w:t>§ 4º As matérias constantes nas alíneas </w:t>
      </w:r>
      <w:r w:rsidRPr="004D0278">
        <w:rPr>
          <w:rFonts w:ascii="Arial" w:eastAsia="Times New Roman" w:hAnsi="Arial" w:cs="Arial"/>
          <w:i/>
          <w:iCs/>
          <w:color w:val="000000"/>
          <w:kern w:val="0"/>
          <w:sz w:val="20"/>
          <w:szCs w:val="20"/>
          <w:lang w:val="pt-PT"/>
          <w14:ligatures w14:val="none"/>
        </w:rPr>
        <w:t>a </w:t>
      </w:r>
      <w:r w:rsidRPr="004D0278">
        <w:rPr>
          <w:rFonts w:ascii="Arial" w:eastAsia="Times New Roman" w:hAnsi="Arial" w:cs="Arial"/>
          <w:color w:val="000000"/>
          <w:kern w:val="0"/>
          <w:sz w:val="20"/>
          <w:szCs w:val="20"/>
          <w:lang w:val="pt-PT"/>
          <w14:ligatures w14:val="none"/>
        </w:rPr>
        <w:t>e </w:t>
      </w:r>
      <w:r w:rsidRPr="004D0278">
        <w:rPr>
          <w:rFonts w:ascii="Arial" w:eastAsia="Times New Roman" w:hAnsi="Arial" w:cs="Arial"/>
          <w:i/>
          <w:iCs/>
          <w:color w:val="000000"/>
          <w:kern w:val="0"/>
          <w:sz w:val="20"/>
          <w:szCs w:val="20"/>
          <w:lang w:val="pt-PT"/>
          <w14:ligatures w14:val="none"/>
        </w:rPr>
        <w:t>b </w:t>
      </w:r>
      <w:r w:rsidRPr="004D0278">
        <w:rPr>
          <w:rFonts w:ascii="Arial" w:eastAsia="Times New Roman" w:hAnsi="Arial" w:cs="Arial"/>
          <w:color w:val="000000"/>
          <w:kern w:val="0"/>
          <w:sz w:val="20"/>
          <w:szCs w:val="20"/>
          <w:lang w:val="pt-PT"/>
          <w14:ligatures w14:val="none"/>
        </w:rPr>
        <w:t>do inciso II deste artigo serão discutidas em fórum permanente, composto, em caráter paritário, por representantes do governo e da sociedade civil.</w:t>
      </w:r>
    </w:p>
    <w:p w14:paraId="72C1462F"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68" w:name="art33§5"/>
      <w:bookmarkEnd w:id="268"/>
      <w:r w:rsidRPr="004D0278">
        <w:rPr>
          <w:rFonts w:ascii="Arial" w:eastAsia="Times New Roman" w:hAnsi="Arial" w:cs="Arial"/>
          <w:color w:val="000000"/>
          <w:kern w:val="0"/>
          <w:sz w:val="20"/>
          <w:szCs w:val="20"/>
          <w:lang w:val="pt-PT"/>
          <w14:ligatures w14:val="none"/>
        </w:rPr>
        <w:t>§ 5º A representação da sociedade civil no fórum previsto no § 4º será paritária entre trabalhadores e empresários.</w:t>
      </w:r>
    </w:p>
    <w:p w14:paraId="7BAE614C"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69" w:name="art34"/>
      <w:bookmarkEnd w:id="269"/>
      <w:r w:rsidRPr="004D0278">
        <w:rPr>
          <w:rFonts w:ascii="Arial" w:eastAsia="Times New Roman" w:hAnsi="Arial" w:cs="Arial"/>
          <w:color w:val="000000"/>
          <w:kern w:val="0"/>
          <w:sz w:val="20"/>
          <w:szCs w:val="20"/>
          <w:lang w:val="pt-PT"/>
          <w14:ligatures w14:val="none"/>
        </w:rPr>
        <w:t>Art. 34. O exercício das atribuições previstas nos arts. 32 e 33 pelo órgão de gestão de mão de obra do trabalho portuário avulso não implica vínculo empregatício com trabalhador portuário avulso.</w:t>
      </w:r>
    </w:p>
    <w:p w14:paraId="6BD793EC"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70" w:name="art35"/>
      <w:bookmarkEnd w:id="270"/>
      <w:r w:rsidRPr="004D0278">
        <w:rPr>
          <w:rFonts w:ascii="Arial" w:eastAsia="Times New Roman" w:hAnsi="Arial" w:cs="Arial"/>
          <w:color w:val="000000"/>
          <w:kern w:val="0"/>
          <w:sz w:val="20"/>
          <w:szCs w:val="20"/>
          <w:lang w:val="pt-PT"/>
          <w14:ligatures w14:val="none"/>
        </w:rPr>
        <w:t>Art. 35. O órgão de gestão de mão de obra pode ceder trabalhador portuário avulso, em caráter permanente, ao operador portuário.</w:t>
      </w:r>
    </w:p>
    <w:p w14:paraId="4852B38E"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71" w:name="art36"/>
      <w:bookmarkEnd w:id="271"/>
      <w:r w:rsidRPr="004D0278">
        <w:rPr>
          <w:rFonts w:ascii="Arial" w:eastAsia="Times New Roman" w:hAnsi="Arial" w:cs="Arial"/>
          <w:color w:val="000000"/>
          <w:kern w:val="0"/>
          <w:sz w:val="20"/>
          <w:szCs w:val="20"/>
          <w:lang w:val="pt-PT"/>
          <w14:ligatures w14:val="none"/>
        </w:rPr>
        <w:t>Art. 36. A gestão da mão de obra do trabalho portuário avulso deve observar as normas do contrato, convenção ou acordo coletivo de trabalho.</w:t>
      </w:r>
    </w:p>
    <w:p w14:paraId="27BF1AF1"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72" w:name="art37"/>
      <w:bookmarkEnd w:id="272"/>
      <w:r w:rsidRPr="004D0278">
        <w:rPr>
          <w:rFonts w:ascii="Arial" w:eastAsia="Times New Roman" w:hAnsi="Arial" w:cs="Arial"/>
          <w:color w:val="000000"/>
          <w:kern w:val="0"/>
          <w:sz w:val="20"/>
          <w:szCs w:val="20"/>
          <w:lang w:val="pt-PT"/>
          <w14:ligatures w14:val="none"/>
        </w:rPr>
        <w:t>Art. 37. Deve ser constituída, no âmbito do órgão de gestão de mão de obra, comissão paritária para solucionar litígios decorrentes da aplicação do disposto nos arts. 32, 33 e 35.</w:t>
      </w:r>
    </w:p>
    <w:p w14:paraId="6979468C"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73" w:name="art37§1"/>
      <w:bookmarkEnd w:id="273"/>
      <w:r w:rsidRPr="004D0278">
        <w:rPr>
          <w:rFonts w:ascii="Arial" w:eastAsia="Times New Roman" w:hAnsi="Arial" w:cs="Arial"/>
          <w:color w:val="000000"/>
          <w:kern w:val="0"/>
          <w:sz w:val="20"/>
          <w:szCs w:val="20"/>
          <w:lang w:val="pt-PT"/>
          <w14:ligatures w14:val="none"/>
        </w:rPr>
        <w:t>§ 1º Em caso de impasse, as partes devem recorrer à arbitragem de ofertas finais.</w:t>
      </w:r>
    </w:p>
    <w:p w14:paraId="6C944F22"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74" w:name="art37§2"/>
      <w:bookmarkEnd w:id="274"/>
      <w:r w:rsidRPr="004D0278">
        <w:rPr>
          <w:rFonts w:ascii="Arial" w:eastAsia="Times New Roman" w:hAnsi="Arial" w:cs="Arial"/>
          <w:color w:val="000000"/>
          <w:kern w:val="0"/>
          <w:sz w:val="20"/>
          <w:szCs w:val="20"/>
          <w:lang w:val="pt-PT"/>
          <w14:ligatures w14:val="none"/>
        </w:rPr>
        <w:t>§ 2º Firmado o compromisso arbitral, não será admitida a desistência de qualquer das partes.</w:t>
      </w:r>
    </w:p>
    <w:p w14:paraId="10ACC93C"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75" w:name="art37§3"/>
      <w:bookmarkEnd w:id="275"/>
      <w:r w:rsidRPr="004D0278">
        <w:rPr>
          <w:rFonts w:ascii="Arial" w:eastAsia="Times New Roman" w:hAnsi="Arial" w:cs="Arial"/>
          <w:color w:val="000000"/>
          <w:kern w:val="0"/>
          <w:sz w:val="20"/>
          <w:szCs w:val="20"/>
          <w:lang w:val="pt-PT"/>
          <w14:ligatures w14:val="none"/>
        </w:rPr>
        <w:t>§ 3º Os árbitros devem ser escolhidos de comum acordo entre as partes, e o laudo arbitral proferido para solução da pendência constitui título executivo extrajudicial.</w:t>
      </w:r>
    </w:p>
    <w:p w14:paraId="4FB0BC44"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76" w:name="art37§4"/>
      <w:bookmarkEnd w:id="276"/>
      <w:r w:rsidRPr="004D0278">
        <w:rPr>
          <w:rFonts w:ascii="Arial" w:eastAsia="Times New Roman" w:hAnsi="Arial" w:cs="Arial"/>
          <w:color w:val="000000"/>
          <w:kern w:val="0"/>
          <w:sz w:val="20"/>
          <w:szCs w:val="20"/>
          <w:lang w:val="pt-PT"/>
          <w14:ligatures w14:val="none"/>
        </w:rPr>
        <w:t>§ 4º As ações relativas aos créditos decorrentes da relação de trabalho avulso prescrevem em 5 (cinco) anos até o limite de 2 (dois) anos após o cancelamento do registro ou do cadastro no órgão gestor de mão de obra.</w:t>
      </w:r>
    </w:p>
    <w:p w14:paraId="4A3362C1"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77" w:name="art38"/>
      <w:bookmarkEnd w:id="277"/>
      <w:r w:rsidRPr="004D0278">
        <w:rPr>
          <w:rFonts w:ascii="Arial" w:eastAsia="Times New Roman" w:hAnsi="Arial" w:cs="Arial"/>
          <w:color w:val="000000"/>
          <w:kern w:val="0"/>
          <w:sz w:val="20"/>
          <w:szCs w:val="20"/>
          <w:lang w:val="pt-PT"/>
          <w14:ligatures w14:val="none"/>
        </w:rPr>
        <w:t>Art. 38. O órgão de gestão de mão de obra terá obrigatoriamente 1 (um) conselho de supervisão e 1 (uma) diretoria executiva.</w:t>
      </w:r>
    </w:p>
    <w:p w14:paraId="30606F17"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78" w:name="art39§1"/>
      <w:bookmarkEnd w:id="278"/>
      <w:r w:rsidRPr="004D0278">
        <w:rPr>
          <w:rFonts w:ascii="Arial" w:eastAsia="Times New Roman" w:hAnsi="Arial" w:cs="Arial"/>
          <w:color w:val="000000"/>
          <w:kern w:val="0"/>
          <w:sz w:val="20"/>
          <w:szCs w:val="20"/>
          <w:lang w:val="pt-PT"/>
          <w14:ligatures w14:val="none"/>
        </w:rPr>
        <w:lastRenderedPageBreak/>
        <w:t>§ 1º O conselho de supervisão será composto por 3 (três) membros titulares e seus suplentes, indicados na forma do regulamento, e terá como competência:</w:t>
      </w:r>
    </w:p>
    <w:p w14:paraId="7E928B2F"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79" w:name="art39§1i"/>
      <w:bookmarkEnd w:id="279"/>
      <w:r w:rsidRPr="004D0278">
        <w:rPr>
          <w:rFonts w:ascii="Arial" w:eastAsia="Times New Roman" w:hAnsi="Arial" w:cs="Arial"/>
          <w:color w:val="000000"/>
          <w:kern w:val="0"/>
          <w:sz w:val="20"/>
          <w:szCs w:val="20"/>
          <w:lang w:val="pt-PT"/>
          <w14:ligatures w14:val="none"/>
        </w:rPr>
        <w:t>I - deliberar sobre a matéria contida no inciso V do caput do art. 32;</w:t>
      </w:r>
    </w:p>
    <w:p w14:paraId="56F2955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80" w:name="art39§1ii"/>
      <w:bookmarkEnd w:id="280"/>
      <w:r w:rsidRPr="004D0278">
        <w:rPr>
          <w:rFonts w:ascii="Arial" w:eastAsia="Times New Roman" w:hAnsi="Arial" w:cs="Arial"/>
          <w:color w:val="000000"/>
          <w:kern w:val="0"/>
          <w:sz w:val="20"/>
          <w:szCs w:val="20"/>
          <w:lang w:val="pt-PT"/>
          <w14:ligatures w14:val="none"/>
        </w:rPr>
        <w:t>II - editar as normas a que se refere o art. 42; e</w:t>
      </w:r>
    </w:p>
    <w:p w14:paraId="33590467"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81" w:name="art39§1iii"/>
      <w:bookmarkEnd w:id="281"/>
      <w:r w:rsidRPr="004D0278">
        <w:rPr>
          <w:rFonts w:ascii="Arial" w:eastAsia="Times New Roman" w:hAnsi="Arial" w:cs="Arial"/>
          <w:color w:val="000000"/>
          <w:kern w:val="0"/>
          <w:sz w:val="20"/>
          <w:szCs w:val="20"/>
          <w:lang w:val="pt-PT"/>
          <w14:ligatures w14:val="none"/>
        </w:rPr>
        <w:t>III - fiscalizar a gestão dos diretores, examinar, a qualquer tempo, os livros e papéis do órgão e solicitar informações sobre quaisquer atos praticados pelos diretores ou seus prepostos.</w:t>
      </w:r>
    </w:p>
    <w:p w14:paraId="790AA14E"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82" w:name="art39§2"/>
      <w:bookmarkEnd w:id="282"/>
      <w:r w:rsidRPr="004D0278">
        <w:rPr>
          <w:rFonts w:ascii="Arial" w:eastAsia="Times New Roman" w:hAnsi="Arial" w:cs="Arial"/>
          <w:color w:val="000000"/>
          <w:kern w:val="0"/>
          <w:sz w:val="20"/>
          <w:szCs w:val="20"/>
          <w:lang w:val="pt-PT"/>
          <w14:ligatures w14:val="none"/>
        </w:rPr>
        <w:t>§ 2º A diretoria executiva será composta por 1 (um) ou mais diretores, designados e destituíveis na forma do regulamento, cujo prazo de gestão será de 3 (três) anos, permitida a redesignação.</w:t>
      </w:r>
    </w:p>
    <w:p w14:paraId="27DB2EE4"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83" w:name="art39§3"/>
      <w:bookmarkEnd w:id="283"/>
      <w:r w:rsidRPr="004D0278">
        <w:rPr>
          <w:rFonts w:ascii="Arial" w:eastAsia="Times New Roman" w:hAnsi="Arial" w:cs="Arial"/>
          <w:color w:val="000000"/>
          <w:kern w:val="0"/>
          <w:sz w:val="20"/>
          <w:szCs w:val="20"/>
          <w:lang w:val="pt-PT"/>
          <w14:ligatures w14:val="none"/>
        </w:rPr>
        <w:t>§ 3º Até 1/3 (um terço) dos membros do conselho de supervisão poderá ser designado para cargos de diretores.</w:t>
      </w:r>
    </w:p>
    <w:p w14:paraId="1EA2968E"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84" w:name="art39§4"/>
      <w:bookmarkEnd w:id="284"/>
      <w:r w:rsidRPr="004D0278">
        <w:rPr>
          <w:rFonts w:ascii="Arial" w:eastAsia="Times New Roman" w:hAnsi="Arial" w:cs="Arial"/>
          <w:color w:val="000000"/>
          <w:kern w:val="0"/>
          <w:sz w:val="20"/>
          <w:szCs w:val="20"/>
          <w:lang w:val="pt-PT"/>
          <w14:ligatures w14:val="none"/>
        </w:rPr>
        <w:t>§ 4º No silêncio do estatuto ou contrato social, competirá a qualquer diretor a representação do órgão e a prática dos atos necessários ao seu funcionamento regular.</w:t>
      </w:r>
    </w:p>
    <w:p w14:paraId="5E768220"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85" w:name="art39"/>
      <w:bookmarkEnd w:id="285"/>
      <w:r w:rsidRPr="004D0278">
        <w:rPr>
          <w:rFonts w:ascii="Arial" w:eastAsia="Times New Roman" w:hAnsi="Arial" w:cs="Arial"/>
          <w:color w:val="000000"/>
          <w:kern w:val="0"/>
          <w:sz w:val="20"/>
          <w:szCs w:val="20"/>
          <w:lang w:val="pt-PT"/>
          <w14:ligatures w14:val="none"/>
        </w:rPr>
        <w:t>Art. 39. O órgão de gestão de mão de obra é reputado de utilidade pública, sendo-lhe vedado ter fins lucrativos, prestar serviços a terceiros ou exercer qualquer atividade não vinculada à gestão de mão de obra.</w:t>
      </w:r>
    </w:p>
    <w:p w14:paraId="036AFCD7"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86" w:name="art40"/>
      <w:bookmarkEnd w:id="286"/>
      <w:r w:rsidRPr="004D0278">
        <w:rPr>
          <w:rFonts w:ascii="Arial" w:eastAsia="Times New Roman" w:hAnsi="Arial" w:cs="Arial"/>
          <w:color w:val="000000"/>
          <w:kern w:val="0"/>
          <w:sz w:val="20"/>
          <w:szCs w:val="20"/>
          <w:lang w:val="pt-PT"/>
          <w14:ligatures w14:val="none"/>
        </w:rPr>
        <w:t>Art. 40. O trabalho portuário de capatazia, estiva, conferência de carga, conserto de carga, bloco e vigilância de embarcações, nos portos organizados, será realizado por trabalhadores portuários com vínculo empregatício por prazo indeterminado e por trabalhadores portuários avulsos.</w:t>
      </w:r>
    </w:p>
    <w:p w14:paraId="3A727735"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87" w:name="art40§1"/>
      <w:bookmarkEnd w:id="287"/>
      <w:r w:rsidRPr="004D0278">
        <w:rPr>
          <w:rFonts w:ascii="Arial" w:eastAsia="Times New Roman" w:hAnsi="Arial" w:cs="Arial"/>
          <w:color w:val="000000"/>
          <w:kern w:val="0"/>
          <w:sz w:val="20"/>
          <w:szCs w:val="20"/>
          <w:lang w:val="pt-PT"/>
          <w14:ligatures w14:val="none"/>
        </w:rPr>
        <w:t>§ 1º Para os fins desta Lei, consideram-se:</w:t>
      </w:r>
    </w:p>
    <w:p w14:paraId="54540172"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88" w:name="art40§1i"/>
      <w:bookmarkEnd w:id="288"/>
      <w:r w:rsidRPr="004D0278">
        <w:rPr>
          <w:rFonts w:ascii="Arial" w:eastAsia="Times New Roman" w:hAnsi="Arial" w:cs="Arial"/>
          <w:color w:val="000000"/>
          <w:kern w:val="0"/>
          <w:sz w:val="20"/>
          <w:szCs w:val="20"/>
          <w:lang w:val="pt-PT"/>
          <w14:ligatures w14:val="none"/>
        </w:rPr>
        <w:t>I - capatazia: atividade de movimentação de mercadorias nas instalações dentro do porto, compreendendo o recebimento, conferência, transporte interno, abertura de volumes para a conferência aduaneira, manipulação, arrumação e entrega, bem como o carregamento e descarga de embarcações, quando efetuados por aparelhamento portuário;</w:t>
      </w:r>
    </w:p>
    <w:p w14:paraId="35C86069"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89" w:name="art40§1ii"/>
      <w:bookmarkEnd w:id="289"/>
      <w:r w:rsidRPr="004D0278">
        <w:rPr>
          <w:rFonts w:ascii="Arial" w:eastAsia="Times New Roman" w:hAnsi="Arial" w:cs="Arial"/>
          <w:color w:val="000000"/>
          <w:kern w:val="0"/>
          <w:sz w:val="20"/>
          <w:szCs w:val="20"/>
          <w:lang w:val="pt-PT"/>
          <w14:ligatures w14:val="none"/>
        </w:rPr>
        <w:t>II - estiva: atividade de movimentação de mercadorias nos conveses ou nos porões das embarcações principais ou auxiliares, incluindo o transbordo, arrumação, peação e despeação, bem como o carregamento e a descarga, quando realizados com equipamentos de bordo;</w:t>
      </w:r>
    </w:p>
    <w:p w14:paraId="6327687F"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90" w:name="art40§1iii"/>
      <w:bookmarkEnd w:id="290"/>
      <w:r w:rsidRPr="004D0278">
        <w:rPr>
          <w:rFonts w:ascii="Arial" w:eastAsia="Times New Roman" w:hAnsi="Arial" w:cs="Arial"/>
          <w:color w:val="000000"/>
          <w:kern w:val="0"/>
          <w:sz w:val="20"/>
          <w:szCs w:val="20"/>
          <w:lang w:val="pt-PT"/>
          <w14:ligatures w14:val="none"/>
        </w:rPr>
        <w:t>III - conferência de carga: contagem de volumes, anotação de suas características, procedência ou destino, verificação do estado das mercadorias, assistência à pesagem, conferência do manifesto e demais serviços correlatos, nas operações de carregamento e descarga de embarcações;</w:t>
      </w:r>
    </w:p>
    <w:p w14:paraId="79E0AD7F"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91" w:name="art40§1iv"/>
      <w:bookmarkEnd w:id="291"/>
      <w:r w:rsidRPr="004D0278">
        <w:rPr>
          <w:rFonts w:ascii="Arial" w:eastAsia="Times New Roman" w:hAnsi="Arial" w:cs="Arial"/>
          <w:color w:val="000000"/>
          <w:kern w:val="0"/>
          <w:sz w:val="20"/>
          <w:szCs w:val="20"/>
          <w:lang w:val="pt-PT"/>
          <w14:ligatures w14:val="none"/>
        </w:rPr>
        <w:t>IV - conserto de carga: reparo e restauração das embalagens de mercadorias, nas operações de carregamento e descarga de embarcações, reembalagem, marcação, remarcação, carimbagem, etiquetagem, abertura de volumes para vistoria e posterior recomposição;</w:t>
      </w:r>
    </w:p>
    <w:p w14:paraId="3B6CC76A"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92" w:name="art40§1v"/>
      <w:bookmarkEnd w:id="292"/>
      <w:r w:rsidRPr="004D0278">
        <w:rPr>
          <w:rFonts w:ascii="Arial" w:eastAsia="Times New Roman" w:hAnsi="Arial" w:cs="Arial"/>
          <w:color w:val="000000"/>
          <w:kern w:val="0"/>
          <w:sz w:val="20"/>
          <w:szCs w:val="20"/>
          <w:lang w:val="pt-PT"/>
          <w14:ligatures w14:val="none"/>
        </w:rPr>
        <w:t>V - vigilância de embarcações: atividade de fiscalização da entrada e saída de pessoas a bordo das embarcações atracadas ou fundeadas ao largo, bem como da movimentação de mercadorias nos portalós, rampas, porões, conveses, plataformas e em outros locais da embarcação; e</w:t>
      </w:r>
    </w:p>
    <w:p w14:paraId="572B0519"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93" w:name="art40§1vi"/>
      <w:bookmarkEnd w:id="293"/>
      <w:r w:rsidRPr="004D0278">
        <w:rPr>
          <w:rFonts w:ascii="Arial" w:eastAsia="Times New Roman" w:hAnsi="Arial" w:cs="Arial"/>
          <w:color w:val="000000"/>
          <w:kern w:val="0"/>
          <w:sz w:val="20"/>
          <w:szCs w:val="20"/>
          <w:lang w:val="pt-PT"/>
          <w14:ligatures w14:val="none"/>
        </w:rPr>
        <w:t>VI - bloco: atividade de limpeza e conservação de embarcações mercantes e de seus tanques, incluindo batimento de ferrugem, pintura, reparos de pequena monta e serviços correlatos.</w:t>
      </w:r>
    </w:p>
    <w:p w14:paraId="286F76E3"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94" w:name="art40§2"/>
      <w:bookmarkEnd w:id="294"/>
      <w:r w:rsidRPr="004D0278">
        <w:rPr>
          <w:rFonts w:ascii="Arial" w:eastAsia="Times New Roman" w:hAnsi="Arial" w:cs="Arial"/>
          <w:color w:val="000000"/>
          <w:kern w:val="0"/>
          <w:sz w:val="20"/>
          <w:szCs w:val="20"/>
          <w:lang w:val="pt-PT"/>
          <w14:ligatures w14:val="none"/>
        </w:rPr>
        <w:lastRenderedPageBreak/>
        <w:t>§ 2º A contratação de trabalhadores portuários de capatazia, bloco, estiva, conferência de carga, conserto de carga e vigilância de embarcações com vínculo empregatício por prazo indeterminado será feita exclusivamente dentre trabalhadores portuários avulsos registrados.</w:t>
      </w:r>
    </w:p>
    <w:p w14:paraId="57309E08"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95" w:name="art40§3"/>
      <w:bookmarkEnd w:id="295"/>
      <w:r w:rsidRPr="004D0278">
        <w:rPr>
          <w:rFonts w:ascii="Arial" w:eastAsia="Times New Roman" w:hAnsi="Arial" w:cs="Arial"/>
          <w:color w:val="000000"/>
          <w:kern w:val="0"/>
          <w:sz w:val="20"/>
          <w:szCs w:val="20"/>
          <w:lang w:val="pt-PT"/>
          <w14:ligatures w14:val="none"/>
        </w:rPr>
        <w:t>§ 3º O operador portuário, nas atividades a que alude o caput , não poderá locar ou tomar mão de obra sob o regime de trabalho temporário de que trata a </w:t>
      </w:r>
      <w:hyperlink r:id="rId45" w:history="1">
        <w:r w:rsidRPr="004D0278">
          <w:rPr>
            <w:rFonts w:ascii="Arial" w:eastAsia="Times New Roman" w:hAnsi="Arial" w:cs="Arial"/>
            <w:color w:val="0000FF"/>
            <w:kern w:val="0"/>
            <w:sz w:val="20"/>
            <w:szCs w:val="20"/>
            <w:u w:val="single"/>
            <w:lang w:val="pt-PT"/>
            <w14:ligatures w14:val="none"/>
          </w:rPr>
          <w:t>Lei nº 6.019, de 3 de janeiro de 1974.</w:t>
        </w:r>
      </w:hyperlink>
    </w:p>
    <w:p w14:paraId="7F2B8240"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96" w:name="art40§4"/>
      <w:bookmarkEnd w:id="296"/>
      <w:r w:rsidRPr="004D0278">
        <w:rPr>
          <w:rFonts w:ascii="Arial" w:eastAsia="Times New Roman" w:hAnsi="Arial" w:cs="Arial"/>
          <w:color w:val="000000"/>
          <w:kern w:val="0"/>
          <w:sz w:val="20"/>
          <w:szCs w:val="20"/>
          <w:lang w:val="pt-PT"/>
          <w14:ligatures w14:val="none"/>
        </w:rPr>
        <w:t>§ 4º As categorias previstas no caput constituem categorias profissionais diferenciadas.</w:t>
      </w:r>
    </w:p>
    <w:p w14:paraId="4330E04A"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97" w:name="art40§5"/>
      <w:bookmarkEnd w:id="297"/>
      <w:r w:rsidRPr="004D0278">
        <w:rPr>
          <w:rFonts w:ascii="Arial" w:eastAsia="Times New Roman" w:hAnsi="Arial" w:cs="Arial"/>
          <w:strike/>
          <w:color w:val="000000"/>
          <w:kern w:val="0"/>
          <w:sz w:val="20"/>
          <w:szCs w:val="20"/>
          <w14:ligatures w14:val="none"/>
        </w:rPr>
        <w:t>§ 5º  Desde que possuam a qualificação necessária, os trabalhadores portuários avulsos registrados e cadastrados poderão desempenhar quaisquer das atividades de que trata o § 1º, vedada a exigência de novo registro ou cadastro específico, independentemente de acordo ou convenção coletiva.     </w:t>
      </w:r>
      <w:hyperlink r:id="rId46" w:anchor="art7" w:history="1">
        <w:r w:rsidRPr="004D0278">
          <w:rPr>
            <w:rFonts w:ascii="Arial" w:eastAsia="Times New Roman" w:hAnsi="Arial" w:cs="Arial"/>
            <w:strike/>
            <w:color w:val="0000FF"/>
            <w:kern w:val="0"/>
            <w:sz w:val="20"/>
            <w:szCs w:val="20"/>
            <w:u w:val="single"/>
            <w:lang w:val="pt-PT"/>
            <w14:ligatures w14:val="none"/>
          </w:rPr>
          <w:t>(Incluído pela Medida Provisória  nº 945, de 2020).</w:t>
        </w:r>
      </w:hyperlink>
    </w:p>
    <w:p w14:paraId="45194748"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98" w:name="art40§5.0"/>
      <w:bookmarkEnd w:id="298"/>
      <w:r w:rsidRPr="004D0278">
        <w:rPr>
          <w:rFonts w:ascii="Arial" w:eastAsia="Times New Roman" w:hAnsi="Arial" w:cs="Arial"/>
          <w:color w:val="000000"/>
          <w:kern w:val="0"/>
          <w:sz w:val="20"/>
          <w:szCs w:val="20"/>
          <w14:ligatures w14:val="none"/>
        </w:rPr>
        <w:t>§ 5º  Desde que possuam a qualificação necessária, os trabalhadores portuários avulsos registrados e cadastrados poderão desempenhar quaisquer das atividades de que trata o § 1º deste artigo, vedada a exigência de novo registro ou cadastro específico, independentemente de acordo ou convenção coletiva.       </w:t>
      </w:r>
      <w:hyperlink r:id="rId47" w:anchor="art7" w:history="1">
        <w:r w:rsidRPr="004D0278">
          <w:rPr>
            <w:rFonts w:ascii="Arial" w:eastAsia="Times New Roman" w:hAnsi="Arial" w:cs="Arial"/>
            <w:color w:val="0000FF"/>
            <w:kern w:val="0"/>
            <w:sz w:val="20"/>
            <w:szCs w:val="20"/>
            <w:u w:val="single"/>
            <w:lang w:val="pt-PT"/>
            <w14:ligatures w14:val="none"/>
          </w:rPr>
          <w:t>(Incluído pela Lei nº 14.047, de 2020)</w:t>
        </w:r>
      </w:hyperlink>
    </w:p>
    <w:p w14:paraId="75D06B2C"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299" w:name="art41"/>
      <w:bookmarkEnd w:id="299"/>
      <w:r w:rsidRPr="004D0278">
        <w:rPr>
          <w:rFonts w:ascii="Arial" w:eastAsia="Times New Roman" w:hAnsi="Arial" w:cs="Arial"/>
          <w:color w:val="000000"/>
          <w:kern w:val="0"/>
          <w:sz w:val="20"/>
          <w:szCs w:val="20"/>
          <w:lang w:val="pt-PT"/>
          <w14:ligatures w14:val="none"/>
        </w:rPr>
        <w:t>Art. 41. O órgão de gestão de mão de obra:</w:t>
      </w:r>
    </w:p>
    <w:p w14:paraId="57AC64E7"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00" w:name="art41i"/>
      <w:bookmarkEnd w:id="300"/>
      <w:r w:rsidRPr="004D0278">
        <w:rPr>
          <w:rFonts w:ascii="Arial" w:eastAsia="Times New Roman" w:hAnsi="Arial" w:cs="Arial"/>
          <w:color w:val="000000"/>
          <w:kern w:val="0"/>
          <w:sz w:val="20"/>
          <w:szCs w:val="20"/>
          <w:lang w:val="pt-PT"/>
          <w14:ligatures w14:val="none"/>
        </w:rPr>
        <w:t>I - organizará e manterá cadastro de trabalhadores portuários habilitados ao desempenho das atividades referidas no § 1º do art. 40; e</w:t>
      </w:r>
    </w:p>
    <w:p w14:paraId="0BA7DDBE"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01" w:name="art41ii"/>
      <w:bookmarkEnd w:id="301"/>
      <w:r w:rsidRPr="004D0278">
        <w:rPr>
          <w:rFonts w:ascii="Arial" w:eastAsia="Times New Roman" w:hAnsi="Arial" w:cs="Arial"/>
          <w:color w:val="000000"/>
          <w:kern w:val="0"/>
          <w:sz w:val="20"/>
          <w:szCs w:val="20"/>
          <w:lang w:val="pt-PT"/>
          <w14:ligatures w14:val="none"/>
        </w:rPr>
        <w:t>II - organizará e manterá o registro dos trabalhadores portuários avulsos.</w:t>
      </w:r>
    </w:p>
    <w:p w14:paraId="41F2841C"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02" w:name="art41§1"/>
      <w:bookmarkEnd w:id="302"/>
      <w:r w:rsidRPr="004D0278">
        <w:rPr>
          <w:rFonts w:ascii="Arial" w:eastAsia="Times New Roman" w:hAnsi="Arial" w:cs="Arial"/>
          <w:color w:val="000000"/>
          <w:kern w:val="0"/>
          <w:sz w:val="20"/>
          <w:szCs w:val="20"/>
          <w:lang w:val="pt-PT"/>
          <w14:ligatures w14:val="none"/>
        </w:rPr>
        <w:t>§ 1º A inscrição no cadastro do trabalhador portuário dependerá exclusivamente de prévia habilitação profissional do trabalhador interessado, mediante treinamento realizado em entidade indicada pelo órgão de gestão de mão de obra.</w:t>
      </w:r>
    </w:p>
    <w:p w14:paraId="0FC307F5"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03" w:name="art41§2"/>
      <w:bookmarkEnd w:id="303"/>
      <w:r w:rsidRPr="004D0278">
        <w:rPr>
          <w:rFonts w:ascii="Arial" w:eastAsia="Times New Roman" w:hAnsi="Arial" w:cs="Arial"/>
          <w:color w:val="000000"/>
          <w:kern w:val="0"/>
          <w:sz w:val="20"/>
          <w:szCs w:val="20"/>
          <w:lang w:val="pt-PT"/>
          <w14:ligatures w14:val="none"/>
        </w:rPr>
        <w:t>§ 2º O ingresso no registro do trabalhador portuário avulso depende de prévia seleção e inscrição no cadastro de que trata o inciso I do caput , obedecidas a disponibilidade de vagas e a ordem cronológica de inscrição no cadastro.</w:t>
      </w:r>
    </w:p>
    <w:p w14:paraId="4814F70E"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04" w:name="art41§3"/>
      <w:bookmarkEnd w:id="304"/>
      <w:r w:rsidRPr="004D0278">
        <w:rPr>
          <w:rFonts w:ascii="Arial" w:eastAsia="Times New Roman" w:hAnsi="Arial" w:cs="Arial"/>
          <w:color w:val="000000"/>
          <w:kern w:val="0"/>
          <w:sz w:val="20"/>
          <w:szCs w:val="20"/>
          <w:lang w:val="pt-PT"/>
          <w14:ligatures w14:val="none"/>
        </w:rPr>
        <w:t>§ 3º A inscrição no cadastro e o registro do trabalhador portuário extinguem-se por morte ou cancelamento.</w:t>
      </w:r>
    </w:p>
    <w:p w14:paraId="67569EA3"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05" w:name="art42"/>
      <w:bookmarkEnd w:id="305"/>
      <w:r w:rsidRPr="004D0278">
        <w:rPr>
          <w:rFonts w:ascii="Arial" w:eastAsia="Times New Roman" w:hAnsi="Arial" w:cs="Arial"/>
          <w:color w:val="000000"/>
          <w:kern w:val="0"/>
          <w:sz w:val="20"/>
          <w:szCs w:val="20"/>
          <w:lang w:val="pt-PT"/>
          <w14:ligatures w14:val="none"/>
        </w:rPr>
        <w:t>Art. 42. A seleção e o registro do trabalhador portuário avulso serão feitos pelo órgão de gestão de mão de obra avulsa, de acordo com as normas estabelecidas em contrato, convenção ou acordo coletivo de trabalho.</w:t>
      </w:r>
    </w:p>
    <w:p w14:paraId="0110C928"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06" w:name="art43"/>
      <w:bookmarkEnd w:id="306"/>
      <w:r w:rsidRPr="004D0278">
        <w:rPr>
          <w:rFonts w:ascii="Arial" w:eastAsia="Times New Roman" w:hAnsi="Arial" w:cs="Arial"/>
          <w:color w:val="000000"/>
          <w:kern w:val="0"/>
          <w:sz w:val="20"/>
          <w:szCs w:val="20"/>
          <w:lang w:val="pt-PT"/>
          <w14:ligatures w14:val="none"/>
        </w:rPr>
        <w:t>Art. 43. A remuneração, a definição das funções, a composição dos ternos, a multifuncionalidade e as demais condições do trabalho avulso serão objeto de negociação entre as entidades representativas dos trabalhadores portuários avulsos e dos operadores portuários.</w:t>
      </w:r>
    </w:p>
    <w:p w14:paraId="7C01B342"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07" w:name="art43p"/>
      <w:bookmarkEnd w:id="307"/>
      <w:r w:rsidRPr="004D0278">
        <w:rPr>
          <w:rFonts w:ascii="Arial" w:eastAsia="Times New Roman" w:hAnsi="Arial" w:cs="Arial"/>
          <w:color w:val="000000"/>
          <w:kern w:val="0"/>
          <w:sz w:val="20"/>
          <w:szCs w:val="20"/>
          <w:lang w:val="pt-PT"/>
          <w14:ligatures w14:val="none"/>
        </w:rPr>
        <w:t>Parágrafo único. A negociação prevista no caput contemplará a garantia de renda mínima inserida no item 2 do Artigo 2 da Convenção nº 137 da Organização Internacional do Trabalho - OIT.</w:t>
      </w:r>
    </w:p>
    <w:p w14:paraId="6846DFD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08" w:name="art44"/>
      <w:bookmarkEnd w:id="308"/>
      <w:r w:rsidRPr="004D0278">
        <w:rPr>
          <w:rFonts w:ascii="Arial" w:eastAsia="Times New Roman" w:hAnsi="Arial" w:cs="Arial"/>
          <w:color w:val="000000"/>
          <w:kern w:val="0"/>
          <w:sz w:val="20"/>
          <w:szCs w:val="20"/>
          <w:lang w:val="pt-PT"/>
          <w14:ligatures w14:val="none"/>
        </w:rPr>
        <w:t>Art. 44. É facultada aos titulares de instalações portuárias sujeitas a regime de autorização a contratação de trabalhadores a prazo indeterminado, observado o disposto no contrato, convenção ou acordo coletivo de trabalho.</w:t>
      </w:r>
    </w:p>
    <w:p w14:paraId="02071474"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09" w:name="art45"/>
      <w:bookmarkEnd w:id="309"/>
      <w:r w:rsidRPr="004D0278">
        <w:rPr>
          <w:rFonts w:ascii="Arial" w:eastAsia="Times New Roman" w:hAnsi="Arial" w:cs="Arial"/>
          <w:color w:val="000000"/>
          <w:kern w:val="0"/>
          <w:sz w:val="20"/>
          <w:szCs w:val="20"/>
          <w:lang w:val="pt-PT"/>
          <w14:ligatures w14:val="none"/>
        </w:rPr>
        <w:t>Art. 45. (VETADO).</w:t>
      </w:r>
    </w:p>
    <w:p w14:paraId="64A86095"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bookmarkStart w:id="310" w:name="capitulovii"/>
      <w:bookmarkEnd w:id="310"/>
      <w:r w:rsidRPr="004D0278">
        <w:rPr>
          <w:rFonts w:ascii="Arial" w:eastAsia="Times New Roman" w:hAnsi="Arial" w:cs="Arial"/>
          <w:color w:val="000000"/>
          <w:kern w:val="0"/>
          <w:sz w:val="20"/>
          <w:szCs w:val="20"/>
          <w:lang w:val="pt-PT"/>
          <w14:ligatures w14:val="none"/>
        </w:rPr>
        <w:t>CAPÍTULO VII</w:t>
      </w:r>
    </w:p>
    <w:p w14:paraId="2A8E280C"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DAS INFRAÇÕES E PENALIDADES</w:t>
      </w:r>
    </w:p>
    <w:p w14:paraId="2AA31EC4"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11" w:name="art46"/>
      <w:bookmarkEnd w:id="311"/>
      <w:r w:rsidRPr="004D0278">
        <w:rPr>
          <w:rFonts w:ascii="Arial" w:eastAsia="Times New Roman" w:hAnsi="Arial" w:cs="Arial"/>
          <w:color w:val="000000"/>
          <w:kern w:val="0"/>
          <w:sz w:val="20"/>
          <w:szCs w:val="20"/>
          <w:lang w:val="pt-PT"/>
          <w14:ligatures w14:val="none"/>
        </w:rPr>
        <w:lastRenderedPageBreak/>
        <w:t>Art. 46. Constitui infração toda ação ou omissão, voluntária ou involuntária, que importe em:</w:t>
      </w:r>
    </w:p>
    <w:p w14:paraId="4EE006D7"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12" w:name="art46i"/>
      <w:bookmarkEnd w:id="312"/>
      <w:r w:rsidRPr="004D0278">
        <w:rPr>
          <w:rFonts w:ascii="Arial" w:eastAsia="Times New Roman" w:hAnsi="Arial" w:cs="Arial"/>
          <w:color w:val="000000"/>
          <w:kern w:val="0"/>
          <w:sz w:val="20"/>
          <w:szCs w:val="20"/>
          <w:lang w:val="pt-PT"/>
          <w14:ligatures w14:val="none"/>
        </w:rPr>
        <w:t>I - realização de operações portuárias com infringência ao disposto nesta Lei ou com inobservância dos regulamentos do porto;</w:t>
      </w:r>
    </w:p>
    <w:p w14:paraId="03734472"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13" w:name="art46ii"/>
      <w:bookmarkEnd w:id="313"/>
      <w:r w:rsidRPr="004D0278">
        <w:rPr>
          <w:rFonts w:ascii="Arial" w:eastAsia="Times New Roman" w:hAnsi="Arial" w:cs="Arial"/>
          <w:color w:val="000000"/>
          <w:kern w:val="0"/>
          <w:sz w:val="20"/>
          <w:szCs w:val="20"/>
          <w:lang w:val="pt-PT"/>
          <w14:ligatures w14:val="none"/>
        </w:rPr>
        <w:t>II - recusa injustificada, por parte do órgão de gestão de mão de obra, da distribuição de trabalhadores a qualquer operador portuário; ou</w:t>
      </w:r>
    </w:p>
    <w:p w14:paraId="781570D3"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14" w:name="art46iii"/>
      <w:bookmarkEnd w:id="314"/>
      <w:r w:rsidRPr="004D0278">
        <w:rPr>
          <w:rFonts w:ascii="Arial" w:eastAsia="Times New Roman" w:hAnsi="Arial" w:cs="Arial"/>
          <w:color w:val="000000"/>
          <w:kern w:val="0"/>
          <w:sz w:val="20"/>
          <w:szCs w:val="20"/>
          <w:lang w:val="pt-PT"/>
          <w14:ligatures w14:val="none"/>
        </w:rPr>
        <w:t>III - utilização de terrenos, área, equipamentos e instalações portuárias, dentro ou fora do porto organizado, com desvio de finalidade ou com desrespeito à lei ou aos regulamentos.</w:t>
      </w:r>
    </w:p>
    <w:p w14:paraId="69963D52"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15" w:name="art46p"/>
      <w:bookmarkEnd w:id="315"/>
      <w:r w:rsidRPr="004D0278">
        <w:rPr>
          <w:rFonts w:ascii="Arial" w:eastAsia="Times New Roman" w:hAnsi="Arial" w:cs="Arial"/>
          <w:color w:val="000000"/>
          <w:kern w:val="0"/>
          <w:sz w:val="20"/>
          <w:szCs w:val="20"/>
          <w:lang w:val="pt-PT"/>
          <w14:ligatures w14:val="none"/>
        </w:rPr>
        <w:t>Parágrafo único. Responde pela infração, conjunta ou isoladamente, qualquer pessoa física ou jurídica que, intervindo na operação portuária, concorra para sua prática ou dela se beneficie.</w:t>
      </w:r>
    </w:p>
    <w:p w14:paraId="43BB5791"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16" w:name="art47"/>
      <w:bookmarkEnd w:id="316"/>
      <w:r w:rsidRPr="004D0278">
        <w:rPr>
          <w:rFonts w:ascii="Arial" w:eastAsia="Times New Roman" w:hAnsi="Arial" w:cs="Arial"/>
          <w:color w:val="000000"/>
          <w:kern w:val="0"/>
          <w:sz w:val="20"/>
          <w:szCs w:val="20"/>
          <w:lang w:val="pt-PT"/>
          <w14:ligatures w14:val="none"/>
        </w:rPr>
        <w:t>Art. 47. As infrações estão sujeitas às seguintes penas, aplicáveis separada ou cumulativamente, de acordo com a gravidade da falta:</w:t>
      </w:r>
    </w:p>
    <w:p w14:paraId="051B3B48"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17" w:name="art47i"/>
      <w:bookmarkEnd w:id="317"/>
      <w:r w:rsidRPr="004D0278">
        <w:rPr>
          <w:rFonts w:ascii="Arial" w:eastAsia="Times New Roman" w:hAnsi="Arial" w:cs="Arial"/>
          <w:color w:val="000000"/>
          <w:kern w:val="0"/>
          <w:sz w:val="20"/>
          <w:szCs w:val="20"/>
          <w:lang w:val="pt-PT"/>
          <w14:ligatures w14:val="none"/>
        </w:rPr>
        <w:t>I - advertência;</w:t>
      </w:r>
    </w:p>
    <w:p w14:paraId="00BDF853"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18" w:name="art47ii"/>
      <w:bookmarkEnd w:id="318"/>
      <w:r w:rsidRPr="004D0278">
        <w:rPr>
          <w:rFonts w:ascii="Arial" w:eastAsia="Times New Roman" w:hAnsi="Arial" w:cs="Arial"/>
          <w:color w:val="000000"/>
          <w:kern w:val="0"/>
          <w:sz w:val="20"/>
          <w:szCs w:val="20"/>
          <w:lang w:val="pt-PT"/>
          <w14:ligatures w14:val="none"/>
        </w:rPr>
        <w:t>II - multa;</w:t>
      </w:r>
    </w:p>
    <w:p w14:paraId="12EC405A"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19" w:name="art47iii"/>
      <w:bookmarkEnd w:id="319"/>
      <w:r w:rsidRPr="004D0278">
        <w:rPr>
          <w:rFonts w:ascii="Arial" w:eastAsia="Times New Roman" w:hAnsi="Arial" w:cs="Arial"/>
          <w:color w:val="000000"/>
          <w:kern w:val="0"/>
          <w:sz w:val="20"/>
          <w:szCs w:val="20"/>
          <w:lang w:val="pt-PT"/>
          <w14:ligatures w14:val="none"/>
        </w:rPr>
        <w:t>III - proibição de ingresso na área do porto por período de 30 (trinta) a 180 (cento e oitenta) dias;</w:t>
      </w:r>
    </w:p>
    <w:p w14:paraId="0C6D7904"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20" w:name="art47iv"/>
      <w:bookmarkEnd w:id="320"/>
      <w:r w:rsidRPr="004D0278">
        <w:rPr>
          <w:rFonts w:ascii="Arial" w:eastAsia="Times New Roman" w:hAnsi="Arial" w:cs="Arial"/>
          <w:color w:val="000000"/>
          <w:kern w:val="0"/>
          <w:sz w:val="20"/>
          <w:szCs w:val="20"/>
          <w:lang w:val="pt-PT"/>
          <w14:ligatures w14:val="none"/>
        </w:rPr>
        <w:t>IV - suspensão da atividade de operador portuário, pelo período de 30 (trinta) a 180 (cento e oitenta) dias; ou</w:t>
      </w:r>
    </w:p>
    <w:p w14:paraId="5EC855E5"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21" w:name="art47v"/>
      <w:bookmarkEnd w:id="321"/>
      <w:r w:rsidRPr="004D0278">
        <w:rPr>
          <w:rFonts w:ascii="Arial" w:eastAsia="Times New Roman" w:hAnsi="Arial" w:cs="Arial"/>
          <w:color w:val="000000"/>
          <w:kern w:val="0"/>
          <w:sz w:val="20"/>
          <w:szCs w:val="20"/>
          <w:lang w:val="pt-PT"/>
          <w14:ligatures w14:val="none"/>
        </w:rPr>
        <w:t>V - cancelamento do credenciamento do operador portuário.</w:t>
      </w:r>
    </w:p>
    <w:p w14:paraId="469426AB"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22" w:name="art47p"/>
      <w:bookmarkEnd w:id="322"/>
      <w:r w:rsidRPr="004D0278">
        <w:rPr>
          <w:rFonts w:ascii="Arial" w:eastAsia="Times New Roman" w:hAnsi="Arial" w:cs="Arial"/>
          <w:color w:val="000000"/>
          <w:kern w:val="0"/>
          <w:sz w:val="20"/>
          <w:szCs w:val="20"/>
          <w:lang w:val="pt-PT"/>
          <w14:ligatures w14:val="none"/>
        </w:rPr>
        <w:t>Parágrafo único. Sem prejuízo do disposto nesta Lei, aplicam-se subsidiariamente às infrações previstas no art. 46 as penalidades estabelecidas na </w:t>
      </w:r>
      <w:hyperlink r:id="rId48" w:history="1">
        <w:r w:rsidRPr="004D0278">
          <w:rPr>
            <w:rFonts w:ascii="Arial" w:eastAsia="Times New Roman" w:hAnsi="Arial" w:cs="Arial"/>
            <w:color w:val="0000FF"/>
            <w:kern w:val="0"/>
            <w:sz w:val="20"/>
            <w:szCs w:val="20"/>
            <w:u w:val="single"/>
            <w14:ligatures w14:val="none"/>
          </w:rPr>
          <w:t>Lei nº 10.233, de 5 de junho de 2001 </w:t>
        </w:r>
      </w:hyperlink>
      <w:r w:rsidRPr="004D0278">
        <w:rPr>
          <w:rFonts w:ascii="Arial" w:eastAsia="Times New Roman" w:hAnsi="Arial" w:cs="Arial"/>
          <w:color w:val="000000"/>
          <w:kern w:val="0"/>
          <w:sz w:val="20"/>
          <w:szCs w:val="20"/>
          <w:lang w:val="pt-PT"/>
          <w14:ligatures w14:val="none"/>
        </w:rPr>
        <w:t>, separada ou cumulativamente, de acordo com a gravidade da falta.</w:t>
      </w:r>
    </w:p>
    <w:p w14:paraId="3C9C42A4"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23" w:name="art48"/>
      <w:bookmarkEnd w:id="323"/>
      <w:r w:rsidRPr="004D0278">
        <w:rPr>
          <w:rFonts w:ascii="Arial" w:eastAsia="Times New Roman" w:hAnsi="Arial" w:cs="Arial"/>
          <w:color w:val="000000"/>
          <w:kern w:val="0"/>
          <w:sz w:val="20"/>
          <w:szCs w:val="20"/>
          <w:lang w:val="pt-PT"/>
          <w14:ligatures w14:val="none"/>
        </w:rPr>
        <w:t>Art. 48. Apurada, no mesmo processo, a prática de 2 (duas) ou mais infrações pela mesma pessoa física ou jurídica, aplicam-se cumulativamente as penas a elas cominadas, se as infrações não forem idênticas.</w:t>
      </w:r>
    </w:p>
    <w:p w14:paraId="51B56338"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24" w:name="art48§1"/>
      <w:bookmarkEnd w:id="324"/>
      <w:r w:rsidRPr="004D0278">
        <w:rPr>
          <w:rFonts w:ascii="Arial" w:eastAsia="Times New Roman" w:hAnsi="Arial" w:cs="Arial"/>
          <w:color w:val="000000"/>
          <w:kern w:val="0"/>
          <w:sz w:val="20"/>
          <w:szCs w:val="20"/>
          <w:lang w:val="pt-PT"/>
          <w14:ligatures w14:val="none"/>
        </w:rPr>
        <w:t>§ 1º Serão reunidos em um único processo os diversos autos ou representações de infração continuada, para aplicação da pena.</w:t>
      </w:r>
    </w:p>
    <w:p w14:paraId="36AC4CC9"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25" w:name="art48§2"/>
      <w:bookmarkEnd w:id="325"/>
      <w:r w:rsidRPr="004D0278">
        <w:rPr>
          <w:rFonts w:ascii="Arial" w:eastAsia="Times New Roman" w:hAnsi="Arial" w:cs="Arial"/>
          <w:color w:val="000000"/>
          <w:kern w:val="0"/>
          <w:sz w:val="20"/>
          <w:szCs w:val="20"/>
          <w:lang w:val="pt-PT"/>
          <w14:ligatures w14:val="none"/>
        </w:rPr>
        <w:t>§ 2º Serão consideradas continuadas as infrações quando se tratar de repetição de falta ainda não apurada ou objeto do processo, de cuja instauração o infrator não tenha conhecimento, por meio de intimação.</w:t>
      </w:r>
    </w:p>
    <w:p w14:paraId="0B0A9503"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26" w:name="art49"/>
      <w:bookmarkEnd w:id="326"/>
      <w:r w:rsidRPr="004D0278">
        <w:rPr>
          <w:rFonts w:ascii="Arial" w:eastAsia="Times New Roman" w:hAnsi="Arial" w:cs="Arial"/>
          <w:color w:val="000000"/>
          <w:kern w:val="0"/>
          <w:sz w:val="20"/>
          <w:szCs w:val="20"/>
          <w:lang w:val="pt-PT"/>
          <w14:ligatures w14:val="none"/>
        </w:rPr>
        <w:t>Art. 49. Na falta de pagamento de multa no prazo de 30 (trinta) dias, contado da ciência pelo infrator da decisão final que impuser a penalidade, será realizado processo de execução.</w:t>
      </w:r>
    </w:p>
    <w:p w14:paraId="30034D56"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27" w:name="art50"/>
      <w:bookmarkEnd w:id="327"/>
      <w:r w:rsidRPr="004D0278">
        <w:rPr>
          <w:rFonts w:ascii="Arial" w:eastAsia="Times New Roman" w:hAnsi="Arial" w:cs="Arial"/>
          <w:color w:val="000000"/>
          <w:kern w:val="0"/>
          <w:sz w:val="20"/>
          <w:szCs w:val="20"/>
          <w:lang w:val="pt-PT"/>
          <w14:ligatures w14:val="none"/>
        </w:rPr>
        <w:t>Art. 50. As importâncias pecuniárias resultantes da aplicação das multas previstas nesta Lei reverterão para a Antaq, na forma do </w:t>
      </w:r>
      <w:hyperlink r:id="rId49" w:anchor="art77v" w:history="1">
        <w:r w:rsidRPr="004D0278">
          <w:rPr>
            <w:rFonts w:ascii="Arial" w:eastAsia="Times New Roman" w:hAnsi="Arial" w:cs="Arial"/>
            <w:color w:val="0000FF"/>
            <w:kern w:val="0"/>
            <w:sz w:val="20"/>
            <w:szCs w:val="20"/>
            <w:u w:val="single"/>
            <w14:ligatures w14:val="none"/>
          </w:rPr>
          <w:t>inciso V do caput do art. 77 da Lei nº 10.233, de 5 de junho de 2001 </w:t>
        </w:r>
      </w:hyperlink>
      <w:r w:rsidRPr="004D0278">
        <w:rPr>
          <w:rFonts w:ascii="Arial" w:eastAsia="Times New Roman" w:hAnsi="Arial" w:cs="Arial"/>
          <w:color w:val="000000"/>
          <w:kern w:val="0"/>
          <w:sz w:val="20"/>
          <w:szCs w:val="20"/>
          <w:lang w:val="pt-PT"/>
          <w14:ligatures w14:val="none"/>
        </w:rPr>
        <w:t>.</w:t>
      </w:r>
    </w:p>
    <w:p w14:paraId="09BAAD65"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28" w:name="art51"/>
      <w:bookmarkEnd w:id="328"/>
      <w:r w:rsidRPr="004D0278">
        <w:rPr>
          <w:rFonts w:ascii="Arial" w:eastAsia="Times New Roman" w:hAnsi="Arial" w:cs="Arial"/>
          <w:color w:val="000000"/>
          <w:kern w:val="0"/>
          <w:sz w:val="20"/>
          <w:szCs w:val="20"/>
          <w:lang w:val="pt-PT"/>
          <w14:ligatures w14:val="none"/>
        </w:rPr>
        <w:t>Art. 51. O descumprimento do disposto nos arts. 36, 39 e 42 desta Lei sujeitará o infrator à multa prevista no </w:t>
      </w:r>
      <w:hyperlink r:id="rId50" w:anchor="art10i" w:history="1">
        <w:r w:rsidRPr="004D0278">
          <w:rPr>
            <w:rFonts w:ascii="Arial" w:eastAsia="Times New Roman" w:hAnsi="Arial" w:cs="Arial"/>
            <w:color w:val="0000FF"/>
            <w:kern w:val="0"/>
            <w:sz w:val="20"/>
            <w:szCs w:val="20"/>
            <w:u w:val="single"/>
            <w:lang w:val="pt-PT"/>
            <w14:ligatures w14:val="none"/>
          </w:rPr>
          <w:t>inciso I do art. 10 da Lei nº 9.719, de 27 de novembro de 1998, </w:t>
        </w:r>
      </w:hyperlink>
      <w:r w:rsidRPr="004D0278">
        <w:rPr>
          <w:rFonts w:ascii="Arial" w:eastAsia="Times New Roman" w:hAnsi="Arial" w:cs="Arial"/>
          <w:color w:val="000000"/>
          <w:kern w:val="0"/>
          <w:sz w:val="20"/>
          <w:szCs w:val="20"/>
          <w:lang w:val="pt-PT"/>
          <w14:ligatures w14:val="none"/>
        </w:rPr>
        <w:t>sem prejuízo das demais sanções cabíveis.</w:t>
      </w:r>
    </w:p>
    <w:p w14:paraId="599AA44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29" w:name="art52"/>
      <w:bookmarkEnd w:id="329"/>
      <w:r w:rsidRPr="004D0278">
        <w:rPr>
          <w:rFonts w:ascii="Arial" w:eastAsia="Times New Roman" w:hAnsi="Arial" w:cs="Arial"/>
          <w:color w:val="000000"/>
          <w:kern w:val="0"/>
          <w:sz w:val="20"/>
          <w:szCs w:val="20"/>
          <w:lang w:val="pt-PT"/>
          <w14:ligatures w14:val="none"/>
        </w:rPr>
        <w:t>Art. 52. O descumprimento do disposto no caput e no § 3º do art. 40 desta Lei sujeitará o infrator à multa prevista no </w:t>
      </w:r>
      <w:hyperlink r:id="rId51" w:anchor="art10iii" w:history="1">
        <w:r w:rsidRPr="004D0278">
          <w:rPr>
            <w:rFonts w:ascii="Arial" w:eastAsia="Times New Roman" w:hAnsi="Arial" w:cs="Arial"/>
            <w:color w:val="0000FF"/>
            <w:kern w:val="0"/>
            <w:sz w:val="20"/>
            <w:szCs w:val="20"/>
            <w:u w:val="single"/>
            <w14:ligatures w14:val="none"/>
          </w:rPr>
          <w:t>inciso III do art. 10 da Lei nº 9.719, de 27 de novembro de 1998 </w:t>
        </w:r>
      </w:hyperlink>
      <w:r w:rsidRPr="004D0278">
        <w:rPr>
          <w:rFonts w:ascii="Arial" w:eastAsia="Times New Roman" w:hAnsi="Arial" w:cs="Arial"/>
          <w:color w:val="000000"/>
          <w:kern w:val="0"/>
          <w:sz w:val="20"/>
          <w:szCs w:val="20"/>
          <w:lang w:val="pt-PT"/>
          <w14:ligatures w14:val="none"/>
        </w:rPr>
        <w:t>, sem prejuízo das demais sanções cabíveis.</w:t>
      </w:r>
    </w:p>
    <w:p w14:paraId="1C9E090C"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bookmarkStart w:id="330" w:name="capituloviii"/>
      <w:bookmarkEnd w:id="330"/>
      <w:r w:rsidRPr="004D0278">
        <w:rPr>
          <w:rFonts w:ascii="Arial" w:eastAsia="Times New Roman" w:hAnsi="Arial" w:cs="Arial"/>
          <w:color w:val="000000"/>
          <w:kern w:val="0"/>
          <w:sz w:val="20"/>
          <w:szCs w:val="20"/>
          <w:lang w:val="pt-PT"/>
          <w14:ligatures w14:val="none"/>
        </w:rPr>
        <w:lastRenderedPageBreak/>
        <w:t>CAPÍTULO VIII</w:t>
      </w:r>
    </w:p>
    <w:p w14:paraId="75CDDA7D"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DO PROGRAMA NACIONAL DE DRAGAGEM PORTUÁRIA E HIDROVIÁRIA II</w:t>
      </w:r>
    </w:p>
    <w:p w14:paraId="7543D209"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31" w:name="art53"/>
      <w:bookmarkEnd w:id="331"/>
      <w:r w:rsidRPr="004D0278">
        <w:rPr>
          <w:rFonts w:ascii="Arial" w:eastAsia="Times New Roman" w:hAnsi="Arial" w:cs="Arial"/>
          <w:color w:val="000000"/>
          <w:kern w:val="0"/>
          <w:sz w:val="20"/>
          <w:szCs w:val="20"/>
          <w:lang w:val="pt-PT"/>
          <w14:ligatures w14:val="none"/>
        </w:rPr>
        <w:t>Art. 53. Fica instituído o Programa Nacional de Dragagem Portuária e Hidroviária II, a ser implantado pela Secretaria de Portos da Presidência da República e pelo Ministério dos Transportes, nas respectivas áreas de atuação.</w:t>
      </w:r>
    </w:p>
    <w:p w14:paraId="45DDA160"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32" w:name="art53§1"/>
      <w:bookmarkEnd w:id="332"/>
      <w:r w:rsidRPr="004D0278">
        <w:rPr>
          <w:rFonts w:ascii="Arial" w:eastAsia="Times New Roman" w:hAnsi="Arial" w:cs="Arial"/>
          <w:color w:val="000000"/>
          <w:kern w:val="0"/>
          <w:sz w:val="20"/>
          <w:szCs w:val="20"/>
          <w:lang w:val="pt-PT"/>
          <w14:ligatures w14:val="none"/>
        </w:rPr>
        <w:t>§ 1º O Programa de que trata o caput abrange, dentre outras atividades:</w:t>
      </w:r>
    </w:p>
    <w:p w14:paraId="6284AE53"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33" w:name="art53§1i"/>
      <w:bookmarkEnd w:id="333"/>
      <w:r w:rsidRPr="004D0278">
        <w:rPr>
          <w:rFonts w:ascii="Arial" w:eastAsia="Times New Roman" w:hAnsi="Arial" w:cs="Arial"/>
          <w:color w:val="000000"/>
          <w:kern w:val="0"/>
          <w:sz w:val="20"/>
          <w:szCs w:val="20"/>
          <w:lang w:val="pt-PT"/>
          <w14:ligatures w14:val="none"/>
        </w:rPr>
        <w:t>I - as obras e serviços de engenharia de dragagem para manutenção ou ampliação de áreas portuárias e de hidrovias, inclusive canais de navegação, bacias de evolução e de fundeio, e berços de atracação, compreendendo a remoção do material submerso e a escavação ou derrocamento do leito;</w:t>
      </w:r>
    </w:p>
    <w:p w14:paraId="172086D0"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34" w:name="art53§1ii"/>
      <w:bookmarkEnd w:id="334"/>
      <w:r w:rsidRPr="004D0278">
        <w:rPr>
          <w:rFonts w:ascii="Arial" w:eastAsia="Times New Roman" w:hAnsi="Arial" w:cs="Arial"/>
          <w:color w:val="000000"/>
          <w:kern w:val="0"/>
          <w:sz w:val="20"/>
          <w:szCs w:val="20"/>
          <w:lang w:val="pt-PT"/>
          <w14:ligatures w14:val="none"/>
        </w:rPr>
        <w:t>II - o serviço de sinalização e balizamento, incluindo a aquisição, instalação, reposição, manutenção e modernização de sinais náuticos e equipamentos necessários às hidrovias e ao acesso aos portos e terminais portuários;</w:t>
      </w:r>
    </w:p>
    <w:p w14:paraId="55E0992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35" w:name="art53§1iii"/>
      <w:bookmarkEnd w:id="335"/>
      <w:r w:rsidRPr="004D0278">
        <w:rPr>
          <w:rFonts w:ascii="Arial" w:eastAsia="Times New Roman" w:hAnsi="Arial" w:cs="Arial"/>
          <w:color w:val="000000"/>
          <w:kern w:val="0"/>
          <w:sz w:val="20"/>
          <w:szCs w:val="20"/>
          <w:lang w:val="pt-PT"/>
          <w14:ligatures w14:val="none"/>
        </w:rPr>
        <w:t>III - o monitoramento ambiental; e</w:t>
      </w:r>
    </w:p>
    <w:p w14:paraId="2461355B"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36" w:name="art53§1iv"/>
      <w:bookmarkEnd w:id="336"/>
      <w:r w:rsidRPr="004D0278">
        <w:rPr>
          <w:rFonts w:ascii="Arial" w:eastAsia="Times New Roman" w:hAnsi="Arial" w:cs="Arial"/>
          <w:color w:val="000000"/>
          <w:kern w:val="0"/>
          <w:sz w:val="20"/>
          <w:szCs w:val="20"/>
          <w:lang w:val="pt-PT"/>
          <w14:ligatures w14:val="none"/>
        </w:rPr>
        <w:t>IV - o gerenciamento da execução dos serviços e obras.</w:t>
      </w:r>
    </w:p>
    <w:p w14:paraId="4048AE03"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37" w:name="art53§2"/>
      <w:bookmarkEnd w:id="337"/>
      <w:r w:rsidRPr="004D0278">
        <w:rPr>
          <w:rFonts w:ascii="Arial" w:eastAsia="Times New Roman" w:hAnsi="Arial" w:cs="Arial"/>
          <w:color w:val="000000"/>
          <w:kern w:val="0"/>
          <w:sz w:val="20"/>
          <w:szCs w:val="20"/>
          <w:lang w:val="pt-PT"/>
          <w14:ligatures w14:val="none"/>
        </w:rPr>
        <w:t>§ 2º Para fins do Programa de que trata o caput , consideram-se:</w:t>
      </w:r>
    </w:p>
    <w:p w14:paraId="3F488DA5"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38" w:name="art53§2i"/>
      <w:bookmarkEnd w:id="338"/>
      <w:r w:rsidRPr="004D0278">
        <w:rPr>
          <w:rFonts w:ascii="Arial" w:eastAsia="Times New Roman" w:hAnsi="Arial" w:cs="Arial"/>
          <w:color w:val="000000"/>
          <w:kern w:val="0"/>
          <w:sz w:val="20"/>
          <w:szCs w:val="20"/>
          <w:lang w:val="pt-PT"/>
          <w14:ligatures w14:val="none"/>
        </w:rPr>
        <w:t>I - dragagem: obra ou serviço de engenharia que consiste na limpeza, desobstrução, remoção, derrocamento ou escavação de material do fundo de rios, lagos, mares, baías e canais;</w:t>
      </w:r>
    </w:p>
    <w:p w14:paraId="5D6EC3A3"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39" w:name="art53§2ii"/>
      <w:bookmarkEnd w:id="339"/>
      <w:r w:rsidRPr="004D0278">
        <w:rPr>
          <w:rFonts w:ascii="Arial" w:eastAsia="Times New Roman" w:hAnsi="Arial" w:cs="Arial"/>
          <w:color w:val="000000"/>
          <w:kern w:val="0"/>
          <w:sz w:val="20"/>
          <w:szCs w:val="20"/>
          <w:lang w:val="pt-PT"/>
          <w14:ligatures w14:val="none"/>
        </w:rPr>
        <w:t>II - draga: equipamento especializado acoplado à embarcação ou à plataforma fixa, móvel ou flutuante, utilizado para execução de obras ou serviços de dragagem;</w:t>
      </w:r>
    </w:p>
    <w:p w14:paraId="7D54361A"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40" w:name="art53§2iii"/>
      <w:bookmarkEnd w:id="340"/>
      <w:r w:rsidRPr="004D0278">
        <w:rPr>
          <w:rFonts w:ascii="Arial" w:eastAsia="Times New Roman" w:hAnsi="Arial" w:cs="Arial"/>
          <w:color w:val="000000"/>
          <w:kern w:val="0"/>
          <w:sz w:val="20"/>
          <w:szCs w:val="20"/>
          <w:lang w:val="pt-PT"/>
          <w14:ligatures w14:val="none"/>
        </w:rPr>
        <w:t>III - material dragado: material retirado ou deslocado do leito dos corpos d’água decorrente da atividade de dragagem e transferido para local de despejo autorizado pelo órgão competente;</w:t>
      </w:r>
    </w:p>
    <w:p w14:paraId="22AC873F"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41" w:name="art53§2iv"/>
      <w:bookmarkEnd w:id="341"/>
      <w:r w:rsidRPr="004D0278">
        <w:rPr>
          <w:rFonts w:ascii="Arial" w:eastAsia="Times New Roman" w:hAnsi="Arial" w:cs="Arial"/>
          <w:color w:val="000000"/>
          <w:kern w:val="0"/>
          <w:sz w:val="20"/>
          <w:szCs w:val="20"/>
          <w:lang w:val="pt-PT"/>
          <w14:ligatures w14:val="none"/>
        </w:rPr>
        <w:t>IV - empresa de dragagem: pessoa jurídica que tenha por objeto a realização de obra ou serviço de dragagem com a utilização ou não de embarcação; e</w:t>
      </w:r>
    </w:p>
    <w:p w14:paraId="4FCD42D8"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42" w:name="art53§2v"/>
      <w:bookmarkEnd w:id="342"/>
      <w:r w:rsidRPr="004D0278">
        <w:rPr>
          <w:rFonts w:ascii="Arial" w:eastAsia="Times New Roman" w:hAnsi="Arial" w:cs="Arial"/>
          <w:color w:val="000000"/>
          <w:kern w:val="0"/>
          <w:sz w:val="20"/>
          <w:szCs w:val="20"/>
          <w:lang w:val="pt-PT"/>
          <w14:ligatures w14:val="none"/>
        </w:rPr>
        <w:t>V - sinalização e balizamento: sinais náuticos para o auxílio à navegação e à transmissão de informações ao navegante, de forma a possibilitar posicionamento seguro de acesso e tráfego.</w:t>
      </w:r>
    </w:p>
    <w:p w14:paraId="108A32D6"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43" w:name="art54"/>
      <w:bookmarkEnd w:id="343"/>
      <w:r w:rsidRPr="004D0278">
        <w:rPr>
          <w:rFonts w:ascii="Arial" w:eastAsia="Times New Roman" w:hAnsi="Arial" w:cs="Arial"/>
          <w:color w:val="000000"/>
          <w:kern w:val="0"/>
          <w:sz w:val="20"/>
          <w:szCs w:val="20"/>
          <w:lang w:val="pt-PT"/>
          <w14:ligatures w14:val="none"/>
        </w:rPr>
        <w:t>Art. 54. A dragagem por resultado compreende a contratação de obras de engenharia destinadas ao aprofundamento, alargamento ou expansão de áreas portuárias e de hidrovias, inclusive canais de navegação, bacias de evolução e de fundeio e berços de atracação, bem como os serviços de sinalização, balizamento, monitoramento ambiental e outros com o objetivo de manter as condições de profundidade e segurança estabelecidas no projeto implantado.</w:t>
      </w:r>
    </w:p>
    <w:p w14:paraId="20CCF178"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44" w:name="art54§1"/>
      <w:bookmarkEnd w:id="344"/>
      <w:r w:rsidRPr="004D0278">
        <w:rPr>
          <w:rFonts w:ascii="Arial" w:eastAsia="Times New Roman" w:hAnsi="Arial" w:cs="Arial"/>
          <w:color w:val="000000"/>
          <w:kern w:val="0"/>
          <w:sz w:val="20"/>
          <w:szCs w:val="20"/>
          <w:lang w:val="pt-PT"/>
          <w14:ligatures w14:val="none"/>
        </w:rPr>
        <w:t>§ 1º As obras ou serviços de dragagem por resultado poderão contemplar mais de um porto, num mesmo contrato, quando essa medida for mais vantajosa para a administração pública.</w:t>
      </w:r>
    </w:p>
    <w:p w14:paraId="71584522"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45" w:name="art54§2"/>
      <w:bookmarkEnd w:id="345"/>
      <w:r w:rsidRPr="004D0278">
        <w:rPr>
          <w:rFonts w:ascii="Arial" w:eastAsia="Times New Roman" w:hAnsi="Arial" w:cs="Arial"/>
          <w:color w:val="000000"/>
          <w:kern w:val="0"/>
          <w:sz w:val="20"/>
          <w:szCs w:val="20"/>
          <w:lang w:val="pt-PT"/>
          <w14:ligatures w14:val="none"/>
        </w:rPr>
        <w:t>§ 2º Na contratação de dragagem por resultado, é obrigatória a prestação de garantia pelo contratado.</w:t>
      </w:r>
    </w:p>
    <w:p w14:paraId="62612090"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46" w:name="art54§3"/>
      <w:bookmarkEnd w:id="346"/>
      <w:r w:rsidRPr="004D0278">
        <w:rPr>
          <w:rFonts w:ascii="Arial" w:eastAsia="Times New Roman" w:hAnsi="Arial" w:cs="Arial"/>
          <w:color w:val="000000"/>
          <w:kern w:val="0"/>
          <w:sz w:val="20"/>
          <w:szCs w:val="20"/>
          <w:lang w:val="pt-PT"/>
          <w14:ligatures w14:val="none"/>
        </w:rPr>
        <w:t>§ 3º A duração dos contratos de que trata este artigo será de até 10 (dez) anos, improrrogável.</w:t>
      </w:r>
    </w:p>
    <w:p w14:paraId="432B0DDA" w14:textId="77777777" w:rsidR="004D0278" w:rsidRPr="004D0278" w:rsidRDefault="004D0278" w:rsidP="004D0278">
      <w:pPr>
        <w:spacing w:before="225" w:after="225" w:line="240" w:lineRule="auto"/>
        <w:ind w:firstLine="567"/>
        <w:jc w:val="both"/>
        <w:rPr>
          <w:rFonts w:ascii="Times New Roman" w:eastAsia="Times New Roman" w:hAnsi="Times New Roman" w:cs="Times New Roman"/>
          <w:color w:val="000000"/>
          <w:kern w:val="0"/>
          <w:sz w:val="20"/>
          <w:szCs w:val="20"/>
          <w14:ligatures w14:val="none"/>
        </w:rPr>
      </w:pPr>
      <w:bookmarkStart w:id="347" w:name="art54§4"/>
      <w:bookmarkEnd w:id="347"/>
      <w:r w:rsidRPr="004D0278">
        <w:rPr>
          <w:rFonts w:ascii="Arial" w:eastAsia="Times New Roman" w:hAnsi="Arial" w:cs="Arial"/>
          <w:color w:val="000000"/>
          <w:kern w:val="0"/>
          <w:sz w:val="20"/>
          <w:szCs w:val="20"/>
          <w:lang w:val="pt-PT"/>
          <w14:ligatures w14:val="none"/>
        </w:rPr>
        <w:lastRenderedPageBreak/>
        <w:t>§ 4º As contratações das obras e serviços no âmbito do Programa Nacional de Dragagem Portuária e Hidroviária II poderão ser feitas por meio de licitações internacionais e utilizar o Regime Diferenciado de Contratações Públicas, de que trata a </w:t>
      </w:r>
      <w:hyperlink r:id="rId52" w:history="1">
        <w:r w:rsidRPr="004D0278">
          <w:rPr>
            <w:rFonts w:ascii="Arial" w:eastAsia="Times New Roman" w:hAnsi="Arial" w:cs="Arial"/>
            <w:color w:val="0000FF"/>
            <w:kern w:val="0"/>
            <w:sz w:val="20"/>
            <w:szCs w:val="20"/>
            <w:u w:val="single"/>
            <w14:ligatures w14:val="none"/>
          </w:rPr>
          <w:t>Lei nº 12.462, de 4 de agosto de 2011 </w:t>
        </w:r>
      </w:hyperlink>
      <w:r w:rsidRPr="004D0278">
        <w:rPr>
          <w:rFonts w:ascii="Arial" w:eastAsia="Times New Roman" w:hAnsi="Arial" w:cs="Arial"/>
          <w:color w:val="000000"/>
          <w:kern w:val="0"/>
          <w:sz w:val="20"/>
          <w:szCs w:val="20"/>
          <w:lang w:val="pt-PT"/>
          <w14:ligatures w14:val="none"/>
        </w:rPr>
        <w:t>.</w:t>
      </w:r>
    </w:p>
    <w:p w14:paraId="65BF405B"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48" w:name="art54§5"/>
      <w:bookmarkEnd w:id="348"/>
      <w:r w:rsidRPr="004D0278">
        <w:rPr>
          <w:rFonts w:ascii="Arial" w:eastAsia="Times New Roman" w:hAnsi="Arial" w:cs="Arial"/>
          <w:color w:val="000000"/>
          <w:kern w:val="0"/>
          <w:sz w:val="20"/>
          <w:szCs w:val="20"/>
          <w:lang w:val="pt-PT"/>
          <w14:ligatures w14:val="none"/>
        </w:rPr>
        <w:t>§ 5º A administração pública poderá contratar empresa para gerenciar e auditar os serviços e obras contratados na forma do caput .</w:t>
      </w:r>
    </w:p>
    <w:p w14:paraId="7514CCEE" w14:textId="77777777" w:rsidR="004D0278" w:rsidRPr="004D0278" w:rsidRDefault="004D0278" w:rsidP="004D0278">
      <w:pPr>
        <w:spacing w:before="225" w:after="225" w:line="240" w:lineRule="auto"/>
        <w:ind w:firstLine="567"/>
        <w:jc w:val="both"/>
        <w:rPr>
          <w:rFonts w:ascii="Times New Roman" w:eastAsia="Times New Roman" w:hAnsi="Times New Roman" w:cs="Times New Roman"/>
          <w:color w:val="000000"/>
          <w:kern w:val="0"/>
          <w:sz w:val="20"/>
          <w:szCs w:val="20"/>
          <w14:ligatures w14:val="none"/>
        </w:rPr>
      </w:pPr>
      <w:bookmarkStart w:id="349" w:name="art55"/>
      <w:bookmarkEnd w:id="349"/>
      <w:r w:rsidRPr="004D0278">
        <w:rPr>
          <w:rFonts w:ascii="Arial" w:eastAsia="Times New Roman" w:hAnsi="Arial" w:cs="Arial"/>
          <w:color w:val="000000"/>
          <w:kern w:val="0"/>
          <w:sz w:val="20"/>
          <w:szCs w:val="20"/>
          <w:lang w:val="pt-PT"/>
          <w14:ligatures w14:val="none"/>
        </w:rPr>
        <w:t>Art. 55. As embarcações destinadas à dragagem sujeitam-se às normas específicas de segurança da navegação estabelecidas pela autoridade marítima e não se submetem ao disposto na </w:t>
      </w:r>
      <w:hyperlink r:id="rId53" w:history="1">
        <w:r w:rsidRPr="004D0278">
          <w:rPr>
            <w:rFonts w:ascii="Arial" w:eastAsia="Times New Roman" w:hAnsi="Arial" w:cs="Arial"/>
            <w:color w:val="0000FF"/>
            <w:kern w:val="0"/>
            <w:sz w:val="20"/>
            <w:szCs w:val="20"/>
            <w:u w:val="single"/>
            <w14:ligatures w14:val="none"/>
          </w:rPr>
          <w:t>Lei nº 9.432, de 8 de janeiro de 1997.</w:t>
        </w:r>
      </w:hyperlink>
    </w:p>
    <w:p w14:paraId="3A06B98D"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bookmarkStart w:id="350" w:name="capituloix"/>
      <w:bookmarkEnd w:id="350"/>
      <w:r w:rsidRPr="004D0278">
        <w:rPr>
          <w:rFonts w:ascii="Arial" w:eastAsia="Times New Roman" w:hAnsi="Arial" w:cs="Arial"/>
          <w:color w:val="000000"/>
          <w:kern w:val="0"/>
          <w:sz w:val="20"/>
          <w:szCs w:val="20"/>
          <w:lang w:val="pt-PT"/>
          <w14:ligatures w14:val="none"/>
        </w:rPr>
        <w:t>CAPÍTULO IX</w:t>
      </w:r>
    </w:p>
    <w:p w14:paraId="2F093010" w14:textId="77777777" w:rsidR="004D0278" w:rsidRPr="004D0278" w:rsidRDefault="004D0278" w:rsidP="004D0278">
      <w:pPr>
        <w:spacing w:before="225" w:after="225" w:line="240" w:lineRule="auto"/>
        <w:ind w:firstLine="567"/>
        <w:jc w:val="center"/>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DISPOSIÇÕES FINAIS E TRANSITÓRIAS</w:t>
      </w:r>
    </w:p>
    <w:p w14:paraId="0E85A77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51" w:name="art56"/>
      <w:bookmarkEnd w:id="351"/>
      <w:r w:rsidRPr="004D0278">
        <w:rPr>
          <w:rFonts w:ascii="Arial" w:eastAsia="Times New Roman" w:hAnsi="Arial" w:cs="Arial"/>
          <w:color w:val="000000"/>
          <w:kern w:val="0"/>
          <w:sz w:val="20"/>
          <w:szCs w:val="20"/>
          <w:lang w:val="pt-PT"/>
          <w14:ligatures w14:val="none"/>
        </w:rPr>
        <w:t>Art. 56. (VETADO).</w:t>
      </w:r>
    </w:p>
    <w:p w14:paraId="38771970"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52" w:name="art56p"/>
      <w:bookmarkEnd w:id="352"/>
      <w:r w:rsidRPr="004D0278">
        <w:rPr>
          <w:rFonts w:ascii="Arial" w:eastAsia="Times New Roman" w:hAnsi="Arial" w:cs="Arial"/>
          <w:color w:val="000000"/>
          <w:kern w:val="0"/>
          <w:sz w:val="20"/>
          <w:szCs w:val="20"/>
          <w:lang w:val="pt-PT"/>
          <w14:ligatures w14:val="none"/>
        </w:rPr>
        <w:t>Parágrafo único. (VETADO).</w:t>
      </w:r>
    </w:p>
    <w:p w14:paraId="4C17ABEA" w14:textId="77777777" w:rsidR="004D0278" w:rsidRPr="004D0278" w:rsidRDefault="004D0278" w:rsidP="004D0278">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353" w:name="art56a"/>
      <w:bookmarkEnd w:id="353"/>
      <w:r w:rsidRPr="004D0278">
        <w:rPr>
          <w:rFonts w:ascii="Arial" w:eastAsia="Times New Roman" w:hAnsi="Arial" w:cs="Arial"/>
          <w:color w:val="000000"/>
          <w:kern w:val="0"/>
          <w:sz w:val="20"/>
          <w:szCs w:val="20"/>
          <w14:ligatures w14:val="none"/>
        </w:rPr>
        <w:t>Art. 56-A. As infraestruturas ferroviárias no interior do perímetro dos portos e instalações portuárias não se constituem em ferrovias autônomas e são administradas pela respectiva autoridade portuária ou autorizatário, dispensada a realização de outorga específica para sua exploração.    </w:t>
      </w:r>
      <w:hyperlink r:id="rId54" w:anchor="art75" w:history="1">
        <w:r w:rsidRPr="004D0278">
          <w:rPr>
            <w:rFonts w:ascii="Arial" w:eastAsia="Times New Roman" w:hAnsi="Arial" w:cs="Arial"/>
            <w:color w:val="0000FF"/>
            <w:kern w:val="0"/>
            <w:sz w:val="20"/>
            <w:szCs w:val="20"/>
            <w:u w:val="single"/>
            <w14:ligatures w14:val="none"/>
          </w:rPr>
          <w:t>(Incluído pela Lei nº 14.273, de 2021)</w:t>
        </w:r>
      </w:hyperlink>
      <w:r w:rsidRPr="004D0278">
        <w:rPr>
          <w:rFonts w:ascii="Arial" w:eastAsia="Times New Roman" w:hAnsi="Arial" w:cs="Arial"/>
          <w:color w:val="000000"/>
          <w:kern w:val="0"/>
          <w:sz w:val="20"/>
          <w:szCs w:val="20"/>
          <w14:ligatures w14:val="none"/>
        </w:rPr>
        <w:t>    </w:t>
      </w:r>
      <w:hyperlink r:id="rId55" w:anchor="art79" w:history="1">
        <w:r w:rsidRPr="004D0278">
          <w:rPr>
            <w:rFonts w:ascii="Arial" w:eastAsia="Times New Roman" w:hAnsi="Arial" w:cs="Arial"/>
            <w:color w:val="0000FF"/>
            <w:kern w:val="0"/>
            <w:sz w:val="20"/>
            <w:szCs w:val="20"/>
            <w:u w:val="single"/>
            <w14:ligatures w14:val="none"/>
          </w:rPr>
          <w:t>Vigência</w:t>
        </w:r>
      </w:hyperlink>
    </w:p>
    <w:p w14:paraId="432AFBC3" w14:textId="77777777" w:rsidR="004D0278" w:rsidRPr="004D0278" w:rsidRDefault="004D0278" w:rsidP="004D0278">
      <w:pPr>
        <w:spacing w:before="100" w:beforeAutospacing="1" w:after="100" w:afterAutospacing="1" w:line="240" w:lineRule="auto"/>
        <w:ind w:firstLine="567"/>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14:ligatures w14:val="none"/>
        </w:rPr>
        <w:t>Parágrafo único. As infraestruturas ferroviárias de que dispõe o caput deste artigo observarão as normas nacionais para a segurança do trânsito e do transporte ferroviários, e caberá ao regulador ferroviário federal fiscalizar sua aplicação.    </w:t>
      </w:r>
      <w:hyperlink r:id="rId56" w:anchor="art75" w:history="1">
        <w:r w:rsidRPr="004D0278">
          <w:rPr>
            <w:rFonts w:ascii="Arial" w:eastAsia="Times New Roman" w:hAnsi="Arial" w:cs="Arial"/>
            <w:color w:val="0000FF"/>
            <w:kern w:val="0"/>
            <w:sz w:val="20"/>
            <w:szCs w:val="20"/>
            <w:u w:val="single"/>
            <w14:ligatures w14:val="none"/>
          </w:rPr>
          <w:t>(Incluído pela Lei nº 14.273, de 2021)</w:t>
        </w:r>
      </w:hyperlink>
      <w:r w:rsidRPr="004D0278">
        <w:rPr>
          <w:rFonts w:ascii="Arial" w:eastAsia="Times New Roman" w:hAnsi="Arial" w:cs="Arial"/>
          <w:color w:val="000000"/>
          <w:kern w:val="0"/>
          <w:sz w:val="20"/>
          <w:szCs w:val="20"/>
          <w14:ligatures w14:val="none"/>
        </w:rPr>
        <w:t>    </w:t>
      </w:r>
      <w:hyperlink r:id="rId57" w:anchor="art79" w:history="1">
        <w:r w:rsidRPr="004D0278">
          <w:rPr>
            <w:rFonts w:ascii="Arial" w:eastAsia="Times New Roman" w:hAnsi="Arial" w:cs="Arial"/>
            <w:color w:val="0000FF"/>
            <w:kern w:val="0"/>
            <w:sz w:val="20"/>
            <w:szCs w:val="20"/>
            <w:u w:val="single"/>
            <w14:ligatures w14:val="none"/>
          </w:rPr>
          <w:t>Vigência</w:t>
        </w:r>
      </w:hyperlink>
    </w:p>
    <w:p w14:paraId="630933D1"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54" w:name="art57"/>
      <w:bookmarkEnd w:id="354"/>
      <w:r w:rsidRPr="004D0278">
        <w:rPr>
          <w:rFonts w:ascii="Arial" w:eastAsia="Times New Roman" w:hAnsi="Arial" w:cs="Arial"/>
          <w:color w:val="000000"/>
          <w:kern w:val="0"/>
          <w:sz w:val="20"/>
          <w:szCs w:val="20"/>
          <w:lang w:val="pt-PT"/>
          <w14:ligatures w14:val="none"/>
        </w:rPr>
        <w:t>Art. 57. Os contratos de arrendamento em vigor firmados sob a </w:t>
      </w:r>
      <w:hyperlink r:id="rId58" w:history="1">
        <w:r w:rsidRPr="004D0278">
          <w:rPr>
            <w:rFonts w:ascii="Arial" w:eastAsia="Times New Roman" w:hAnsi="Arial" w:cs="Arial"/>
            <w:color w:val="0000FF"/>
            <w:kern w:val="0"/>
            <w:sz w:val="20"/>
            <w:szCs w:val="20"/>
            <w:u w:val="single"/>
            <w:lang w:val="pt-PT"/>
            <w14:ligatures w14:val="none"/>
          </w:rPr>
          <w:t>Lei nº 8.630, de 25 de fevereiro de 1993, </w:t>
        </w:r>
      </w:hyperlink>
      <w:r w:rsidRPr="004D0278">
        <w:rPr>
          <w:rFonts w:ascii="Arial" w:eastAsia="Times New Roman" w:hAnsi="Arial" w:cs="Arial"/>
          <w:color w:val="000000"/>
          <w:kern w:val="0"/>
          <w:sz w:val="20"/>
          <w:szCs w:val="20"/>
          <w:lang w:val="pt-PT"/>
          <w14:ligatures w14:val="none"/>
        </w:rPr>
        <w:t>que possuam previsão expressa de prorrogação ainda não realizada, poderão ter sua prorrogação antecipada, a critério do poder concedente.</w:t>
      </w:r>
    </w:p>
    <w:p w14:paraId="7315B9CE"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55" w:name="art57§1"/>
      <w:bookmarkEnd w:id="355"/>
      <w:r w:rsidRPr="004D0278">
        <w:rPr>
          <w:rFonts w:ascii="Arial" w:eastAsia="Times New Roman" w:hAnsi="Arial" w:cs="Arial"/>
          <w:color w:val="000000"/>
          <w:kern w:val="0"/>
          <w:sz w:val="20"/>
          <w:szCs w:val="20"/>
          <w:lang w:val="pt-PT"/>
          <w14:ligatures w14:val="none"/>
        </w:rPr>
        <w:t>§ 1º A prorrogação antecipada de que trata o caput dependerá da aceitação expressa de obrigação de realizar investimentos, segundo plano elaborado pelo arrendatário e aprovado pelo poder concedente em até 60 (sessenta) dias.</w:t>
      </w:r>
    </w:p>
    <w:p w14:paraId="23860EB8"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56" w:name="art57§2"/>
      <w:bookmarkEnd w:id="356"/>
      <w:r w:rsidRPr="004D0278">
        <w:rPr>
          <w:rFonts w:ascii="Arial" w:eastAsia="Times New Roman" w:hAnsi="Arial" w:cs="Arial"/>
          <w:color w:val="000000"/>
          <w:kern w:val="0"/>
          <w:sz w:val="20"/>
          <w:szCs w:val="20"/>
          <w:lang w:val="pt-PT"/>
          <w14:ligatures w14:val="none"/>
        </w:rPr>
        <w:t>§ 2º (VETADO).</w:t>
      </w:r>
    </w:p>
    <w:p w14:paraId="68EF7E7C"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57" w:name="art57§3"/>
      <w:bookmarkEnd w:id="357"/>
      <w:r w:rsidRPr="004D0278">
        <w:rPr>
          <w:rFonts w:ascii="Arial" w:eastAsia="Times New Roman" w:hAnsi="Arial" w:cs="Arial"/>
          <w:color w:val="000000"/>
          <w:kern w:val="0"/>
          <w:sz w:val="20"/>
          <w:szCs w:val="20"/>
          <w:lang w:val="pt-PT"/>
          <w14:ligatures w14:val="none"/>
        </w:rPr>
        <w:t>§ 3º Caso, a critério do poder concedente, a antecipação das prorrogações de que trata o caput não seja efetivada, tal decisão não implica obrigatoriamente na recusa da prorrogação contratual prevista originalmente.</w:t>
      </w:r>
    </w:p>
    <w:p w14:paraId="46D44C7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58" w:name="art57§4"/>
      <w:bookmarkEnd w:id="358"/>
      <w:r w:rsidRPr="004D0278">
        <w:rPr>
          <w:rFonts w:ascii="Arial" w:eastAsia="Times New Roman" w:hAnsi="Arial" w:cs="Arial"/>
          <w:color w:val="000000"/>
          <w:kern w:val="0"/>
          <w:sz w:val="20"/>
          <w:szCs w:val="20"/>
          <w:lang w:val="pt-PT"/>
          <w14:ligatures w14:val="none"/>
        </w:rPr>
        <w:t>§ 4º (VETADO).</w:t>
      </w:r>
    </w:p>
    <w:p w14:paraId="59873166"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59" w:name="art57§5"/>
      <w:bookmarkEnd w:id="359"/>
      <w:r w:rsidRPr="004D0278">
        <w:rPr>
          <w:rFonts w:ascii="Arial" w:eastAsia="Times New Roman" w:hAnsi="Arial" w:cs="Arial"/>
          <w:color w:val="000000"/>
          <w:kern w:val="0"/>
          <w:sz w:val="20"/>
          <w:szCs w:val="20"/>
          <w:lang w:val="pt-PT"/>
          <w14:ligatures w14:val="none"/>
        </w:rPr>
        <w:t>§ 5º O Poder Executivo deverá encaminhar ao Congresso Nacional, até o último dia útil do mês de março de cada ano, relatório detalhado sobre a implementação das iniciativas tomadas com base nesta Lei, incluindo, pelo menos, as seguintes informações:</w:t>
      </w:r>
    </w:p>
    <w:p w14:paraId="327EF5AA"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60" w:name="art57§5i"/>
      <w:bookmarkEnd w:id="360"/>
      <w:r w:rsidRPr="004D0278">
        <w:rPr>
          <w:rFonts w:ascii="Arial" w:eastAsia="Times New Roman" w:hAnsi="Arial" w:cs="Arial"/>
          <w:color w:val="000000"/>
          <w:kern w:val="0"/>
          <w:sz w:val="20"/>
          <w:szCs w:val="20"/>
          <w:lang w:val="pt-PT"/>
          <w14:ligatures w14:val="none"/>
        </w:rPr>
        <w:t>I - relação dos contratos de arrendamento e concessão em vigor até 31 de dezembro do ano anterior, por porto organizado, indicando data dos contratos, empresa detentora, objeto detalhado, área, prazo de vigência e situação de adimplemento com relação às cláusulas contratuais;</w:t>
      </w:r>
    </w:p>
    <w:p w14:paraId="4BA34BE8"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61" w:name="art57§5ii"/>
      <w:bookmarkEnd w:id="361"/>
      <w:r w:rsidRPr="004D0278">
        <w:rPr>
          <w:rFonts w:ascii="Arial" w:eastAsia="Times New Roman" w:hAnsi="Arial" w:cs="Arial"/>
          <w:color w:val="000000"/>
          <w:kern w:val="0"/>
          <w:sz w:val="20"/>
          <w:szCs w:val="20"/>
          <w:lang w:val="pt-PT"/>
          <w14:ligatures w14:val="none"/>
        </w:rPr>
        <w:t>II - relação das instalações portuárias exploradas mediante autorizações em vigor até 31 de dezembro do ano anterior, segundo a localização, se dentro ou fora do porto organizado, indicando data da autorização, empresa detentora, objeto detalhado, área, prazo de vigência e situação de adimplemento com relação às cláusulas dos termos de adesão e autorização;</w:t>
      </w:r>
    </w:p>
    <w:p w14:paraId="52A3D241"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62" w:name="art57§5iii"/>
      <w:bookmarkEnd w:id="362"/>
      <w:r w:rsidRPr="004D0278">
        <w:rPr>
          <w:rFonts w:ascii="Arial" w:eastAsia="Times New Roman" w:hAnsi="Arial" w:cs="Arial"/>
          <w:color w:val="000000"/>
          <w:kern w:val="0"/>
          <w:sz w:val="20"/>
          <w:szCs w:val="20"/>
          <w:lang w:val="pt-PT"/>
          <w14:ligatures w14:val="none"/>
        </w:rPr>
        <w:lastRenderedPageBreak/>
        <w:t>III - relação dos contratos licitados no ano anterior com base no disposto no art. 56 desta Lei, por porto organizado, indicando data do contrato, modalidade da licitação, empresa detentora, objeto, área, prazo de vigência e valor dos investimentos realizados e previstos nos contratos de concessão ou arrendamento;</w:t>
      </w:r>
    </w:p>
    <w:p w14:paraId="71C5F2AF"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63" w:name="art57§5iv"/>
      <w:bookmarkEnd w:id="363"/>
      <w:r w:rsidRPr="004D0278">
        <w:rPr>
          <w:rFonts w:ascii="Arial" w:eastAsia="Times New Roman" w:hAnsi="Arial" w:cs="Arial"/>
          <w:color w:val="000000"/>
          <w:kern w:val="0"/>
          <w:sz w:val="20"/>
          <w:szCs w:val="20"/>
          <w:lang w:val="pt-PT"/>
          <w14:ligatures w14:val="none"/>
        </w:rPr>
        <w:t>IV - relação dos termos de autorização e os contratos de adesão adaptados no ano anterior, com base no disposto nos arts. 58 e 59 desta Lei, indicando data do contrato de autorização, empresa detentora, objeto, área, prazo de vigência e valor dos investimentos realizados e previstos nos termos de adesão e autorização;</w:t>
      </w:r>
    </w:p>
    <w:p w14:paraId="51FC1311"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64" w:name="art57§5v"/>
      <w:bookmarkEnd w:id="364"/>
      <w:r w:rsidRPr="004D0278">
        <w:rPr>
          <w:rFonts w:ascii="Arial" w:eastAsia="Times New Roman" w:hAnsi="Arial" w:cs="Arial"/>
          <w:color w:val="000000"/>
          <w:kern w:val="0"/>
          <w:sz w:val="20"/>
          <w:szCs w:val="20"/>
          <w:lang w:val="pt-PT"/>
          <w14:ligatures w14:val="none"/>
        </w:rPr>
        <w:t>V - relação das instalações portuárias operadas no ano anterior com base no previsto no art. 7º desta Lei, indicando empresa concessionária, empresa que utiliza efetivamente a instalação portuária, motivo e justificativa da utilização por interessado não detentor do arrendamento ou concessão e prazo de utilização.</w:t>
      </w:r>
    </w:p>
    <w:p w14:paraId="4E7457CE"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65" w:name="art58"/>
      <w:bookmarkEnd w:id="365"/>
      <w:r w:rsidRPr="004D0278">
        <w:rPr>
          <w:rFonts w:ascii="Arial" w:eastAsia="Times New Roman" w:hAnsi="Arial" w:cs="Arial"/>
          <w:color w:val="000000"/>
          <w:kern w:val="0"/>
          <w:sz w:val="20"/>
          <w:szCs w:val="20"/>
          <w:lang w:val="pt-PT"/>
          <w14:ligatures w14:val="none"/>
        </w:rPr>
        <w:t>Art. 58. Os termos de autorização e os contratos de adesão em vigor deverão ser adaptados ao disposto nesta Lei, em especial ao previsto nos §§ 1º a 4º do art. 8º , independentemente de chamada pública ou processo seletivo.</w:t>
      </w:r>
    </w:p>
    <w:p w14:paraId="60595180"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66" w:name="art5/8p"/>
      <w:bookmarkEnd w:id="366"/>
      <w:r w:rsidRPr="004D0278">
        <w:rPr>
          <w:rFonts w:ascii="Arial" w:eastAsia="Times New Roman" w:hAnsi="Arial" w:cs="Arial"/>
          <w:color w:val="000000"/>
          <w:kern w:val="0"/>
          <w:sz w:val="20"/>
          <w:szCs w:val="20"/>
          <w:lang w:val="pt-PT"/>
          <w14:ligatures w14:val="none"/>
        </w:rPr>
        <w:t>Parágrafo único. A Antaq deverá promover a adaptação de que trata o caput no prazo de 1 (um) ano, contado da data de publicação desta Lei.</w:t>
      </w:r>
    </w:p>
    <w:p w14:paraId="5D988945"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67" w:name="art59"/>
      <w:bookmarkEnd w:id="367"/>
      <w:r w:rsidRPr="004D0278">
        <w:rPr>
          <w:rFonts w:ascii="Arial" w:eastAsia="Times New Roman" w:hAnsi="Arial" w:cs="Arial"/>
          <w:color w:val="000000"/>
          <w:kern w:val="0"/>
          <w:sz w:val="20"/>
          <w:szCs w:val="20"/>
          <w:lang w:val="pt-PT"/>
          <w14:ligatures w14:val="none"/>
        </w:rPr>
        <w:t>Art. 59. As instalações portuárias enumeradas nos incisos I a IV do caput do art. 8º , localizadas dentro da área do porto organizado, terão assegurada a continuidade das suas atividades, desde que realizada a adaptação nos termos do art. 58.</w:t>
      </w:r>
    </w:p>
    <w:p w14:paraId="3FD6F9E1"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68" w:name="art59p"/>
      <w:bookmarkEnd w:id="368"/>
      <w:r w:rsidRPr="004D0278">
        <w:rPr>
          <w:rFonts w:ascii="Arial" w:eastAsia="Times New Roman" w:hAnsi="Arial" w:cs="Arial"/>
          <w:color w:val="000000"/>
          <w:kern w:val="0"/>
          <w:sz w:val="20"/>
          <w:szCs w:val="20"/>
          <w:lang w:val="pt-PT"/>
          <w14:ligatures w14:val="none"/>
        </w:rPr>
        <w:t>Parágrafo único. Os pedidos de autorização para exploração de instalações portuárias enumeradas nos incisos I a IV do art. 8º , localizadas dentro da área do porto organizado, protocolados na Antaq até dezembro de 2012, poderão ser deferidos pelo poder concedente, desde que tenha sido comprovado até a referida data o domínio útil da área.</w:t>
      </w:r>
    </w:p>
    <w:p w14:paraId="353CF01A"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69" w:name="art60"/>
      <w:bookmarkEnd w:id="369"/>
      <w:r w:rsidRPr="004D0278">
        <w:rPr>
          <w:rFonts w:ascii="Arial" w:eastAsia="Times New Roman" w:hAnsi="Arial" w:cs="Arial"/>
          <w:color w:val="000000"/>
          <w:kern w:val="0"/>
          <w:sz w:val="20"/>
          <w:szCs w:val="20"/>
          <w:lang w:val="pt-PT"/>
          <w14:ligatures w14:val="none"/>
        </w:rPr>
        <w:t>Art. 60. Os procedimentos licitatórios para contratação de dragagem homologados e os contratos de dragagem em vigor na data da publicação desta Lei permanecem regidos pelo disposto na </w:t>
      </w:r>
      <w:hyperlink r:id="rId59" w:history="1">
        <w:r w:rsidRPr="004D0278">
          <w:rPr>
            <w:rFonts w:ascii="Arial" w:eastAsia="Times New Roman" w:hAnsi="Arial" w:cs="Arial"/>
            <w:color w:val="0000FF"/>
            <w:kern w:val="0"/>
            <w:sz w:val="20"/>
            <w:szCs w:val="20"/>
            <w:u w:val="single"/>
            <w:lang w:val="pt-PT"/>
            <w14:ligatures w14:val="none"/>
          </w:rPr>
          <w:t>Lei nº 11.610, de 12 de dezembro de 2007.</w:t>
        </w:r>
      </w:hyperlink>
    </w:p>
    <w:p w14:paraId="7DD3D43B"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70" w:name="art61"/>
      <w:bookmarkEnd w:id="370"/>
      <w:r w:rsidRPr="004D0278">
        <w:rPr>
          <w:rFonts w:ascii="Arial" w:eastAsia="Times New Roman" w:hAnsi="Arial" w:cs="Arial"/>
          <w:color w:val="000000"/>
          <w:kern w:val="0"/>
          <w:sz w:val="20"/>
          <w:szCs w:val="20"/>
          <w:lang w:val="pt-PT"/>
          <w14:ligatures w14:val="none"/>
        </w:rPr>
        <w:t>Art. 61. Até a publicação do regulamento previsto nesta Lei, ficam mantidas as regras para composição dos conselhos da autoridade portuária e dos conselhos de supervisão e diretorias executivas dos órgãos de gestão de mão de obra.</w:t>
      </w:r>
    </w:p>
    <w:p w14:paraId="4281E3E1"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71" w:name="art62"/>
      <w:bookmarkEnd w:id="371"/>
      <w:r w:rsidRPr="004D0278">
        <w:rPr>
          <w:rFonts w:ascii="Arial" w:eastAsia="Times New Roman" w:hAnsi="Arial" w:cs="Arial"/>
          <w:color w:val="000000"/>
          <w:kern w:val="0"/>
          <w:sz w:val="20"/>
          <w:szCs w:val="20"/>
          <w:lang w:val="pt-PT"/>
          <w14:ligatures w14:val="none"/>
        </w:rPr>
        <w:t>Art. 62. O inadimplemento, pelas concessionárias, arrendatárias, autorizatárias e operadoras portuárias no recolhimento de tarifas portuárias e outras obrigações financeiras perante a administração do porto e a Antaq, assim declarado em decisão final, impossibilita a inadimplente de celebrar ou prorrogar contratos de concessão e arrendamento, bem como obter novas autorizações.</w:t>
      </w:r>
    </w:p>
    <w:p w14:paraId="0C0FFFB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72" w:name="art62§1"/>
      <w:bookmarkEnd w:id="372"/>
      <w:r w:rsidRPr="004D0278">
        <w:rPr>
          <w:rFonts w:ascii="Arial" w:eastAsia="Times New Roman" w:hAnsi="Arial" w:cs="Arial"/>
          <w:color w:val="000000"/>
          <w:kern w:val="0"/>
          <w:sz w:val="20"/>
          <w:szCs w:val="20"/>
          <w14:ligatures w14:val="none"/>
        </w:rPr>
        <w:t>§ 1º Para dirimir litígios relativos aos débitos a que se refere o caput , poderá ser utilizada a arbitragem, nos termos da </w:t>
      </w:r>
      <w:hyperlink r:id="rId60" w:history="1">
        <w:r w:rsidRPr="004D0278">
          <w:rPr>
            <w:rFonts w:ascii="Arial" w:eastAsia="Times New Roman" w:hAnsi="Arial" w:cs="Arial"/>
            <w:color w:val="0000FF"/>
            <w:kern w:val="0"/>
            <w:sz w:val="20"/>
            <w:szCs w:val="20"/>
            <w:u w:val="single"/>
            <w14:ligatures w14:val="none"/>
          </w:rPr>
          <w:t>Lei nº 9.307, de 23 de setembro de 1996. </w:t>
        </w:r>
      </w:hyperlink>
      <w:hyperlink r:id="rId61" w:history="1">
        <w:r w:rsidRPr="004D0278">
          <w:rPr>
            <w:rFonts w:ascii="Arial" w:eastAsia="Times New Roman" w:hAnsi="Arial" w:cs="Arial"/>
            <w:color w:val="0000FF"/>
            <w:kern w:val="0"/>
            <w:sz w:val="20"/>
            <w:szCs w:val="20"/>
            <w:u w:val="single"/>
            <w:lang w:val="pt-PT"/>
            <w14:ligatures w14:val="none"/>
          </w:rPr>
          <w:t>(Regulamento)</w:t>
        </w:r>
      </w:hyperlink>
    </w:p>
    <w:p w14:paraId="5CD2B6B2"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73" w:name="art62§2"/>
      <w:bookmarkEnd w:id="373"/>
      <w:r w:rsidRPr="004D0278">
        <w:rPr>
          <w:rFonts w:ascii="Arial" w:eastAsia="Times New Roman" w:hAnsi="Arial" w:cs="Arial"/>
          <w:color w:val="000000"/>
          <w:kern w:val="0"/>
          <w:sz w:val="20"/>
          <w:szCs w:val="20"/>
          <w:lang w:val="pt-PT"/>
          <w14:ligatures w14:val="none"/>
        </w:rPr>
        <w:t>§ 2º O impedimento previsto no caput também se aplica às pessoas jurídicas, direta ou indiretamente, controladoras, controladas, coligadas, ou de controlador comum com a inadimplente.</w:t>
      </w:r>
    </w:p>
    <w:p w14:paraId="1AB7BDFB"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74" w:name="art63"/>
      <w:bookmarkEnd w:id="374"/>
      <w:r w:rsidRPr="004D0278">
        <w:rPr>
          <w:rFonts w:ascii="Arial" w:eastAsia="Times New Roman" w:hAnsi="Arial" w:cs="Arial"/>
          <w:color w:val="000000"/>
          <w:kern w:val="0"/>
          <w:sz w:val="20"/>
          <w:szCs w:val="20"/>
          <w:lang w:val="pt-PT"/>
          <w14:ligatures w14:val="none"/>
        </w:rPr>
        <w:t>Art. 63. As Companhias Docas observarão regulamento simplificado para contratação de serviços e aquisição de bens, observados os princípios constitucionais da publicidade, impessoalidade, moralidade, economicidade e eficiência.</w:t>
      </w:r>
    </w:p>
    <w:p w14:paraId="16000E91"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75" w:name="art64"/>
      <w:bookmarkEnd w:id="375"/>
      <w:r w:rsidRPr="004D0278">
        <w:rPr>
          <w:rFonts w:ascii="Arial" w:eastAsia="Times New Roman" w:hAnsi="Arial" w:cs="Arial"/>
          <w:color w:val="000000"/>
          <w:kern w:val="0"/>
          <w:sz w:val="20"/>
          <w:szCs w:val="20"/>
          <w:lang w:val="pt-PT"/>
          <w14:ligatures w14:val="none"/>
        </w:rPr>
        <w:t>Art. 64. As Companhias Docas firmarão com a Secretaria de Portos da Presidência da República compromissos de metas e desempenho empresarial que estabelecerão, nos termos do regulamento:</w:t>
      </w:r>
    </w:p>
    <w:p w14:paraId="1B3B95F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76" w:name="art64i"/>
      <w:bookmarkEnd w:id="376"/>
      <w:r w:rsidRPr="004D0278">
        <w:rPr>
          <w:rFonts w:ascii="Arial" w:eastAsia="Times New Roman" w:hAnsi="Arial" w:cs="Arial"/>
          <w:color w:val="000000"/>
          <w:kern w:val="0"/>
          <w:sz w:val="20"/>
          <w:szCs w:val="20"/>
          <w:lang w:val="pt-PT"/>
          <w14:ligatures w14:val="none"/>
        </w:rPr>
        <w:t>I - objetivos, metas e resultados a serem atingidos, e prazos para sua consecução;</w:t>
      </w:r>
    </w:p>
    <w:p w14:paraId="57F5BF0F"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77" w:name="art64ii"/>
      <w:bookmarkEnd w:id="377"/>
      <w:r w:rsidRPr="004D0278">
        <w:rPr>
          <w:rFonts w:ascii="Arial" w:eastAsia="Times New Roman" w:hAnsi="Arial" w:cs="Arial"/>
          <w:color w:val="000000"/>
          <w:kern w:val="0"/>
          <w:sz w:val="20"/>
          <w:szCs w:val="20"/>
          <w:lang w:val="pt-PT"/>
          <w14:ligatures w14:val="none"/>
        </w:rPr>
        <w:lastRenderedPageBreak/>
        <w:t>II - indicadores e critérios de avaliação de desempenho;</w:t>
      </w:r>
    </w:p>
    <w:p w14:paraId="09AF8C7A"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78" w:name="art64iii"/>
      <w:bookmarkEnd w:id="378"/>
      <w:r w:rsidRPr="004D0278">
        <w:rPr>
          <w:rFonts w:ascii="Arial" w:eastAsia="Times New Roman" w:hAnsi="Arial" w:cs="Arial"/>
          <w:color w:val="000000"/>
          <w:kern w:val="0"/>
          <w:sz w:val="20"/>
          <w:szCs w:val="20"/>
          <w:lang w:val="pt-PT"/>
          <w14:ligatures w14:val="none"/>
        </w:rPr>
        <w:t>III - retribuição adicional em virtude do seu cumprimento; e</w:t>
      </w:r>
    </w:p>
    <w:p w14:paraId="2EACD89F"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79" w:name="art64iv"/>
      <w:bookmarkEnd w:id="379"/>
      <w:r w:rsidRPr="004D0278">
        <w:rPr>
          <w:rFonts w:ascii="Arial" w:eastAsia="Times New Roman" w:hAnsi="Arial" w:cs="Arial"/>
          <w:color w:val="000000"/>
          <w:kern w:val="0"/>
          <w:sz w:val="20"/>
          <w:szCs w:val="20"/>
          <w14:ligatures w14:val="none"/>
        </w:rPr>
        <w:t>IV - critérios para a profissionalização da gestão das Docas </w:t>
      </w:r>
      <w:r w:rsidRPr="004D0278">
        <w:rPr>
          <w:rFonts w:ascii="Arial" w:eastAsia="Times New Roman" w:hAnsi="Arial" w:cs="Arial"/>
          <w:color w:val="000000"/>
          <w:kern w:val="0"/>
          <w:sz w:val="20"/>
          <w:szCs w:val="20"/>
          <w:lang w:val="pt-PT"/>
          <w14:ligatures w14:val="none"/>
        </w:rPr>
        <w:t>.</w:t>
      </w:r>
    </w:p>
    <w:p w14:paraId="37FF1D5C"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80" w:name="art65"/>
      <w:bookmarkEnd w:id="380"/>
      <w:r w:rsidRPr="004D0278">
        <w:rPr>
          <w:rFonts w:ascii="Arial" w:eastAsia="Times New Roman" w:hAnsi="Arial" w:cs="Arial"/>
          <w:color w:val="000000"/>
          <w:kern w:val="0"/>
          <w:sz w:val="20"/>
          <w:szCs w:val="20"/>
          <w:lang w:val="pt-PT"/>
          <w14:ligatures w14:val="none"/>
        </w:rPr>
        <w:t>Art. 65. Ficam transferidas à Secretaria de Portos da Presidência da República as competências atribuídas ao Ministério dos Transportes e ao Departamento Nacional de Infraestrutura de Transportes - DNIT em leis gerais e específicas relativas a portos fluviais e lacustres, exceto as competências relativas a instalações portuárias públicas de pequeno porte.</w:t>
      </w:r>
    </w:p>
    <w:p w14:paraId="511624D8" w14:textId="77777777" w:rsidR="004D0278" w:rsidRPr="004D0278" w:rsidRDefault="004D0278" w:rsidP="004D0278">
      <w:pPr>
        <w:spacing w:before="225" w:after="225" w:line="240" w:lineRule="auto"/>
        <w:ind w:firstLine="567"/>
        <w:jc w:val="both"/>
        <w:rPr>
          <w:rFonts w:ascii="Times New Roman" w:eastAsia="Times New Roman" w:hAnsi="Times New Roman" w:cs="Times New Roman"/>
          <w:color w:val="000000"/>
          <w:kern w:val="0"/>
          <w:sz w:val="20"/>
          <w:szCs w:val="20"/>
          <w14:ligatures w14:val="none"/>
        </w:rPr>
      </w:pPr>
      <w:bookmarkStart w:id="381" w:name="art66"/>
      <w:bookmarkEnd w:id="381"/>
      <w:r w:rsidRPr="004D0278">
        <w:rPr>
          <w:rFonts w:ascii="Arial" w:eastAsia="Times New Roman" w:hAnsi="Arial" w:cs="Arial"/>
          <w:color w:val="000000"/>
          <w:kern w:val="0"/>
          <w:sz w:val="20"/>
          <w:szCs w:val="20"/>
          <w:lang w:val="pt-PT"/>
          <w14:ligatures w14:val="none"/>
        </w:rPr>
        <w:t>Art. 66. Aplica-se subsidiariamente às licitações de concessão de porto organizado e de arrendamento de instalação portuária o disposto nas </w:t>
      </w:r>
      <w:hyperlink r:id="rId62" w:history="1">
        <w:r w:rsidRPr="004D0278">
          <w:rPr>
            <w:rFonts w:ascii="Arial" w:eastAsia="Times New Roman" w:hAnsi="Arial" w:cs="Arial"/>
            <w:color w:val="0000FF"/>
            <w:kern w:val="0"/>
            <w:sz w:val="20"/>
            <w:szCs w:val="20"/>
            <w:u w:val="single"/>
            <w14:ligatures w14:val="none"/>
          </w:rPr>
          <w:t>Leis nºs 12.462, de 4 de agosto de 2011 </w:t>
        </w:r>
      </w:hyperlink>
      <w:r w:rsidRPr="004D0278">
        <w:rPr>
          <w:rFonts w:ascii="Arial" w:eastAsia="Times New Roman" w:hAnsi="Arial" w:cs="Arial"/>
          <w:color w:val="000000"/>
          <w:kern w:val="0"/>
          <w:sz w:val="20"/>
          <w:szCs w:val="20"/>
          <w:lang w:val="pt-PT"/>
          <w14:ligatures w14:val="none"/>
        </w:rPr>
        <w:t>, </w:t>
      </w:r>
      <w:hyperlink r:id="rId63" w:history="1">
        <w:r w:rsidRPr="004D0278">
          <w:rPr>
            <w:rFonts w:ascii="Arial" w:eastAsia="Times New Roman" w:hAnsi="Arial" w:cs="Arial"/>
            <w:color w:val="0000FF"/>
            <w:kern w:val="0"/>
            <w:sz w:val="20"/>
            <w:szCs w:val="20"/>
            <w:u w:val="single"/>
            <w:lang w:val="pt-PT"/>
            <w14:ligatures w14:val="none"/>
          </w:rPr>
          <w:t>8.987, de 13 de fevereiro de 1995, </w:t>
        </w:r>
      </w:hyperlink>
      <w:r w:rsidRPr="004D0278">
        <w:rPr>
          <w:rFonts w:ascii="Arial" w:eastAsia="Times New Roman" w:hAnsi="Arial" w:cs="Arial"/>
          <w:color w:val="000000"/>
          <w:kern w:val="0"/>
          <w:sz w:val="20"/>
          <w:szCs w:val="20"/>
          <w:lang w:val="pt-PT"/>
          <w14:ligatures w14:val="none"/>
        </w:rPr>
        <w:t>e </w:t>
      </w:r>
      <w:hyperlink r:id="rId64" w:history="1">
        <w:r w:rsidRPr="004D0278">
          <w:rPr>
            <w:rFonts w:ascii="Arial" w:eastAsia="Times New Roman" w:hAnsi="Arial" w:cs="Arial"/>
            <w:color w:val="0000FF"/>
            <w:kern w:val="0"/>
            <w:sz w:val="20"/>
            <w:szCs w:val="20"/>
            <w:u w:val="single"/>
            <w:lang w:val="pt-PT"/>
            <w14:ligatures w14:val="none"/>
          </w:rPr>
          <w:t>8.666, de 21 de junho de 1993.</w:t>
        </w:r>
      </w:hyperlink>
    </w:p>
    <w:p w14:paraId="599044D0" w14:textId="77777777" w:rsidR="004D0278" w:rsidRPr="004D0278" w:rsidRDefault="004D0278" w:rsidP="004D0278">
      <w:pPr>
        <w:spacing w:before="225" w:after="225" w:line="240" w:lineRule="auto"/>
        <w:ind w:firstLine="567"/>
        <w:jc w:val="both"/>
        <w:rPr>
          <w:rFonts w:ascii="Times New Roman" w:eastAsia="Times New Roman" w:hAnsi="Times New Roman" w:cs="Times New Roman"/>
          <w:color w:val="000000"/>
          <w:kern w:val="0"/>
          <w:sz w:val="20"/>
          <w:szCs w:val="20"/>
          <w14:ligatures w14:val="none"/>
        </w:rPr>
      </w:pPr>
      <w:bookmarkStart w:id="382" w:name="art67"/>
      <w:bookmarkEnd w:id="382"/>
      <w:r w:rsidRPr="004D0278">
        <w:rPr>
          <w:rFonts w:ascii="Arial" w:eastAsia="Times New Roman" w:hAnsi="Arial" w:cs="Arial"/>
          <w:color w:val="000000"/>
          <w:kern w:val="0"/>
          <w:sz w:val="20"/>
          <w:szCs w:val="20"/>
          <w:lang w:val="pt-PT"/>
          <w14:ligatures w14:val="none"/>
        </w:rPr>
        <w:t>Art. 67. Aplica-se subsidiariamente a esta Lei o disposto na </w:t>
      </w:r>
      <w:hyperlink r:id="rId65" w:history="1">
        <w:r w:rsidRPr="004D0278">
          <w:rPr>
            <w:rFonts w:ascii="Arial" w:eastAsia="Times New Roman" w:hAnsi="Arial" w:cs="Arial"/>
            <w:color w:val="0000FF"/>
            <w:kern w:val="0"/>
            <w:sz w:val="20"/>
            <w:szCs w:val="20"/>
            <w:u w:val="single"/>
            <w14:ligatures w14:val="none"/>
          </w:rPr>
          <w:t>Lei nº 10.233, de 5 de junho de 2001 </w:t>
        </w:r>
      </w:hyperlink>
      <w:r w:rsidRPr="004D0278">
        <w:rPr>
          <w:rFonts w:ascii="Arial" w:eastAsia="Times New Roman" w:hAnsi="Arial" w:cs="Arial"/>
          <w:color w:val="000000"/>
          <w:kern w:val="0"/>
          <w:sz w:val="20"/>
          <w:szCs w:val="20"/>
          <w:lang w:val="pt-PT"/>
          <w14:ligatures w14:val="none"/>
        </w:rPr>
        <w:t>, em especial no que se refere às competências e atribuições da Antaq.</w:t>
      </w:r>
    </w:p>
    <w:p w14:paraId="0EACD14F"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83" w:name="art68"/>
      <w:bookmarkEnd w:id="383"/>
      <w:r w:rsidRPr="004D0278">
        <w:rPr>
          <w:rFonts w:ascii="Arial" w:eastAsia="Times New Roman" w:hAnsi="Arial" w:cs="Arial"/>
          <w:color w:val="000000"/>
          <w:kern w:val="0"/>
          <w:sz w:val="20"/>
          <w:szCs w:val="20"/>
          <w:lang w:val="pt-PT"/>
          <w14:ligatures w14:val="none"/>
        </w:rPr>
        <w:t>Art. 68. As poligonais de áreas de portos organizados que não atendam ao disposto no art. 15 deverão ser adaptadas no prazo de 1 (um) ano.</w:t>
      </w:r>
    </w:p>
    <w:p w14:paraId="16E66CD6"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84" w:name="art69"/>
      <w:bookmarkEnd w:id="384"/>
      <w:r w:rsidRPr="004D0278">
        <w:rPr>
          <w:rFonts w:ascii="Arial" w:eastAsia="Times New Roman" w:hAnsi="Arial" w:cs="Arial"/>
          <w:color w:val="000000"/>
          <w:kern w:val="0"/>
          <w:sz w:val="20"/>
          <w:szCs w:val="20"/>
          <w:lang w:val="pt-PT"/>
          <w14:ligatures w14:val="none"/>
        </w:rPr>
        <w:t>Art. 69. (VETADO).</w:t>
      </w:r>
    </w:p>
    <w:p w14:paraId="20EA1CDE"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85" w:name="art70"/>
      <w:bookmarkEnd w:id="385"/>
      <w:r w:rsidRPr="004D0278">
        <w:rPr>
          <w:rFonts w:ascii="Arial" w:eastAsia="Times New Roman" w:hAnsi="Arial" w:cs="Arial"/>
          <w:color w:val="000000"/>
          <w:kern w:val="0"/>
          <w:sz w:val="20"/>
          <w:szCs w:val="20"/>
          <w:lang w:val="pt-PT"/>
          <w14:ligatures w14:val="none"/>
        </w:rPr>
        <w:t>Art. 70. O </w:t>
      </w:r>
      <w:hyperlink r:id="rId66" w:anchor="art29" w:history="1">
        <w:r w:rsidRPr="004D0278">
          <w:rPr>
            <w:rFonts w:ascii="Arial" w:eastAsia="Times New Roman" w:hAnsi="Arial" w:cs="Arial"/>
            <w:color w:val="0000FF"/>
            <w:kern w:val="0"/>
            <w:sz w:val="20"/>
            <w:szCs w:val="20"/>
            <w:u w:val="single"/>
            <w:lang w:val="pt-PT"/>
            <w14:ligatures w14:val="none"/>
          </w:rPr>
          <w:t>art. 29 da Lei nº 5.025, de 10 de junho de 1966, </w:t>
        </w:r>
      </w:hyperlink>
      <w:r w:rsidRPr="004D0278">
        <w:rPr>
          <w:rFonts w:ascii="Arial" w:eastAsia="Times New Roman" w:hAnsi="Arial" w:cs="Arial"/>
          <w:color w:val="000000"/>
          <w:kern w:val="0"/>
          <w:sz w:val="20"/>
          <w:szCs w:val="20"/>
          <w:lang w:val="pt-PT"/>
          <w14:ligatures w14:val="none"/>
        </w:rPr>
        <w:t>passa a vigorar com a seguinte redação:</w:t>
      </w:r>
    </w:p>
    <w:p w14:paraId="5062434B" w14:textId="77777777" w:rsidR="004D0278" w:rsidRPr="004D0278" w:rsidRDefault="004D0278" w:rsidP="004D0278">
      <w:pPr>
        <w:spacing w:before="225" w:after="225" w:line="240" w:lineRule="auto"/>
        <w:ind w:left="1004" w:firstLine="567"/>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“Art. 29. Os serviços públicos necessários à importação e exportação deverão ser centralizados pela administração pública em todos os portos organizados.</w:t>
      </w:r>
    </w:p>
    <w:p w14:paraId="64BC7B7F" w14:textId="77777777" w:rsidR="004D0278" w:rsidRPr="004D0278" w:rsidRDefault="004D0278" w:rsidP="004D0278">
      <w:pPr>
        <w:spacing w:before="225" w:after="225" w:line="240" w:lineRule="auto"/>
        <w:ind w:left="1004" w:firstLine="567"/>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1º Os serviços de que trata o caput serão prestados em horário corrido e coincidente com a operação de cada porto, em turnos, inclusive aos domingos e feriados.</w:t>
      </w:r>
    </w:p>
    <w:p w14:paraId="2DDA9C84" w14:textId="77777777" w:rsidR="004D0278" w:rsidRPr="004D0278" w:rsidRDefault="004D0278" w:rsidP="004D0278">
      <w:pPr>
        <w:spacing w:before="225" w:after="225" w:line="240" w:lineRule="auto"/>
        <w:ind w:left="1004" w:firstLine="567"/>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2º O horário previsto no § 1º poderá ser reduzido por ato do Poder Executivo, desde que não haja prejuízo à segurança nacional e à operação portuária.</w:t>
      </w:r>
    </w:p>
    <w:p w14:paraId="36B34494"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(NR)</w:t>
      </w:r>
    </w:p>
    <w:p w14:paraId="165AA654" w14:textId="77777777" w:rsidR="004D0278" w:rsidRPr="004D0278" w:rsidRDefault="004D0278" w:rsidP="004D0278">
      <w:pPr>
        <w:spacing w:before="225" w:after="225" w:line="240" w:lineRule="auto"/>
        <w:ind w:firstLine="567"/>
        <w:jc w:val="both"/>
        <w:rPr>
          <w:rFonts w:ascii="Times New Roman" w:eastAsia="Times New Roman" w:hAnsi="Times New Roman" w:cs="Times New Roman"/>
          <w:color w:val="000000"/>
          <w:kern w:val="0"/>
          <w:sz w:val="20"/>
          <w:szCs w:val="20"/>
          <w14:ligatures w14:val="none"/>
        </w:rPr>
      </w:pPr>
      <w:bookmarkStart w:id="386" w:name="art71"/>
      <w:bookmarkEnd w:id="386"/>
      <w:r w:rsidRPr="004D0278">
        <w:rPr>
          <w:rFonts w:ascii="Arial" w:eastAsia="Times New Roman" w:hAnsi="Arial" w:cs="Arial"/>
          <w:color w:val="000000"/>
          <w:kern w:val="0"/>
          <w:sz w:val="20"/>
          <w:szCs w:val="20"/>
          <w:lang w:val="pt-PT"/>
          <w14:ligatures w14:val="none"/>
        </w:rPr>
        <w:t>Art. 71. A </w:t>
      </w:r>
      <w:hyperlink r:id="rId67" w:history="1">
        <w:r w:rsidRPr="004D0278">
          <w:rPr>
            <w:rFonts w:ascii="Arial" w:eastAsia="Times New Roman" w:hAnsi="Arial" w:cs="Arial"/>
            <w:color w:val="0000FF"/>
            <w:kern w:val="0"/>
            <w:sz w:val="20"/>
            <w:szCs w:val="20"/>
            <w:u w:val="single"/>
            <w14:ligatures w14:val="none"/>
          </w:rPr>
          <w:t>Lei nº 10.233, de 5 de junho de 2001 </w:t>
        </w:r>
      </w:hyperlink>
      <w:r w:rsidRPr="004D0278">
        <w:rPr>
          <w:rFonts w:ascii="Arial" w:eastAsia="Times New Roman" w:hAnsi="Arial" w:cs="Arial"/>
          <w:color w:val="000000"/>
          <w:kern w:val="0"/>
          <w:sz w:val="20"/>
          <w:szCs w:val="20"/>
          <w:lang w:val="pt-PT"/>
          <w14:ligatures w14:val="none"/>
        </w:rPr>
        <w:t>, passa a vigorar com as seguintes alterações:</w:t>
      </w:r>
    </w:p>
    <w:p w14:paraId="2EAB9FB6"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w:t>
      </w:r>
      <w:hyperlink r:id="rId68" w:anchor="art13.." w:history="1">
        <w:r w:rsidRPr="004D0278">
          <w:rPr>
            <w:rFonts w:ascii="Arial" w:eastAsia="Times New Roman" w:hAnsi="Arial" w:cs="Arial"/>
            <w:color w:val="0000FF"/>
            <w:kern w:val="0"/>
            <w:sz w:val="20"/>
            <w:szCs w:val="20"/>
            <w:u w:val="single"/>
            <w:lang w:val="pt-PT"/>
            <w14:ligatures w14:val="none"/>
          </w:rPr>
          <w:t>Art. 13. </w:t>
        </w:r>
      </w:hyperlink>
      <w:r w:rsidRPr="004D0278">
        <w:rPr>
          <w:rFonts w:ascii="Arial" w:eastAsia="Times New Roman" w:hAnsi="Arial" w:cs="Arial"/>
          <w:color w:val="000000"/>
          <w:kern w:val="0"/>
          <w:sz w:val="20"/>
          <w:szCs w:val="20"/>
          <w:lang w:val="pt-PT"/>
          <w14:ligatures w14:val="none"/>
        </w:rPr>
        <w:t>Ressalvado o disposto em legislação específica, as outorgas a que se refere o inciso I do caput do art. 12 serão realizadas sob a forma de:</w:t>
      </w:r>
    </w:p>
    <w:p w14:paraId="091ACFA1"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(NR)</w:t>
      </w:r>
    </w:p>
    <w:p w14:paraId="649C040A"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w:t>
      </w:r>
      <w:hyperlink r:id="rId69" w:anchor="art14." w:history="1">
        <w:r w:rsidRPr="004D0278">
          <w:rPr>
            <w:rFonts w:ascii="Arial" w:eastAsia="Times New Roman" w:hAnsi="Arial" w:cs="Arial"/>
            <w:color w:val="0000FF"/>
            <w:kern w:val="0"/>
            <w:sz w:val="20"/>
            <w:szCs w:val="20"/>
            <w:u w:val="single"/>
            <w:lang w:val="pt-PT"/>
            <w14:ligatures w14:val="none"/>
          </w:rPr>
          <w:t>Art. 14. </w:t>
        </w:r>
      </w:hyperlink>
      <w:r w:rsidRPr="004D0278">
        <w:rPr>
          <w:rFonts w:ascii="Arial" w:eastAsia="Times New Roman" w:hAnsi="Arial" w:cs="Arial"/>
          <w:color w:val="000000"/>
          <w:kern w:val="0"/>
          <w:sz w:val="20"/>
          <w:szCs w:val="20"/>
          <w:lang w:val="pt-PT"/>
          <w14:ligatures w14:val="none"/>
        </w:rPr>
        <w:t>Ressalvado o disposto em legislação específica, o disposto no art. 13 aplica-se conforme as seguintes diretrizes:</w:t>
      </w:r>
    </w:p>
    <w:p w14:paraId="5053E872"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w:t>
      </w:r>
    </w:p>
    <w:p w14:paraId="3E093E12"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hyperlink r:id="rId70" w:anchor="art14iii." w:history="1">
        <w:r w:rsidRPr="004D0278">
          <w:rPr>
            <w:rFonts w:ascii="Arial" w:eastAsia="Times New Roman" w:hAnsi="Arial" w:cs="Arial"/>
            <w:color w:val="0000FF"/>
            <w:kern w:val="0"/>
            <w:sz w:val="20"/>
            <w:szCs w:val="20"/>
            <w:u w:val="single"/>
            <w:lang w:val="pt-PT"/>
            <w14:ligatures w14:val="none"/>
          </w:rPr>
          <w:t>III - </w:t>
        </w:r>
      </w:hyperlink>
      <w:r w:rsidRPr="004D0278">
        <w:rPr>
          <w:rFonts w:ascii="Arial" w:eastAsia="Times New Roman" w:hAnsi="Arial" w:cs="Arial"/>
          <w:color w:val="000000"/>
          <w:kern w:val="0"/>
          <w:sz w:val="20"/>
          <w:szCs w:val="20"/>
          <w:lang w:val="pt-PT"/>
          <w14:ligatures w14:val="none"/>
        </w:rPr>
        <w:t>depende de autorização:</w:t>
      </w:r>
    </w:p>
    <w:p w14:paraId="039F1E85"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w:t>
      </w:r>
    </w:p>
    <w:p w14:paraId="0A628FF7"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hyperlink r:id="rId71" w:anchor="art14iiic.." w:history="1">
        <w:r w:rsidRPr="004D0278">
          <w:rPr>
            <w:rFonts w:ascii="Arial" w:eastAsia="Times New Roman" w:hAnsi="Arial" w:cs="Arial"/>
            <w:color w:val="0000FF"/>
            <w:kern w:val="0"/>
            <w:sz w:val="20"/>
            <w:szCs w:val="20"/>
            <w:u w:val="single"/>
            <w:lang w:val="pt-PT"/>
            <w14:ligatures w14:val="none"/>
          </w:rPr>
          <w:t>c) </w:t>
        </w:r>
      </w:hyperlink>
      <w:r w:rsidRPr="004D0278">
        <w:rPr>
          <w:rFonts w:ascii="Arial" w:eastAsia="Times New Roman" w:hAnsi="Arial" w:cs="Arial"/>
          <w:color w:val="000000"/>
          <w:kern w:val="0"/>
          <w:sz w:val="20"/>
          <w:szCs w:val="20"/>
          <w:lang w:val="pt-PT"/>
          <w14:ligatures w14:val="none"/>
        </w:rPr>
        <w:t>a construção e a exploração das instalações portuárias de que trata o art. 8º da Lei na qual foi convertida a </w:t>
      </w:r>
      <w:hyperlink r:id="rId72" w:history="1">
        <w:r w:rsidRPr="004D0278">
          <w:rPr>
            <w:rFonts w:ascii="Arial" w:eastAsia="Times New Roman" w:hAnsi="Arial" w:cs="Arial"/>
            <w:color w:val="0000FF"/>
            <w:kern w:val="0"/>
            <w:sz w:val="20"/>
            <w:szCs w:val="20"/>
            <w:u w:val="single"/>
            <w14:ligatures w14:val="none"/>
          </w:rPr>
          <w:t>Medida Provisória nº 595, de 6 de dezembro de 2012;</w:t>
        </w:r>
      </w:hyperlink>
    </w:p>
    <w:p w14:paraId="02399A53"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w:t>
      </w:r>
    </w:p>
    <w:p w14:paraId="76E22057"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hyperlink r:id="rId73" w:anchor="art14iiig." w:history="1">
        <w:r w:rsidRPr="004D0278">
          <w:rPr>
            <w:rFonts w:ascii="Arial" w:eastAsia="Times New Roman" w:hAnsi="Arial" w:cs="Arial"/>
            <w:color w:val="0000FF"/>
            <w:kern w:val="0"/>
            <w:sz w:val="20"/>
            <w:szCs w:val="20"/>
            <w:u w:val="single"/>
            <w:lang w:val="pt-PT"/>
            <w14:ligatures w14:val="none"/>
          </w:rPr>
          <w:t>g) </w:t>
        </w:r>
      </w:hyperlink>
      <w:r w:rsidRPr="004D0278">
        <w:rPr>
          <w:rFonts w:ascii="Arial" w:eastAsia="Times New Roman" w:hAnsi="Arial" w:cs="Arial"/>
          <w:color w:val="000000"/>
          <w:kern w:val="0"/>
          <w:sz w:val="20"/>
          <w:szCs w:val="20"/>
          <w:lang w:val="pt-PT"/>
          <w14:ligatures w14:val="none"/>
        </w:rPr>
        <w:t>(revogada);</w:t>
      </w:r>
    </w:p>
    <w:p w14:paraId="5BFFA0AB"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hyperlink r:id="rId74" w:anchor="art14iiih" w:history="1">
        <w:r w:rsidRPr="004D0278">
          <w:rPr>
            <w:rFonts w:ascii="Arial" w:eastAsia="Times New Roman" w:hAnsi="Arial" w:cs="Arial"/>
            <w:color w:val="0000FF"/>
            <w:kern w:val="0"/>
            <w:sz w:val="20"/>
            <w:szCs w:val="20"/>
            <w:u w:val="single"/>
            <w:lang w:val="pt-PT"/>
            <w14:ligatures w14:val="none"/>
          </w:rPr>
          <w:t>h) </w:t>
        </w:r>
      </w:hyperlink>
      <w:r w:rsidRPr="004D0278">
        <w:rPr>
          <w:rFonts w:ascii="Arial" w:eastAsia="Times New Roman" w:hAnsi="Arial" w:cs="Arial"/>
          <w:color w:val="000000"/>
          <w:kern w:val="0"/>
          <w:sz w:val="20"/>
          <w:szCs w:val="20"/>
          <w:lang w:val="pt-PT"/>
          <w14:ligatures w14:val="none"/>
        </w:rPr>
        <w:t>(revogada);</w:t>
      </w:r>
    </w:p>
    <w:p w14:paraId="78C3A2A6"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(NR)</w:t>
      </w:r>
    </w:p>
    <w:p w14:paraId="0443B50B"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“Art. 20. ...........................................................</w:t>
      </w:r>
    </w:p>
    <w:p w14:paraId="3485087D"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hyperlink r:id="rId75" w:anchor="art20i." w:history="1">
        <w:r w:rsidRPr="004D0278">
          <w:rPr>
            <w:rFonts w:ascii="Arial" w:eastAsia="Times New Roman" w:hAnsi="Arial" w:cs="Arial"/>
            <w:color w:val="0000FF"/>
            <w:kern w:val="0"/>
            <w:sz w:val="20"/>
            <w:szCs w:val="20"/>
            <w:u w:val="single"/>
            <w:lang w:val="pt-PT"/>
            <w14:ligatures w14:val="none"/>
          </w:rPr>
          <w:t>I - </w:t>
        </w:r>
      </w:hyperlink>
      <w:r w:rsidRPr="004D0278">
        <w:rPr>
          <w:rFonts w:ascii="Arial" w:eastAsia="Times New Roman" w:hAnsi="Arial" w:cs="Arial"/>
          <w:color w:val="000000"/>
          <w:kern w:val="0"/>
          <w:sz w:val="20"/>
          <w:szCs w:val="20"/>
          <w:lang w:val="pt-PT"/>
          <w14:ligatures w14:val="none"/>
        </w:rPr>
        <w:t>implementar, nas respectivas esferas de atuação, as políticas formuladas pelo Conselho Nacional de Integração de Políticas de Transporte, pelo Ministério dos Transportes e pela Secretaria de Portos da Presidência da República, nas respectivas áreas de competência, segundo os princípios e diretrizes estabelecidos nesta Lei;</w:t>
      </w:r>
    </w:p>
    <w:p w14:paraId="6EA384AA"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(NR)</w:t>
      </w:r>
    </w:p>
    <w:p w14:paraId="1225651F"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w:t>
      </w:r>
      <w:hyperlink r:id="rId76" w:anchor="art21" w:history="1">
        <w:r w:rsidRPr="004D0278">
          <w:rPr>
            <w:rFonts w:ascii="Arial" w:eastAsia="Times New Roman" w:hAnsi="Arial" w:cs="Arial"/>
            <w:color w:val="0000FF"/>
            <w:kern w:val="0"/>
            <w:sz w:val="20"/>
            <w:szCs w:val="20"/>
            <w:u w:val="single"/>
            <w:lang w:val="pt-PT"/>
            <w14:ligatures w14:val="none"/>
          </w:rPr>
          <w:t>Art. 21. </w:t>
        </w:r>
      </w:hyperlink>
      <w:r w:rsidRPr="004D0278">
        <w:rPr>
          <w:rFonts w:ascii="Arial" w:eastAsia="Times New Roman" w:hAnsi="Arial" w:cs="Arial"/>
          <w:color w:val="000000"/>
          <w:kern w:val="0"/>
          <w:sz w:val="20"/>
          <w:szCs w:val="20"/>
          <w:lang w:val="pt-PT"/>
          <w14:ligatures w14:val="none"/>
        </w:rPr>
        <w:t>Ficam instituídas a Agência Nacional de Transportes Terrestres - ANTT e a Agência Nacional de Transportes Aquaviários - ANTAQ, entidades integrantes da administração federal indireta, submetidas ao regime autárquico especial e vinculadas, respectivamente, ao Ministério dos Transportes e à Secretaria de Portos da Presidência da República, nos termos desta Lei.</w:t>
      </w:r>
    </w:p>
    <w:p w14:paraId="3FA51760"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(NR)</w:t>
      </w:r>
    </w:p>
    <w:p w14:paraId="3B7E91CC"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w:t>
      </w:r>
      <w:hyperlink r:id="rId77" w:anchor="art23." w:history="1">
        <w:r w:rsidRPr="004D0278">
          <w:rPr>
            <w:rFonts w:ascii="Arial" w:eastAsia="Times New Roman" w:hAnsi="Arial" w:cs="Arial"/>
            <w:color w:val="0000FF"/>
            <w:kern w:val="0"/>
            <w:sz w:val="20"/>
            <w:szCs w:val="20"/>
            <w:u w:val="single"/>
            <w:lang w:val="pt-PT"/>
            <w14:ligatures w14:val="none"/>
          </w:rPr>
          <w:t>Art. 23. </w:t>
        </w:r>
      </w:hyperlink>
      <w:r w:rsidRPr="004D0278">
        <w:rPr>
          <w:rFonts w:ascii="Arial" w:eastAsia="Times New Roman" w:hAnsi="Arial" w:cs="Arial"/>
          <w:color w:val="000000"/>
          <w:kern w:val="0"/>
          <w:sz w:val="20"/>
          <w:szCs w:val="20"/>
          <w:lang w:val="pt-PT"/>
          <w14:ligatures w14:val="none"/>
        </w:rPr>
        <w:t>Constituem a esfera de atuação da Antaq:</w:t>
      </w:r>
    </w:p>
    <w:p w14:paraId="01AC0360"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w:t>
      </w:r>
    </w:p>
    <w:p w14:paraId="3F0A1932"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hyperlink r:id="rId78" w:anchor="art23ii.." w:history="1">
        <w:r w:rsidRPr="004D0278">
          <w:rPr>
            <w:rFonts w:ascii="Arial" w:eastAsia="Times New Roman" w:hAnsi="Arial" w:cs="Arial"/>
            <w:color w:val="0000FF"/>
            <w:kern w:val="0"/>
            <w:sz w:val="20"/>
            <w:szCs w:val="20"/>
            <w:u w:val="single"/>
            <w:lang w:val="pt-PT"/>
            <w14:ligatures w14:val="none"/>
          </w:rPr>
          <w:t>II - </w:t>
        </w:r>
      </w:hyperlink>
      <w:r w:rsidRPr="004D0278">
        <w:rPr>
          <w:rFonts w:ascii="Arial" w:eastAsia="Times New Roman" w:hAnsi="Arial" w:cs="Arial"/>
          <w:color w:val="000000"/>
          <w:kern w:val="0"/>
          <w:sz w:val="20"/>
          <w:szCs w:val="20"/>
          <w:lang w:val="pt-PT"/>
          <w14:ligatures w14:val="none"/>
        </w:rPr>
        <w:t>os portos organizados e as instalações portuárias neles localizadas;</w:t>
      </w:r>
    </w:p>
    <w:p w14:paraId="01756A2A"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hyperlink r:id="rId79" w:anchor="art23iii.." w:history="1">
        <w:r w:rsidRPr="004D0278">
          <w:rPr>
            <w:rFonts w:ascii="Arial" w:eastAsia="Times New Roman" w:hAnsi="Arial" w:cs="Arial"/>
            <w:color w:val="0000FF"/>
            <w:kern w:val="0"/>
            <w:sz w:val="20"/>
            <w:szCs w:val="20"/>
            <w:u w:val="single"/>
            <w14:ligatures w14:val="none"/>
          </w:rPr>
          <w:t>III - </w:t>
        </w:r>
      </w:hyperlink>
      <w:r w:rsidRPr="004D0278">
        <w:rPr>
          <w:rFonts w:ascii="Arial" w:eastAsia="Times New Roman" w:hAnsi="Arial" w:cs="Arial"/>
          <w:color w:val="000000"/>
          <w:kern w:val="0"/>
          <w:sz w:val="20"/>
          <w:szCs w:val="20"/>
          <w:lang w:val="pt-PT"/>
          <w14:ligatures w14:val="none"/>
        </w:rPr>
        <w:t>as instalações portuárias de que trata o art. 8º da Lei na qual foi convertida a Medida Provisória nº 595, de 6 de dezembro de 2012;</w:t>
      </w:r>
    </w:p>
    <w:p w14:paraId="10766CF5"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w:t>
      </w:r>
    </w:p>
    <w:p w14:paraId="2A3EA01D"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hyperlink r:id="rId80" w:anchor="art2%C2%A71." w:history="1">
        <w:r w:rsidRPr="004D0278">
          <w:rPr>
            <w:rFonts w:ascii="Arial" w:eastAsia="Times New Roman" w:hAnsi="Arial" w:cs="Arial"/>
            <w:color w:val="0000FF"/>
            <w:kern w:val="0"/>
            <w:sz w:val="20"/>
            <w:szCs w:val="20"/>
            <w:u w:val="single"/>
            <w14:ligatures w14:val="none"/>
          </w:rPr>
          <w:t>§ 1º </w:t>
        </w:r>
      </w:hyperlink>
      <w:r w:rsidRPr="004D0278">
        <w:rPr>
          <w:rFonts w:ascii="Arial" w:eastAsia="Times New Roman" w:hAnsi="Arial" w:cs="Arial"/>
          <w:color w:val="000000"/>
          <w:kern w:val="0"/>
          <w:sz w:val="20"/>
          <w:szCs w:val="20"/>
          <w:lang w:val="pt-PT"/>
          <w14:ligatures w14:val="none"/>
        </w:rPr>
        <w:t>A Antaq articular-se-á com órgãos e entidades da administração, para resolução das interfaces do transporte aquaviário com as outras modalidades de transporte, com a finalidade de promover a movimentação intermodal mais econômica e segura de pessoas e bens.</w:t>
      </w:r>
    </w:p>
    <w:p w14:paraId="3F9144DA"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(NR)</w:t>
      </w:r>
    </w:p>
    <w:p w14:paraId="430B25E4"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“Art. 27. ...........................................................</w:t>
      </w:r>
    </w:p>
    <w:p w14:paraId="1DB970F3"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hyperlink r:id="rId81" w:anchor="art27i." w:history="1">
        <w:r w:rsidRPr="004D0278">
          <w:rPr>
            <w:rFonts w:ascii="Arial" w:eastAsia="Times New Roman" w:hAnsi="Arial" w:cs="Arial"/>
            <w:color w:val="0000FF"/>
            <w:kern w:val="0"/>
            <w:sz w:val="20"/>
            <w:szCs w:val="20"/>
            <w:u w:val="single"/>
            <w:lang w:val="pt-PT"/>
            <w14:ligatures w14:val="none"/>
          </w:rPr>
          <w:t>I - </w:t>
        </w:r>
      </w:hyperlink>
      <w:r w:rsidRPr="004D0278">
        <w:rPr>
          <w:rFonts w:ascii="Arial" w:eastAsia="Times New Roman" w:hAnsi="Arial" w:cs="Arial"/>
          <w:color w:val="000000"/>
          <w:kern w:val="0"/>
          <w:sz w:val="20"/>
          <w:szCs w:val="20"/>
          <w:lang w:val="pt-PT"/>
          <w14:ligatures w14:val="none"/>
        </w:rPr>
        <w:t>promover estudos específicos de demanda de transporte aquaviário e de atividades portuárias;</w:t>
      </w:r>
    </w:p>
    <w:p w14:paraId="6E2EDAF0"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w:t>
      </w:r>
    </w:p>
    <w:p w14:paraId="16922007"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hyperlink r:id="rId82" w:anchor="art27iii..." w:history="1">
        <w:r w:rsidRPr="004D0278">
          <w:rPr>
            <w:rFonts w:ascii="Arial" w:eastAsia="Times New Roman" w:hAnsi="Arial" w:cs="Arial"/>
            <w:color w:val="0000FF"/>
            <w:kern w:val="0"/>
            <w:sz w:val="20"/>
            <w:szCs w:val="20"/>
            <w:u w:val="single"/>
            <w14:ligatures w14:val="none"/>
          </w:rPr>
          <w:t>III - </w:t>
        </w:r>
      </w:hyperlink>
      <w:r w:rsidRPr="004D0278">
        <w:rPr>
          <w:rFonts w:ascii="Arial" w:eastAsia="Times New Roman" w:hAnsi="Arial" w:cs="Arial"/>
          <w:color w:val="000000"/>
          <w:kern w:val="0"/>
          <w:sz w:val="20"/>
          <w:szCs w:val="20"/>
          <w:lang w:val="pt-PT"/>
          <w14:ligatures w14:val="none"/>
        </w:rPr>
        <w:t>propor ao Ministério dos Transportes o plano geral de outorgas de exploração da infraestrutura aquaviária e de prestação de serviços de transporte aquaviário;</w:t>
      </w:r>
    </w:p>
    <w:p w14:paraId="7EE36350"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a) (revogada);</w:t>
      </w:r>
    </w:p>
    <w:p w14:paraId="7465EBCC"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b) (revogada);</w:t>
      </w:r>
    </w:p>
    <w:p w14:paraId="0513D524"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w:t>
      </w:r>
    </w:p>
    <w:p w14:paraId="64E48C6F"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hyperlink r:id="rId83" w:anchor="art27vii.." w:history="1">
        <w:r w:rsidRPr="004D0278">
          <w:rPr>
            <w:rFonts w:ascii="Arial" w:eastAsia="Times New Roman" w:hAnsi="Arial" w:cs="Arial"/>
            <w:color w:val="0000FF"/>
            <w:kern w:val="0"/>
            <w:sz w:val="20"/>
            <w:szCs w:val="20"/>
            <w:u w:val="single"/>
            <w14:ligatures w14:val="none"/>
          </w:rPr>
          <w:t>VII - </w:t>
        </w:r>
      </w:hyperlink>
      <w:r w:rsidRPr="004D0278">
        <w:rPr>
          <w:rFonts w:ascii="Arial" w:eastAsia="Times New Roman" w:hAnsi="Arial" w:cs="Arial"/>
          <w:color w:val="000000"/>
          <w:kern w:val="0"/>
          <w:sz w:val="20"/>
          <w:szCs w:val="20"/>
          <w:lang w:val="pt-PT"/>
          <w14:ligatures w14:val="none"/>
        </w:rPr>
        <w:t>promover as revisões e os reajustes das tarifas portuárias, assegurada a comunicação prévia, com antecedência mínima de 15 (quinze) dias úteis, ao poder concedente e ao Ministério da Fazenda;</w:t>
      </w:r>
    </w:p>
    <w:p w14:paraId="2EEC6DAB"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lastRenderedPageBreak/>
        <w:t>.............................................................................................</w:t>
      </w:r>
    </w:p>
    <w:p w14:paraId="3F380FD0" w14:textId="77777777" w:rsidR="004D0278" w:rsidRPr="004D0278" w:rsidRDefault="004D0278" w:rsidP="004D0278">
      <w:pPr>
        <w:spacing w:before="225" w:after="225" w:line="240" w:lineRule="auto"/>
        <w:ind w:left="1004" w:firstLine="567"/>
        <w:jc w:val="both"/>
        <w:rPr>
          <w:rFonts w:ascii="Times New Roman" w:eastAsia="Times New Roman" w:hAnsi="Times New Roman" w:cs="Times New Roman"/>
          <w:color w:val="000000"/>
          <w:kern w:val="0"/>
          <w:sz w:val="20"/>
          <w:szCs w:val="20"/>
          <w14:ligatures w14:val="none"/>
        </w:rPr>
      </w:pPr>
      <w:hyperlink r:id="rId84" w:anchor="art27xiv." w:history="1">
        <w:r w:rsidRPr="004D0278">
          <w:rPr>
            <w:rFonts w:ascii="Arial" w:eastAsia="Times New Roman" w:hAnsi="Arial" w:cs="Arial"/>
            <w:color w:val="0000FF"/>
            <w:kern w:val="0"/>
            <w:sz w:val="20"/>
            <w:szCs w:val="20"/>
            <w:u w:val="single"/>
            <w14:ligatures w14:val="none"/>
          </w:rPr>
          <w:t>XIV - </w:t>
        </w:r>
      </w:hyperlink>
      <w:r w:rsidRPr="004D0278">
        <w:rPr>
          <w:rFonts w:ascii="Arial" w:eastAsia="Times New Roman" w:hAnsi="Arial" w:cs="Arial"/>
          <w:color w:val="000000"/>
          <w:kern w:val="0"/>
          <w:sz w:val="20"/>
          <w:szCs w:val="20"/>
          <w:lang w:val="pt-PT"/>
          <w14:ligatures w14:val="none"/>
        </w:rPr>
        <w:t>estabelecer normas e padrões a serem observados pelas administrações portuárias, concessionários, arrendatários, autorizatários e operadores portuários, nos termos da Lei na qual foi convertida a </w:t>
      </w:r>
      <w:hyperlink r:id="rId85" w:history="1">
        <w:r w:rsidRPr="004D0278">
          <w:rPr>
            <w:rFonts w:ascii="Arial" w:eastAsia="Times New Roman" w:hAnsi="Arial" w:cs="Arial"/>
            <w:color w:val="0000FF"/>
            <w:kern w:val="0"/>
            <w:sz w:val="20"/>
            <w:szCs w:val="20"/>
            <w:u w:val="single"/>
            <w14:ligatures w14:val="none"/>
          </w:rPr>
          <w:t>Medida Provisória nº 595, de 6 de dezembro de 2012;</w:t>
        </w:r>
      </w:hyperlink>
    </w:p>
    <w:p w14:paraId="64C37E78" w14:textId="77777777" w:rsidR="004D0278" w:rsidRPr="004D0278" w:rsidRDefault="004D0278" w:rsidP="004D0278">
      <w:pPr>
        <w:spacing w:before="225" w:after="225" w:line="240" w:lineRule="auto"/>
        <w:ind w:left="1004" w:firstLine="567"/>
        <w:jc w:val="both"/>
        <w:rPr>
          <w:rFonts w:ascii="Times New Roman" w:eastAsia="Times New Roman" w:hAnsi="Times New Roman" w:cs="Times New Roman"/>
          <w:color w:val="000000"/>
          <w:kern w:val="0"/>
          <w:sz w:val="20"/>
          <w:szCs w:val="20"/>
          <w14:ligatures w14:val="none"/>
        </w:rPr>
      </w:pPr>
      <w:hyperlink r:id="rId86" w:anchor="art27xv." w:history="1">
        <w:r w:rsidRPr="004D0278">
          <w:rPr>
            <w:rFonts w:ascii="Arial" w:eastAsia="Times New Roman" w:hAnsi="Arial" w:cs="Arial"/>
            <w:color w:val="0000FF"/>
            <w:kern w:val="0"/>
            <w:sz w:val="20"/>
            <w:szCs w:val="20"/>
            <w:u w:val="single"/>
            <w14:ligatures w14:val="none"/>
          </w:rPr>
          <w:t>XV - </w:t>
        </w:r>
      </w:hyperlink>
      <w:r w:rsidRPr="004D0278">
        <w:rPr>
          <w:rFonts w:ascii="Arial" w:eastAsia="Times New Roman" w:hAnsi="Arial" w:cs="Arial"/>
          <w:color w:val="000000"/>
          <w:kern w:val="0"/>
          <w:sz w:val="20"/>
          <w:szCs w:val="20"/>
          <w:lang w:val="pt-PT"/>
          <w14:ligatures w14:val="none"/>
        </w:rPr>
        <w:t>elaborar editais e instrumentos de convocação e promover os procedimentos de licitação e seleção para concessão, arrendamento ou autorização da exploração de portos organizados ou instalações portuárias, de acordo com as diretrizes do poder concedente, em obediência ao disposto na Lei na qual foi convertida a </w:t>
      </w:r>
      <w:hyperlink r:id="rId87" w:history="1">
        <w:r w:rsidRPr="004D0278">
          <w:rPr>
            <w:rFonts w:ascii="Arial" w:eastAsia="Times New Roman" w:hAnsi="Arial" w:cs="Arial"/>
            <w:color w:val="0000FF"/>
            <w:kern w:val="0"/>
            <w:sz w:val="20"/>
            <w:szCs w:val="20"/>
            <w:u w:val="single"/>
            <w14:ligatures w14:val="none"/>
          </w:rPr>
          <w:t>Medida Provisória nº 595, de 6 de dezembro de 2012 </w:t>
        </w:r>
      </w:hyperlink>
      <w:r w:rsidRPr="004D0278">
        <w:rPr>
          <w:rFonts w:ascii="Arial" w:eastAsia="Times New Roman" w:hAnsi="Arial" w:cs="Arial"/>
          <w:color w:val="000000"/>
          <w:kern w:val="0"/>
          <w:sz w:val="20"/>
          <w:szCs w:val="20"/>
          <w:lang w:val="pt-PT"/>
          <w14:ligatures w14:val="none"/>
        </w:rPr>
        <w:t>;</w:t>
      </w:r>
    </w:p>
    <w:p w14:paraId="3AD7AE9D" w14:textId="77777777" w:rsidR="004D0278" w:rsidRPr="004D0278" w:rsidRDefault="004D0278" w:rsidP="004D0278">
      <w:pPr>
        <w:spacing w:before="225" w:after="225" w:line="240" w:lineRule="auto"/>
        <w:ind w:left="1004" w:firstLine="567"/>
        <w:jc w:val="both"/>
        <w:rPr>
          <w:rFonts w:ascii="Times New Roman" w:eastAsia="Times New Roman" w:hAnsi="Times New Roman" w:cs="Times New Roman"/>
          <w:color w:val="000000"/>
          <w:kern w:val="0"/>
          <w:sz w:val="20"/>
          <w:szCs w:val="20"/>
          <w14:ligatures w14:val="none"/>
        </w:rPr>
      </w:pPr>
      <w:hyperlink r:id="rId88" w:anchor="art27xvi." w:history="1">
        <w:r w:rsidRPr="004D0278">
          <w:rPr>
            <w:rFonts w:ascii="Arial" w:eastAsia="Times New Roman" w:hAnsi="Arial" w:cs="Arial"/>
            <w:color w:val="0000FF"/>
            <w:kern w:val="0"/>
            <w:sz w:val="20"/>
            <w:szCs w:val="20"/>
            <w:u w:val="single"/>
            <w14:ligatures w14:val="none"/>
          </w:rPr>
          <w:t>XVI - </w:t>
        </w:r>
      </w:hyperlink>
      <w:r w:rsidRPr="004D0278">
        <w:rPr>
          <w:rFonts w:ascii="Arial" w:eastAsia="Times New Roman" w:hAnsi="Arial" w:cs="Arial"/>
          <w:color w:val="000000"/>
          <w:kern w:val="0"/>
          <w:sz w:val="20"/>
          <w:szCs w:val="20"/>
          <w:lang w:val="pt-PT"/>
          <w14:ligatures w14:val="none"/>
        </w:rPr>
        <w:t>cumprir e fazer cumprir as cláusulas e condições dos contratos de concessão de porto organizado ou dos contratos de arrendamento de instalações portuárias quanto à manutenção e reposição dos bens e equipamentos reversíveis à União de que trata o inciso VIII do caput do art. 5º da Lei na qual foi convertida a </w:t>
      </w:r>
      <w:hyperlink r:id="rId89" w:history="1">
        <w:r w:rsidRPr="004D0278">
          <w:rPr>
            <w:rFonts w:ascii="Arial" w:eastAsia="Times New Roman" w:hAnsi="Arial" w:cs="Arial"/>
            <w:color w:val="0000FF"/>
            <w:kern w:val="0"/>
            <w:sz w:val="20"/>
            <w:szCs w:val="20"/>
            <w:u w:val="single"/>
            <w14:ligatures w14:val="none"/>
          </w:rPr>
          <w:t>Medida Provisória nº 595, de 6 de dezembro de 2012 </w:t>
        </w:r>
      </w:hyperlink>
      <w:r w:rsidRPr="004D0278">
        <w:rPr>
          <w:rFonts w:ascii="Arial" w:eastAsia="Times New Roman" w:hAnsi="Arial" w:cs="Arial"/>
          <w:color w:val="000000"/>
          <w:kern w:val="0"/>
          <w:sz w:val="20"/>
          <w:szCs w:val="20"/>
          <w:lang w:val="pt-PT"/>
          <w14:ligatures w14:val="none"/>
        </w:rPr>
        <w:t>;</w:t>
      </w:r>
    </w:p>
    <w:p w14:paraId="7F52A1E3"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w:t>
      </w:r>
    </w:p>
    <w:p w14:paraId="20196E0A" w14:textId="77777777" w:rsidR="004D0278" w:rsidRPr="004D0278" w:rsidRDefault="004D0278" w:rsidP="004D0278">
      <w:pPr>
        <w:spacing w:before="225" w:after="225" w:line="240" w:lineRule="auto"/>
        <w:ind w:left="1004" w:firstLine="567"/>
        <w:jc w:val="both"/>
        <w:rPr>
          <w:rFonts w:ascii="Times New Roman" w:eastAsia="Times New Roman" w:hAnsi="Times New Roman" w:cs="Times New Roman"/>
          <w:color w:val="000000"/>
          <w:kern w:val="0"/>
          <w:sz w:val="20"/>
          <w:szCs w:val="20"/>
          <w14:ligatures w14:val="none"/>
        </w:rPr>
      </w:pPr>
      <w:hyperlink r:id="rId90" w:anchor="art27xxii." w:history="1">
        <w:r w:rsidRPr="004D0278">
          <w:rPr>
            <w:rFonts w:ascii="Arial" w:eastAsia="Times New Roman" w:hAnsi="Arial" w:cs="Arial"/>
            <w:color w:val="0000FF"/>
            <w:kern w:val="0"/>
            <w:sz w:val="20"/>
            <w:szCs w:val="20"/>
            <w:u w:val="single"/>
            <w14:ligatures w14:val="none"/>
          </w:rPr>
          <w:t>XXII - </w:t>
        </w:r>
      </w:hyperlink>
      <w:r w:rsidRPr="004D0278">
        <w:rPr>
          <w:rFonts w:ascii="Arial" w:eastAsia="Times New Roman" w:hAnsi="Arial" w:cs="Arial"/>
          <w:color w:val="000000"/>
          <w:kern w:val="0"/>
          <w:sz w:val="20"/>
          <w:szCs w:val="20"/>
          <w:lang w:val="pt-PT"/>
          <w14:ligatures w14:val="none"/>
        </w:rPr>
        <w:t>fiscalizar a execução dos contratos de adesão das autorizações de instalação portuária de que trata o art. 8º da Lei na qual foi convertida a </w:t>
      </w:r>
      <w:hyperlink r:id="rId91" w:history="1">
        <w:r w:rsidRPr="004D0278">
          <w:rPr>
            <w:rFonts w:ascii="Arial" w:eastAsia="Times New Roman" w:hAnsi="Arial" w:cs="Arial"/>
            <w:color w:val="0000FF"/>
            <w:kern w:val="0"/>
            <w:sz w:val="20"/>
            <w:szCs w:val="20"/>
            <w:u w:val="single"/>
            <w14:ligatures w14:val="none"/>
          </w:rPr>
          <w:t>Medida Provisória nº 595, de 6 de dezembro de 2012 </w:t>
        </w:r>
      </w:hyperlink>
      <w:r w:rsidRPr="004D0278">
        <w:rPr>
          <w:rFonts w:ascii="Arial" w:eastAsia="Times New Roman" w:hAnsi="Arial" w:cs="Arial"/>
          <w:color w:val="000000"/>
          <w:kern w:val="0"/>
          <w:sz w:val="20"/>
          <w:szCs w:val="20"/>
          <w:lang w:val="pt-PT"/>
          <w14:ligatures w14:val="none"/>
        </w:rPr>
        <w:t>;</w:t>
      </w:r>
    </w:p>
    <w:p w14:paraId="0A9F30C1"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w:t>
      </w:r>
    </w:p>
    <w:p w14:paraId="181E1BA8"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hyperlink r:id="rId92" w:anchor="art27xxv." w:history="1">
        <w:r w:rsidRPr="004D0278">
          <w:rPr>
            <w:rFonts w:ascii="Arial" w:eastAsia="Times New Roman" w:hAnsi="Arial" w:cs="Arial"/>
            <w:color w:val="0000FF"/>
            <w:kern w:val="0"/>
            <w:sz w:val="20"/>
            <w:szCs w:val="20"/>
            <w:u w:val="single"/>
            <w14:ligatures w14:val="none"/>
          </w:rPr>
          <w:t>XXV - </w:t>
        </w:r>
      </w:hyperlink>
      <w:r w:rsidRPr="004D0278">
        <w:rPr>
          <w:rFonts w:ascii="Arial" w:eastAsia="Times New Roman" w:hAnsi="Arial" w:cs="Arial"/>
          <w:color w:val="000000"/>
          <w:kern w:val="0"/>
          <w:sz w:val="20"/>
          <w:szCs w:val="20"/>
          <w:lang w:val="pt-PT"/>
          <w14:ligatures w14:val="none"/>
        </w:rPr>
        <w:t>celebrar atos de outorga de concessão para a exploração da infraestrutura aquaviária, gerindo e fiscalizando os respectivos contratos e demais instrumentos administrativos;</w:t>
      </w:r>
    </w:p>
    <w:p w14:paraId="5617B0B4" w14:textId="77777777" w:rsidR="004D0278" w:rsidRPr="004D0278" w:rsidRDefault="004D0278" w:rsidP="004D0278">
      <w:pPr>
        <w:spacing w:before="225" w:after="225" w:line="240" w:lineRule="auto"/>
        <w:ind w:left="1004" w:firstLine="567"/>
        <w:jc w:val="both"/>
        <w:rPr>
          <w:rFonts w:ascii="Times New Roman" w:eastAsia="Times New Roman" w:hAnsi="Times New Roman" w:cs="Times New Roman"/>
          <w:color w:val="000000"/>
          <w:kern w:val="0"/>
          <w:sz w:val="20"/>
          <w:szCs w:val="20"/>
          <w14:ligatures w14:val="none"/>
        </w:rPr>
      </w:pPr>
      <w:hyperlink r:id="rId93" w:anchor="art27xxvi.." w:history="1">
        <w:r w:rsidRPr="004D0278">
          <w:rPr>
            <w:rFonts w:ascii="Arial" w:eastAsia="Times New Roman" w:hAnsi="Arial" w:cs="Arial"/>
            <w:color w:val="0000FF"/>
            <w:kern w:val="0"/>
            <w:sz w:val="20"/>
            <w:szCs w:val="20"/>
            <w:u w:val="single"/>
            <w14:ligatures w14:val="none"/>
          </w:rPr>
          <w:t>XXVI - </w:t>
        </w:r>
      </w:hyperlink>
      <w:r w:rsidRPr="004D0278">
        <w:rPr>
          <w:rFonts w:ascii="Arial" w:eastAsia="Times New Roman" w:hAnsi="Arial" w:cs="Arial"/>
          <w:color w:val="000000"/>
          <w:kern w:val="0"/>
          <w:sz w:val="20"/>
          <w:szCs w:val="20"/>
          <w:lang w:val="pt-PT"/>
          <w14:ligatures w14:val="none"/>
        </w:rPr>
        <w:t>fiscalizar a execução dos contratos de concessão de porto organizado e de arrendamento de instalação portuária, em conformidade com o disposto na Lei na qual foi convertida a </w:t>
      </w:r>
      <w:hyperlink r:id="rId94" w:history="1">
        <w:r w:rsidRPr="004D0278">
          <w:rPr>
            <w:rFonts w:ascii="Arial" w:eastAsia="Times New Roman" w:hAnsi="Arial" w:cs="Arial"/>
            <w:color w:val="0000FF"/>
            <w:kern w:val="0"/>
            <w:sz w:val="20"/>
            <w:szCs w:val="20"/>
            <w:u w:val="single"/>
            <w14:ligatures w14:val="none"/>
          </w:rPr>
          <w:t>Medida Provisória nº 595, de 6 de dezembro de 2012;</w:t>
        </w:r>
      </w:hyperlink>
    </w:p>
    <w:p w14:paraId="65E2DDD4"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hyperlink r:id="rId95" w:anchor="art27xxvii." w:history="1">
        <w:r w:rsidRPr="004D0278">
          <w:rPr>
            <w:rFonts w:ascii="Arial" w:eastAsia="Times New Roman" w:hAnsi="Arial" w:cs="Arial"/>
            <w:color w:val="0000FF"/>
            <w:kern w:val="0"/>
            <w:sz w:val="20"/>
            <w:szCs w:val="20"/>
            <w:u w:val="single"/>
            <w14:ligatures w14:val="none"/>
          </w:rPr>
          <w:t>XXVII - </w:t>
        </w:r>
      </w:hyperlink>
      <w:r w:rsidRPr="004D0278">
        <w:rPr>
          <w:rFonts w:ascii="Arial" w:eastAsia="Times New Roman" w:hAnsi="Arial" w:cs="Arial"/>
          <w:color w:val="000000"/>
          <w:kern w:val="0"/>
          <w:sz w:val="20"/>
          <w:szCs w:val="20"/>
          <w:lang w:val="pt-PT"/>
          <w14:ligatures w14:val="none"/>
        </w:rPr>
        <w:t>(revogado).</w:t>
      </w:r>
    </w:p>
    <w:p w14:paraId="4B64F232"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1º .......................................................................</w:t>
      </w:r>
    </w:p>
    <w:p w14:paraId="7AAC3C61"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w:t>
      </w:r>
    </w:p>
    <w:p w14:paraId="3C955BBC"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hyperlink r:id="rId96" w:anchor="art27%C2%A71ii." w:history="1">
        <w:r w:rsidRPr="004D0278">
          <w:rPr>
            <w:rFonts w:ascii="Arial" w:eastAsia="Times New Roman" w:hAnsi="Arial" w:cs="Arial"/>
            <w:color w:val="0000FF"/>
            <w:kern w:val="0"/>
            <w:sz w:val="20"/>
            <w:szCs w:val="20"/>
            <w:u w:val="single"/>
            <w14:ligatures w14:val="none"/>
          </w:rPr>
          <w:t>II - </w:t>
        </w:r>
      </w:hyperlink>
      <w:r w:rsidRPr="004D0278">
        <w:rPr>
          <w:rFonts w:ascii="Arial" w:eastAsia="Times New Roman" w:hAnsi="Arial" w:cs="Arial"/>
          <w:color w:val="000000"/>
          <w:kern w:val="0"/>
          <w:sz w:val="20"/>
          <w:szCs w:val="20"/>
          <w:lang w:val="pt-PT"/>
          <w14:ligatures w14:val="none"/>
        </w:rPr>
        <w:t>participar de foros internacionais, sob a coordenação do Poder Executivo; e</w:t>
      </w:r>
    </w:p>
    <w:p w14:paraId="48ED16EF"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w:t>
      </w:r>
    </w:p>
    <w:p w14:paraId="4A95AE48"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hyperlink r:id="rId97" w:anchor="art27%C2%A73." w:history="1">
        <w:r w:rsidRPr="004D0278">
          <w:rPr>
            <w:rFonts w:ascii="Arial" w:eastAsia="Times New Roman" w:hAnsi="Arial" w:cs="Arial"/>
            <w:color w:val="0000FF"/>
            <w:kern w:val="0"/>
            <w:sz w:val="20"/>
            <w:szCs w:val="20"/>
            <w:u w:val="single"/>
            <w14:ligatures w14:val="none"/>
          </w:rPr>
          <w:t>§ 3º </w:t>
        </w:r>
      </w:hyperlink>
      <w:r w:rsidRPr="004D0278">
        <w:rPr>
          <w:rFonts w:ascii="Arial" w:eastAsia="Times New Roman" w:hAnsi="Arial" w:cs="Arial"/>
          <w:color w:val="000000"/>
          <w:kern w:val="0"/>
          <w:sz w:val="20"/>
          <w:szCs w:val="20"/>
          <w:lang w:val="pt-PT"/>
          <w14:ligatures w14:val="none"/>
        </w:rPr>
        <w:t>(Revogado).</w:t>
      </w:r>
    </w:p>
    <w:p w14:paraId="6B4BE9BA"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hyperlink r:id="rId98" w:anchor="art27%C2%A74" w:history="1">
        <w:r w:rsidRPr="004D0278">
          <w:rPr>
            <w:rFonts w:ascii="Arial" w:eastAsia="Times New Roman" w:hAnsi="Arial" w:cs="Arial"/>
            <w:color w:val="0000FF"/>
            <w:kern w:val="0"/>
            <w:sz w:val="20"/>
            <w:szCs w:val="20"/>
            <w:u w:val="single"/>
            <w14:ligatures w14:val="none"/>
          </w:rPr>
          <w:t>§ 4º </w:t>
        </w:r>
      </w:hyperlink>
      <w:r w:rsidRPr="004D0278">
        <w:rPr>
          <w:rFonts w:ascii="Arial" w:eastAsia="Times New Roman" w:hAnsi="Arial" w:cs="Arial"/>
          <w:color w:val="000000"/>
          <w:kern w:val="0"/>
          <w:sz w:val="20"/>
          <w:szCs w:val="20"/>
          <w:lang w:val="pt-PT"/>
          <w14:ligatures w14:val="none"/>
        </w:rPr>
        <w:t>(Revogado).” (NR)</w:t>
      </w:r>
    </w:p>
    <w:p w14:paraId="5A528226"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w:t>
      </w:r>
      <w:hyperlink r:id="rId99" w:anchor="art33" w:history="1">
        <w:r w:rsidRPr="004D0278">
          <w:rPr>
            <w:rFonts w:ascii="Arial" w:eastAsia="Times New Roman" w:hAnsi="Arial" w:cs="Arial"/>
            <w:color w:val="0000FF"/>
            <w:kern w:val="0"/>
            <w:sz w:val="20"/>
            <w:szCs w:val="20"/>
            <w:u w:val="single"/>
            <w:lang w:val="pt-PT"/>
            <w14:ligatures w14:val="none"/>
          </w:rPr>
          <w:t>Art. 33. </w:t>
        </w:r>
      </w:hyperlink>
      <w:r w:rsidRPr="004D0278">
        <w:rPr>
          <w:rFonts w:ascii="Arial" w:eastAsia="Times New Roman" w:hAnsi="Arial" w:cs="Arial"/>
          <w:color w:val="000000"/>
          <w:kern w:val="0"/>
          <w:sz w:val="20"/>
          <w:szCs w:val="20"/>
          <w:lang w:val="pt-PT"/>
          <w14:ligatures w14:val="none"/>
        </w:rPr>
        <w:t>Ressalvado o disposto em legislação específica, os atos de outorga de autorização, concessão ou permissão editados e celebrados pela ANTT e pela Antaq obedecerão ao disposto na Lei nº 8.987, de 13 de fevereiro de 1995, nas Subseções II, III, IV e V desta Seção e nas regulamentações complementares editadas pelas Agências.” (NR)</w:t>
      </w:r>
    </w:p>
    <w:p w14:paraId="2A57D621"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“Art. 34-A. ...........................................................</w:t>
      </w:r>
    </w:p>
    <w:p w14:paraId="06BE802A"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w:t>
      </w:r>
    </w:p>
    <w:p w14:paraId="55478C5F"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hyperlink r:id="rId100" w:anchor="art34a%C2%A72." w:history="1">
        <w:r w:rsidRPr="004D0278">
          <w:rPr>
            <w:rFonts w:ascii="Arial" w:eastAsia="Times New Roman" w:hAnsi="Arial" w:cs="Arial"/>
            <w:color w:val="0000FF"/>
            <w:kern w:val="0"/>
            <w:sz w:val="20"/>
            <w:szCs w:val="20"/>
            <w:u w:val="single"/>
            <w14:ligatures w14:val="none"/>
          </w:rPr>
          <w:t>§ 2º </w:t>
        </w:r>
      </w:hyperlink>
      <w:r w:rsidRPr="004D0278">
        <w:rPr>
          <w:rFonts w:ascii="Arial" w:eastAsia="Times New Roman" w:hAnsi="Arial" w:cs="Arial"/>
          <w:color w:val="000000"/>
          <w:kern w:val="0"/>
          <w:sz w:val="20"/>
          <w:szCs w:val="20"/>
          <w:lang w:val="pt-PT"/>
          <w14:ligatures w14:val="none"/>
        </w:rPr>
        <w:t>O edital de licitação indicará obrigatoriamente, ressalvado o disposto em legislação específica:</w:t>
      </w:r>
    </w:p>
    <w:p w14:paraId="34E0EC6F"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(NR)</w:t>
      </w:r>
    </w:p>
    <w:p w14:paraId="33DB2296"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w:t>
      </w:r>
      <w:hyperlink r:id="rId101" w:anchor="art35." w:history="1">
        <w:r w:rsidRPr="004D0278">
          <w:rPr>
            <w:rFonts w:ascii="Arial" w:eastAsia="Times New Roman" w:hAnsi="Arial" w:cs="Arial"/>
            <w:color w:val="0000FF"/>
            <w:kern w:val="0"/>
            <w:sz w:val="20"/>
            <w:szCs w:val="20"/>
            <w:u w:val="single"/>
            <w14:ligatures w14:val="none"/>
          </w:rPr>
          <w:t>Art. 35. </w:t>
        </w:r>
      </w:hyperlink>
      <w:r w:rsidRPr="004D0278">
        <w:rPr>
          <w:rFonts w:ascii="Arial" w:eastAsia="Times New Roman" w:hAnsi="Arial" w:cs="Arial"/>
          <w:color w:val="000000"/>
          <w:kern w:val="0"/>
          <w:sz w:val="20"/>
          <w:szCs w:val="20"/>
          <w:lang w:val="pt-PT"/>
          <w14:ligatures w14:val="none"/>
        </w:rPr>
        <w:t>O contrato de concessão deverá refletir fielmente as condições do edital e da proposta vencedora e terá como cláusulas essenciais, ressalvado o disposto em legislação específica, as relativas a:</w:t>
      </w:r>
    </w:p>
    <w:p w14:paraId="78CA9A2C"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(NR)</w:t>
      </w:r>
    </w:p>
    <w:p w14:paraId="0F898758"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w:t>
      </w:r>
      <w:hyperlink r:id="rId102" w:anchor="art43." w:history="1">
        <w:r w:rsidRPr="004D0278">
          <w:rPr>
            <w:rFonts w:ascii="Arial" w:eastAsia="Times New Roman" w:hAnsi="Arial" w:cs="Arial"/>
            <w:color w:val="0000FF"/>
            <w:kern w:val="0"/>
            <w:sz w:val="20"/>
            <w:szCs w:val="20"/>
            <w:u w:val="single"/>
            <w14:ligatures w14:val="none"/>
          </w:rPr>
          <w:t>Art. 43. </w:t>
        </w:r>
      </w:hyperlink>
      <w:r w:rsidRPr="004D0278">
        <w:rPr>
          <w:rFonts w:ascii="Arial" w:eastAsia="Times New Roman" w:hAnsi="Arial" w:cs="Arial"/>
          <w:color w:val="000000"/>
          <w:kern w:val="0"/>
          <w:sz w:val="20"/>
          <w:szCs w:val="20"/>
          <w:lang w:val="pt-PT"/>
          <w14:ligatures w14:val="none"/>
        </w:rPr>
        <w:t>A autorização, ressalvado o disposto em legislação específica, será outorgada segundo as diretrizes estabelecidas nos arts. 13 e 14 e apresenta as seguintes características:</w:t>
      </w:r>
    </w:p>
    <w:p w14:paraId="2A19EA1A"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(NR)</w:t>
      </w:r>
    </w:p>
    <w:p w14:paraId="3F36A496"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w:t>
      </w:r>
      <w:hyperlink r:id="rId103" w:anchor="art44." w:history="1">
        <w:r w:rsidRPr="004D0278">
          <w:rPr>
            <w:rFonts w:ascii="Arial" w:eastAsia="Times New Roman" w:hAnsi="Arial" w:cs="Arial"/>
            <w:color w:val="0000FF"/>
            <w:kern w:val="0"/>
            <w:sz w:val="20"/>
            <w:szCs w:val="20"/>
            <w:u w:val="single"/>
            <w14:ligatures w14:val="none"/>
          </w:rPr>
          <w:t>Art. 44. </w:t>
        </w:r>
      </w:hyperlink>
      <w:r w:rsidRPr="004D0278">
        <w:rPr>
          <w:rFonts w:ascii="Arial" w:eastAsia="Times New Roman" w:hAnsi="Arial" w:cs="Arial"/>
          <w:color w:val="000000"/>
          <w:kern w:val="0"/>
          <w:sz w:val="20"/>
          <w:szCs w:val="20"/>
          <w:lang w:val="pt-PT"/>
          <w14:ligatures w14:val="none"/>
        </w:rPr>
        <w:t>A autorização, ressalvado o disposto em legislação específica, será disciplinada em regulamento próprio e será outorgada mediante termo que indicará:</w:t>
      </w:r>
    </w:p>
    <w:p w14:paraId="2E54F0B9"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(NR)</w:t>
      </w:r>
    </w:p>
    <w:p w14:paraId="0BA3C812"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w:t>
      </w:r>
      <w:hyperlink r:id="rId104" w:anchor="art51a.." w:history="1">
        <w:r w:rsidRPr="004D0278">
          <w:rPr>
            <w:rFonts w:ascii="Arial" w:eastAsia="Times New Roman" w:hAnsi="Arial" w:cs="Arial"/>
            <w:color w:val="0000FF"/>
            <w:kern w:val="0"/>
            <w:sz w:val="20"/>
            <w:szCs w:val="20"/>
            <w:u w:val="single"/>
            <w14:ligatures w14:val="none"/>
          </w:rPr>
          <w:t>Art. 51-A. </w:t>
        </w:r>
      </w:hyperlink>
      <w:r w:rsidRPr="004D0278">
        <w:rPr>
          <w:rFonts w:ascii="Arial" w:eastAsia="Times New Roman" w:hAnsi="Arial" w:cs="Arial"/>
          <w:color w:val="000000"/>
          <w:kern w:val="0"/>
          <w:sz w:val="20"/>
          <w:szCs w:val="20"/>
          <w:lang w:val="pt-PT"/>
          <w14:ligatures w14:val="none"/>
        </w:rPr>
        <w:t>Fica atribuída à Antaq a competência de fiscalização das atividades desenvolvidas pelas administrações de portos organizados, pelos operadores portuários e pelas arrendatárias ou autorizatárias de instalações portuárias, observado o disposto na Lei na qual foi convertida a </w:t>
      </w:r>
      <w:hyperlink r:id="rId105" w:history="1">
        <w:r w:rsidRPr="004D0278">
          <w:rPr>
            <w:rFonts w:ascii="Arial" w:eastAsia="Times New Roman" w:hAnsi="Arial" w:cs="Arial"/>
            <w:color w:val="0000FF"/>
            <w:kern w:val="0"/>
            <w:sz w:val="20"/>
            <w:szCs w:val="20"/>
            <w:u w:val="single"/>
            <w:lang w:val="pt-PT"/>
            <w14:ligatures w14:val="none"/>
          </w:rPr>
          <w:t>Medida Provisória nº 595, de 6 de dezembro de 2012.</w:t>
        </w:r>
      </w:hyperlink>
    </w:p>
    <w:p w14:paraId="253F0C5E"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hyperlink r:id="rId106" w:anchor="art51a%C2%A71" w:history="1">
        <w:r w:rsidRPr="004D0278">
          <w:rPr>
            <w:rFonts w:ascii="Arial" w:eastAsia="Times New Roman" w:hAnsi="Arial" w:cs="Arial"/>
            <w:color w:val="0000FF"/>
            <w:kern w:val="0"/>
            <w:sz w:val="20"/>
            <w:szCs w:val="20"/>
            <w:u w:val="single"/>
            <w14:ligatures w14:val="none"/>
          </w:rPr>
          <w:t>§ 1º </w:t>
        </w:r>
      </w:hyperlink>
      <w:r w:rsidRPr="004D0278">
        <w:rPr>
          <w:rFonts w:ascii="Arial" w:eastAsia="Times New Roman" w:hAnsi="Arial" w:cs="Arial"/>
          <w:color w:val="000000"/>
          <w:kern w:val="0"/>
          <w:sz w:val="20"/>
          <w:szCs w:val="20"/>
          <w:lang w:val="pt-PT"/>
          <w14:ligatures w14:val="none"/>
        </w:rPr>
        <w:t>Na atribuição citada no caput incluem-se as administrações dos portos objeto de convênios de delegação celebrados nos termos da </w:t>
      </w:r>
      <w:hyperlink r:id="rId107" w:history="1">
        <w:r w:rsidRPr="004D0278">
          <w:rPr>
            <w:rFonts w:ascii="Arial" w:eastAsia="Times New Roman" w:hAnsi="Arial" w:cs="Arial"/>
            <w:color w:val="0000FF"/>
            <w:kern w:val="0"/>
            <w:sz w:val="20"/>
            <w:szCs w:val="20"/>
            <w:u w:val="single"/>
            <w:lang w:val="pt-PT"/>
            <w14:ligatures w14:val="none"/>
          </w:rPr>
          <w:t>Lei nº 9.277, de 10 de maio de 1996.</w:t>
        </w:r>
      </w:hyperlink>
    </w:p>
    <w:p w14:paraId="7ECA43F7"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hyperlink r:id="rId108" w:anchor="art51a%C2%A72" w:history="1">
        <w:r w:rsidRPr="004D0278">
          <w:rPr>
            <w:rFonts w:ascii="Arial" w:eastAsia="Times New Roman" w:hAnsi="Arial" w:cs="Arial"/>
            <w:color w:val="0000FF"/>
            <w:kern w:val="0"/>
            <w:sz w:val="20"/>
            <w:szCs w:val="20"/>
            <w:u w:val="single"/>
            <w14:ligatures w14:val="none"/>
          </w:rPr>
          <w:t>§ 2º </w:t>
        </w:r>
      </w:hyperlink>
      <w:r w:rsidRPr="004D0278">
        <w:rPr>
          <w:rFonts w:ascii="Arial" w:eastAsia="Times New Roman" w:hAnsi="Arial" w:cs="Arial"/>
          <w:color w:val="000000"/>
          <w:kern w:val="0"/>
          <w:sz w:val="20"/>
          <w:szCs w:val="20"/>
          <w:lang w:val="pt-PT"/>
          <w14:ligatures w14:val="none"/>
        </w:rPr>
        <w:t>A Antaq prestará ao Ministério dos Transportes ou à Secretaria de Portos da Presidência da República todo apoio necessário à celebração dos convênios de delegação.” (NR)</w:t>
      </w:r>
    </w:p>
    <w:p w14:paraId="309E686C"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“Art. 56. ...........................................................</w:t>
      </w:r>
    </w:p>
    <w:p w14:paraId="4818BD4B"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hyperlink r:id="rId109" w:anchor="art56p." w:history="1">
        <w:r w:rsidRPr="004D0278">
          <w:rPr>
            <w:rFonts w:ascii="Arial" w:eastAsia="Times New Roman" w:hAnsi="Arial" w:cs="Arial"/>
            <w:color w:val="0000FF"/>
            <w:kern w:val="0"/>
            <w:sz w:val="20"/>
            <w:szCs w:val="20"/>
            <w:u w:val="single"/>
            <w:lang w:val="pt-PT"/>
            <w14:ligatures w14:val="none"/>
          </w:rPr>
          <w:t>Parágrafo único. </w:t>
        </w:r>
      </w:hyperlink>
      <w:r w:rsidRPr="004D0278">
        <w:rPr>
          <w:rFonts w:ascii="Arial" w:eastAsia="Times New Roman" w:hAnsi="Arial" w:cs="Arial"/>
          <w:color w:val="000000"/>
          <w:kern w:val="0"/>
          <w:sz w:val="20"/>
          <w:szCs w:val="20"/>
          <w:lang w:val="pt-PT"/>
          <w14:ligatures w14:val="none"/>
        </w:rPr>
        <w:t>Cabe ao Ministro de Estado dos Transportes ou ao Ministro de Estado Chefe da Secretaria de Portos da Presidência da República, conforme o caso, instaurar o processo administrativo disciplinar, competindo ao Presidente da República determinar o afastamento preventivo, quando for o caso, e proferir o julgamento.” (NR)</w:t>
      </w:r>
    </w:p>
    <w:p w14:paraId="7822B9B7" w14:textId="77777777" w:rsidR="004D0278" w:rsidRPr="004D0278" w:rsidRDefault="004D0278" w:rsidP="004D0278">
      <w:pPr>
        <w:spacing w:after="0" w:line="240" w:lineRule="auto"/>
        <w:ind w:left="1004" w:firstLine="567"/>
        <w:jc w:val="both"/>
        <w:rPr>
          <w:rFonts w:ascii="Arial" w:eastAsia="Times New Roman" w:hAnsi="Arial" w:cs="Arial"/>
          <w:color w:val="000000"/>
          <w:kern w:val="0"/>
          <w:sz w:val="20"/>
          <w:szCs w:val="20"/>
          <w14:ligatures w14:val="none"/>
        </w:rPr>
      </w:pPr>
      <w:bookmarkStart w:id="387" w:name="art71.67"/>
      <w:bookmarkEnd w:id="387"/>
      <w:r w:rsidRPr="004D0278">
        <w:rPr>
          <w:rFonts w:ascii="Arial" w:eastAsia="Times New Roman" w:hAnsi="Arial" w:cs="Arial"/>
          <w:strike/>
          <w:color w:val="000000"/>
          <w:kern w:val="0"/>
          <w:sz w:val="20"/>
          <w:szCs w:val="20"/>
          <w:lang w:val="pt-PT"/>
          <w14:ligatures w14:val="none"/>
        </w:rPr>
        <w:t>“</w:t>
      </w:r>
      <w:hyperlink r:id="rId110" w:anchor="art67." w:history="1">
        <w:r w:rsidRPr="004D0278">
          <w:rPr>
            <w:rFonts w:ascii="Arial" w:eastAsia="Times New Roman" w:hAnsi="Arial" w:cs="Arial"/>
            <w:strike/>
            <w:color w:val="0000FF"/>
            <w:kern w:val="0"/>
            <w:sz w:val="20"/>
            <w:szCs w:val="20"/>
            <w:u w:val="single"/>
            <w:lang w:val="pt-PT"/>
            <w14:ligatures w14:val="none"/>
          </w:rPr>
          <w:t>Art. 67. </w:t>
        </w:r>
      </w:hyperlink>
      <w:r w:rsidRPr="004D0278">
        <w:rPr>
          <w:rFonts w:ascii="Arial" w:eastAsia="Times New Roman" w:hAnsi="Arial" w:cs="Arial"/>
          <w:strike/>
          <w:color w:val="000000"/>
          <w:kern w:val="0"/>
          <w:sz w:val="20"/>
          <w:szCs w:val="20"/>
          <w:lang w:val="pt-PT"/>
          <w14:ligatures w14:val="none"/>
        </w:rPr>
        <w:t>As decisões das Diretorias serão tomadas pelo voto da maioria absoluta de seus membros, cabendo ao Diretor-Geral o voto de qualidade, e serão registradas em atas. </w:t>
      </w:r>
      <w:r w:rsidRPr="004D0278">
        <w:rPr>
          <w:rFonts w:ascii="Arial" w:eastAsia="Times New Roman" w:hAnsi="Arial" w:cs="Arial"/>
          <w:color w:val="000000"/>
          <w:kern w:val="0"/>
          <w:sz w:val="20"/>
          <w:szCs w:val="20"/>
          <w:lang w:val="pt-PT"/>
          <w14:ligatures w14:val="none"/>
        </w:rPr>
        <w:t>       </w:t>
      </w:r>
      <w:hyperlink r:id="rId111" w:anchor="art25" w:history="1">
        <w:r w:rsidRPr="004D0278">
          <w:rPr>
            <w:rFonts w:ascii="Arial" w:eastAsia="Times New Roman" w:hAnsi="Arial" w:cs="Arial"/>
            <w:color w:val="0000FF"/>
            <w:kern w:val="0"/>
            <w:sz w:val="20"/>
            <w:szCs w:val="20"/>
            <w:u w:val="single"/>
            <w14:ligatures w14:val="none"/>
          </w:rPr>
          <w:t>(Revogado pela Lei nº 14.301, de 2022)</w:t>
        </w:r>
      </w:hyperlink>
    </w:p>
    <w:p w14:paraId="673B88A8" w14:textId="77777777" w:rsidR="004D0278" w:rsidRPr="004D0278" w:rsidRDefault="004D0278" w:rsidP="004D0278">
      <w:pPr>
        <w:spacing w:after="0" w:line="240" w:lineRule="auto"/>
        <w:ind w:left="1004" w:firstLine="567"/>
        <w:jc w:val="both"/>
        <w:rPr>
          <w:rFonts w:ascii="Arial" w:eastAsia="Times New Roman" w:hAnsi="Arial" w:cs="Arial"/>
          <w:color w:val="000000"/>
          <w:kern w:val="0"/>
          <w:sz w:val="20"/>
          <w:szCs w:val="20"/>
          <w14:ligatures w14:val="none"/>
        </w:rPr>
      </w:pPr>
      <w:hyperlink r:id="rId112" w:anchor="art67p" w:history="1">
        <w:r w:rsidRPr="004D0278">
          <w:rPr>
            <w:rFonts w:ascii="Arial" w:eastAsia="Times New Roman" w:hAnsi="Arial" w:cs="Arial"/>
            <w:strike/>
            <w:color w:val="0000FF"/>
            <w:kern w:val="0"/>
            <w:sz w:val="20"/>
            <w:szCs w:val="20"/>
            <w:u w:val="single"/>
            <w14:ligatures w14:val="none"/>
          </w:rPr>
          <w:t>Parágrafo único. </w:t>
        </w:r>
      </w:hyperlink>
      <w:r w:rsidRPr="004D0278">
        <w:rPr>
          <w:rFonts w:ascii="Arial" w:eastAsia="Times New Roman" w:hAnsi="Arial" w:cs="Arial"/>
          <w:strike/>
          <w:color w:val="000000"/>
          <w:kern w:val="0"/>
          <w:sz w:val="20"/>
          <w:szCs w:val="20"/>
          <w:lang w:val="pt-PT"/>
          <w14:ligatures w14:val="none"/>
        </w:rPr>
        <w:t>As datas, as pautas e as atas das reuniões de Diretoria, assim como os documentos que as instruam, deverão ser objeto de ampla publicidade, inclusive por meio da internet, na forma do regulamento.” (NR) </w:t>
      </w:r>
      <w:r w:rsidRPr="004D0278">
        <w:rPr>
          <w:rFonts w:ascii="Arial" w:eastAsia="Times New Roman" w:hAnsi="Arial" w:cs="Arial"/>
          <w:color w:val="000000"/>
          <w:kern w:val="0"/>
          <w:sz w:val="20"/>
          <w:szCs w:val="20"/>
          <w:lang w:val="pt-PT"/>
          <w14:ligatures w14:val="none"/>
        </w:rPr>
        <w:t>       </w:t>
      </w:r>
      <w:hyperlink r:id="rId113" w:anchor="art25" w:history="1">
        <w:r w:rsidRPr="004D0278">
          <w:rPr>
            <w:rFonts w:ascii="Arial" w:eastAsia="Times New Roman" w:hAnsi="Arial" w:cs="Arial"/>
            <w:color w:val="0000FF"/>
            <w:kern w:val="0"/>
            <w:sz w:val="20"/>
            <w:szCs w:val="20"/>
            <w:u w:val="single"/>
            <w14:ligatures w14:val="none"/>
          </w:rPr>
          <w:t>(Revogado pela Lei nº 14.301, de 2022)</w:t>
        </w:r>
      </w:hyperlink>
    </w:p>
    <w:p w14:paraId="71F67383"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bookmarkStart w:id="388" w:name="art71.78"/>
      <w:bookmarkEnd w:id="388"/>
      <w:r w:rsidRPr="004D0278">
        <w:rPr>
          <w:rFonts w:ascii="Arial" w:eastAsia="Times New Roman" w:hAnsi="Arial" w:cs="Arial"/>
          <w:strike/>
          <w:color w:val="000000"/>
          <w:kern w:val="0"/>
          <w:sz w:val="20"/>
          <w:szCs w:val="20"/>
          <w:lang w:val="pt-PT"/>
          <w14:ligatures w14:val="none"/>
        </w:rPr>
        <w:t>“</w:t>
      </w:r>
      <w:hyperlink r:id="rId114" w:anchor="art78." w:history="1">
        <w:r w:rsidRPr="004D0278">
          <w:rPr>
            <w:rFonts w:ascii="Arial" w:eastAsia="Times New Roman" w:hAnsi="Arial" w:cs="Arial"/>
            <w:strike/>
            <w:color w:val="0000FF"/>
            <w:kern w:val="0"/>
            <w:sz w:val="20"/>
            <w:szCs w:val="20"/>
            <w:u w:val="single"/>
            <w14:ligatures w14:val="none"/>
          </w:rPr>
          <w:t>Art. 78. </w:t>
        </w:r>
      </w:hyperlink>
      <w:r w:rsidRPr="004D0278">
        <w:rPr>
          <w:rFonts w:ascii="Arial" w:eastAsia="Times New Roman" w:hAnsi="Arial" w:cs="Arial"/>
          <w:strike/>
          <w:color w:val="000000"/>
          <w:kern w:val="0"/>
          <w:sz w:val="20"/>
          <w:szCs w:val="20"/>
          <w:lang w:val="pt-PT"/>
          <w14:ligatures w14:val="none"/>
        </w:rPr>
        <w:t>A ANTT e a Antaq submeterão ao Ministério dos Transportes e à Secretaria de Portos da Presidência da República, respectivamente, suas propostas orçamentárias anuais, nos termos da legislação em vigor. </w:t>
      </w:r>
      <w:r w:rsidRPr="004D0278">
        <w:rPr>
          <w:rFonts w:ascii="Arial" w:eastAsia="Times New Roman" w:hAnsi="Arial" w:cs="Arial"/>
          <w:color w:val="000000"/>
          <w:kern w:val="0"/>
          <w:sz w:val="20"/>
          <w:szCs w:val="20"/>
          <w:lang w:val="pt-PT"/>
          <w14:ligatures w14:val="none"/>
        </w:rPr>
        <w:t>    </w:t>
      </w:r>
      <w:hyperlink r:id="rId115" w:anchor="art25" w:history="1">
        <w:r w:rsidRPr="004D0278">
          <w:rPr>
            <w:rFonts w:ascii="Arial" w:eastAsia="Times New Roman" w:hAnsi="Arial" w:cs="Arial"/>
            <w:color w:val="0000FF"/>
            <w:kern w:val="0"/>
            <w:sz w:val="20"/>
            <w:szCs w:val="20"/>
            <w:u w:val="single"/>
            <w14:ligatures w14:val="none"/>
          </w:rPr>
          <w:t>(Revogado pela Lei nº 14.301, de 2022)</w:t>
        </w:r>
      </w:hyperlink>
    </w:p>
    <w:p w14:paraId="16BA6AAB"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(NR)</w:t>
      </w:r>
    </w:p>
    <w:p w14:paraId="089AE230"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“Art. 78-A. ...........................................................</w:t>
      </w:r>
    </w:p>
    <w:p w14:paraId="38E40A87" w14:textId="77777777" w:rsidR="004D0278" w:rsidRPr="004D0278" w:rsidRDefault="004D0278" w:rsidP="004D0278">
      <w:pPr>
        <w:spacing w:before="225" w:after="225" w:line="240" w:lineRule="auto"/>
        <w:ind w:left="1004" w:firstLine="567"/>
        <w:jc w:val="both"/>
        <w:rPr>
          <w:rFonts w:ascii="Times New Roman" w:eastAsia="Times New Roman" w:hAnsi="Times New Roman" w:cs="Times New Roman"/>
          <w:color w:val="000000"/>
          <w:kern w:val="0"/>
          <w:sz w:val="20"/>
          <w:szCs w:val="20"/>
          <w14:ligatures w14:val="none"/>
        </w:rPr>
      </w:pPr>
      <w:hyperlink r:id="rId116" w:anchor="art78a%C2%A71." w:history="1">
        <w:r w:rsidRPr="004D0278">
          <w:rPr>
            <w:rFonts w:ascii="Arial" w:eastAsia="Times New Roman" w:hAnsi="Arial" w:cs="Arial"/>
            <w:color w:val="0000FF"/>
            <w:kern w:val="0"/>
            <w:sz w:val="20"/>
            <w:szCs w:val="20"/>
            <w:u w:val="single"/>
            <w14:ligatures w14:val="none"/>
          </w:rPr>
          <w:t>§ 1º </w:t>
        </w:r>
      </w:hyperlink>
      <w:r w:rsidRPr="004D0278">
        <w:rPr>
          <w:rFonts w:ascii="Arial" w:eastAsia="Times New Roman" w:hAnsi="Arial" w:cs="Arial"/>
          <w:color w:val="000000"/>
          <w:kern w:val="0"/>
          <w:sz w:val="20"/>
          <w:szCs w:val="20"/>
          <w:lang w:val="pt-PT"/>
          <w14:ligatures w14:val="none"/>
        </w:rPr>
        <w:t>Na aplicação das sanções referidas no caput , a Antaq observará o disposto na Lei na qual foi convertida a </w:t>
      </w:r>
      <w:hyperlink r:id="rId117" w:history="1">
        <w:r w:rsidRPr="004D0278">
          <w:rPr>
            <w:rFonts w:ascii="Arial" w:eastAsia="Times New Roman" w:hAnsi="Arial" w:cs="Arial"/>
            <w:color w:val="0000FF"/>
            <w:kern w:val="0"/>
            <w:sz w:val="20"/>
            <w:szCs w:val="20"/>
            <w:u w:val="single"/>
            <w14:ligatures w14:val="none"/>
          </w:rPr>
          <w:t>Medida Provisória nº 595, de 6 de dezembro de 2012.</w:t>
        </w:r>
      </w:hyperlink>
    </w:p>
    <w:p w14:paraId="1F74B4A3"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hyperlink r:id="rId118" w:anchor="art78a%C2%A72" w:history="1">
        <w:r w:rsidRPr="004D0278">
          <w:rPr>
            <w:rFonts w:ascii="Arial" w:eastAsia="Times New Roman" w:hAnsi="Arial" w:cs="Arial"/>
            <w:color w:val="0000FF"/>
            <w:kern w:val="0"/>
            <w:sz w:val="20"/>
            <w:szCs w:val="20"/>
            <w:u w:val="single"/>
            <w14:ligatures w14:val="none"/>
          </w:rPr>
          <w:t>§ 2º </w:t>
        </w:r>
      </w:hyperlink>
      <w:r w:rsidRPr="004D0278">
        <w:rPr>
          <w:rFonts w:ascii="Arial" w:eastAsia="Times New Roman" w:hAnsi="Arial" w:cs="Arial"/>
          <w:color w:val="000000"/>
          <w:kern w:val="0"/>
          <w:sz w:val="20"/>
          <w:szCs w:val="20"/>
          <w:lang w:val="pt-PT"/>
          <w14:ligatures w14:val="none"/>
        </w:rPr>
        <w:t>A aplicação da sanção prevista no inciso IV do caput , quando se tratar de concessão de porto organizado ou arrendamento e autorização de instalação portuária, caberá ao poder concedente, mediante proposta da Antaq.” (NR)</w:t>
      </w:r>
    </w:p>
    <w:p w14:paraId="5B4291A7"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“Art. 81. ...........................................................</w:t>
      </w:r>
    </w:p>
    <w:p w14:paraId="23DA959A"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w:t>
      </w:r>
    </w:p>
    <w:bookmarkStart w:id="389" w:name="art71.81iii"/>
    <w:bookmarkEnd w:id="389"/>
    <w:p w14:paraId="13A9F7EF"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r w:rsidRPr="004D0278">
        <w:rPr>
          <w:rFonts w:ascii="Arial" w:eastAsia="Times New Roman" w:hAnsi="Arial" w:cs="Arial"/>
          <w:strike/>
          <w:color w:val="000000"/>
          <w:kern w:val="0"/>
          <w:sz w:val="20"/>
          <w:szCs w:val="20"/>
          <w14:ligatures w14:val="none"/>
        </w:rPr>
        <w:fldChar w:fldCharType="begin"/>
      </w:r>
      <w:r w:rsidRPr="004D0278">
        <w:rPr>
          <w:rFonts w:ascii="Arial" w:eastAsia="Times New Roman" w:hAnsi="Arial" w:cs="Arial"/>
          <w:strike/>
          <w:color w:val="000000"/>
          <w:kern w:val="0"/>
          <w:sz w:val="20"/>
          <w:szCs w:val="20"/>
          <w14:ligatures w14:val="none"/>
        </w:rPr>
        <w:instrText xml:space="preserve"> HYPERLINK "https://www.planalto.gov.br/ccivil_03/LEIS/LEIS_2001/L10233.htm" \l "art81iii." </w:instrText>
      </w:r>
      <w:r w:rsidRPr="004D0278">
        <w:rPr>
          <w:rFonts w:ascii="Arial" w:eastAsia="Times New Roman" w:hAnsi="Arial" w:cs="Arial"/>
          <w:strike/>
          <w:color w:val="000000"/>
          <w:kern w:val="0"/>
          <w:sz w:val="20"/>
          <w:szCs w:val="20"/>
          <w14:ligatures w14:val="none"/>
        </w:rPr>
        <w:fldChar w:fldCharType="separate"/>
      </w:r>
      <w:r w:rsidRPr="004D0278">
        <w:rPr>
          <w:rFonts w:ascii="Arial" w:eastAsia="Times New Roman" w:hAnsi="Arial" w:cs="Arial"/>
          <w:strike/>
          <w:color w:val="0000FF"/>
          <w:kern w:val="0"/>
          <w:sz w:val="20"/>
          <w:szCs w:val="20"/>
          <w:u w:val="single"/>
          <w14:ligatures w14:val="none"/>
        </w:rPr>
        <w:t>III - </w:t>
      </w:r>
      <w:r w:rsidRPr="004D0278">
        <w:rPr>
          <w:rFonts w:ascii="Arial" w:eastAsia="Times New Roman" w:hAnsi="Arial" w:cs="Arial"/>
          <w:strike/>
          <w:color w:val="000000"/>
          <w:kern w:val="0"/>
          <w:sz w:val="20"/>
          <w:szCs w:val="20"/>
          <w14:ligatures w14:val="none"/>
        </w:rPr>
        <w:fldChar w:fldCharType="end"/>
      </w:r>
      <w:r w:rsidRPr="004D0278">
        <w:rPr>
          <w:rFonts w:ascii="Arial" w:eastAsia="Times New Roman" w:hAnsi="Arial" w:cs="Arial"/>
          <w:strike/>
          <w:color w:val="000000"/>
          <w:kern w:val="0"/>
          <w:sz w:val="20"/>
          <w:szCs w:val="20"/>
          <w:lang w:val="pt-PT"/>
          <w14:ligatures w14:val="none"/>
        </w:rPr>
        <w:t>instalações e vias de transbordo e de interface intermodal, exceto as portuárias; </w:t>
      </w:r>
      <w:r w:rsidRPr="004D0278">
        <w:rPr>
          <w:rFonts w:ascii="Arial" w:eastAsia="Times New Roman" w:hAnsi="Arial" w:cs="Arial"/>
          <w:color w:val="000000"/>
          <w:kern w:val="0"/>
          <w:sz w:val="20"/>
          <w:szCs w:val="20"/>
          <w:lang w:val="pt-PT"/>
          <w14:ligatures w14:val="none"/>
        </w:rPr>
        <w:t>     </w:t>
      </w:r>
      <w:hyperlink r:id="rId119" w:anchor="art25" w:history="1">
        <w:r w:rsidRPr="004D0278">
          <w:rPr>
            <w:rFonts w:ascii="Arial" w:eastAsia="Times New Roman" w:hAnsi="Arial" w:cs="Arial"/>
            <w:color w:val="0000FF"/>
            <w:kern w:val="0"/>
            <w:sz w:val="20"/>
            <w:szCs w:val="20"/>
            <w:u w:val="single"/>
            <w14:ligatures w14:val="none"/>
          </w:rPr>
          <w:t>(Revogado pela Lei nº 14.301, de 2022)</w:t>
        </w:r>
      </w:hyperlink>
    </w:p>
    <w:p w14:paraId="7A994E22"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hyperlink r:id="rId120" w:anchor="art81iv.." w:history="1">
        <w:r w:rsidRPr="004D0278">
          <w:rPr>
            <w:rFonts w:ascii="Arial" w:eastAsia="Times New Roman" w:hAnsi="Arial" w:cs="Arial"/>
            <w:color w:val="0000FF"/>
            <w:kern w:val="0"/>
            <w:sz w:val="20"/>
            <w:szCs w:val="20"/>
            <w:u w:val="single"/>
            <w14:ligatures w14:val="none"/>
          </w:rPr>
          <w:t>IV - </w:t>
        </w:r>
      </w:hyperlink>
      <w:r w:rsidRPr="004D0278">
        <w:rPr>
          <w:rFonts w:ascii="Arial" w:eastAsia="Times New Roman" w:hAnsi="Arial" w:cs="Arial"/>
          <w:color w:val="000000"/>
          <w:kern w:val="0"/>
          <w:sz w:val="20"/>
          <w:szCs w:val="20"/>
          <w:lang w:val="pt-PT"/>
          <w14:ligatures w14:val="none"/>
        </w:rPr>
        <w:t>(revogado).” (NR)</w:t>
      </w:r>
    </w:p>
    <w:p w14:paraId="66576509"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“Art. 82. ...........................................................</w:t>
      </w:r>
    </w:p>
    <w:p w14:paraId="41CBFFAF"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w:t>
      </w:r>
    </w:p>
    <w:p w14:paraId="4A1CA840" w14:textId="77777777" w:rsidR="004D0278" w:rsidRPr="004D0278" w:rsidRDefault="004D0278" w:rsidP="004D0278">
      <w:pPr>
        <w:spacing w:before="225" w:after="225" w:line="240" w:lineRule="auto"/>
        <w:ind w:left="1004" w:firstLine="567"/>
        <w:jc w:val="both"/>
        <w:rPr>
          <w:rFonts w:ascii="Arial" w:eastAsia="Times New Roman" w:hAnsi="Arial" w:cs="Arial"/>
          <w:color w:val="000000"/>
          <w:kern w:val="0"/>
          <w:sz w:val="20"/>
          <w:szCs w:val="20"/>
          <w14:ligatures w14:val="none"/>
        </w:rPr>
      </w:pPr>
      <w:hyperlink r:id="rId121" w:anchor="art82%C2%A72.." w:history="1">
        <w:r w:rsidRPr="004D0278">
          <w:rPr>
            <w:rFonts w:ascii="Arial" w:eastAsia="Times New Roman" w:hAnsi="Arial" w:cs="Arial"/>
            <w:color w:val="0000FF"/>
            <w:kern w:val="0"/>
            <w:sz w:val="20"/>
            <w:szCs w:val="20"/>
            <w:u w:val="single"/>
            <w14:ligatures w14:val="none"/>
          </w:rPr>
          <w:t>§ 2º </w:t>
        </w:r>
      </w:hyperlink>
      <w:r w:rsidRPr="004D0278">
        <w:rPr>
          <w:rFonts w:ascii="Arial" w:eastAsia="Times New Roman" w:hAnsi="Arial" w:cs="Arial"/>
          <w:color w:val="000000"/>
          <w:kern w:val="0"/>
          <w:sz w:val="20"/>
          <w:szCs w:val="20"/>
          <w:lang w:val="pt-PT"/>
          <w14:ligatures w14:val="none"/>
        </w:rPr>
        <w:t>No exercício das atribuições previstas neste artigo e relativas a vias navegáveis, o DNIT observará as prerrogativas específicas da autoridade marítima.</w:t>
      </w:r>
    </w:p>
    <w:p w14:paraId="486F8A9F" w14:textId="77777777" w:rsidR="004D0278" w:rsidRPr="004D0278" w:rsidRDefault="004D0278" w:rsidP="004D0278">
      <w:pPr>
        <w:spacing w:before="225" w:after="225" w:line="240" w:lineRule="auto"/>
        <w:ind w:firstLine="567"/>
        <w:jc w:val="both"/>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(NR)</w:t>
      </w:r>
    </w:p>
    <w:p w14:paraId="7A25DAC3" w14:textId="77777777" w:rsidR="004D0278" w:rsidRPr="004D0278" w:rsidRDefault="004D0278" w:rsidP="004D0278">
      <w:pPr>
        <w:spacing w:after="0" w:line="240" w:lineRule="auto"/>
        <w:ind w:firstLine="567"/>
        <w:rPr>
          <w:rFonts w:ascii="Arial" w:eastAsia="Times New Roman" w:hAnsi="Arial" w:cs="Arial"/>
          <w:color w:val="000000"/>
          <w:kern w:val="0"/>
          <w:sz w:val="20"/>
          <w:szCs w:val="20"/>
          <w14:ligatures w14:val="none"/>
        </w:rPr>
      </w:pPr>
      <w:bookmarkStart w:id="390" w:name="art72"/>
      <w:bookmarkEnd w:id="390"/>
      <w:r w:rsidRPr="004D0278">
        <w:rPr>
          <w:rFonts w:ascii="Arial" w:eastAsia="Times New Roman" w:hAnsi="Arial" w:cs="Arial"/>
          <w:strike/>
          <w:color w:val="000000"/>
          <w:kern w:val="0"/>
          <w:sz w:val="20"/>
          <w:szCs w:val="20"/>
          <w:lang w:val="pt-PT"/>
          <w14:ligatures w14:val="none"/>
        </w:rPr>
        <w:t>Art. 72. A </w:t>
      </w:r>
      <w:hyperlink r:id="rId122" w:history="1">
        <w:r w:rsidRPr="004D0278">
          <w:rPr>
            <w:rFonts w:ascii="Arial" w:eastAsia="Times New Roman" w:hAnsi="Arial" w:cs="Arial"/>
            <w:strike/>
            <w:color w:val="0000FF"/>
            <w:kern w:val="0"/>
            <w:sz w:val="20"/>
            <w:szCs w:val="20"/>
            <w:u w:val="single"/>
            <w:lang w:val="pt-PT"/>
            <w14:ligatures w14:val="none"/>
          </w:rPr>
          <w:t>Lei nº 10.683, de 28 de maio de 2003, </w:t>
        </w:r>
      </w:hyperlink>
      <w:r w:rsidRPr="004D0278">
        <w:rPr>
          <w:rFonts w:ascii="Arial" w:eastAsia="Times New Roman" w:hAnsi="Arial" w:cs="Arial"/>
          <w:strike/>
          <w:color w:val="000000"/>
          <w:kern w:val="0"/>
          <w:sz w:val="20"/>
          <w:szCs w:val="20"/>
          <w:lang w:val="pt-PT"/>
          <w14:ligatures w14:val="none"/>
        </w:rPr>
        <w:t>passa a vigorar com as seguintes alterações: </w:t>
      </w:r>
      <w:r w:rsidRPr="004D0278">
        <w:rPr>
          <w:rFonts w:ascii="Arial" w:eastAsia="Times New Roman" w:hAnsi="Arial" w:cs="Arial"/>
          <w:color w:val="000000"/>
          <w:kern w:val="0"/>
          <w:sz w:val="20"/>
          <w:szCs w:val="20"/>
          <w:lang w:val="pt-PT"/>
          <w14:ligatures w14:val="none"/>
        </w:rPr>
        <w:t>     </w:t>
      </w:r>
      <w:hyperlink r:id="rId123" w:anchor="art25" w:history="1">
        <w:r w:rsidRPr="004D0278">
          <w:rPr>
            <w:rFonts w:ascii="Arial" w:eastAsia="Times New Roman" w:hAnsi="Arial" w:cs="Arial"/>
            <w:color w:val="0000FF"/>
            <w:kern w:val="0"/>
            <w:sz w:val="20"/>
            <w:szCs w:val="20"/>
            <w:u w:val="single"/>
            <w14:ligatures w14:val="none"/>
          </w:rPr>
          <w:t>(Revogado pela Lei nº 14.301, de 2022)</w:t>
        </w:r>
      </w:hyperlink>
    </w:p>
    <w:p w14:paraId="1946655A" w14:textId="77777777" w:rsidR="004D0278" w:rsidRPr="004D0278" w:rsidRDefault="004D0278" w:rsidP="004D0278">
      <w:pPr>
        <w:spacing w:after="0" w:line="240" w:lineRule="auto"/>
        <w:ind w:left="1004" w:firstLine="567"/>
        <w:rPr>
          <w:rFonts w:ascii="Arial" w:eastAsia="Times New Roman" w:hAnsi="Arial" w:cs="Arial"/>
          <w:color w:val="000000"/>
          <w:kern w:val="0"/>
          <w:sz w:val="20"/>
          <w:szCs w:val="20"/>
          <w14:ligatures w14:val="none"/>
        </w:rPr>
      </w:pPr>
      <w:r w:rsidRPr="004D0278">
        <w:rPr>
          <w:rFonts w:ascii="Arial" w:eastAsia="Times New Roman" w:hAnsi="Arial" w:cs="Arial"/>
          <w:strike/>
          <w:color w:val="000000"/>
          <w:kern w:val="0"/>
          <w:sz w:val="20"/>
          <w:szCs w:val="20"/>
          <w:lang w:val="pt-PT"/>
          <w14:ligatures w14:val="none"/>
        </w:rPr>
        <w:t>“ </w:t>
      </w:r>
      <w:hyperlink r:id="rId124" w:anchor="art24a....." w:history="1">
        <w:r w:rsidRPr="004D0278">
          <w:rPr>
            <w:rFonts w:ascii="Arial" w:eastAsia="Times New Roman" w:hAnsi="Arial" w:cs="Arial"/>
            <w:strike/>
            <w:color w:val="0000FF"/>
            <w:kern w:val="0"/>
            <w:sz w:val="20"/>
            <w:szCs w:val="20"/>
            <w:u w:val="single"/>
            <w14:ligatures w14:val="none"/>
          </w:rPr>
          <w:t>Art. 24-A </w:t>
        </w:r>
      </w:hyperlink>
      <w:r w:rsidRPr="004D0278">
        <w:rPr>
          <w:rFonts w:ascii="Arial" w:eastAsia="Times New Roman" w:hAnsi="Arial" w:cs="Arial"/>
          <w:strike/>
          <w:color w:val="000000"/>
          <w:kern w:val="0"/>
          <w:sz w:val="20"/>
          <w:szCs w:val="20"/>
          <w:lang w:val="pt-PT"/>
          <w14:ligatures w14:val="none"/>
        </w:rPr>
        <w:t>. À Secretaria de Portos compete assessorar direta e imediatamente o Presidente da República na formulação de políticas e diretrizes para o desenvolvimento e o fomento do setor de portos e instalações portuárias marítimos, fluviais e lacustres e, especialmente, promover a execução e a avaliação de medidas, programas e projetos de apoio ao desenvolvimento da infraestrutura e da superestrutura dos portos e instalações portuárias marítimos, fluviais e lacustres.</w:t>
      </w:r>
    </w:p>
    <w:p w14:paraId="3CAAE092" w14:textId="77777777" w:rsidR="004D0278" w:rsidRPr="004D0278" w:rsidRDefault="004D0278" w:rsidP="004D0278">
      <w:pPr>
        <w:spacing w:after="0" w:line="240" w:lineRule="auto"/>
        <w:ind w:firstLine="567"/>
        <w:rPr>
          <w:rFonts w:ascii="Arial" w:eastAsia="Times New Roman" w:hAnsi="Arial" w:cs="Arial"/>
          <w:color w:val="000000"/>
          <w:kern w:val="0"/>
          <w:sz w:val="20"/>
          <w:szCs w:val="20"/>
          <w14:ligatures w14:val="none"/>
        </w:rPr>
      </w:pPr>
      <w:r w:rsidRPr="004D0278">
        <w:rPr>
          <w:rFonts w:ascii="Arial" w:eastAsia="Times New Roman" w:hAnsi="Arial" w:cs="Arial"/>
          <w:strike/>
          <w:color w:val="000000"/>
          <w:kern w:val="0"/>
          <w:sz w:val="20"/>
          <w:szCs w:val="20"/>
          <w:lang w:val="pt-PT"/>
          <w14:ligatures w14:val="none"/>
        </w:rPr>
        <w:t>.............................................................................................</w:t>
      </w:r>
    </w:p>
    <w:p w14:paraId="027627B2" w14:textId="77777777" w:rsidR="004D0278" w:rsidRPr="004D0278" w:rsidRDefault="004D0278" w:rsidP="004D0278">
      <w:pPr>
        <w:spacing w:after="0" w:line="240" w:lineRule="auto"/>
        <w:ind w:left="1004" w:firstLine="567"/>
        <w:rPr>
          <w:rFonts w:ascii="Arial" w:eastAsia="Times New Roman" w:hAnsi="Arial" w:cs="Arial"/>
          <w:color w:val="000000"/>
          <w:kern w:val="0"/>
          <w:sz w:val="20"/>
          <w:szCs w:val="20"/>
          <w14:ligatures w14:val="none"/>
        </w:rPr>
      </w:pPr>
      <w:r w:rsidRPr="004D0278">
        <w:rPr>
          <w:rFonts w:ascii="Arial" w:eastAsia="Times New Roman" w:hAnsi="Arial" w:cs="Arial"/>
          <w:strike/>
          <w:color w:val="000000"/>
          <w:kern w:val="0"/>
          <w:sz w:val="20"/>
          <w:szCs w:val="20"/>
          <w:lang w:val="pt-PT"/>
          <w14:ligatures w14:val="none"/>
        </w:rPr>
        <w:t>§ 2º ...........................................................</w:t>
      </w:r>
    </w:p>
    <w:p w14:paraId="09DD854D" w14:textId="77777777" w:rsidR="004D0278" w:rsidRPr="004D0278" w:rsidRDefault="004D0278" w:rsidP="004D0278">
      <w:pPr>
        <w:spacing w:after="0" w:line="240" w:lineRule="auto"/>
        <w:ind w:firstLine="567"/>
        <w:rPr>
          <w:rFonts w:ascii="Arial" w:eastAsia="Times New Roman" w:hAnsi="Arial" w:cs="Arial"/>
          <w:color w:val="000000"/>
          <w:kern w:val="0"/>
          <w:sz w:val="20"/>
          <w:szCs w:val="20"/>
          <w14:ligatures w14:val="none"/>
        </w:rPr>
      </w:pPr>
      <w:r w:rsidRPr="004D0278">
        <w:rPr>
          <w:rFonts w:ascii="Arial" w:eastAsia="Times New Roman" w:hAnsi="Arial" w:cs="Arial"/>
          <w:strike/>
          <w:color w:val="000000"/>
          <w:kern w:val="0"/>
          <w:sz w:val="20"/>
          <w:szCs w:val="20"/>
          <w:lang w:val="pt-PT"/>
          <w14:ligatures w14:val="none"/>
        </w:rPr>
        <w:t>.............................................................................................</w:t>
      </w:r>
    </w:p>
    <w:p w14:paraId="124F7FD8" w14:textId="77777777" w:rsidR="004D0278" w:rsidRPr="004D0278" w:rsidRDefault="004D0278" w:rsidP="004D0278">
      <w:pPr>
        <w:spacing w:after="0" w:line="240" w:lineRule="auto"/>
        <w:ind w:left="1004" w:firstLine="567"/>
        <w:rPr>
          <w:rFonts w:ascii="Arial" w:eastAsia="Times New Roman" w:hAnsi="Arial" w:cs="Arial"/>
          <w:color w:val="000000"/>
          <w:kern w:val="0"/>
          <w:sz w:val="20"/>
          <w:szCs w:val="20"/>
          <w14:ligatures w14:val="none"/>
        </w:rPr>
      </w:pPr>
      <w:hyperlink r:id="rId125" w:anchor="art24a%C2%A72iii." w:history="1">
        <w:r w:rsidRPr="004D0278">
          <w:rPr>
            <w:rFonts w:ascii="Arial" w:eastAsia="Times New Roman" w:hAnsi="Arial" w:cs="Arial"/>
            <w:strike/>
            <w:color w:val="0000FF"/>
            <w:kern w:val="0"/>
            <w:sz w:val="20"/>
            <w:szCs w:val="20"/>
            <w:u w:val="single"/>
            <w14:ligatures w14:val="none"/>
          </w:rPr>
          <w:t>III - </w:t>
        </w:r>
      </w:hyperlink>
      <w:r w:rsidRPr="004D0278">
        <w:rPr>
          <w:rFonts w:ascii="Arial" w:eastAsia="Times New Roman" w:hAnsi="Arial" w:cs="Arial"/>
          <w:strike/>
          <w:color w:val="000000"/>
          <w:kern w:val="0"/>
          <w:sz w:val="20"/>
          <w:szCs w:val="20"/>
          <w:lang w:val="pt-PT"/>
          <w14:ligatures w14:val="none"/>
        </w:rPr>
        <w:t>a elaboração dos planos gerais de outorgas;</w:t>
      </w:r>
    </w:p>
    <w:p w14:paraId="0EE833AA" w14:textId="77777777" w:rsidR="004D0278" w:rsidRPr="004D0278" w:rsidRDefault="004D0278" w:rsidP="004D0278">
      <w:pPr>
        <w:spacing w:after="0" w:line="240" w:lineRule="auto"/>
        <w:ind w:firstLine="567"/>
        <w:rPr>
          <w:rFonts w:ascii="Arial" w:eastAsia="Times New Roman" w:hAnsi="Arial" w:cs="Arial"/>
          <w:color w:val="000000"/>
          <w:kern w:val="0"/>
          <w:sz w:val="20"/>
          <w:szCs w:val="20"/>
          <w14:ligatures w14:val="none"/>
        </w:rPr>
      </w:pPr>
      <w:r w:rsidRPr="004D0278">
        <w:rPr>
          <w:rFonts w:ascii="Arial" w:eastAsia="Times New Roman" w:hAnsi="Arial" w:cs="Arial"/>
          <w:strike/>
          <w:color w:val="000000"/>
          <w:kern w:val="0"/>
          <w:sz w:val="20"/>
          <w:szCs w:val="20"/>
          <w:lang w:val="pt-PT"/>
          <w14:ligatures w14:val="none"/>
        </w:rPr>
        <w:t>.............................................................................................</w:t>
      </w:r>
    </w:p>
    <w:p w14:paraId="7D12BFCE" w14:textId="77777777" w:rsidR="004D0278" w:rsidRPr="004D0278" w:rsidRDefault="004D0278" w:rsidP="004D0278">
      <w:pPr>
        <w:spacing w:after="0" w:line="240" w:lineRule="auto"/>
        <w:ind w:left="1004" w:firstLine="567"/>
        <w:rPr>
          <w:rFonts w:ascii="Arial" w:eastAsia="Times New Roman" w:hAnsi="Arial" w:cs="Arial"/>
          <w:color w:val="000000"/>
          <w:kern w:val="0"/>
          <w:sz w:val="20"/>
          <w:szCs w:val="20"/>
          <w14:ligatures w14:val="none"/>
        </w:rPr>
      </w:pPr>
      <w:hyperlink r:id="rId126" w:anchor="art24a%C2%A72v." w:history="1">
        <w:r w:rsidRPr="004D0278">
          <w:rPr>
            <w:rFonts w:ascii="Arial" w:eastAsia="Times New Roman" w:hAnsi="Arial" w:cs="Arial"/>
            <w:strike/>
            <w:color w:val="0000FF"/>
            <w:kern w:val="0"/>
            <w:sz w:val="20"/>
            <w:szCs w:val="20"/>
            <w:u w:val="single"/>
            <w14:ligatures w14:val="none"/>
          </w:rPr>
          <w:t>V - </w:t>
        </w:r>
      </w:hyperlink>
      <w:r w:rsidRPr="004D0278">
        <w:rPr>
          <w:rFonts w:ascii="Arial" w:eastAsia="Times New Roman" w:hAnsi="Arial" w:cs="Arial"/>
          <w:strike/>
          <w:color w:val="000000"/>
          <w:kern w:val="0"/>
          <w:sz w:val="20"/>
          <w:szCs w:val="20"/>
          <w:lang w:val="pt-PT"/>
          <w14:ligatures w14:val="none"/>
        </w:rPr>
        <w:t>o desenvolvimento da infraestrutura e da superestrutura aquaviária dos portos e instalações portuárias sob sua esfera de atuação, com a finalidade de promover a segurança e a eficiência do transporte aquaviário de cargas e de passageiros.</w:t>
      </w:r>
    </w:p>
    <w:p w14:paraId="53554F7D" w14:textId="77777777" w:rsidR="004D0278" w:rsidRPr="004D0278" w:rsidRDefault="004D0278" w:rsidP="004D0278">
      <w:pPr>
        <w:spacing w:after="0" w:line="240" w:lineRule="auto"/>
        <w:ind w:firstLine="567"/>
        <w:rPr>
          <w:rFonts w:ascii="Arial" w:eastAsia="Times New Roman" w:hAnsi="Arial" w:cs="Arial"/>
          <w:color w:val="000000"/>
          <w:kern w:val="0"/>
          <w:sz w:val="20"/>
          <w:szCs w:val="20"/>
          <w14:ligatures w14:val="none"/>
        </w:rPr>
      </w:pPr>
      <w:r w:rsidRPr="004D0278">
        <w:rPr>
          <w:rFonts w:ascii="Arial" w:eastAsia="Times New Roman" w:hAnsi="Arial" w:cs="Arial"/>
          <w:strike/>
          <w:color w:val="000000"/>
          <w:kern w:val="0"/>
          <w:sz w:val="20"/>
          <w:szCs w:val="20"/>
          <w:lang w:val="pt-PT"/>
          <w14:ligatures w14:val="none"/>
        </w:rPr>
        <w:t>...................................................................................” (NR)</w:t>
      </w:r>
    </w:p>
    <w:p w14:paraId="0AD74435" w14:textId="77777777" w:rsidR="004D0278" w:rsidRPr="004D0278" w:rsidRDefault="004D0278" w:rsidP="004D0278">
      <w:pPr>
        <w:spacing w:after="0" w:line="240" w:lineRule="auto"/>
        <w:ind w:left="1004" w:firstLine="567"/>
        <w:rPr>
          <w:rFonts w:ascii="Arial" w:eastAsia="Times New Roman" w:hAnsi="Arial" w:cs="Arial"/>
          <w:color w:val="000000"/>
          <w:kern w:val="0"/>
          <w:sz w:val="20"/>
          <w:szCs w:val="20"/>
          <w14:ligatures w14:val="none"/>
        </w:rPr>
      </w:pPr>
      <w:r w:rsidRPr="004D0278">
        <w:rPr>
          <w:rFonts w:ascii="Arial" w:eastAsia="Times New Roman" w:hAnsi="Arial" w:cs="Arial"/>
          <w:strike/>
          <w:color w:val="000000"/>
          <w:kern w:val="0"/>
          <w:sz w:val="20"/>
          <w:szCs w:val="20"/>
          <w:lang w:val="pt-PT"/>
          <w14:ligatures w14:val="none"/>
        </w:rPr>
        <w:t>“Art. 27. ...........................................................</w:t>
      </w:r>
    </w:p>
    <w:p w14:paraId="7F6057E7" w14:textId="77777777" w:rsidR="004D0278" w:rsidRPr="004D0278" w:rsidRDefault="004D0278" w:rsidP="004D0278">
      <w:pPr>
        <w:spacing w:after="0" w:line="240" w:lineRule="auto"/>
        <w:ind w:firstLine="567"/>
        <w:rPr>
          <w:rFonts w:ascii="Arial" w:eastAsia="Times New Roman" w:hAnsi="Arial" w:cs="Arial"/>
          <w:color w:val="000000"/>
          <w:kern w:val="0"/>
          <w:sz w:val="20"/>
          <w:szCs w:val="20"/>
          <w14:ligatures w14:val="none"/>
        </w:rPr>
      </w:pPr>
      <w:r w:rsidRPr="004D0278">
        <w:rPr>
          <w:rFonts w:ascii="Arial" w:eastAsia="Times New Roman" w:hAnsi="Arial" w:cs="Arial"/>
          <w:strike/>
          <w:color w:val="000000"/>
          <w:kern w:val="0"/>
          <w:sz w:val="20"/>
          <w:szCs w:val="20"/>
          <w:lang w:val="pt-PT"/>
          <w14:ligatures w14:val="none"/>
        </w:rPr>
        <w:t>.............................................................................................</w:t>
      </w:r>
    </w:p>
    <w:p w14:paraId="2E193108" w14:textId="77777777" w:rsidR="004D0278" w:rsidRPr="004D0278" w:rsidRDefault="004D0278" w:rsidP="004D0278">
      <w:pPr>
        <w:spacing w:after="0" w:line="240" w:lineRule="auto"/>
        <w:ind w:left="1004" w:firstLine="567"/>
        <w:rPr>
          <w:rFonts w:ascii="Arial" w:eastAsia="Times New Roman" w:hAnsi="Arial" w:cs="Arial"/>
          <w:color w:val="000000"/>
          <w:kern w:val="0"/>
          <w:sz w:val="20"/>
          <w:szCs w:val="20"/>
          <w14:ligatures w14:val="none"/>
        </w:rPr>
      </w:pPr>
      <w:r w:rsidRPr="004D0278">
        <w:rPr>
          <w:rFonts w:ascii="Arial" w:eastAsia="Times New Roman" w:hAnsi="Arial" w:cs="Arial"/>
          <w:strike/>
          <w:color w:val="000000"/>
          <w:kern w:val="0"/>
          <w:sz w:val="20"/>
          <w:szCs w:val="20"/>
          <w:lang w:val="pt-PT"/>
          <w14:ligatures w14:val="none"/>
        </w:rPr>
        <w:t>XXII - ...............................................................</w:t>
      </w:r>
    </w:p>
    <w:p w14:paraId="177AB9FA" w14:textId="77777777" w:rsidR="004D0278" w:rsidRPr="004D0278" w:rsidRDefault="004D0278" w:rsidP="004D0278">
      <w:pPr>
        <w:spacing w:after="0" w:line="240" w:lineRule="auto"/>
        <w:ind w:left="1004" w:firstLine="567"/>
        <w:rPr>
          <w:rFonts w:ascii="Arial" w:eastAsia="Times New Roman" w:hAnsi="Arial" w:cs="Arial"/>
          <w:color w:val="000000"/>
          <w:kern w:val="0"/>
          <w:sz w:val="20"/>
          <w:szCs w:val="20"/>
          <w14:ligatures w14:val="none"/>
        </w:rPr>
      </w:pPr>
      <w:hyperlink r:id="rId127" w:anchor="art27xxiia." w:history="1">
        <w:r w:rsidRPr="004D0278">
          <w:rPr>
            <w:rFonts w:ascii="Arial" w:eastAsia="Times New Roman" w:hAnsi="Arial" w:cs="Arial"/>
            <w:strike/>
            <w:color w:val="0000FF"/>
            <w:kern w:val="0"/>
            <w:sz w:val="20"/>
            <w:szCs w:val="20"/>
            <w:u w:val="single"/>
            <w14:ligatures w14:val="none"/>
          </w:rPr>
          <w:t>a) </w:t>
        </w:r>
      </w:hyperlink>
      <w:r w:rsidRPr="004D0278">
        <w:rPr>
          <w:rFonts w:ascii="Arial" w:eastAsia="Times New Roman" w:hAnsi="Arial" w:cs="Arial"/>
          <w:strike/>
          <w:color w:val="000000"/>
          <w:kern w:val="0"/>
          <w:sz w:val="20"/>
          <w:szCs w:val="20"/>
          <w:lang w:val="pt-PT"/>
          <w14:ligatures w14:val="none"/>
        </w:rPr>
        <w:t>política nacional de transportes ferroviário, rodoviário e aquaviário;</w:t>
      </w:r>
    </w:p>
    <w:p w14:paraId="5A3D7CE4" w14:textId="77777777" w:rsidR="004D0278" w:rsidRPr="004D0278" w:rsidRDefault="004D0278" w:rsidP="004D0278">
      <w:pPr>
        <w:spacing w:after="0" w:line="240" w:lineRule="auto"/>
        <w:ind w:left="1004" w:firstLine="567"/>
        <w:rPr>
          <w:rFonts w:ascii="Arial" w:eastAsia="Times New Roman" w:hAnsi="Arial" w:cs="Arial"/>
          <w:color w:val="000000"/>
          <w:kern w:val="0"/>
          <w:sz w:val="20"/>
          <w:szCs w:val="20"/>
          <w14:ligatures w14:val="none"/>
        </w:rPr>
      </w:pPr>
      <w:hyperlink r:id="rId128" w:anchor="art27xxiib..." w:history="1">
        <w:r w:rsidRPr="004D0278">
          <w:rPr>
            <w:rFonts w:ascii="Arial" w:eastAsia="Times New Roman" w:hAnsi="Arial" w:cs="Arial"/>
            <w:strike/>
            <w:color w:val="0000FF"/>
            <w:kern w:val="0"/>
            <w:sz w:val="20"/>
            <w:szCs w:val="20"/>
            <w:u w:val="single"/>
            <w14:ligatures w14:val="none"/>
          </w:rPr>
          <w:t>b) </w:t>
        </w:r>
      </w:hyperlink>
      <w:r w:rsidRPr="004D0278">
        <w:rPr>
          <w:rFonts w:ascii="Arial" w:eastAsia="Times New Roman" w:hAnsi="Arial" w:cs="Arial"/>
          <w:strike/>
          <w:color w:val="000000"/>
          <w:kern w:val="0"/>
          <w:sz w:val="20"/>
          <w:szCs w:val="20"/>
          <w:lang w:val="pt-PT"/>
          <w14:ligatures w14:val="none"/>
        </w:rPr>
        <w:t>marinha mercante e vias navegáveis; e</w:t>
      </w:r>
    </w:p>
    <w:p w14:paraId="03ED2534" w14:textId="77777777" w:rsidR="004D0278" w:rsidRPr="004D0278" w:rsidRDefault="004D0278" w:rsidP="004D0278">
      <w:pPr>
        <w:spacing w:after="0" w:line="240" w:lineRule="auto"/>
        <w:ind w:left="1004" w:firstLine="567"/>
        <w:rPr>
          <w:rFonts w:ascii="Arial" w:eastAsia="Times New Roman" w:hAnsi="Arial" w:cs="Arial"/>
          <w:color w:val="000000"/>
          <w:kern w:val="0"/>
          <w:sz w:val="20"/>
          <w:szCs w:val="20"/>
          <w14:ligatures w14:val="none"/>
        </w:rPr>
      </w:pPr>
      <w:hyperlink r:id="rId129" w:anchor="art27xxic." w:history="1">
        <w:r w:rsidRPr="004D0278">
          <w:rPr>
            <w:rFonts w:ascii="Arial" w:eastAsia="Times New Roman" w:hAnsi="Arial" w:cs="Arial"/>
            <w:strike/>
            <w:color w:val="0000FF"/>
            <w:kern w:val="0"/>
            <w:sz w:val="20"/>
            <w:szCs w:val="20"/>
            <w:u w:val="single"/>
            <w14:ligatures w14:val="none"/>
          </w:rPr>
          <w:t>c) </w:t>
        </w:r>
      </w:hyperlink>
      <w:r w:rsidRPr="004D0278">
        <w:rPr>
          <w:rFonts w:ascii="Arial" w:eastAsia="Times New Roman" w:hAnsi="Arial" w:cs="Arial"/>
          <w:strike/>
          <w:color w:val="000000"/>
          <w:kern w:val="0"/>
          <w:sz w:val="20"/>
          <w:szCs w:val="20"/>
          <w:lang w:val="pt-PT"/>
          <w14:ligatures w14:val="none"/>
        </w:rPr>
        <w:t>participação na coordenação dos transportes aeroviários;</w:t>
      </w:r>
    </w:p>
    <w:p w14:paraId="3BB8DE5C" w14:textId="77777777" w:rsidR="004D0278" w:rsidRPr="004D0278" w:rsidRDefault="004D0278" w:rsidP="004D0278">
      <w:pPr>
        <w:spacing w:after="100" w:line="240" w:lineRule="auto"/>
        <w:ind w:firstLine="567"/>
        <w:rPr>
          <w:rFonts w:ascii="Arial" w:eastAsia="Times New Roman" w:hAnsi="Arial" w:cs="Arial"/>
          <w:color w:val="000000"/>
          <w:kern w:val="0"/>
          <w:sz w:val="20"/>
          <w:szCs w:val="20"/>
          <w14:ligatures w14:val="none"/>
        </w:rPr>
      </w:pPr>
      <w:r w:rsidRPr="004D0278">
        <w:rPr>
          <w:rFonts w:ascii="Arial" w:eastAsia="Times New Roman" w:hAnsi="Arial" w:cs="Arial"/>
          <w:strike/>
          <w:color w:val="000000"/>
          <w:kern w:val="0"/>
          <w:sz w:val="20"/>
          <w:szCs w:val="20"/>
          <w:lang w:val="pt-PT"/>
          <w14:ligatures w14:val="none"/>
        </w:rPr>
        <w:t>...................................................................................” (NR)</w:t>
      </w:r>
    </w:p>
    <w:p w14:paraId="3E37382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91" w:name="art73"/>
      <w:bookmarkEnd w:id="391"/>
      <w:r w:rsidRPr="004D0278">
        <w:rPr>
          <w:rFonts w:ascii="Arial" w:eastAsia="Times New Roman" w:hAnsi="Arial" w:cs="Arial"/>
          <w:color w:val="000000"/>
          <w:kern w:val="0"/>
          <w:sz w:val="20"/>
          <w:szCs w:val="20"/>
          <w:lang w:val="pt-PT"/>
          <w14:ligatures w14:val="none"/>
        </w:rPr>
        <w:t>Art. 73. A </w:t>
      </w:r>
      <w:hyperlink r:id="rId130" w:history="1">
        <w:r w:rsidRPr="004D0278">
          <w:rPr>
            <w:rFonts w:ascii="Arial" w:eastAsia="Times New Roman" w:hAnsi="Arial" w:cs="Arial"/>
            <w:color w:val="0000FF"/>
            <w:kern w:val="0"/>
            <w:sz w:val="20"/>
            <w:szCs w:val="20"/>
            <w:u w:val="single"/>
            <w:lang w:val="pt-PT"/>
            <w14:ligatures w14:val="none"/>
          </w:rPr>
          <w:t>Lei nº 9.719, de 27 de novembro de 1998, </w:t>
        </w:r>
      </w:hyperlink>
      <w:r w:rsidRPr="004D0278">
        <w:rPr>
          <w:rFonts w:ascii="Arial" w:eastAsia="Times New Roman" w:hAnsi="Arial" w:cs="Arial"/>
          <w:color w:val="000000"/>
          <w:kern w:val="0"/>
          <w:sz w:val="20"/>
          <w:szCs w:val="20"/>
          <w:lang w:val="pt-PT"/>
          <w14:ligatures w14:val="none"/>
        </w:rPr>
        <w:t>passa a vigorar acrescida do seguinte art. 10-A:</w:t>
      </w:r>
    </w:p>
    <w:p w14:paraId="6772FE7F" w14:textId="77777777" w:rsidR="004D0278" w:rsidRPr="004D0278" w:rsidRDefault="004D0278" w:rsidP="004D0278">
      <w:pPr>
        <w:spacing w:before="225" w:after="225" w:line="240" w:lineRule="auto"/>
        <w:ind w:left="1004" w:firstLine="567"/>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 </w:t>
      </w:r>
      <w:hyperlink r:id="rId131" w:anchor="art10a" w:history="1">
        <w:r w:rsidRPr="004D0278">
          <w:rPr>
            <w:rFonts w:ascii="Arial" w:eastAsia="Times New Roman" w:hAnsi="Arial" w:cs="Arial"/>
            <w:color w:val="0000FF"/>
            <w:kern w:val="0"/>
            <w:sz w:val="20"/>
            <w:szCs w:val="20"/>
            <w:u w:val="single"/>
            <w14:ligatures w14:val="none"/>
          </w:rPr>
          <w:t>Art. 10-A </w:t>
        </w:r>
      </w:hyperlink>
      <w:r w:rsidRPr="004D0278">
        <w:rPr>
          <w:rFonts w:ascii="Arial" w:eastAsia="Times New Roman" w:hAnsi="Arial" w:cs="Arial"/>
          <w:color w:val="000000"/>
          <w:kern w:val="0"/>
          <w:sz w:val="20"/>
          <w:szCs w:val="20"/>
          <w:lang w:val="pt-PT"/>
          <w14:ligatures w14:val="none"/>
        </w:rPr>
        <w:t>. É assegurado, na forma do regulamento, benefício assistencial mensal, de até 1 (um) salário mínimo, aos trabalhadores portuários avulsos, com mais de 60 (sessenta) anos, que não cumprirem os requisitos para a aquisição das modalidades de aposentadoria previstas nos arts. 42, 48, 52 e 57 da </w:t>
      </w:r>
      <w:hyperlink r:id="rId132" w:history="1">
        <w:r w:rsidRPr="004D0278">
          <w:rPr>
            <w:rFonts w:ascii="Arial" w:eastAsia="Times New Roman" w:hAnsi="Arial" w:cs="Arial"/>
            <w:color w:val="0000FF"/>
            <w:kern w:val="0"/>
            <w:sz w:val="20"/>
            <w:szCs w:val="20"/>
            <w:u w:val="single"/>
            <w:lang w:val="pt-PT"/>
            <w14:ligatures w14:val="none"/>
          </w:rPr>
          <w:t>Lei nº 8.213, de 24 de julho de 1991, </w:t>
        </w:r>
      </w:hyperlink>
      <w:r w:rsidRPr="004D0278">
        <w:rPr>
          <w:rFonts w:ascii="Arial" w:eastAsia="Times New Roman" w:hAnsi="Arial" w:cs="Arial"/>
          <w:color w:val="000000"/>
          <w:kern w:val="0"/>
          <w:sz w:val="20"/>
          <w:szCs w:val="20"/>
          <w:lang w:val="pt-PT"/>
          <w14:ligatures w14:val="none"/>
        </w:rPr>
        <w:t>e que não possuam meios para prover a sua subsistência.</w:t>
      </w:r>
    </w:p>
    <w:p w14:paraId="419A3A69" w14:textId="77777777" w:rsidR="004D0278" w:rsidRPr="004D0278" w:rsidRDefault="004D0278" w:rsidP="004D0278">
      <w:pPr>
        <w:spacing w:before="225" w:after="225" w:line="240" w:lineRule="auto"/>
        <w:ind w:left="1004" w:firstLine="567"/>
        <w:rPr>
          <w:rFonts w:ascii="Arial" w:eastAsia="Times New Roman" w:hAnsi="Arial" w:cs="Arial"/>
          <w:color w:val="000000"/>
          <w:kern w:val="0"/>
          <w:sz w:val="20"/>
          <w:szCs w:val="20"/>
          <w14:ligatures w14:val="none"/>
        </w:rPr>
      </w:pPr>
      <w:hyperlink r:id="rId133" w:anchor="art10ap" w:history="1">
        <w:r w:rsidRPr="004D0278">
          <w:rPr>
            <w:rFonts w:ascii="Arial" w:eastAsia="Times New Roman" w:hAnsi="Arial" w:cs="Arial"/>
            <w:color w:val="0000FF"/>
            <w:kern w:val="0"/>
            <w:sz w:val="20"/>
            <w:szCs w:val="20"/>
            <w:u w:val="single"/>
            <w14:ligatures w14:val="none"/>
          </w:rPr>
          <w:t>Parágrafo único. </w:t>
        </w:r>
      </w:hyperlink>
      <w:r w:rsidRPr="004D0278">
        <w:rPr>
          <w:rFonts w:ascii="Arial" w:eastAsia="Times New Roman" w:hAnsi="Arial" w:cs="Arial"/>
          <w:color w:val="000000"/>
          <w:kern w:val="0"/>
          <w:sz w:val="20"/>
          <w:szCs w:val="20"/>
          <w:lang w:val="pt-PT"/>
          <w14:ligatures w14:val="none"/>
        </w:rPr>
        <w:t>O benefício de que trata este artigo não pode ser acumulado pelo beneficiário com qualquer outro no âmbito da seguridade social ou de outro regime, salvo os da assistência médica e da pensão especial de natureza indenizatória.”</w:t>
      </w:r>
    </w:p>
    <w:p w14:paraId="54BF93A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92" w:name="art74"/>
      <w:bookmarkEnd w:id="392"/>
      <w:r w:rsidRPr="004D0278">
        <w:rPr>
          <w:rFonts w:ascii="Arial" w:eastAsia="Times New Roman" w:hAnsi="Arial" w:cs="Arial"/>
          <w:color w:val="000000"/>
          <w:kern w:val="0"/>
          <w:sz w:val="20"/>
          <w:szCs w:val="20"/>
          <w:lang w:val="pt-PT"/>
          <w14:ligatures w14:val="none"/>
        </w:rPr>
        <w:t>Art. 74. (VETADO).</w:t>
      </w:r>
    </w:p>
    <w:p w14:paraId="54914344"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93" w:name="art75"/>
      <w:bookmarkEnd w:id="393"/>
      <w:r w:rsidRPr="004D0278">
        <w:rPr>
          <w:rFonts w:ascii="Arial" w:eastAsia="Times New Roman" w:hAnsi="Arial" w:cs="Arial"/>
          <w:color w:val="000000"/>
          <w:kern w:val="0"/>
          <w:sz w:val="20"/>
          <w:szCs w:val="20"/>
          <w:lang w:val="pt-PT"/>
          <w14:ligatures w14:val="none"/>
        </w:rPr>
        <w:t>Art. 75. Esta Lei entra em vigor na data de sua publicação.</w:t>
      </w:r>
    </w:p>
    <w:p w14:paraId="63CE655D"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bookmarkStart w:id="394" w:name="art76"/>
      <w:bookmarkEnd w:id="394"/>
      <w:r w:rsidRPr="004D0278">
        <w:rPr>
          <w:rFonts w:ascii="Arial" w:eastAsia="Times New Roman" w:hAnsi="Arial" w:cs="Arial"/>
          <w:color w:val="000000"/>
          <w:kern w:val="0"/>
          <w:sz w:val="20"/>
          <w:szCs w:val="20"/>
          <w:lang w:val="pt-PT"/>
          <w14:ligatures w14:val="none"/>
        </w:rPr>
        <w:t>Art. 76. Ficam revogados:</w:t>
      </w:r>
    </w:p>
    <w:p w14:paraId="00137C94" w14:textId="77777777" w:rsidR="004D0278" w:rsidRPr="004D0278" w:rsidRDefault="004D0278" w:rsidP="004D0278">
      <w:pPr>
        <w:spacing w:before="225" w:after="225" w:line="240" w:lineRule="auto"/>
        <w:ind w:firstLine="567"/>
        <w:jc w:val="both"/>
        <w:rPr>
          <w:rFonts w:ascii="Times New Roman" w:eastAsia="Times New Roman" w:hAnsi="Times New Roman" w:cs="Times New Roman"/>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I - a </w:t>
      </w:r>
      <w:hyperlink r:id="rId134" w:history="1">
        <w:r w:rsidRPr="004D0278">
          <w:rPr>
            <w:rFonts w:ascii="Arial" w:eastAsia="Times New Roman" w:hAnsi="Arial" w:cs="Arial"/>
            <w:color w:val="0000FF"/>
            <w:kern w:val="0"/>
            <w:sz w:val="20"/>
            <w:szCs w:val="20"/>
            <w:u w:val="single"/>
            <w14:ligatures w14:val="none"/>
          </w:rPr>
          <w:t>Lei nº 8.630, de 25 de fevereiro de 1993;</w:t>
        </w:r>
      </w:hyperlink>
    </w:p>
    <w:p w14:paraId="069EDA70" w14:textId="77777777" w:rsidR="004D0278" w:rsidRPr="004D0278" w:rsidRDefault="004D0278" w:rsidP="004D0278">
      <w:pPr>
        <w:spacing w:before="225" w:after="225" w:line="240" w:lineRule="auto"/>
        <w:ind w:firstLine="567"/>
        <w:jc w:val="both"/>
        <w:rPr>
          <w:rFonts w:ascii="Times New Roman" w:eastAsia="Times New Roman" w:hAnsi="Times New Roman" w:cs="Times New Roman"/>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II - a </w:t>
      </w:r>
      <w:hyperlink r:id="rId135" w:history="1">
        <w:r w:rsidRPr="004D0278">
          <w:rPr>
            <w:rFonts w:ascii="Arial" w:eastAsia="Times New Roman" w:hAnsi="Arial" w:cs="Arial"/>
            <w:color w:val="0000FF"/>
            <w:kern w:val="0"/>
            <w:sz w:val="20"/>
            <w:szCs w:val="20"/>
            <w:u w:val="single"/>
            <w14:ligatures w14:val="none"/>
          </w:rPr>
          <w:t>Lei nº 11.610, de 12 de dezembro de 2007 </w:t>
        </w:r>
      </w:hyperlink>
      <w:r w:rsidRPr="004D0278">
        <w:rPr>
          <w:rFonts w:ascii="Arial" w:eastAsia="Times New Roman" w:hAnsi="Arial" w:cs="Arial"/>
          <w:color w:val="000000"/>
          <w:kern w:val="0"/>
          <w:sz w:val="20"/>
          <w:szCs w:val="20"/>
          <w:lang w:val="pt-PT"/>
          <w14:ligatures w14:val="none"/>
        </w:rPr>
        <w:t>;</w:t>
      </w:r>
    </w:p>
    <w:p w14:paraId="172EB5A9" w14:textId="77777777" w:rsidR="004D0278" w:rsidRPr="004D0278" w:rsidRDefault="004D0278" w:rsidP="004D0278">
      <w:pPr>
        <w:spacing w:before="225" w:after="225" w:line="240" w:lineRule="auto"/>
        <w:ind w:firstLine="567"/>
        <w:jc w:val="both"/>
        <w:rPr>
          <w:rFonts w:ascii="Times New Roman" w:eastAsia="Times New Roman" w:hAnsi="Times New Roman" w:cs="Times New Roman"/>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III - o </w:t>
      </w:r>
      <w:hyperlink r:id="rId136" w:anchor="art21" w:history="1">
        <w:r w:rsidRPr="004D0278">
          <w:rPr>
            <w:rFonts w:ascii="Arial" w:eastAsia="Times New Roman" w:hAnsi="Arial" w:cs="Arial"/>
            <w:color w:val="0000FF"/>
            <w:kern w:val="0"/>
            <w:sz w:val="20"/>
            <w:szCs w:val="20"/>
            <w:u w:val="single"/>
            <w14:ligatures w14:val="none"/>
          </w:rPr>
          <w:t>art. 21 da Lei nº 11.314, de 3 de julho de 2006 </w:t>
        </w:r>
      </w:hyperlink>
      <w:r w:rsidRPr="004D0278">
        <w:rPr>
          <w:rFonts w:ascii="Arial" w:eastAsia="Times New Roman" w:hAnsi="Arial" w:cs="Arial"/>
          <w:color w:val="000000"/>
          <w:kern w:val="0"/>
          <w:sz w:val="20"/>
          <w:szCs w:val="20"/>
          <w:lang w:val="pt-PT"/>
          <w14:ligatures w14:val="none"/>
        </w:rPr>
        <w:t>;</w:t>
      </w:r>
    </w:p>
    <w:p w14:paraId="75FBD3A6" w14:textId="77777777" w:rsidR="004D0278" w:rsidRPr="004D0278" w:rsidRDefault="004D0278" w:rsidP="004D0278">
      <w:pPr>
        <w:spacing w:before="225" w:after="225" w:line="240" w:lineRule="auto"/>
        <w:ind w:firstLine="567"/>
        <w:jc w:val="both"/>
        <w:rPr>
          <w:rFonts w:ascii="Times New Roman" w:eastAsia="Times New Roman" w:hAnsi="Times New Roman" w:cs="Times New Roman"/>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IV - o </w:t>
      </w:r>
      <w:hyperlink r:id="rId137" w:anchor="art14" w:history="1">
        <w:r w:rsidRPr="004D0278">
          <w:rPr>
            <w:rFonts w:ascii="Arial" w:eastAsia="Times New Roman" w:hAnsi="Arial" w:cs="Arial"/>
            <w:color w:val="0000FF"/>
            <w:kern w:val="0"/>
            <w:sz w:val="20"/>
            <w:szCs w:val="20"/>
            <w:u w:val="single"/>
            <w14:ligatures w14:val="none"/>
          </w:rPr>
          <w:t>art. 14 da Lei nº 11.518, de 5 de setembro de 2007 </w:t>
        </w:r>
      </w:hyperlink>
      <w:r w:rsidRPr="004D0278">
        <w:rPr>
          <w:rFonts w:ascii="Arial" w:eastAsia="Times New Roman" w:hAnsi="Arial" w:cs="Arial"/>
          <w:color w:val="000000"/>
          <w:kern w:val="0"/>
          <w:sz w:val="20"/>
          <w:szCs w:val="20"/>
          <w:lang w:val="pt-PT"/>
          <w14:ligatures w14:val="none"/>
        </w:rPr>
        <w:t>;</w:t>
      </w:r>
    </w:p>
    <w:p w14:paraId="58F38B59" w14:textId="77777777" w:rsidR="004D0278" w:rsidRPr="004D0278" w:rsidRDefault="004D0278" w:rsidP="004D0278">
      <w:pPr>
        <w:spacing w:before="225" w:after="225" w:line="240" w:lineRule="auto"/>
        <w:ind w:firstLine="567"/>
        <w:jc w:val="both"/>
        <w:rPr>
          <w:rFonts w:ascii="Times New Roman" w:eastAsia="Times New Roman" w:hAnsi="Times New Roman" w:cs="Times New Roman"/>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V - os seguintes dispositivos da </w:t>
      </w:r>
      <w:hyperlink r:id="rId138" w:history="1">
        <w:r w:rsidRPr="004D0278">
          <w:rPr>
            <w:rFonts w:ascii="Arial" w:eastAsia="Times New Roman" w:hAnsi="Arial" w:cs="Arial"/>
            <w:color w:val="0000FF"/>
            <w:kern w:val="0"/>
            <w:sz w:val="20"/>
            <w:szCs w:val="20"/>
            <w:u w:val="single"/>
            <w14:ligatures w14:val="none"/>
          </w:rPr>
          <w:t>Lei nº 10.233, de 5 de junho de 2001 </w:t>
        </w:r>
      </w:hyperlink>
      <w:r w:rsidRPr="004D0278">
        <w:rPr>
          <w:rFonts w:ascii="Arial" w:eastAsia="Times New Roman" w:hAnsi="Arial" w:cs="Arial"/>
          <w:color w:val="000000"/>
          <w:kern w:val="0"/>
          <w:sz w:val="20"/>
          <w:szCs w:val="20"/>
          <w:lang w:val="pt-PT"/>
          <w14:ligatures w14:val="none"/>
        </w:rPr>
        <w:t>:</w:t>
      </w:r>
    </w:p>
    <w:p w14:paraId="1235A954" w14:textId="77777777" w:rsidR="004D0278" w:rsidRPr="004D0278" w:rsidRDefault="004D0278" w:rsidP="004D0278">
      <w:pPr>
        <w:spacing w:before="225" w:after="225" w:line="240" w:lineRule="auto"/>
        <w:ind w:firstLine="567"/>
        <w:jc w:val="both"/>
        <w:rPr>
          <w:rFonts w:ascii="Times New Roman" w:eastAsia="Times New Roman" w:hAnsi="Times New Roman" w:cs="Times New Roman"/>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a) as </w:t>
      </w:r>
      <w:hyperlink r:id="rId139" w:anchor="art14iiig." w:history="1">
        <w:r w:rsidRPr="004D0278">
          <w:rPr>
            <w:rFonts w:ascii="Arial" w:eastAsia="Times New Roman" w:hAnsi="Arial" w:cs="Arial"/>
            <w:color w:val="0000FF"/>
            <w:kern w:val="0"/>
            <w:sz w:val="20"/>
            <w:szCs w:val="20"/>
            <w:u w:val="single"/>
            <w14:ligatures w14:val="none"/>
          </w:rPr>
          <w:t>alíneas g e h do inciso III do caput do art. 14;</w:t>
        </w:r>
      </w:hyperlink>
    </w:p>
    <w:p w14:paraId="2FADC6BF" w14:textId="77777777" w:rsidR="004D0278" w:rsidRPr="004D0278" w:rsidRDefault="004D0278" w:rsidP="004D0278">
      <w:pPr>
        <w:spacing w:before="225" w:after="225" w:line="240" w:lineRule="auto"/>
        <w:ind w:firstLine="567"/>
        <w:jc w:val="both"/>
        <w:rPr>
          <w:rFonts w:ascii="Times New Roman" w:eastAsia="Times New Roman" w:hAnsi="Times New Roman" w:cs="Times New Roman"/>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b) as </w:t>
      </w:r>
      <w:hyperlink r:id="rId140" w:anchor="art27iiia." w:history="1">
        <w:r w:rsidRPr="004D0278">
          <w:rPr>
            <w:rFonts w:ascii="Arial" w:eastAsia="Times New Roman" w:hAnsi="Arial" w:cs="Arial"/>
            <w:color w:val="0000FF"/>
            <w:kern w:val="0"/>
            <w:sz w:val="20"/>
            <w:szCs w:val="20"/>
            <w:u w:val="single"/>
            <w14:ligatures w14:val="none"/>
          </w:rPr>
          <w:t>alíneas a e b do inciso III do caput do art. 27 </w:t>
        </w:r>
      </w:hyperlink>
      <w:r w:rsidRPr="004D0278">
        <w:rPr>
          <w:rFonts w:ascii="Arial" w:eastAsia="Times New Roman" w:hAnsi="Arial" w:cs="Arial"/>
          <w:color w:val="000000"/>
          <w:kern w:val="0"/>
          <w:sz w:val="20"/>
          <w:szCs w:val="20"/>
          <w:lang w:val="pt-PT"/>
          <w14:ligatures w14:val="none"/>
        </w:rPr>
        <w:t>;</w:t>
      </w:r>
    </w:p>
    <w:p w14:paraId="38AE4EF3" w14:textId="77777777" w:rsidR="004D0278" w:rsidRPr="004D0278" w:rsidRDefault="004D0278" w:rsidP="004D0278">
      <w:pPr>
        <w:spacing w:before="225" w:after="225" w:line="240" w:lineRule="auto"/>
        <w:ind w:firstLine="567"/>
        <w:jc w:val="both"/>
        <w:rPr>
          <w:rFonts w:ascii="Times New Roman" w:eastAsia="Times New Roman" w:hAnsi="Times New Roman" w:cs="Times New Roman"/>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c) o </w:t>
      </w:r>
      <w:hyperlink r:id="rId141" w:anchor="art27xxvii." w:history="1">
        <w:r w:rsidRPr="004D0278">
          <w:rPr>
            <w:rFonts w:ascii="Arial" w:eastAsia="Times New Roman" w:hAnsi="Arial" w:cs="Arial"/>
            <w:color w:val="0000FF"/>
            <w:kern w:val="0"/>
            <w:sz w:val="20"/>
            <w:szCs w:val="20"/>
            <w:u w:val="single"/>
            <w14:ligatures w14:val="none"/>
          </w:rPr>
          <w:t>inciso XXVII do caput do art. 27 </w:t>
        </w:r>
      </w:hyperlink>
      <w:r w:rsidRPr="004D0278">
        <w:rPr>
          <w:rFonts w:ascii="Arial" w:eastAsia="Times New Roman" w:hAnsi="Arial" w:cs="Arial"/>
          <w:color w:val="000000"/>
          <w:kern w:val="0"/>
          <w:sz w:val="20"/>
          <w:szCs w:val="20"/>
          <w:lang w:val="pt-PT"/>
          <w14:ligatures w14:val="none"/>
        </w:rPr>
        <w:t>;</w:t>
      </w:r>
    </w:p>
    <w:p w14:paraId="121797A6" w14:textId="77777777" w:rsidR="004D0278" w:rsidRPr="004D0278" w:rsidRDefault="004D0278" w:rsidP="004D0278">
      <w:pPr>
        <w:spacing w:before="225" w:after="225" w:line="240" w:lineRule="auto"/>
        <w:ind w:firstLine="567"/>
        <w:jc w:val="both"/>
        <w:rPr>
          <w:rFonts w:ascii="Times New Roman" w:eastAsia="Times New Roman" w:hAnsi="Times New Roman" w:cs="Times New Roman"/>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d) os </w:t>
      </w:r>
      <w:hyperlink r:id="rId142" w:anchor="art27%C2%A73." w:history="1">
        <w:r w:rsidRPr="004D0278">
          <w:rPr>
            <w:rFonts w:ascii="Arial" w:eastAsia="Times New Roman" w:hAnsi="Arial" w:cs="Arial"/>
            <w:color w:val="0000FF"/>
            <w:kern w:val="0"/>
            <w:sz w:val="20"/>
            <w:szCs w:val="20"/>
            <w:u w:val="single"/>
            <w14:ligatures w14:val="none"/>
          </w:rPr>
          <w:t>§§ 3º e 4º do art. 27 </w:t>
        </w:r>
      </w:hyperlink>
      <w:r w:rsidRPr="004D0278">
        <w:rPr>
          <w:rFonts w:ascii="Arial" w:eastAsia="Times New Roman" w:hAnsi="Arial" w:cs="Arial"/>
          <w:color w:val="000000"/>
          <w:kern w:val="0"/>
          <w:sz w:val="20"/>
          <w:szCs w:val="20"/>
          <w:lang w:val="pt-PT"/>
          <w14:ligatures w14:val="none"/>
        </w:rPr>
        <w:t>; e</w:t>
      </w:r>
    </w:p>
    <w:p w14:paraId="2E2166D7" w14:textId="77777777" w:rsidR="004D0278" w:rsidRPr="004D0278" w:rsidRDefault="004D0278" w:rsidP="004D0278">
      <w:pPr>
        <w:spacing w:before="225" w:after="225" w:line="240" w:lineRule="auto"/>
        <w:ind w:firstLine="567"/>
        <w:jc w:val="both"/>
        <w:rPr>
          <w:rFonts w:ascii="Times New Roman" w:eastAsia="Times New Roman" w:hAnsi="Times New Roman" w:cs="Times New Roman"/>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e) o </w:t>
      </w:r>
      <w:hyperlink r:id="rId143" w:anchor="art81iv.." w:history="1">
        <w:r w:rsidRPr="004D0278">
          <w:rPr>
            <w:rFonts w:ascii="Arial" w:eastAsia="Times New Roman" w:hAnsi="Arial" w:cs="Arial"/>
            <w:color w:val="0000FF"/>
            <w:kern w:val="0"/>
            <w:sz w:val="20"/>
            <w:szCs w:val="20"/>
            <w:u w:val="single"/>
            <w14:ligatures w14:val="none"/>
          </w:rPr>
          <w:t>inciso IV do caput do art. 81; </w:t>
        </w:r>
      </w:hyperlink>
      <w:r w:rsidRPr="004D0278">
        <w:rPr>
          <w:rFonts w:ascii="Arial" w:eastAsia="Times New Roman" w:hAnsi="Arial" w:cs="Arial"/>
          <w:color w:val="000000"/>
          <w:kern w:val="0"/>
          <w:sz w:val="20"/>
          <w:szCs w:val="20"/>
          <w:lang w:val="pt-PT"/>
          <w14:ligatures w14:val="none"/>
        </w:rPr>
        <w:t>e</w:t>
      </w:r>
    </w:p>
    <w:p w14:paraId="52730E09"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lang w:val="pt-PT"/>
          <w14:ligatures w14:val="none"/>
        </w:rPr>
        <w:t>VI - o </w:t>
      </w:r>
      <w:hyperlink r:id="rId144" w:anchor="art11" w:history="1">
        <w:r w:rsidRPr="004D0278">
          <w:rPr>
            <w:rFonts w:ascii="Arial" w:eastAsia="Times New Roman" w:hAnsi="Arial" w:cs="Arial"/>
            <w:color w:val="0000FF"/>
            <w:kern w:val="0"/>
            <w:sz w:val="20"/>
            <w:szCs w:val="20"/>
            <w:u w:val="single"/>
            <w:lang w:val="pt-PT"/>
            <w14:ligatures w14:val="none"/>
          </w:rPr>
          <w:t>art. 11 da Lei nº 9.719, de 27 de novembro de 1998.</w:t>
        </w:r>
      </w:hyperlink>
    </w:p>
    <w:p w14:paraId="22EE577F" w14:textId="77777777" w:rsidR="004D0278" w:rsidRPr="004D0278" w:rsidRDefault="004D0278" w:rsidP="004D0278">
      <w:pPr>
        <w:spacing w:before="225" w:after="225" w:line="240" w:lineRule="auto"/>
        <w:ind w:firstLine="567"/>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14:ligatures w14:val="none"/>
        </w:rPr>
        <w:t>Brasília, 5 de junho de 2013; 192º da Independência e 125º da República.</w:t>
      </w:r>
    </w:p>
    <w:p w14:paraId="2C9F7004" w14:textId="77777777" w:rsidR="004D0278" w:rsidRPr="004D0278" w:rsidRDefault="004D0278" w:rsidP="004D0278">
      <w:pPr>
        <w:spacing w:after="0" w:line="240" w:lineRule="auto"/>
        <w:ind w:firstLine="432"/>
        <w:rPr>
          <w:rFonts w:ascii="Arial" w:eastAsia="Times New Roman" w:hAnsi="Arial" w:cs="Arial"/>
          <w:color w:val="000000"/>
          <w:kern w:val="0"/>
          <w:sz w:val="20"/>
          <w:szCs w:val="20"/>
          <w14:ligatures w14:val="none"/>
        </w:rPr>
      </w:pPr>
      <w:r w:rsidRPr="004D0278">
        <w:rPr>
          <w:rFonts w:ascii="Arial" w:eastAsia="Times New Roman" w:hAnsi="Arial" w:cs="Arial"/>
          <w:color w:val="000000"/>
          <w:kern w:val="0"/>
          <w:sz w:val="20"/>
          <w:szCs w:val="20"/>
          <w14:ligatures w14:val="none"/>
        </w:rPr>
        <w:t>DILMA ROUSSEFF</w:t>
      </w:r>
    </w:p>
    <w:p w14:paraId="7B990ADD" w14:textId="77777777" w:rsidR="004D0278" w:rsidRPr="004D0278" w:rsidRDefault="004D0278" w:rsidP="004D0278">
      <w:pPr>
        <w:spacing w:after="0" w:line="240" w:lineRule="auto"/>
        <w:ind w:firstLine="432"/>
        <w:rPr>
          <w:rFonts w:ascii="Arial" w:eastAsia="Times New Roman" w:hAnsi="Arial" w:cs="Arial"/>
          <w:color w:val="000000"/>
          <w:kern w:val="0"/>
          <w:sz w:val="20"/>
          <w:szCs w:val="20"/>
          <w14:ligatures w14:val="none"/>
        </w:rPr>
      </w:pPr>
      <w:r w:rsidRPr="004D0278">
        <w:rPr>
          <w:rFonts w:ascii="Arial" w:eastAsia="Times New Roman" w:hAnsi="Arial" w:cs="Arial"/>
          <w:i/>
          <w:iCs/>
          <w:color w:val="000000"/>
          <w:kern w:val="0"/>
          <w:sz w:val="20"/>
          <w:szCs w:val="20"/>
          <w14:ligatures w14:val="none"/>
        </w:rPr>
        <w:t>José Eduardo Cardozo</w:t>
      </w:r>
    </w:p>
    <w:p w14:paraId="3942B014" w14:textId="77777777" w:rsidR="004D0278" w:rsidRPr="004D0278" w:rsidRDefault="004D0278" w:rsidP="004D0278">
      <w:pPr>
        <w:spacing w:after="0" w:line="240" w:lineRule="auto"/>
        <w:ind w:firstLine="432"/>
        <w:rPr>
          <w:rFonts w:ascii="Arial" w:eastAsia="Times New Roman" w:hAnsi="Arial" w:cs="Arial"/>
          <w:color w:val="000000"/>
          <w:kern w:val="0"/>
          <w:sz w:val="20"/>
          <w:szCs w:val="20"/>
          <w14:ligatures w14:val="none"/>
        </w:rPr>
      </w:pPr>
      <w:r w:rsidRPr="004D0278">
        <w:rPr>
          <w:rFonts w:ascii="Arial" w:eastAsia="Times New Roman" w:hAnsi="Arial" w:cs="Arial"/>
          <w:i/>
          <w:iCs/>
          <w:color w:val="000000"/>
          <w:kern w:val="0"/>
          <w:sz w:val="20"/>
          <w:szCs w:val="20"/>
          <w14:ligatures w14:val="none"/>
        </w:rPr>
        <w:t>Guido Mantega</w:t>
      </w:r>
    </w:p>
    <w:p w14:paraId="4E69C967" w14:textId="77777777" w:rsidR="004D0278" w:rsidRPr="004D0278" w:rsidRDefault="004D0278" w:rsidP="004D0278">
      <w:pPr>
        <w:spacing w:after="0" w:line="240" w:lineRule="auto"/>
        <w:ind w:firstLine="432"/>
        <w:rPr>
          <w:rFonts w:ascii="Arial" w:eastAsia="Times New Roman" w:hAnsi="Arial" w:cs="Arial"/>
          <w:color w:val="000000"/>
          <w:kern w:val="0"/>
          <w:sz w:val="20"/>
          <w:szCs w:val="20"/>
          <w14:ligatures w14:val="none"/>
        </w:rPr>
      </w:pPr>
      <w:r w:rsidRPr="004D0278">
        <w:rPr>
          <w:rFonts w:ascii="Arial" w:eastAsia="Times New Roman" w:hAnsi="Arial" w:cs="Arial"/>
          <w:i/>
          <w:iCs/>
          <w:color w:val="000000"/>
          <w:kern w:val="0"/>
          <w:sz w:val="20"/>
          <w:szCs w:val="20"/>
          <w14:ligatures w14:val="none"/>
        </w:rPr>
        <w:t>César Borges</w:t>
      </w:r>
    </w:p>
    <w:p w14:paraId="4B6061F6" w14:textId="77777777" w:rsidR="004D0278" w:rsidRPr="004D0278" w:rsidRDefault="004D0278" w:rsidP="004D0278">
      <w:pPr>
        <w:spacing w:after="0" w:line="240" w:lineRule="auto"/>
        <w:ind w:firstLine="432"/>
        <w:rPr>
          <w:rFonts w:ascii="Arial" w:eastAsia="Times New Roman" w:hAnsi="Arial" w:cs="Arial"/>
          <w:color w:val="000000"/>
          <w:kern w:val="0"/>
          <w:sz w:val="20"/>
          <w:szCs w:val="20"/>
          <w14:ligatures w14:val="none"/>
        </w:rPr>
      </w:pPr>
      <w:r w:rsidRPr="004D0278">
        <w:rPr>
          <w:rFonts w:ascii="Arial" w:eastAsia="Times New Roman" w:hAnsi="Arial" w:cs="Arial"/>
          <w:i/>
          <w:iCs/>
          <w:color w:val="000000"/>
          <w:kern w:val="0"/>
          <w:sz w:val="20"/>
          <w:szCs w:val="20"/>
          <w14:ligatures w14:val="none"/>
        </w:rPr>
        <w:t>Manoel Dias</w:t>
      </w:r>
    </w:p>
    <w:p w14:paraId="4B9B09A3" w14:textId="77777777" w:rsidR="004D0278" w:rsidRPr="004D0278" w:rsidRDefault="004D0278" w:rsidP="004D0278">
      <w:pPr>
        <w:spacing w:after="0" w:line="240" w:lineRule="auto"/>
        <w:ind w:firstLine="432"/>
        <w:rPr>
          <w:rFonts w:ascii="Arial" w:eastAsia="Times New Roman" w:hAnsi="Arial" w:cs="Arial"/>
          <w:color w:val="000000"/>
          <w:kern w:val="0"/>
          <w:sz w:val="20"/>
          <w:szCs w:val="20"/>
          <w14:ligatures w14:val="none"/>
        </w:rPr>
      </w:pPr>
      <w:r w:rsidRPr="004D0278">
        <w:rPr>
          <w:rFonts w:ascii="Arial" w:eastAsia="Times New Roman" w:hAnsi="Arial" w:cs="Arial"/>
          <w:i/>
          <w:iCs/>
          <w:color w:val="000000"/>
          <w:kern w:val="0"/>
          <w:sz w:val="20"/>
          <w:szCs w:val="20"/>
          <w14:ligatures w14:val="none"/>
        </w:rPr>
        <w:t>Miriam Belchior</w:t>
      </w:r>
    </w:p>
    <w:p w14:paraId="15CD81F1" w14:textId="77777777" w:rsidR="004D0278" w:rsidRPr="004D0278" w:rsidRDefault="004D0278" w:rsidP="004D0278">
      <w:pPr>
        <w:spacing w:after="0" w:line="240" w:lineRule="auto"/>
        <w:ind w:firstLine="432"/>
        <w:rPr>
          <w:rFonts w:ascii="Arial" w:eastAsia="Times New Roman" w:hAnsi="Arial" w:cs="Arial"/>
          <w:color w:val="000000"/>
          <w:kern w:val="0"/>
          <w:sz w:val="20"/>
          <w:szCs w:val="20"/>
          <w14:ligatures w14:val="none"/>
        </w:rPr>
      </w:pPr>
      <w:r w:rsidRPr="004D0278">
        <w:rPr>
          <w:rFonts w:ascii="Arial" w:eastAsia="Times New Roman" w:hAnsi="Arial" w:cs="Arial"/>
          <w:i/>
          <w:iCs/>
          <w:color w:val="000000"/>
          <w:kern w:val="0"/>
          <w:sz w:val="20"/>
          <w:szCs w:val="20"/>
          <w14:ligatures w14:val="none"/>
        </w:rPr>
        <w:t>Garibaldi Alves Filho</w:t>
      </w:r>
    </w:p>
    <w:p w14:paraId="07FEB838" w14:textId="77777777" w:rsidR="004D0278" w:rsidRPr="004D0278" w:rsidRDefault="004D0278" w:rsidP="004D0278">
      <w:pPr>
        <w:spacing w:after="0" w:line="240" w:lineRule="auto"/>
        <w:ind w:firstLine="432"/>
        <w:rPr>
          <w:rFonts w:ascii="Arial" w:eastAsia="Times New Roman" w:hAnsi="Arial" w:cs="Arial"/>
          <w:color w:val="000000"/>
          <w:kern w:val="0"/>
          <w:sz w:val="20"/>
          <w:szCs w:val="20"/>
          <w14:ligatures w14:val="none"/>
        </w:rPr>
      </w:pPr>
      <w:r w:rsidRPr="004D0278">
        <w:rPr>
          <w:rFonts w:ascii="Arial" w:eastAsia="Times New Roman" w:hAnsi="Arial" w:cs="Arial"/>
          <w:i/>
          <w:iCs/>
          <w:color w:val="000000"/>
          <w:kern w:val="0"/>
          <w:sz w:val="20"/>
          <w:szCs w:val="20"/>
          <w14:ligatures w14:val="none"/>
        </w:rPr>
        <w:t>Luis Inácio Lucena Adams</w:t>
      </w:r>
    </w:p>
    <w:p w14:paraId="51EE02A0" w14:textId="77777777" w:rsidR="004D0278" w:rsidRPr="004D0278" w:rsidRDefault="004D0278" w:rsidP="004D0278">
      <w:pPr>
        <w:spacing w:after="0" w:line="240" w:lineRule="auto"/>
        <w:ind w:firstLine="432"/>
        <w:rPr>
          <w:rFonts w:ascii="Arial" w:eastAsia="Times New Roman" w:hAnsi="Arial" w:cs="Arial"/>
          <w:color w:val="000000"/>
          <w:kern w:val="0"/>
          <w:sz w:val="20"/>
          <w:szCs w:val="20"/>
          <w14:ligatures w14:val="none"/>
        </w:rPr>
      </w:pPr>
      <w:r w:rsidRPr="004D0278">
        <w:rPr>
          <w:rFonts w:ascii="Arial" w:eastAsia="Times New Roman" w:hAnsi="Arial" w:cs="Arial"/>
          <w:i/>
          <w:iCs/>
          <w:color w:val="000000"/>
          <w:kern w:val="0"/>
          <w:sz w:val="20"/>
          <w:szCs w:val="20"/>
          <w14:ligatures w14:val="none"/>
        </w:rPr>
        <w:t>Mário Lima Júnior</w:t>
      </w:r>
    </w:p>
    <w:p w14:paraId="32E79C80" w14:textId="77777777" w:rsidR="004D0278" w:rsidRPr="004D0278" w:rsidRDefault="004D0278" w:rsidP="004D0278">
      <w:pPr>
        <w:spacing w:before="100" w:beforeAutospacing="1" w:after="100" w:afterAutospacing="1" w:line="240" w:lineRule="auto"/>
        <w:ind w:firstLine="432"/>
        <w:rPr>
          <w:rFonts w:ascii="Arial" w:eastAsia="Times New Roman" w:hAnsi="Arial" w:cs="Arial"/>
          <w:color w:val="000000"/>
          <w:kern w:val="0"/>
          <w:sz w:val="20"/>
          <w:szCs w:val="20"/>
          <w14:ligatures w14:val="none"/>
        </w:rPr>
      </w:pPr>
      <w:r w:rsidRPr="004D0278">
        <w:rPr>
          <w:rFonts w:ascii="Arial" w:eastAsia="Times New Roman" w:hAnsi="Arial" w:cs="Arial"/>
          <w:color w:val="FF0000"/>
          <w:kern w:val="0"/>
          <w:sz w:val="20"/>
          <w:szCs w:val="20"/>
          <w14:ligatures w14:val="none"/>
        </w:rPr>
        <w:t>Este texto não substitui o publicado no DOU de 5.6.2013 - edição extra</w:t>
      </w:r>
    </w:p>
    <w:p w14:paraId="7A6BB54F" w14:textId="77777777" w:rsidR="004D0278" w:rsidRPr="004D0278" w:rsidRDefault="004D0278" w:rsidP="004D0278">
      <w:pPr>
        <w:spacing w:before="100" w:beforeAutospacing="1" w:after="100" w:afterAutospacing="1" w:line="240" w:lineRule="auto"/>
        <w:ind w:firstLine="432"/>
        <w:jc w:val="center"/>
        <w:rPr>
          <w:rFonts w:ascii="Arial" w:eastAsia="Times New Roman" w:hAnsi="Arial" w:cs="Arial"/>
          <w:color w:val="000000"/>
          <w:kern w:val="0"/>
          <w:sz w:val="20"/>
          <w:szCs w:val="20"/>
          <w14:ligatures w14:val="none"/>
        </w:rPr>
      </w:pPr>
      <w:r w:rsidRPr="004D0278">
        <w:rPr>
          <w:rFonts w:ascii="Arial" w:eastAsia="Times New Roman" w:hAnsi="Arial" w:cs="Arial"/>
          <w:color w:val="FF0000"/>
          <w:kern w:val="0"/>
          <w:sz w:val="20"/>
          <w:szCs w:val="20"/>
          <w14:ligatures w14:val="none"/>
        </w:rPr>
        <w:t>*</w:t>
      </w:r>
    </w:p>
    <w:p w14:paraId="7890FDFD" w14:textId="77777777" w:rsidR="00A6094F" w:rsidRDefault="00A6094F"/>
    <w:sectPr w:rsidR="00A6094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020"/>
    <w:rsid w:val="004D0278"/>
    <w:rsid w:val="006B0020"/>
    <w:rsid w:val="00A6094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D899CF-750E-4268-AF77-7732FE503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4D0278"/>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Ttulo2">
    <w:name w:val="heading 2"/>
    <w:basedOn w:val="Normal"/>
    <w:link w:val="Ttulo2Char"/>
    <w:uiPriority w:val="9"/>
    <w:qFormat/>
    <w:rsid w:val="004D0278"/>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paragraph" w:styleId="Ttulo3">
    <w:name w:val="heading 3"/>
    <w:basedOn w:val="Normal"/>
    <w:link w:val="Ttulo3Char"/>
    <w:uiPriority w:val="9"/>
    <w:qFormat/>
    <w:rsid w:val="004D0278"/>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D0278"/>
    <w:rPr>
      <w:rFonts w:ascii="Times New Roman" w:eastAsia="Times New Roman" w:hAnsi="Times New Roman" w:cs="Times New Roman"/>
      <w:b/>
      <w:bCs/>
      <w:kern w:val="36"/>
      <w:sz w:val="48"/>
      <w:szCs w:val="48"/>
      <w14:ligatures w14:val="none"/>
    </w:rPr>
  </w:style>
  <w:style w:type="character" w:customStyle="1" w:styleId="Ttulo2Char">
    <w:name w:val="Título 2 Char"/>
    <w:basedOn w:val="Fontepargpadro"/>
    <w:link w:val="Ttulo2"/>
    <w:uiPriority w:val="9"/>
    <w:rsid w:val="004D0278"/>
    <w:rPr>
      <w:rFonts w:ascii="Times New Roman" w:eastAsia="Times New Roman" w:hAnsi="Times New Roman" w:cs="Times New Roman"/>
      <w:b/>
      <w:bCs/>
      <w:kern w:val="0"/>
      <w:sz w:val="36"/>
      <w:szCs w:val="36"/>
      <w14:ligatures w14:val="none"/>
    </w:rPr>
  </w:style>
  <w:style w:type="character" w:customStyle="1" w:styleId="Ttulo3Char">
    <w:name w:val="Título 3 Char"/>
    <w:basedOn w:val="Fontepargpadro"/>
    <w:link w:val="Ttulo3"/>
    <w:uiPriority w:val="9"/>
    <w:rsid w:val="004D0278"/>
    <w:rPr>
      <w:rFonts w:ascii="Times New Roman" w:eastAsia="Times New Roman" w:hAnsi="Times New Roman" w:cs="Times New Roman"/>
      <w:b/>
      <w:bCs/>
      <w:kern w:val="0"/>
      <w:sz w:val="27"/>
      <w:szCs w:val="27"/>
      <w14:ligatures w14:val="none"/>
    </w:rPr>
  </w:style>
  <w:style w:type="paragraph" w:customStyle="1" w:styleId="msonormal0">
    <w:name w:val="msonormal"/>
    <w:basedOn w:val="Normal"/>
    <w:rsid w:val="004D027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rsid w:val="004D027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Forte">
    <w:name w:val="Strong"/>
    <w:basedOn w:val="Fontepargpadro"/>
    <w:uiPriority w:val="22"/>
    <w:qFormat/>
    <w:rsid w:val="004D0278"/>
    <w:rPr>
      <w:b/>
      <w:bCs/>
    </w:rPr>
  </w:style>
  <w:style w:type="character" w:styleId="Hyperlink">
    <w:name w:val="Hyperlink"/>
    <w:basedOn w:val="Fontepargpadro"/>
    <w:uiPriority w:val="99"/>
    <w:semiHidden/>
    <w:unhideWhenUsed/>
    <w:rsid w:val="004D0278"/>
    <w:rPr>
      <w:color w:val="0000FF"/>
      <w:u w:val="single"/>
    </w:rPr>
  </w:style>
  <w:style w:type="character" w:styleId="HiperlinkVisitado">
    <w:name w:val="FollowedHyperlink"/>
    <w:basedOn w:val="Fontepargpadro"/>
    <w:uiPriority w:val="99"/>
    <w:semiHidden/>
    <w:unhideWhenUsed/>
    <w:rsid w:val="004D0278"/>
    <w:rPr>
      <w:color w:val="800080"/>
      <w:u w:val="single"/>
    </w:rPr>
  </w:style>
  <w:style w:type="paragraph" w:customStyle="1" w:styleId="cabea">
    <w:name w:val="cabea"/>
    <w:basedOn w:val="Normal"/>
    <w:rsid w:val="004D027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exto1">
    <w:name w:val="texto1"/>
    <w:basedOn w:val="Normal"/>
    <w:rsid w:val="004D027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assinatura">
    <w:name w:val="assinatura"/>
    <w:basedOn w:val="Normal"/>
    <w:rsid w:val="004D027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exto2">
    <w:name w:val="texto2"/>
    <w:basedOn w:val="Normal"/>
    <w:rsid w:val="004D027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exto3">
    <w:name w:val="texto3"/>
    <w:basedOn w:val="Normal"/>
    <w:rsid w:val="004D027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956525">
      <w:bodyDiv w:val="1"/>
      <w:marLeft w:val="0"/>
      <w:marRight w:val="0"/>
      <w:marTop w:val="0"/>
      <w:marBottom w:val="0"/>
      <w:divBdr>
        <w:top w:val="none" w:sz="0" w:space="0" w:color="auto"/>
        <w:left w:val="none" w:sz="0" w:space="0" w:color="auto"/>
        <w:bottom w:val="none" w:sz="0" w:space="0" w:color="auto"/>
        <w:right w:val="none" w:sz="0" w:space="0" w:color="auto"/>
      </w:divBdr>
      <w:divsChild>
        <w:div w:id="1850943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37422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0135286">
          <w:blockQuote w:val="1"/>
          <w:marLeft w:val="720"/>
          <w:marRight w:val="720"/>
          <w:marTop w:val="100"/>
          <w:marBottom w:val="100"/>
          <w:divBdr>
            <w:top w:val="none" w:sz="0" w:space="0" w:color="auto"/>
            <w:left w:val="none" w:sz="0" w:space="0" w:color="auto"/>
            <w:bottom w:val="none" w:sz="0" w:space="0" w:color="auto"/>
            <w:right w:val="none" w:sz="0" w:space="0" w:color="auto"/>
          </w:divBdr>
        </w:div>
        <w:div w:id="1021474218">
          <w:blockQuote w:val="1"/>
          <w:marLeft w:val="720"/>
          <w:marRight w:val="720"/>
          <w:marTop w:val="100"/>
          <w:marBottom w:val="100"/>
          <w:divBdr>
            <w:top w:val="none" w:sz="0" w:space="0" w:color="auto"/>
            <w:left w:val="none" w:sz="0" w:space="0" w:color="auto"/>
            <w:bottom w:val="none" w:sz="0" w:space="0" w:color="auto"/>
            <w:right w:val="none" w:sz="0" w:space="0" w:color="auto"/>
          </w:divBdr>
        </w:div>
        <w:div w:id="519200632">
          <w:blockQuote w:val="1"/>
          <w:marLeft w:val="720"/>
          <w:marRight w:val="720"/>
          <w:marTop w:val="100"/>
          <w:marBottom w:val="100"/>
          <w:divBdr>
            <w:top w:val="none" w:sz="0" w:space="0" w:color="auto"/>
            <w:left w:val="none" w:sz="0" w:space="0" w:color="auto"/>
            <w:bottom w:val="none" w:sz="0" w:space="0" w:color="auto"/>
            <w:right w:val="none" w:sz="0" w:space="0" w:color="auto"/>
          </w:divBdr>
        </w:div>
        <w:div w:id="4737629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1-2014/2012/Mpv/595.htm" TargetMode="External"/><Relationship Id="rId21" Type="http://schemas.openxmlformats.org/officeDocument/2006/relationships/hyperlink" Target="https://www.planalto.gov.br/ccivil_03/_Ato2019-2022/2020/Lei/L14047.htm" TargetMode="External"/><Relationship Id="rId42" Type="http://schemas.openxmlformats.org/officeDocument/2006/relationships/hyperlink" Target="https://www.planalto.gov.br/ccivil_03/_Ato2019-2022/2020/Lei/L14047.htm" TargetMode="External"/><Relationship Id="rId63" Type="http://schemas.openxmlformats.org/officeDocument/2006/relationships/hyperlink" Target="https://www.planalto.gov.br/ccivil_03/LEIS/L8987cons.htm" TargetMode="External"/><Relationship Id="rId84" Type="http://schemas.openxmlformats.org/officeDocument/2006/relationships/hyperlink" Target="https://www.planalto.gov.br/ccivil_03/LEIS/LEIS_2001/L10233.htm" TargetMode="External"/><Relationship Id="rId138" Type="http://schemas.openxmlformats.org/officeDocument/2006/relationships/hyperlink" Target="https://www.planalto.gov.br/ccivil_03/LEIS/LEIS_2001/L10233.htm" TargetMode="External"/><Relationship Id="rId107" Type="http://schemas.openxmlformats.org/officeDocument/2006/relationships/hyperlink" Target="https://www.planalto.gov.br/ccivil_03/LEIS/L9277.htm" TargetMode="External"/><Relationship Id="rId11" Type="http://schemas.openxmlformats.org/officeDocument/2006/relationships/hyperlink" Target="https://www.planalto.gov.br/ccivil_03/_Ato2019-2022/2020/Lei/L14047.htm" TargetMode="External"/><Relationship Id="rId32" Type="http://schemas.openxmlformats.org/officeDocument/2006/relationships/hyperlink" Target="https://www.planalto.gov.br/ccivil_03/_Ato2019-2022/2020/Lei/L14047.htm" TargetMode="External"/><Relationship Id="rId53" Type="http://schemas.openxmlformats.org/officeDocument/2006/relationships/hyperlink" Target="https://www.planalto.gov.br/ccivil_03/LEIS/L9432.htm" TargetMode="External"/><Relationship Id="rId74" Type="http://schemas.openxmlformats.org/officeDocument/2006/relationships/hyperlink" Target="https://www.planalto.gov.br/ccivil_03/LEIS/LEIS_2001/L10233.htm" TargetMode="External"/><Relationship Id="rId128" Type="http://schemas.openxmlformats.org/officeDocument/2006/relationships/hyperlink" Target="https://www.planalto.gov.br/ccivil_03/LEIS/2003/L10.683.htm" TargetMode="External"/><Relationship Id="rId5" Type="http://schemas.openxmlformats.org/officeDocument/2006/relationships/hyperlink" Target="https://www.planalto.gov.br/ccivil_03/_ato2011-2014/2013/Msg/VEP-222.htm" TargetMode="External"/><Relationship Id="rId90" Type="http://schemas.openxmlformats.org/officeDocument/2006/relationships/hyperlink" Target="https://www.planalto.gov.br/ccivil_03/LEIS/LEIS_2001/L10233.htm" TargetMode="External"/><Relationship Id="rId95" Type="http://schemas.openxmlformats.org/officeDocument/2006/relationships/hyperlink" Target="https://www.planalto.gov.br/ccivil_03/LEIS/LEIS_2001/L10233.htm" TargetMode="External"/><Relationship Id="rId22" Type="http://schemas.openxmlformats.org/officeDocument/2006/relationships/hyperlink" Target="https://www.planalto.gov.br/ccivil_03/_Ato2019-2022/2020/Lei/L14047.htm" TargetMode="External"/><Relationship Id="rId27" Type="http://schemas.openxmlformats.org/officeDocument/2006/relationships/hyperlink" Target="https://www.planalto.gov.br/ccivil_03/_Ato2019-2022/2020/Lei/L14047.htm" TargetMode="External"/><Relationship Id="rId43" Type="http://schemas.openxmlformats.org/officeDocument/2006/relationships/hyperlink" Target="https://www.planalto.gov.br/ccivil_03/_Ato2019-2022/2019/Mpv/mpv882.htm" TargetMode="External"/><Relationship Id="rId48" Type="http://schemas.openxmlformats.org/officeDocument/2006/relationships/hyperlink" Target="https://www.planalto.gov.br/ccivil_03/LEIS/LEIS_2001/L10233.htm" TargetMode="External"/><Relationship Id="rId64" Type="http://schemas.openxmlformats.org/officeDocument/2006/relationships/hyperlink" Target="https://www.planalto.gov.br/ccivil_03/LEIS/L8666cons.htm" TargetMode="External"/><Relationship Id="rId69" Type="http://schemas.openxmlformats.org/officeDocument/2006/relationships/hyperlink" Target="https://www.planalto.gov.br/ccivil_03/LEIS/LEIS_2001/L10233.htm" TargetMode="External"/><Relationship Id="rId113" Type="http://schemas.openxmlformats.org/officeDocument/2006/relationships/hyperlink" Target="https://www.planalto.gov.br/ccivil_03/_Ato2019-2022/2022/Lei/L14301.htm" TargetMode="External"/><Relationship Id="rId118" Type="http://schemas.openxmlformats.org/officeDocument/2006/relationships/hyperlink" Target="https://www.planalto.gov.br/ccivil_03/LEIS/LEIS_2001/L10233.htm" TargetMode="External"/><Relationship Id="rId134" Type="http://schemas.openxmlformats.org/officeDocument/2006/relationships/hyperlink" Target="https://www.planalto.gov.br/ccivil_03/LEIS/L8630.htm" TargetMode="External"/><Relationship Id="rId139" Type="http://schemas.openxmlformats.org/officeDocument/2006/relationships/hyperlink" Target="https://www.planalto.gov.br/ccivil_03/LEIS/LEIS_2001/L10233.htm" TargetMode="External"/><Relationship Id="rId80" Type="http://schemas.openxmlformats.org/officeDocument/2006/relationships/hyperlink" Target="https://www.planalto.gov.br/ccivil_03/LEIS/LEIS_2001/L10233.htm" TargetMode="External"/><Relationship Id="rId85" Type="http://schemas.openxmlformats.org/officeDocument/2006/relationships/hyperlink" Target="https://www.planalto.gov.br/ccivil_03/_ato2011-2014/2012/Mpv/595.htm" TargetMode="External"/><Relationship Id="rId12" Type="http://schemas.openxmlformats.org/officeDocument/2006/relationships/hyperlink" Target="https://www.planalto.gov.br/ccivil_03/_Ato2019-2022/2020/Lei/L14047.htm" TargetMode="External"/><Relationship Id="rId17" Type="http://schemas.openxmlformats.org/officeDocument/2006/relationships/hyperlink" Target="https://www.planalto.gov.br/ccivil_03/_Ato2019-2022/2020/Lei/L14047.htm" TargetMode="External"/><Relationship Id="rId33" Type="http://schemas.openxmlformats.org/officeDocument/2006/relationships/hyperlink" Target="https://www.planalto.gov.br/ccivil_03/_Ato2019-2022/2020/Lei/L14047.htm" TargetMode="External"/><Relationship Id="rId38" Type="http://schemas.openxmlformats.org/officeDocument/2006/relationships/hyperlink" Target="https://www.planalto.gov.br/ccivil_03/_Ato2019-2022/2020/Lei/L14047.htm" TargetMode="External"/><Relationship Id="rId59" Type="http://schemas.openxmlformats.org/officeDocument/2006/relationships/hyperlink" Target="https://www.planalto.gov.br/ccivil_03/_Ato2007-2010/2007/Lei/L11610.htm" TargetMode="External"/><Relationship Id="rId103" Type="http://schemas.openxmlformats.org/officeDocument/2006/relationships/hyperlink" Target="https://www.planalto.gov.br/ccivil_03/LEIS/LEIS_2001/L10233.htm" TargetMode="External"/><Relationship Id="rId108" Type="http://schemas.openxmlformats.org/officeDocument/2006/relationships/hyperlink" Target="https://www.planalto.gov.br/ccivil_03/LEIS/LEIS_2001/L10233.htm" TargetMode="External"/><Relationship Id="rId124" Type="http://schemas.openxmlformats.org/officeDocument/2006/relationships/hyperlink" Target="https://www.planalto.gov.br/ccivil_03/LEIS/2003/L10.683.htm" TargetMode="External"/><Relationship Id="rId129" Type="http://schemas.openxmlformats.org/officeDocument/2006/relationships/hyperlink" Target="https://www.planalto.gov.br/ccivil_03/LEIS/2003/L10.683.htm" TargetMode="External"/><Relationship Id="rId54" Type="http://schemas.openxmlformats.org/officeDocument/2006/relationships/hyperlink" Target="https://www.planalto.gov.br/ccivil_03/_Ato2019-2022/2021/Lei/L14273.htm" TargetMode="External"/><Relationship Id="rId70" Type="http://schemas.openxmlformats.org/officeDocument/2006/relationships/hyperlink" Target="https://www.planalto.gov.br/ccivil_03/LEIS/LEIS_2001/L10233.htm" TargetMode="External"/><Relationship Id="rId75" Type="http://schemas.openxmlformats.org/officeDocument/2006/relationships/hyperlink" Target="https://www.planalto.gov.br/ccivil_03/LEIS/LEIS_2001/L10233.htm" TargetMode="External"/><Relationship Id="rId91" Type="http://schemas.openxmlformats.org/officeDocument/2006/relationships/hyperlink" Target="https://www.planalto.gov.br/ccivil_03/_ato2011-2014/2012/Mpv/595.htm" TargetMode="External"/><Relationship Id="rId96" Type="http://schemas.openxmlformats.org/officeDocument/2006/relationships/hyperlink" Target="https://www.planalto.gov.br/ccivil_03/LEIS/LEIS_2001/L10233.htm" TargetMode="External"/><Relationship Id="rId140" Type="http://schemas.openxmlformats.org/officeDocument/2006/relationships/hyperlink" Target="https://www.planalto.gov.br/ccivil_03/LEIS/LEIS_2001/L10233.htm" TargetMode="External"/><Relationship Id="rId145"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planalto.gov.br/ccivil_03/_ato2011-2014/2012/Mpv/595.htm" TargetMode="External"/><Relationship Id="rId23" Type="http://schemas.openxmlformats.org/officeDocument/2006/relationships/hyperlink" Target="https://www.planalto.gov.br/ccivil_03/_Ato2019-2022/2020/Lei/L14047.htm" TargetMode="External"/><Relationship Id="rId28" Type="http://schemas.openxmlformats.org/officeDocument/2006/relationships/hyperlink" Target="https://www.planalto.gov.br/ccivil_03/_Ato2019-2022/2020/Lei/L14047.htm" TargetMode="External"/><Relationship Id="rId49" Type="http://schemas.openxmlformats.org/officeDocument/2006/relationships/hyperlink" Target="https://www.planalto.gov.br/ccivil_03/LEIS/LEIS_2001/L10233.htm" TargetMode="External"/><Relationship Id="rId114" Type="http://schemas.openxmlformats.org/officeDocument/2006/relationships/hyperlink" Target="https://www.planalto.gov.br/ccivil_03/LEIS/LEIS_2001/L10233.htm" TargetMode="External"/><Relationship Id="rId119" Type="http://schemas.openxmlformats.org/officeDocument/2006/relationships/hyperlink" Target="https://www.planalto.gov.br/ccivil_03/_Ato2019-2022/2022/Lei/L14301.htm" TargetMode="External"/><Relationship Id="rId44" Type="http://schemas.openxmlformats.org/officeDocument/2006/relationships/hyperlink" Target="https://www.planalto.gov.br/ccivil_03/_Ato2019-2022/2019/Congresso/adc-55-mpv882.htm" TargetMode="External"/><Relationship Id="rId60" Type="http://schemas.openxmlformats.org/officeDocument/2006/relationships/hyperlink" Target="https://www.planalto.gov.br/ccivil_03/LEIS/L9307.htm" TargetMode="External"/><Relationship Id="rId65" Type="http://schemas.openxmlformats.org/officeDocument/2006/relationships/hyperlink" Target="https://www.planalto.gov.br/ccivil_03/LEIS/LEIS_2001/L10233.htm" TargetMode="External"/><Relationship Id="rId81" Type="http://schemas.openxmlformats.org/officeDocument/2006/relationships/hyperlink" Target="https://www.planalto.gov.br/ccivil_03/LEIS/LEIS_2001/L10233.htm" TargetMode="External"/><Relationship Id="rId86" Type="http://schemas.openxmlformats.org/officeDocument/2006/relationships/hyperlink" Target="https://www.planalto.gov.br/ccivil_03/LEIS/LEIS_2001/L10233.htm" TargetMode="External"/><Relationship Id="rId130" Type="http://schemas.openxmlformats.org/officeDocument/2006/relationships/hyperlink" Target="https://www.planalto.gov.br/ccivil_03/LEIS/L9719.htm" TargetMode="External"/><Relationship Id="rId135" Type="http://schemas.openxmlformats.org/officeDocument/2006/relationships/hyperlink" Target="https://www.planalto.gov.br/ccivil_03/_Ato2007-2010/2007/Lei/L11610.htm" TargetMode="External"/><Relationship Id="rId13" Type="http://schemas.openxmlformats.org/officeDocument/2006/relationships/hyperlink" Target="https://www.planalto.gov.br/ccivil_03/_Ato2019-2022/2020/Lei/L14047.htm" TargetMode="External"/><Relationship Id="rId18" Type="http://schemas.openxmlformats.org/officeDocument/2006/relationships/hyperlink" Target="https://www.planalto.gov.br/ccivil_03/_Ato2019-2022/2020/Lei/L14047.htm" TargetMode="External"/><Relationship Id="rId39" Type="http://schemas.openxmlformats.org/officeDocument/2006/relationships/hyperlink" Target="https://www.planalto.gov.br/ccivil_03/_Ato2019-2022/2020/Lei/L14047.htm" TargetMode="External"/><Relationship Id="rId109" Type="http://schemas.openxmlformats.org/officeDocument/2006/relationships/hyperlink" Target="https://www.planalto.gov.br/ccivil_03/LEIS/LEIS_2001/L10233.htm" TargetMode="External"/><Relationship Id="rId34" Type="http://schemas.openxmlformats.org/officeDocument/2006/relationships/hyperlink" Target="https://www.planalto.gov.br/ccivil_03/_Ato2019-2022/2020/Lei/L14047.htm" TargetMode="External"/><Relationship Id="rId50" Type="http://schemas.openxmlformats.org/officeDocument/2006/relationships/hyperlink" Target="https://www.planalto.gov.br/ccivil_03/LEIS/L9719.htm" TargetMode="External"/><Relationship Id="rId55" Type="http://schemas.openxmlformats.org/officeDocument/2006/relationships/hyperlink" Target="https://www.planalto.gov.br/ccivil_03/_Ato2019-2022/2021/Lei/L14273.htm" TargetMode="External"/><Relationship Id="rId76" Type="http://schemas.openxmlformats.org/officeDocument/2006/relationships/hyperlink" Target="https://www.planalto.gov.br/ccivil_03/LEIS/LEIS_2001/L10233.htm" TargetMode="External"/><Relationship Id="rId97" Type="http://schemas.openxmlformats.org/officeDocument/2006/relationships/hyperlink" Target="https://www.planalto.gov.br/ccivil_03/LEIS/LEIS_2001/L10233.htm" TargetMode="External"/><Relationship Id="rId104" Type="http://schemas.openxmlformats.org/officeDocument/2006/relationships/hyperlink" Target="https://www.planalto.gov.br/ccivil_03/LEIS/LEIS_2001/L10233.htm" TargetMode="External"/><Relationship Id="rId120" Type="http://schemas.openxmlformats.org/officeDocument/2006/relationships/hyperlink" Target="https://www.planalto.gov.br/ccivil_03/LEIS/LEIS_2001/L10233.htm" TargetMode="External"/><Relationship Id="rId125" Type="http://schemas.openxmlformats.org/officeDocument/2006/relationships/hyperlink" Target="https://www.planalto.gov.br/ccivil_03/LEIS/2003/L10.683.htm" TargetMode="External"/><Relationship Id="rId141" Type="http://schemas.openxmlformats.org/officeDocument/2006/relationships/hyperlink" Target="https://www.planalto.gov.br/ccivil_03/LEIS/LEIS_2001/L10233.htm" TargetMode="External"/><Relationship Id="rId146" Type="http://schemas.openxmlformats.org/officeDocument/2006/relationships/theme" Target="theme/theme1.xml"/><Relationship Id="rId7" Type="http://schemas.openxmlformats.org/officeDocument/2006/relationships/hyperlink" Target="https://www.planalto.gov.br/ccivil_03/_ato2011-2014/2013/Decreto/D8033.htm" TargetMode="External"/><Relationship Id="rId71" Type="http://schemas.openxmlformats.org/officeDocument/2006/relationships/hyperlink" Target="https://www.planalto.gov.br/ccivil_03/LEIS/LEIS_2001/L10233.htm" TargetMode="External"/><Relationship Id="rId92" Type="http://schemas.openxmlformats.org/officeDocument/2006/relationships/hyperlink" Target="https://www.planalto.gov.br/ccivil_03/LEIS/LEIS_2001/L10233.htm" TargetMode="External"/><Relationship Id="rId2" Type="http://schemas.openxmlformats.org/officeDocument/2006/relationships/settings" Target="settings.xml"/><Relationship Id="rId29" Type="http://schemas.openxmlformats.org/officeDocument/2006/relationships/hyperlink" Target="https://www.planalto.gov.br/ccivil_03/_Ato2019-2022/2020/Lei/L14047.htm" TargetMode="External"/><Relationship Id="rId24" Type="http://schemas.openxmlformats.org/officeDocument/2006/relationships/hyperlink" Target="https://www.planalto.gov.br/ccivil_03/_Ato2019-2022/2020/Lei/L14047.htm" TargetMode="External"/><Relationship Id="rId40" Type="http://schemas.openxmlformats.org/officeDocument/2006/relationships/hyperlink" Target="https://www.planalto.gov.br/ccivil_03/_Ato2019-2022/2020/Lei/L14047.htm" TargetMode="External"/><Relationship Id="rId45" Type="http://schemas.openxmlformats.org/officeDocument/2006/relationships/hyperlink" Target="https://www.planalto.gov.br/ccivil_03/LEIS/L6019.htm" TargetMode="External"/><Relationship Id="rId66" Type="http://schemas.openxmlformats.org/officeDocument/2006/relationships/hyperlink" Target="https://www.planalto.gov.br/ccivil_03/LEIS/L5025.htm" TargetMode="External"/><Relationship Id="rId87" Type="http://schemas.openxmlformats.org/officeDocument/2006/relationships/hyperlink" Target="https://www.planalto.gov.br/ccivil_03/_ato2011-2014/2012/Mpv/595.htm" TargetMode="External"/><Relationship Id="rId110" Type="http://schemas.openxmlformats.org/officeDocument/2006/relationships/hyperlink" Target="https://www.planalto.gov.br/ccivil_03/LEIS/LEIS_2001/L10233.htm" TargetMode="External"/><Relationship Id="rId115" Type="http://schemas.openxmlformats.org/officeDocument/2006/relationships/hyperlink" Target="https://www.planalto.gov.br/ccivil_03/_Ato2019-2022/2022/Lei/L14301.htm" TargetMode="External"/><Relationship Id="rId131" Type="http://schemas.openxmlformats.org/officeDocument/2006/relationships/hyperlink" Target="https://www.planalto.gov.br/ccivil_03/LEIS/L9719.htm" TargetMode="External"/><Relationship Id="rId136" Type="http://schemas.openxmlformats.org/officeDocument/2006/relationships/hyperlink" Target="https://www.planalto.gov.br/ccivil_03/_Ato2004-2006/2006/Lei/L11314.htm" TargetMode="External"/><Relationship Id="rId61" Type="http://schemas.openxmlformats.org/officeDocument/2006/relationships/hyperlink" Target="https://www.planalto.gov.br/ccivil_03/_Ato2015-2018/2015/Decreto/D8465.htm" TargetMode="External"/><Relationship Id="rId82" Type="http://schemas.openxmlformats.org/officeDocument/2006/relationships/hyperlink" Target="https://www.planalto.gov.br/ccivil_03/LEIS/LEIS_2001/L10233.htm" TargetMode="External"/><Relationship Id="rId19" Type="http://schemas.openxmlformats.org/officeDocument/2006/relationships/hyperlink" Target="https://www.planalto.gov.br/ccivil_03/_Ato2019-2022/2020/Lei/L14047.htm" TargetMode="External"/><Relationship Id="rId14" Type="http://schemas.openxmlformats.org/officeDocument/2006/relationships/hyperlink" Target="https://www.planalto.gov.br/ccivil_03/_Ato2019-2022/2020/Lei/L14047.htm" TargetMode="External"/><Relationship Id="rId30" Type="http://schemas.openxmlformats.org/officeDocument/2006/relationships/hyperlink" Target="https://www.planalto.gov.br/ccivil_03/_Ato2019-2022/2020/Lei/L14047.htm" TargetMode="External"/><Relationship Id="rId35" Type="http://schemas.openxmlformats.org/officeDocument/2006/relationships/hyperlink" Target="https://www.planalto.gov.br/ccivil_03/_Ato2019-2022/2020/Lei/L14047.htm" TargetMode="External"/><Relationship Id="rId56" Type="http://schemas.openxmlformats.org/officeDocument/2006/relationships/hyperlink" Target="https://www.planalto.gov.br/ccivil_03/_Ato2019-2022/2021/Lei/L14273.htm" TargetMode="External"/><Relationship Id="rId77" Type="http://schemas.openxmlformats.org/officeDocument/2006/relationships/hyperlink" Target="https://www.planalto.gov.br/ccivil_03/LEIS/LEIS_2001/L10233.htm" TargetMode="External"/><Relationship Id="rId100" Type="http://schemas.openxmlformats.org/officeDocument/2006/relationships/hyperlink" Target="https://www.planalto.gov.br/ccivil_03/LEIS/LEIS_2001/L10233.htm" TargetMode="External"/><Relationship Id="rId105" Type="http://schemas.openxmlformats.org/officeDocument/2006/relationships/hyperlink" Target="https://www.planalto.gov.br/ccivil_03/_ato2011-2014/2012/Mpv/595.htm" TargetMode="External"/><Relationship Id="rId126" Type="http://schemas.openxmlformats.org/officeDocument/2006/relationships/hyperlink" Target="https://www.planalto.gov.br/ccivil_03/LEIS/2003/L10.683.htm" TargetMode="External"/><Relationship Id="rId8" Type="http://schemas.openxmlformats.org/officeDocument/2006/relationships/hyperlink" Target="https://www.planalto.gov.br/ccivil_03/LEIS/L9277.htm" TargetMode="External"/><Relationship Id="rId51" Type="http://schemas.openxmlformats.org/officeDocument/2006/relationships/hyperlink" Target="https://www.planalto.gov.br/ccivil_03/LEIS/L9719.htm" TargetMode="External"/><Relationship Id="rId72" Type="http://schemas.openxmlformats.org/officeDocument/2006/relationships/hyperlink" Target="https://www.planalto.gov.br/ccivil_03/_ato2011-2014/2012/Mpv/595.htm" TargetMode="External"/><Relationship Id="rId93" Type="http://schemas.openxmlformats.org/officeDocument/2006/relationships/hyperlink" Target="https://www.planalto.gov.br/ccivil_03/LEIS/LEIS_2001/L10233.htm" TargetMode="External"/><Relationship Id="rId98" Type="http://schemas.openxmlformats.org/officeDocument/2006/relationships/hyperlink" Target="https://www.planalto.gov.br/ccivil_03/LEIS/LEIS_2001/L10233.htm" TargetMode="External"/><Relationship Id="rId121" Type="http://schemas.openxmlformats.org/officeDocument/2006/relationships/hyperlink" Target="https://www.planalto.gov.br/ccivil_03/LEIS/LEIS_2001/L10233.htm" TargetMode="External"/><Relationship Id="rId142" Type="http://schemas.openxmlformats.org/officeDocument/2006/relationships/hyperlink" Target="https://www.planalto.gov.br/ccivil_03/LEIS/LEIS_2001/L10233.htm" TargetMode="External"/><Relationship Id="rId3" Type="http://schemas.openxmlformats.org/officeDocument/2006/relationships/webSettings" Target="webSettings.xml"/><Relationship Id="rId25" Type="http://schemas.openxmlformats.org/officeDocument/2006/relationships/hyperlink" Target="https://www.planalto.gov.br/ccivil_03/_Ato2019-2022/2020/Lei/L14047.htm" TargetMode="External"/><Relationship Id="rId46" Type="http://schemas.openxmlformats.org/officeDocument/2006/relationships/hyperlink" Target="https://www.planalto.gov.br/ccivil_03/_Ato2019-2022/2020/Mpv/mpv945.htm" TargetMode="External"/><Relationship Id="rId67" Type="http://schemas.openxmlformats.org/officeDocument/2006/relationships/hyperlink" Target="https://www.planalto.gov.br/ccivil_03/LEIS/LEIS_2001/L10233.htm" TargetMode="External"/><Relationship Id="rId116" Type="http://schemas.openxmlformats.org/officeDocument/2006/relationships/hyperlink" Target="https://www.planalto.gov.br/ccivil_03/LEIS/LEIS_2001/L10233.htm" TargetMode="External"/><Relationship Id="rId137" Type="http://schemas.openxmlformats.org/officeDocument/2006/relationships/hyperlink" Target="https://www.planalto.gov.br/ccivil_03/_Ato2007-2010/2007/Lei/L11518.htm" TargetMode="External"/><Relationship Id="rId20" Type="http://schemas.openxmlformats.org/officeDocument/2006/relationships/hyperlink" Target="https://www.planalto.gov.br/ccivil_03/_Ato2019-2022/2020/Lei/L14047.htm" TargetMode="External"/><Relationship Id="rId41" Type="http://schemas.openxmlformats.org/officeDocument/2006/relationships/hyperlink" Target="https://www.planalto.gov.br/ccivil_03/_Ato2019-2022/2020/Lei/L14047.htm" TargetMode="External"/><Relationship Id="rId62" Type="http://schemas.openxmlformats.org/officeDocument/2006/relationships/hyperlink" Target="https://www.planalto.gov.br/ccivil_03/_ato2011-2014/2011/Lei/L12462.htm" TargetMode="External"/><Relationship Id="rId83" Type="http://schemas.openxmlformats.org/officeDocument/2006/relationships/hyperlink" Target="https://www.planalto.gov.br/ccivil_03/LEIS/LEIS_2001/L10233.htm" TargetMode="External"/><Relationship Id="rId88" Type="http://schemas.openxmlformats.org/officeDocument/2006/relationships/hyperlink" Target="https://www.planalto.gov.br/ccivil_03/LEIS/LEIS_2001/L10233.htm" TargetMode="External"/><Relationship Id="rId111" Type="http://schemas.openxmlformats.org/officeDocument/2006/relationships/hyperlink" Target="https://www.planalto.gov.br/ccivil_03/_Ato2019-2022/2022/Lei/L14301.htm" TargetMode="External"/><Relationship Id="rId132" Type="http://schemas.openxmlformats.org/officeDocument/2006/relationships/hyperlink" Target="https://www.planalto.gov.br/ccivil_03/LEIS/L8213cons.htm" TargetMode="External"/><Relationship Id="rId15" Type="http://schemas.openxmlformats.org/officeDocument/2006/relationships/hyperlink" Target="https://www.planalto.gov.br/ccivil_03/_Ato2019-2022/2020/Lei/L14047.htm" TargetMode="External"/><Relationship Id="rId36" Type="http://schemas.openxmlformats.org/officeDocument/2006/relationships/hyperlink" Target="https://www.planalto.gov.br/ccivil_03/_Ato2019-2022/2020/Lei/L14047.htm" TargetMode="External"/><Relationship Id="rId57" Type="http://schemas.openxmlformats.org/officeDocument/2006/relationships/hyperlink" Target="https://www.planalto.gov.br/ccivil_03/_Ato2019-2022/2021/Lei/L14273.htm" TargetMode="External"/><Relationship Id="rId106" Type="http://schemas.openxmlformats.org/officeDocument/2006/relationships/hyperlink" Target="https://www.planalto.gov.br/ccivil_03/LEIS/LEIS_2001/L10233.htm" TargetMode="External"/><Relationship Id="rId127" Type="http://schemas.openxmlformats.org/officeDocument/2006/relationships/hyperlink" Target="https://www.planalto.gov.br/ccivil_03/LEIS/2003/L10.683.htm" TargetMode="External"/><Relationship Id="rId10" Type="http://schemas.openxmlformats.org/officeDocument/2006/relationships/hyperlink" Target="https://www.planalto.gov.br/ccivil_03/_Ato2019-2022/2020/Lei/L14047.htm" TargetMode="External"/><Relationship Id="rId31" Type="http://schemas.openxmlformats.org/officeDocument/2006/relationships/hyperlink" Target="https://www.planalto.gov.br/ccivil_03/_Ato2019-2022/2020/Lei/L14047.htm" TargetMode="External"/><Relationship Id="rId52" Type="http://schemas.openxmlformats.org/officeDocument/2006/relationships/hyperlink" Target="https://www.planalto.gov.br/ccivil_03/_ato2011-2014/2011/Lei/L12462.htm" TargetMode="External"/><Relationship Id="rId73" Type="http://schemas.openxmlformats.org/officeDocument/2006/relationships/hyperlink" Target="https://www.planalto.gov.br/ccivil_03/LEIS/LEIS_2001/L10233.htm" TargetMode="External"/><Relationship Id="rId78" Type="http://schemas.openxmlformats.org/officeDocument/2006/relationships/hyperlink" Target="https://www.planalto.gov.br/ccivil_03/LEIS/LEIS_2001/L10233.htm" TargetMode="External"/><Relationship Id="rId94" Type="http://schemas.openxmlformats.org/officeDocument/2006/relationships/hyperlink" Target="https://www.planalto.gov.br/ccivil_03/_ato2011-2014/2012/Mpv/595.htm" TargetMode="External"/><Relationship Id="rId99" Type="http://schemas.openxmlformats.org/officeDocument/2006/relationships/hyperlink" Target="https://www.planalto.gov.br/ccivil_03/LEIS/LEIS_2001/L10233.htm" TargetMode="External"/><Relationship Id="rId101" Type="http://schemas.openxmlformats.org/officeDocument/2006/relationships/hyperlink" Target="https://www.planalto.gov.br/ccivil_03/LEIS/LEIS_2001/L10233.htm" TargetMode="External"/><Relationship Id="rId122" Type="http://schemas.openxmlformats.org/officeDocument/2006/relationships/hyperlink" Target="https://www.planalto.gov.br/ccivil_03/LEIS/2003/L10.683.htm" TargetMode="External"/><Relationship Id="rId143" Type="http://schemas.openxmlformats.org/officeDocument/2006/relationships/hyperlink" Target="https://www.planalto.gov.br/ccivil_03/LEIS/LEIS_2001/L10233.htm" TargetMode="External"/><Relationship Id="rId4" Type="http://schemas.openxmlformats.org/officeDocument/2006/relationships/hyperlink" Target="http://legislacao.planalto.gov.br/legisla/legislacao.nsf/Viw_Identificacao/lei%2012.815-2013?OpenDocument" TargetMode="External"/><Relationship Id="rId9" Type="http://schemas.openxmlformats.org/officeDocument/2006/relationships/hyperlink" Target="https://www.planalto.gov.br/ccivil_03/_Ato2019-2022/2020/Lei/L14047.htm" TargetMode="External"/><Relationship Id="rId26" Type="http://schemas.openxmlformats.org/officeDocument/2006/relationships/hyperlink" Target="https://www.planalto.gov.br/ccivil_03/_Ato2019-2022/2020/Lei/L14047.htm" TargetMode="External"/><Relationship Id="rId47" Type="http://schemas.openxmlformats.org/officeDocument/2006/relationships/hyperlink" Target="https://www.planalto.gov.br/ccivil_03/_Ato2019-2022/2020/Lei/L14047.htm" TargetMode="External"/><Relationship Id="rId68" Type="http://schemas.openxmlformats.org/officeDocument/2006/relationships/hyperlink" Target="https://www.planalto.gov.br/ccivil_03/LEIS/LEIS_2001/L10233.htm" TargetMode="External"/><Relationship Id="rId89" Type="http://schemas.openxmlformats.org/officeDocument/2006/relationships/hyperlink" Target="https://www.planalto.gov.br/ccivil_03/_ato2011-2014/2012/Mpv/595.htm" TargetMode="External"/><Relationship Id="rId112" Type="http://schemas.openxmlformats.org/officeDocument/2006/relationships/hyperlink" Target="https://www.planalto.gov.br/ccivil_03/LEIS/LEIS_2001/L10233.htm" TargetMode="External"/><Relationship Id="rId133" Type="http://schemas.openxmlformats.org/officeDocument/2006/relationships/hyperlink" Target="https://www.planalto.gov.br/ccivil_03/LEIS/L9719.htm" TargetMode="External"/><Relationship Id="rId16" Type="http://schemas.openxmlformats.org/officeDocument/2006/relationships/hyperlink" Target="https://www.planalto.gov.br/ccivil_03/_Ato2019-2022/2020/Lei/L14047.htm" TargetMode="External"/><Relationship Id="rId37" Type="http://schemas.openxmlformats.org/officeDocument/2006/relationships/hyperlink" Target="https://www.planalto.gov.br/ccivil_03/_Ato2019-2022/2020/Lei/L14047.htm" TargetMode="External"/><Relationship Id="rId58" Type="http://schemas.openxmlformats.org/officeDocument/2006/relationships/hyperlink" Target="https://www.planalto.gov.br/ccivil_03/LEIS/L8630.htm" TargetMode="External"/><Relationship Id="rId79" Type="http://schemas.openxmlformats.org/officeDocument/2006/relationships/hyperlink" Target="https://www.planalto.gov.br/ccivil_03/LEIS/LEIS_2001/L10233.htm" TargetMode="External"/><Relationship Id="rId102" Type="http://schemas.openxmlformats.org/officeDocument/2006/relationships/hyperlink" Target="https://www.planalto.gov.br/ccivil_03/LEIS/LEIS_2001/L10233.htm" TargetMode="External"/><Relationship Id="rId123" Type="http://schemas.openxmlformats.org/officeDocument/2006/relationships/hyperlink" Target="https://www.planalto.gov.br/ccivil_03/_Ato2019-2022/2022/Lei/L14301.htm" TargetMode="External"/><Relationship Id="rId144" Type="http://schemas.openxmlformats.org/officeDocument/2006/relationships/hyperlink" Target="https://www.planalto.gov.br/ccivil_03/LEIS/L9719.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13461</Words>
  <Characters>72691</Characters>
  <Application>Microsoft Office Word</Application>
  <DocSecurity>0</DocSecurity>
  <Lines>605</Lines>
  <Paragraphs>171</Paragraphs>
  <ScaleCrop>false</ScaleCrop>
  <Company/>
  <LinksUpToDate>false</LinksUpToDate>
  <CharactersWithSpaces>85981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2</cp:revision>
  <dcterms:created xsi:type="dcterms:W3CDTF">2023-05-11T16:40:00Z</dcterms:created>
  <dcterms:modified xsi:type="dcterms:W3CDTF">2023-05-11T16:40:00Z</dcterms:modified>
</cp:coreProperties>
</file>