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4F1" w:rsidRPr="00B664F1" w:rsidRDefault="00B664F1" w:rsidP="00B664F1">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B664F1">
        <w:rPr>
          <w:rFonts w:ascii="Times New Roman" w:eastAsia="Times New Roman" w:hAnsi="Times New Roman" w:cs="Times New Roman"/>
          <w:b/>
          <w:bCs/>
          <w:kern w:val="36"/>
          <w:sz w:val="32"/>
          <w:szCs w:val="32"/>
          <w:lang w:eastAsia="pt-BR"/>
        </w:rPr>
        <w:t>Presidência da República</w:t>
      </w:r>
    </w:p>
    <w:p w:rsidR="00B664F1" w:rsidRPr="00B664F1" w:rsidRDefault="00B664F1" w:rsidP="00B664F1">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B664F1">
        <w:rPr>
          <w:rFonts w:ascii="Times New Roman" w:eastAsia="Times New Roman" w:hAnsi="Times New Roman" w:cs="Times New Roman"/>
          <w:b/>
          <w:bCs/>
          <w:sz w:val="28"/>
          <w:szCs w:val="28"/>
          <w:lang w:eastAsia="pt-BR"/>
        </w:rPr>
        <w:t>Casa Civil</w:t>
      </w:r>
    </w:p>
    <w:p w:rsidR="00B664F1" w:rsidRPr="00B664F1" w:rsidRDefault="00B664F1" w:rsidP="00B664F1">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B664F1">
        <w:rPr>
          <w:rFonts w:ascii="Times New Roman" w:eastAsia="Times New Roman" w:hAnsi="Times New Roman" w:cs="Times New Roman"/>
          <w:b/>
          <w:bCs/>
          <w:sz w:val="24"/>
          <w:szCs w:val="24"/>
          <w:lang w:eastAsia="pt-BR"/>
        </w:rPr>
        <w:t>Subchefia para Assuntos Jurídicos</w:t>
      </w:r>
    </w:p>
    <w:p w:rsidR="00B664F1" w:rsidRPr="00B664F1" w:rsidRDefault="00B664F1" w:rsidP="00B664F1">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5" w:history="1">
        <w:r w:rsidRPr="00B664F1">
          <w:rPr>
            <w:rFonts w:ascii="Arial" w:eastAsia="Times New Roman" w:hAnsi="Arial" w:cs="Arial"/>
            <w:b/>
            <w:bCs/>
            <w:color w:val="000080"/>
            <w:sz w:val="20"/>
            <w:szCs w:val="20"/>
            <w:u w:val="single"/>
            <w:lang w:eastAsia="pt-BR"/>
          </w:rPr>
          <w:t xml:space="preserve">LEI Nº 12.619, DE 30 DE ABRIL DE </w:t>
        </w:r>
        <w:proofErr w:type="gramStart"/>
        <w:r w:rsidRPr="00B664F1">
          <w:rPr>
            <w:rFonts w:ascii="Arial" w:eastAsia="Times New Roman" w:hAnsi="Arial" w:cs="Arial"/>
            <w:b/>
            <w:bCs/>
            <w:color w:val="000080"/>
            <w:sz w:val="20"/>
            <w:szCs w:val="20"/>
            <w:u w:val="single"/>
            <w:lang w:eastAsia="pt-BR"/>
          </w:rPr>
          <w:t>2012.</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B664F1" w:rsidRPr="00B664F1" w:rsidTr="00B664F1">
        <w:trPr>
          <w:tblCellSpacing w:w="0" w:type="dxa"/>
        </w:trPr>
        <w:tc>
          <w:tcPr>
            <w:tcW w:w="2550" w:type="pct"/>
            <w:vAlign w:val="center"/>
            <w:hideMark/>
          </w:tcPr>
          <w:p w:rsidR="00B664F1" w:rsidRPr="00B664F1" w:rsidRDefault="00B664F1" w:rsidP="00B664F1">
            <w:pPr>
              <w:spacing w:after="0" w:line="240" w:lineRule="auto"/>
              <w:rPr>
                <w:rFonts w:ascii="Times New Roman" w:eastAsia="Times New Roman" w:hAnsi="Times New Roman" w:cs="Times New Roman"/>
                <w:sz w:val="20"/>
                <w:szCs w:val="20"/>
                <w:lang w:eastAsia="pt-BR"/>
              </w:rPr>
            </w:pPr>
            <w:hyperlink r:id="rId6" w:history="1">
              <w:r w:rsidRPr="00B664F1">
                <w:rPr>
                  <w:rFonts w:ascii="Times New Roman" w:eastAsia="Times New Roman" w:hAnsi="Times New Roman" w:cs="Times New Roman"/>
                  <w:color w:val="0000FF"/>
                  <w:sz w:val="20"/>
                  <w:szCs w:val="20"/>
                  <w:u w:val="single"/>
                  <w:lang w:eastAsia="pt-BR"/>
                </w:rPr>
                <w:t>Mensagem de veto </w:t>
              </w:r>
            </w:hyperlink>
            <w:hyperlink r:id="rId7" w:anchor="art12" w:history="1">
              <w:r w:rsidRPr="00B664F1">
                <w:rPr>
                  <w:rFonts w:ascii="Arial" w:eastAsia="Times New Roman" w:hAnsi="Arial" w:cs="Arial"/>
                  <w:color w:val="0000FF"/>
                  <w:sz w:val="20"/>
                  <w:szCs w:val="20"/>
                  <w:u w:val="single"/>
                  <w:lang w:eastAsia="pt-BR"/>
                </w:rPr>
                <w:t>(Vigência)</w:t>
              </w:r>
            </w:hyperlink>
          </w:p>
        </w:tc>
        <w:tc>
          <w:tcPr>
            <w:tcW w:w="2450" w:type="pct"/>
            <w:vAlign w:val="center"/>
            <w:hideMark/>
          </w:tcPr>
          <w:p w:rsidR="00B664F1" w:rsidRPr="00B664F1" w:rsidRDefault="00B664F1" w:rsidP="00B664F1">
            <w:pPr>
              <w:spacing w:before="100" w:beforeAutospacing="1" w:after="100" w:afterAutospacing="1" w:line="240" w:lineRule="auto"/>
              <w:ind w:firstLine="432"/>
              <w:rPr>
                <w:rFonts w:ascii="Times New Roman" w:eastAsia="Times New Roman" w:hAnsi="Times New Roman" w:cs="Times New Roman"/>
                <w:sz w:val="20"/>
                <w:szCs w:val="20"/>
                <w:lang w:eastAsia="pt-BR"/>
              </w:rPr>
            </w:pPr>
            <w:r w:rsidRPr="00B664F1">
              <w:rPr>
                <w:rFonts w:ascii="Arial" w:eastAsia="Times New Roman" w:hAnsi="Arial" w:cs="Arial"/>
                <w:color w:val="800000"/>
                <w:sz w:val="20"/>
                <w:szCs w:val="20"/>
                <w:lang w:eastAsia="pt-BR"/>
              </w:rPr>
              <w:t xml:space="preserve">Dispõe sobre o exercício da profissão de motorista; altera a Consolidação das Leis do Trabalho - CLT, aprovada pelo Decreto-Lei nº 5.452, de 1º de maio de 1943, e as Leis </w:t>
            </w:r>
            <w:proofErr w:type="spellStart"/>
            <w:r w:rsidRPr="00B664F1">
              <w:rPr>
                <w:rFonts w:ascii="Arial" w:eastAsia="Times New Roman" w:hAnsi="Arial" w:cs="Arial"/>
                <w:color w:val="800000"/>
                <w:sz w:val="20"/>
                <w:szCs w:val="20"/>
                <w:lang w:eastAsia="pt-BR"/>
              </w:rPr>
              <w:t>nºs</w:t>
            </w:r>
            <w:proofErr w:type="spellEnd"/>
            <w:r w:rsidRPr="00B664F1">
              <w:rPr>
                <w:rFonts w:ascii="Arial" w:eastAsia="Times New Roman" w:hAnsi="Arial" w:cs="Arial"/>
                <w:color w:val="800000"/>
                <w:sz w:val="20"/>
                <w:szCs w:val="20"/>
                <w:lang w:eastAsia="pt-BR"/>
              </w:rPr>
              <w:t xml:space="preserve"> 9.503, de 23 de setembro de 1997, 10.233, de </w:t>
            </w:r>
            <w:proofErr w:type="gramStart"/>
            <w:r w:rsidRPr="00B664F1">
              <w:rPr>
                <w:rFonts w:ascii="Arial" w:eastAsia="Times New Roman" w:hAnsi="Arial" w:cs="Arial"/>
                <w:color w:val="800000"/>
                <w:sz w:val="20"/>
                <w:szCs w:val="20"/>
                <w:lang w:eastAsia="pt-BR"/>
              </w:rPr>
              <w:t>5</w:t>
            </w:r>
            <w:proofErr w:type="gramEnd"/>
            <w:r w:rsidRPr="00B664F1">
              <w:rPr>
                <w:rFonts w:ascii="Arial" w:eastAsia="Times New Roman" w:hAnsi="Arial" w:cs="Arial"/>
                <w:color w:val="800000"/>
                <w:sz w:val="20"/>
                <w:szCs w:val="20"/>
                <w:lang w:eastAsia="pt-BR"/>
              </w:rPr>
              <w:t xml:space="preserve"> de junho de 2001, 11.079, de 30 de dezembro de 2004, e 12.023, de 27 de agosto de 2009, para regular e disciplinar a jornada de trabalho e o tempo de direção do motorista profissional; e dá outras providências.</w:t>
            </w:r>
          </w:p>
        </w:tc>
      </w:tr>
    </w:tbl>
    <w:p w:rsidR="00B664F1" w:rsidRPr="00B664F1" w:rsidRDefault="00B664F1" w:rsidP="00B664F1">
      <w:pPr>
        <w:spacing w:before="300" w:after="300" w:line="240" w:lineRule="auto"/>
        <w:ind w:firstLine="570"/>
        <w:jc w:val="both"/>
        <w:rPr>
          <w:rFonts w:ascii="Times New Roman" w:eastAsia="Times New Roman" w:hAnsi="Times New Roman" w:cs="Times New Roman"/>
          <w:color w:val="000000"/>
          <w:sz w:val="20"/>
          <w:szCs w:val="20"/>
          <w:lang w:eastAsia="pt-BR"/>
        </w:rPr>
      </w:pPr>
      <w:proofErr w:type="gramStart"/>
      <w:r w:rsidRPr="00B664F1">
        <w:rPr>
          <w:rFonts w:ascii="Times New Roman" w:eastAsia="Times New Roman" w:hAnsi="Times New Roman" w:cs="Times New Roman"/>
          <w:b/>
          <w:bCs/>
          <w:color w:val="000000"/>
          <w:sz w:val="20"/>
          <w:szCs w:val="20"/>
          <w:lang w:eastAsia="pt-BR"/>
        </w:rPr>
        <w:t>A PRESIDENTA DA REPÚBLICA </w:t>
      </w:r>
      <w:r w:rsidRPr="00B664F1">
        <w:rPr>
          <w:rFonts w:ascii="Times New Roman" w:eastAsia="Times New Roman" w:hAnsi="Times New Roman" w:cs="Times New Roman"/>
          <w:color w:val="000000"/>
          <w:sz w:val="20"/>
          <w:szCs w:val="20"/>
          <w:lang w:eastAsia="pt-BR"/>
        </w:rPr>
        <w:t>Faço</w:t>
      </w:r>
      <w:proofErr w:type="gramEnd"/>
      <w:r w:rsidRPr="00B664F1">
        <w:rPr>
          <w:rFonts w:ascii="Times New Roman" w:eastAsia="Times New Roman" w:hAnsi="Times New Roman" w:cs="Times New Roman"/>
          <w:color w:val="000000"/>
          <w:sz w:val="20"/>
          <w:szCs w:val="20"/>
          <w:lang w:eastAsia="pt-BR"/>
        </w:rPr>
        <w:t xml:space="preserve"> saber que o Congresso Nacional decreta e eu sanciono a seguinte Lei:</w:t>
      </w:r>
    </w:p>
    <w:p w:rsidR="00B664F1" w:rsidRPr="00B664F1" w:rsidRDefault="00B664F1" w:rsidP="00B664F1">
      <w:pPr>
        <w:spacing w:after="0" w:line="240" w:lineRule="auto"/>
        <w:ind w:firstLine="570"/>
        <w:rPr>
          <w:rFonts w:ascii="Arial" w:eastAsia="Times New Roman" w:hAnsi="Arial" w:cs="Arial"/>
          <w:color w:val="000000"/>
          <w:sz w:val="20"/>
          <w:szCs w:val="20"/>
          <w:lang w:eastAsia="pt-BR"/>
        </w:rPr>
      </w:pPr>
      <w:bookmarkStart w:id="0" w:name="art1"/>
      <w:bookmarkEnd w:id="0"/>
      <w:r w:rsidRPr="00B664F1">
        <w:rPr>
          <w:rFonts w:ascii="Arial" w:eastAsia="Times New Roman" w:hAnsi="Arial" w:cs="Arial"/>
          <w:strike/>
          <w:color w:val="000000"/>
          <w:sz w:val="20"/>
          <w:szCs w:val="20"/>
          <w:lang w:eastAsia="pt-BR"/>
        </w:rPr>
        <w:t>Art. 1º É livre o exercício da profissão de motorista profissional, atendidas as condições e qualificações profissionais estabelecidas nesta Lei. </w:t>
      </w:r>
      <w:hyperlink r:id="rId8" w:anchor="art21" w:history="1">
        <w:r w:rsidRPr="00B664F1">
          <w:rPr>
            <w:rFonts w:ascii="Arial" w:eastAsia="Times New Roman" w:hAnsi="Arial" w:cs="Arial"/>
            <w:color w:val="0000FF"/>
            <w:sz w:val="20"/>
            <w:szCs w:val="20"/>
            <w:u w:val="single"/>
            <w:lang w:eastAsia="pt-BR"/>
          </w:rPr>
          <w:t>(Revogado pela Lei nº 13.103, de 2015) </w:t>
        </w:r>
      </w:hyperlink>
      <w:hyperlink r:id="rId9" w:anchor="art1" w:history="1">
        <w:r w:rsidRPr="00B664F1">
          <w:rPr>
            <w:rFonts w:ascii="Arial" w:eastAsia="Times New Roman" w:hAnsi="Arial" w:cs="Arial"/>
            <w:color w:val="0000FF"/>
            <w:sz w:val="20"/>
            <w:szCs w:val="20"/>
            <w:u w:val="single"/>
            <w:lang w:eastAsia="pt-BR"/>
          </w:rPr>
          <w:t>(Vigência)</w:t>
        </w:r>
        <w:proofErr w:type="gramStart"/>
      </w:hyperlink>
      <w:proofErr w:type="gramEnd"/>
    </w:p>
    <w:p w:rsidR="00B664F1" w:rsidRPr="00B664F1" w:rsidRDefault="00B664F1" w:rsidP="00B664F1">
      <w:pPr>
        <w:spacing w:after="0" w:line="240" w:lineRule="auto"/>
        <w:ind w:firstLine="570"/>
        <w:rPr>
          <w:rFonts w:ascii="Arial" w:eastAsia="Times New Roman" w:hAnsi="Arial" w:cs="Arial"/>
          <w:color w:val="000000"/>
          <w:sz w:val="20"/>
          <w:szCs w:val="20"/>
          <w:lang w:eastAsia="pt-BR"/>
        </w:rPr>
      </w:pPr>
      <w:bookmarkStart w:id="1" w:name="art1p"/>
      <w:bookmarkEnd w:id="1"/>
      <w:r w:rsidRPr="00B664F1">
        <w:rPr>
          <w:rFonts w:ascii="Arial" w:eastAsia="Times New Roman" w:hAnsi="Arial" w:cs="Arial"/>
          <w:strike/>
          <w:color w:val="000000"/>
          <w:sz w:val="20"/>
          <w:szCs w:val="20"/>
          <w:lang w:eastAsia="pt-BR"/>
        </w:rPr>
        <w:t>Parágrafo único. Integram a categoria profissional de que trata esta Lei os motoristas profissionais de veículos automotores cuja condução exija formação profissional e que exerçam a atividade mediante vínculo empregatício, nas seguintes atividades ou categorias econômicas: </w:t>
      </w:r>
      <w:hyperlink r:id="rId10" w:anchor="art21" w:history="1">
        <w:r w:rsidRPr="00B664F1">
          <w:rPr>
            <w:rFonts w:ascii="Arial" w:eastAsia="Times New Roman" w:hAnsi="Arial" w:cs="Arial"/>
            <w:color w:val="0000FF"/>
            <w:sz w:val="20"/>
            <w:szCs w:val="20"/>
            <w:u w:val="single"/>
            <w:lang w:eastAsia="pt-BR"/>
          </w:rPr>
          <w:t>(Revogado pela Lei nº 13.103, de 2015) </w:t>
        </w:r>
      </w:hyperlink>
      <w:hyperlink r:id="rId11" w:anchor="art1" w:history="1">
        <w:r w:rsidRPr="00B664F1">
          <w:rPr>
            <w:rFonts w:ascii="Arial" w:eastAsia="Times New Roman" w:hAnsi="Arial" w:cs="Arial"/>
            <w:color w:val="0000FF"/>
            <w:sz w:val="20"/>
            <w:szCs w:val="20"/>
            <w:u w:val="single"/>
            <w:lang w:eastAsia="pt-BR"/>
          </w:rPr>
          <w:t>(Vigência)</w:t>
        </w:r>
        <w:proofErr w:type="gramStart"/>
      </w:hyperlink>
      <w:proofErr w:type="gramEnd"/>
    </w:p>
    <w:p w:rsidR="00B664F1" w:rsidRPr="00B664F1" w:rsidRDefault="00B664F1" w:rsidP="00B664F1">
      <w:pPr>
        <w:spacing w:after="0" w:line="240" w:lineRule="auto"/>
        <w:ind w:firstLine="570"/>
        <w:rPr>
          <w:rFonts w:ascii="Arial" w:eastAsia="Times New Roman" w:hAnsi="Arial" w:cs="Arial"/>
          <w:color w:val="000000"/>
          <w:sz w:val="20"/>
          <w:szCs w:val="20"/>
          <w:lang w:eastAsia="pt-BR"/>
        </w:rPr>
      </w:pPr>
      <w:bookmarkStart w:id="2" w:name="art1pi"/>
      <w:bookmarkEnd w:id="2"/>
      <w:r w:rsidRPr="00B664F1">
        <w:rPr>
          <w:rFonts w:ascii="Arial" w:eastAsia="Times New Roman" w:hAnsi="Arial" w:cs="Arial"/>
          <w:strike/>
          <w:color w:val="000000"/>
          <w:sz w:val="20"/>
          <w:szCs w:val="20"/>
          <w:lang w:eastAsia="pt-BR"/>
        </w:rPr>
        <w:t>I - transporte rodoviário de passageiros; </w:t>
      </w:r>
      <w:hyperlink r:id="rId12" w:anchor="art21" w:history="1">
        <w:r w:rsidRPr="00B664F1">
          <w:rPr>
            <w:rFonts w:ascii="Arial" w:eastAsia="Times New Roman" w:hAnsi="Arial" w:cs="Arial"/>
            <w:color w:val="0000FF"/>
            <w:sz w:val="20"/>
            <w:szCs w:val="20"/>
            <w:u w:val="single"/>
            <w:lang w:eastAsia="pt-BR"/>
          </w:rPr>
          <w:t>(Revogado pela Lei nº 13.103, de 2015) </w:t>
        </w:r>
      </w:hyperlink>
      <w:hyperlink r:id="rId13" w:anchor="art1" w:history="1">
        <w:r w:rsidRPr="00B664F1">
          <w:rPr>
            <w:rFonts w:ascii="Arial" w:eastAsia="Times New Roman" w:hAnsi="Arial" w:cs="Arial"/>
            <w:color w:val="0000FF"/>
            <w:sz w:val="20"/>
            <w:szCs w:val="20"/>
            <w:u w:val="single"/>
            <w:lang w:eastAsia="pt-BR"/>
          </w:rPr>
          <w:t>(Vigência)</w:t>
        </w:r>
        <w:proofErr w:type="gramStart"/>
      </w:hyperlink>
      <w:proofErr w:type="gramEnd"/>
    </w:p>
    <w:p w:rsidR="00B664F1" w:rsidRPr="00B664F1" w:rsidRDefault="00B664F1" w:rsidP="00B664F1">
      <w:pPr>
        <w:spacing w:after="0" w:line="240" w:lineRule="auto"/>
        <w:ind w:firstLine="570"/>
        <w:rPr>
          <w:rFonts w:ascii="Arial" w:eastAsia="Times New Roman" w:hAnsi="Arial" w:cs="Arial"/>
          <w:color w:val="000000"/>
          <w:sz w:val="20"/>
          <w:szCs w:val="20"/>
          <w:lang w:eastAsia="pt-BR"/>
        </w:rPr>
      </w:pPr>
      <w:bookmarkStart w:id="3" w:name="art1pii"/>
      <w:bookmarkEnd w:id="3"/>
      <w:r w:rsidRPr="00B664F1">
        <w:rPr>
          <w:rFonts w:ascii="Arial" w:eastAsia="Times New Roman" w:hAnsi="Arial" w:cs="Arial"/>
          <w:strike/>
          <w:color w:val="000000"/>
          <w:sz w:val="20"/>
          <w:szCs w:val="20"/>
          <w:lang w:eastAsia="pt-BR"/>
        </w:rPr>
        <w:t>II - transporte rodoviário de cargas; </w:t>
      </w:r>
      <w:hyperlink r:id="rId14" w:anchor="art21" w:history="1">
        <w:r w:rsidRPr="00B664F1">
          <w:rPr>
            <w:rFonts w:ascii="Arial" w:eastAsia="Times New Roman" w:hAnsi="Arial" w:cs="Arial"/>
            <w:color w:val="0000FF"/>
            <w:sz w:val="20"/>
            <w:szCs w:val="20"/>
            <w:u w:val="single"/>
            <w:lang w:eastAsia="pt-BR"/>
          </w:rPr>
          <w:t>(Revogado pela Lei nº 13.103, de 2015) </w:t>
        </w:r>
      </w:hyperlink>
      <w:hyperlink r:id="rId15" w:anchor="art1" w:history="1">
        <w:r w:rsidRPr="00B664F1">
          <w:rPr>
            <w:rFonts w:ascii="Arial" w:eastAsia="Times New Roman" w:hAnsi="Arial" w:cs="Arial"/>
            <w:color w:val="0000FF"/>
            <w:sz w:val="20"/>
            <w:szCs w:val="20"/>
            <w:u w:val="single"/>
            <w:lang w:eastAsia="pt-BR"/>
          </w:rPr>
          <w:t>(Vigência)</w:t>
        </w:r>
        <w:proofErr w:type="gramStart"/>
      </w:hyperlink>
      <w:proofErr w:type="gramEnd"/>
    </w:p>
    <w:p w:rsidR="00B664F1" w:rsidRPr="00B664F1" w:rsidRDefault="00B664F1" w:rsidP="00B664F1">
      <w:pPr>
        <w:spacing w:after="0" w:line="240" w:lineRule="auto"/>
        <w:ind w:firstLine="570"/>
        <w:rPr>
          <w:rFonts w:ascii="Arial" w:eastAsia="Times New Roman" w:hAnsi="Arial" w:cs="Arial"/>
          <w:color w:val="000000"/>
          <w:sz w:val="20"/>
          <w:szCs w:val="20"/>
          <w:lang w:eastAsia="pt-BR"/>
        </w:rPr>
      </w:pPr>
      <w:bookmarkStart w:id="4" w:name="art1piii"/>
      <w:bookmarkEnd w:id="4"/>
      <w:r w:rsidRPr="00B664F1">
        <w:rPr>
          <w:rFonts w:ascii="Arial" w:eastAsia="Times New Roman" w:hAnsi="Arial" w:cs="Arial"/>
          <w:strike/>
          <w:color w:val="000000"/>
          <w:sz w:val="20"/>
          <w:szCs w:val="20"/>
          <w:lang w:eastAsia="pt-BR"/>
        </w:rPr>
        <w:t>III - (VETADO); </w:t>
      </w:r>
      <w:hyperlink r:id="rId16" w:anchor="art21" w:history="1">
        <w:r w:rsidRPr="00B664F1">
          <w:rPr>
            <w:rFonts w:ascii="Arial" w:eastAsia="Times New Roman" w:hAnsi="Arial" w:cs="Arial"/>
            <w:color w:val="0000FF"/>
            <w:sz w:val="20"/>
            <w:szCs w:val="20"/>
            <w:u w:val="single"/>
            <w:lang w:eastAsia="pt-BR"/>
          </w:rPr>
          <w:t>(Revogado pela Lei nº 13.103, de 2015) </w:t>
        </w:r>
      </w:hyperlink>
      <w:hyperlink r:id="rId17" w:anchor="art1" w:history="1">
        <w:r w:rsidRPr="00B664F1">
          <w:rPr>
            <w:rFonts w:ascii="Arial" w:eastAsia="Times New Roman" w:hAnsi="Arial" w:cs="Arial"/>
            <w:color w:val="0000FF"/>
            <w:sz w:val="20"/>
            <w:szCs w:val="20"/>
            <w:u w:val="single"/>
            <w:lang w:eastAsia="pt-BR"/>
          </w:rPr>
          <w:t>(Vigência)</w:t>
        </w:r>
        <w:proofErr w:type="gramStart"/>
      </w:hyperlink>
      <w:proofErr w:type="gramEnd"/>
    </w:p>
    <w:p w:rsidR="00B664F1" w:rsidRPr="00B664F1" w:rsidRDefault="00B664F1" w:rsidP="00B664F1">
      <w:pPr>
        <w:spacing w:after="0" w:line="240" w:lineRule="auto"/>
        <w:ind w:firstLine="570"/>
        <w:rPr>
          <w:rFonts w:ascii="Arial" w:eastAsia="Times New Roman" w:hAnsi="Arial" w:cs="Arial"/>
          <w:color w:val="000000"/>
          <w:sz w:val="20"/>
          <w:szCs w:val="20"/>
          <w:lang w:eastAsia="pt-BR"/>
        </w:rPr>
      </w:pPr>
      <w:bookmarkStart w:id="5" w:name="art1piv"/>
      <w:bookmarkEnd w:id="5"/>
      <w:r w:rsidRPr="00B664F1">
        <w:rPr>
          <w:rFonts w:ascii="Arial" w:eastAsia="Times New Roman" w:hAnsi="Arial" w:cs="Arial"/>
          <w:strike/>
          <w:color w:val="000000"/>
          <w:sz w:val="20"/>
          <w:szCs w:val="20"/>
          <w:lang w:eastAsia="pt-BR"/>
        </w:rPr>
        <w:t>IV - (VETADO). </w:t>
      </w:r>
      <w:hyperlink r:id="rId18" w:anchor="art21" w:history="1">
        <w:r w:rsidRPr="00B664F1">
          <w:rPr>
            <w:rFonts w:ascii="Arial" w:eastAsia="Times New Roman" w:hAnsi="Arial" w:cs="Arial"/>
            <w:color w:val="0000FF"/>
            <w:sz w:val="20"/>
            <w:szCs w:val="20"/>
            <w:u w:val="single"/>
            <w:lang w:eastAsia="pt-BR"/>
          </w:rPr>
          <w:t>(Revogado pela Lei nº 13.103, de 2015) </w:t>
        </w:r>
      </w:hyperlink>
      <w:hyperlink r:id="rId19" w:anchor="art1" w:history="1">
        <w:r w:rsidRPr="00B664F1">
          <w:rPr>
            <w:rFonts w:ascii="Arial" w:eastAsia="Times New Roman" w:hAnsi="Arial" w:cs="Arial"/>
            <w:color w:val="0000FF"/>
            <w:sz w:val="20"/>
            <w:szCs w:val="20"/>
            <w:u w:val="single"/>
            <w:lang w:eastAsia="pt-BR"/>
          </w:rPr>
          <w:t>(Vigência)</w:t>
        </w:r>
        <w:proofErr w:type="gramStart"/>
      </w:hyperlink>
      <w:proofErr w:type="gramEnd"/>
    </w:p>
    <w:p w:rsidR="00B664F1" w:rsidRPr="00B664F1" w:rsidRDefault="00B664F1" w:rsidP="00B664F1">
      <w:pPr>
        <w:spacing w:after="0" w:line="240" w:lineRule="auto"/>
        <w:ind w:firstLine="570"/>
        <w:rPr>
          <w:rFonts w:ascii="Arial" w:eastAsia="Times New Roman" w:hAnsi="Arial" w:cs="Arial"/>
          <w:color w:val="000000"/>
          <w:sz w:val="20"/>
          <w:szCs w:val="20"/>
          <w:lang w:eastAsia="pt-BR"/>
        </w:rPr>
      </w:pPr>
      <w:bookmarkStart w:id="6" w:name="art2"/>
      <w:bookmarkEnd w:id="6"/>
      <w:r w:rsidRPr="00B664F1">
        <w:rPr>
          <w:rFonts w:ascii="Arial" w:eastAsia="Times New Roman" w:hAnsi="Arial" w:cs="Arial"/>
          <w:strike/>
          <w:color w:val="000000"/>
          <w:sz w:val="20"/>
          <w:szCs w:val="20"/>
          <w:lang w:eastAsia="pt-BR"/>
        </w:rPr>
        <w:t>Art. 2º São direitos dos motoristas profissionais, além daqueles previstos no Capítulo II do Título II e no Capítulo II do Título VIII da Constituição Federal: </w:t>
      </w:r>
      <w:hyperlink r:id="rId20" w:anchor="art21" w:history="1">
        <w:r w:rsidRPr="00B664F1">
          <w:rPr>
            <w:rFonts w:ascii="Arial" w:eastAsia="Times New Roman" w:hAnsi="Arial" w:cs="Arial"/>
            <w:color w:val="0000FF"/>
            <w:sz w:val="20"/>
            <w:szCs w:val="20"/>
            <w:u w:val="single"/>
            <w:lang w:eastAsia="pt-BR"/>
          </w:rPr>
          <w:t>(Revogado pela Lei nº 13.103, de 2015) </w:t>
        </w:r>
      </w:hyperlink>
      <w:hyperlink r:id="rId21" w:anchor="art1" w:history="1">
        <w:r w:rsidRPr="00B664F1">
          <w:rPr>
            <w:rFonts w:ascii="Arial" w:eastAsia="Times New Roman" w:hAnsi="Arial" w:cs="Arial"/>
            <w:color w:val="0000FF"/>
            <w:sz w:val="20"/>
            <w:szCs w:val="20"/>
            <w:u w:val="single"/>
            <w:lang w:eastAsia="pt-BR"/>
          </w:rPr>
          <w:t>(Vigência)</w:t>
        </w:r>
        <w:proofErr w:type="gramStart"/>
      </w:hyperlink>
      <w:proofErr w:type="gramEnd"/>
    </w:p>
    <w:p w:rsidR="00B664F1" w:rsidRPr="00B664F1" w:rsidRDefault="00B664F1" w:rsidP="00B664F1">
      <w:pPr>
        <w:spacing w:after="0" w:line="240" w:lineRule="auto"/>
        <w:ind w:firstLine="570"/>
        <w:rPr>
          <w:rFonts w:ascii="Arial" w:eastAsia="Times New Roman" w:hAnsi="Arial" w:cs="Arial"/>
          <w:color w:val="000000"/>
          <w:sz w:val="20"/>
          <w:szCs w:val="20"/>
          <w:lang w:eastAsia="pt-BR"/>
        </w:rPr>
      </w:pPr>
      <w:bookmarkStart w:id="7" w:name="art2i"/>
      <w:bookmarkEnd w:id="7"/>
      <w:r w:rsidRPr="00B664F1">
        <w:rPr>
          <w:rFonts w:ascii="Arial" w:eastAsia="Times New Roman" w:hAnsi="Arial" w:cs="Arial"/>
          <w:strike/>
          <w:color w:val="000000"/>
          <w:sz w:val="20"/>
          <w:szCs w:val="20"/>
          <w:lang w:eastAsia="pt-BR"/>
        </w:rPr>
        <w:t>I - ter acesso gratuito a programas de formação e aperfeiçoamento profissional, em cooperação com o poder público; </w:t>
      </w:r>
      <w:hyperlink r:id="rId22" w:anchor="art21" w:history="1">
        <w:r w:rsidRPr="00B664F1">
          <w:rPr>
            <w:rFonts w:ascii="Arial" w:eastAsia="Times New Roman" w:hAnsi="Arial" w:cs="Arial"/>
            <w:color w:val="0000FF"/>
            <w:sz w:val="20"/>
            <w:szCs w:val="20"/>
            <w:u w:val="single"/>
            <w:lang w:eastAsia="pt-BR"/>
          </w:rPr>
          <w:t>(Revogado pela Lei nº 13.103, de 2015) </w:t>
        </w:r>
      </w:hyperlink>
      <w:hyperlink r:id="rId23" w:anchor="art1" w:history="1">
        <w:r w:rsidRPr="00B664F1">
          <w:rPr>
            <w:rFonts w:ascii="Arial" w:eastAsia="Times New Roman" w:hAnsi="Arial" w:cs="Arial"/>
            <w:color w:val="0000FF"/>
            <w:sz w:val="20"/>
            <w:szCs w:val="20"/>
            <w:u w:val="single"/>
            <w:lang w:eastAsia="pt-BR"/>
          </w:rPr>
          <w:t>(Vigência)</w:t>
        </w:r>
        <w:proofErr w:type="gramStart"/>
      </w:hyperlink>
      <w:proofErr w:type="gramEnd"/>
    </w:p>
    <w:p w:rsidR="00B664F1" w:rsidRPr="00B664F1" w:rsidRDefault="00B664F1" w:rsidP="00B664F1">
      <w:pPr>
        <w:spacing w:after="0" w:line="240" w:lineRule="auto"/>
        <w:ind w:firstLine="570"/>
        <w:rPr>
          <w:rFonts w:ascii="Arial" w:eastAsia="Times New Roman" w:hAnsi="Arial" w:cs="Arial"/>
          <w:color w:val="000000"/>
          <w:sz w:val="20"/>
          <w:szCs w:val="20"/>
          <w:lang w:eastAsia="pt-BR"/>
        </w:rPr>
      </w:pPr>
      <w:bookmarkStart w:id="8" w:name="art2ii"/>
      <w:bookmarkEnd w:id="8"/>
      <w:r w:rsidRPr="00B664F1">
        <w:rPr>
          <w:rFonts w:ascii="Arial" w:eastAsia="Times New Roman" w:hAnsi="Arial" w:cs="Arial"/>
          <w:strike/>
          <w:color w:val="000000"/>
          <w:sz w:val="20"/>
          <w:szCs w:val="20"/>
          <w:lang w:eastAsia="pt-BR"/>
        </w:rPr>
        <w:t>II - contar, por intermédio do Sistema Único de Saúde - SUS, com atendimento profilático, terapêutico e reabilitador, especialmente em relação às enfermidades que mais os acometam, consoante levantamento oficial, respeitado o disposto no </w:t>
      </w:r>
      <w:hyperlink r:id="rId24" w:anchor="art162." w:history="1">
        <w:r w:rsidRPr="00B664F1">
          <w:rPr>
            <w:rFonts w:ascii="Arial" w:eastAsia="Times New Roman" w:hAnsi="Arial" w:cs="Arial"/>
            <w:strike/>
            <w:color w:val="0000FF"/>
            <w:sz w:val="20"/>
            <w:szCs w:val="20"/>
            <w:u w:val="single"/>
            <w:lang w:eastAsia="pt-BR"/>
          </w:rPr>
          <w:t>art. 162 da Consolidação das Leis do Trabalho - CLT, </w:t>
        </w:r>
      </w:hyperlink>
      <w:r w:rsidRPr="00B664F1">
        <w:rPr>
          <w:rFonts w:ascii="Arial" w:eastAsia="Times New Roman" w:hAnsi="Arial" w:cs="Arial"/>
          <w:strike/>
          <w:color w:val="000000"/>
          <w:sz w:val="20"/>
          <w:szCs w:val="20"/>
          <w:lang w:eastAsia="pt-BR"/>
        </w:rPr>
        <w:t>aprovada pelo Decreto-Lei nº 5.452, de 1º de maio de 1943; </w:t>
      </w:r>
      <w:hyperlink r:id="rId25" w:anchor="art21" w:history="1">
        <w:r w:rsidRPr="00B664F1">
          <w:rPr>
            <w:rFonts w:ascii="Arial" w:eastAsia="Times New Roman" w:hAnsi="Arial" w:cs="Arial"/>
            <w:color w:val="0000FF"/>
            <w:sz w:val="20"/>
            <w:szCs w:val="20"/>
            <w:u w:val="single"/>
            <w:lang w:eastAsia="pt-BR"/>
          </w:rPr>
          <w:t>(Revogado pela Lei nº 13.103, de 2015) </w:t>
        </w:r>
      </w:hyperlink>
      <w:hyperlink r:id="rId26" w:anchor="art1" w:history="1">
        <w:r w:rsidRPr="00B664F1">
          <w:rPr>
            <w:rFonts w:ascii="Arial" w:eastAsia="Times New Roman" w:hAnsi="Arial" w:cs="Arial"/>
            <w:color w:val="0000FF"/>
            <w:sz w:val="20"/>
            <w:szCs w:val="20"/>
            <w:u w:val="single"/>
            <w:lang w:eastAsia="pt-BR"/>
          </w:rPr>
          <w:t>(Vigência)</w:t>
        </w:r>
        <w:proofErr w:type="gramStart"/>
      </w:hyperlink>
      <w:proofErr w:type="gramEnd"/>
    </w:p>
    <w:p w:rsidR="00B664F1" w:rsidRPr="00B664F1" w:rsidRDefault="00B664F1" w:rsidP="00B664F1">
      <w:pPr>
        <w:spacing w:after="0" w:line="240" w:lineRule="auto"/>
        <w:ind w:firstLine="570"/>
        <w:rPr>
          <w:rFonts w:ascii="Arial" w:eastAsia="Times New Roman" w:hAnsi="Arial" w:cs="Arial"/>
          <w:color w:val="000000"/>
          <w:sz w:val="20"/>
          <w:szCs w:val="20"/>
          <w:lang w:eastAsia="pt-BR"/>
        </w:rPr>
      </w:pPr>
      <w:bookmarkStart w:id="9" w:name="art2iii"/>
      <w:bookmarkEnd w:id="9"/>
      <w:r w:rsidRPr="00B664F1">
        <w:rPr>
          <w:rFonts w:ascii="Arial" w:eastAsia="Times New Roman" w:hAnsi="Arial" w:cs="Arial"/>
          <w:strike/>
          <w:color w:val="000000"/>
          <w:sz w:val="20"/>
          <w:szCs w:val="20"/>
          <w:lang w:eastAsia="pt-BR"/>
        </w:rPr>
        <w:t>III - não responder perante o empregador por prejuízo patrimonial decorrente da ação de terceiro, ressalvado o dolo ou a desídia do motorista, nesses casos mediante comprovação, no cumprimento de suas funções; </w:t>
      </w:r>
      <w:hyperlink r:id="rId27" w:anchor="art21" w:history="1">
        <w:r w:rsidRPr="00B664F1">
          <w:rPr>
            <w:rFonts w:ascii="Arial" w:eastAsia="Times New Roman" w:hAnsi="Arial" w:cs="Arial"/>
            <w:color w:val="0000FF"/>
            <w:sz w:val="20"/>
            <w:szCs w:val="20"/>
            <w:u w:val="single"/>
            <w:lang w:eastAsia="pt-BR"/>
          </w:rPr>
          <w:t>(Revogado pela Lei nº 13.103, de 2015)</w:t>
        </w:r>
        <w:proofErr w:type="gramStart"/>
      </w:hyperlink>
      <w:proofErr w:type="gramEnd"/>
    </w:p>
    <w:p w:rsidR="00B664F1" w:rsidRPr="00B664F1" w:rsidRDefault="00B664F1" w:rsidP="00B664F1">
      <w:pPr>
        <w:spacing w:after="0" w:line="240" w:lineRule="auto"/>
        <w:ind w:firstLine="570"/>
        <w:rPr>
          <w:rFonts w:ascii="Arial" w:eastAsia="Times New Roman" w:hAnsi="Arial" w:cs="Arial"/>
          <w:color w:val="000000"/>
          <w:sz w:val="20"/>
          <w:szCs w:val="20"/>
          <w:lang w:eastAsia="pt-BR"/>
        </w:rPr>
      </w:pPr>
      <w:bookmarkStart w:id="10" w:name="art2iv"/>
      <w:bookmarkEnd w:id="10"/>
      <w:r w:rsidRPr="00B664F1">
        <w:rPr>
          <w:rFonts w:ascii="Arial" w:eastAsia="Times New Roman" w:hAnsi="Arial" w:cs="Arial"/>
          <w:strike/>
          <w:color w:val="000000"/>
          <w:sz w:val="20"/>
          <w:szCs w:val="20"/>
          <w:lang w:eastAsia="pt-BR"/>
        </w:rPr>
        <w:t>IV - receber proteção do Estado contra ações criminosas que lhes sejam dirigidas no efetivo exercício da profissão; </w:t>
      </w:r>
      <w:hyperlink r:id="rId28" w:anchor="art21" w:history="1">
        <w:r w:rsidRPr="00B664F1">
          <w:rPr>
            <w:rFonts w:ascii="Arial" w:eastAsia="Times New Roman" w:hAnsi="Arial" w:cs="Arial"/>
            <w:color w:val="0000FF"/>
            <w:sz w:val="20"/>
            <w:szCs w:val="20"/>
            <w:u w:val="single"/>
            <w:lang w:eastAsia="pt-BR"/>
          </w:rPr>
          <w:t>(Revogado pela Lei nº 13.103, de 2015) </w:t>
        </w:r>
      </w:hyperlink>
      <w:hyperlink r:id="rId29" w:anchor="art1" w:history="1">
        <w:r w:rsidRPr="00B664F1">
          <w:rPr>
            <w:rFonts w:ascii="Arial" w:eastAsia="Times New Roman" w:hAnsi="Arial" w:cs="Arial"/>
            <w:color w:val="0000FF"/>
            <w:sz w:val="20"/>
            <w:szCs w:val="20"/>
            <w:u w:val="single"/>
            <w:lang w:eastAsia="pt-BR"/>
          </w:rPr>
          <w:t>(Vigência)</w:t>
        </w:r>
        <w:proofErr w:type="gramStart"/>
      </w:hyperlink>
      <w:proofErr w:type="gramEnd"/>
    </w:p>
    <w:p w:rsidR="00B664F1" w:rsidRPr="00B664F1" w:rsidRDefault="00B664F1" w:rsidP="00B664F1">
      <w:pPr>
        <w:spacing w:after="0" w:line="240" w:lineRule="auto"/>
        <w:ind w:firstLine="570"/>
        <w:rPr>
          <w:rFonts w:ascii="Arial" w:eastAsia="Times New Roman" w:hAnsi="Arial" w:cs="Arial"/>
          <w:color w:val="000000"/>
          <w:sz w:val="20"/>
          <w:szCs w:val="20"/>
          <w:lang w:eastAsia="pt-BR"/>
        </w:rPr>
      </w:pPr>
      <w:bookmarkStart w:id="11" w:name="art2v"/>
      <w:bookmarkEnd w:id="11"/>
      <w:r w:rsidRPr="00B664F1">
        <w:rPr>
          <w:rFonts w:ascii="Arial" w:eastAsia="Times New Roman" w:hAnsi="Arial" w:cs="Arial"/>
          <w:strike/>
          <w:color w:val="000000"/>
          <w:sz w:val="20"/>
          <w:szCs w:val="20"/>
          <w:lang w:eastAsia="pt-BR"/>
        </w:rPr>
        <w:t xml:space="preserve">V - jornada de trabalho e tempo de </w:t>
      </w:r>
      <w:proofErr w:type="gramStart"/>
      <w:r w:rsidRPr="00B664F1">
        <w:rPr>
          <w:rFonts w:ascii="Arial" w:eastAsia="Times New Roman" w:hAnsi="Arial" w:cs="Arial"/>
          <w:strike/>
          <w:color w:val="000000"/>
          <w:sz w:val="20"/>
          <w:szCs w:val="20"/>
          <w:lang w:eastAsia="pt-BR"/>
        </w:rPr>
        <w:t>direção controlados de maneira fidedigna</w:t>
      </w:r>
      <w:proofErr w:type="gramEnd"/>
      <w:r w:rsidRPr="00B664F1">
        <w:rPr>
          <w:rFonts w:ascii="Arial" w:eastAsia="Times New Roman" w:hAnsi="Arial" w:cs="Arial"/>
          <w:strike/>
          <w:color w:val="000000"/>
          <w:sz w:val="20"/>
          <w:szCs w:val="20"/>
          <w:lang w:eastAsia="pt-BR"/>
        </w:rPr>
        <w:t xml:space="preserve"> pelo empregador, que poderá valer-se de anotação em diário de bordo, papeleta ou ficha de trabalho externo, nos termos do </w:t>
      </w:r>
      <w:hyperlink r:id="rId30" w:anchor="art74%C2%A73" w:history="1">
        <w:r w:rsidRPr="00B664F1">
          <w:rPr>
            <w:rFonts w:ascii="Arial" w:eastAsia="Times New Roman" w:hAnsi="Arial" w:cs="Arial"/>
            <w:strike/>
            <w:color w:val="0000FF"/>
            <w:sz w:val="20"/>
            <w:szCs w:val="20"/>
            <w:u w:val="single"/>
            <w:lang w:eastAsia="pt-BR"/>
          </w:rPr>
          <w:t>§ 3º do art. 74 da Consolidação das Leis do Trabalho - CLT </w:t>
        </w:r>
      </w:hyperlink>
      <w:r w:rsidRPr="00B664F1">
        <w:rPr>
          <w:rFonts w:ascii="Arial" w:eastAsia="Times New Roman" w:hAnsi="Arial" w:cs="Arial"/>
          <w:strike/>
          <w:color w:val="000000"/>
          <w:sz w:val="20"/>
          <w:szCs w:val="20"/>
          <w:lang w:eastAsia="pt-BR"/>
        </w:rPr>
        <w:t>, aprovada pelo Decreto-Lei nº 5.452, de 1º de maio de 1943, ou de meios eletrônicos idôneos instalados nos veículos, a critério do empregador. </w:t>
      </w:r>
      <w:hyperlink r:id="rId31" w:anchor="art21" w:history="1">
        <w:r w:rsidRPr="00B664F1">
          <w:rPr>
            <w:rFonts w:ascii="Arial" w:eastAsia="Times New Roman" w:hAnsi="Arial" w:cs="Arial"/>
            <w:color w:val="0000FF"/>
            <w:sz w:val="20"/>
            <w:szCs w:val="20"/>
            <w:u w:val="single"/>
            <w:lang w:eastAsia="pt-BR"/>
          </w:rPr>
          <w:t>(Revogado pela Lei nº 13.103, de 2015) </w:t>
        </w:r>
      </w:hyperlink>
      <w:hyperlink r:id="rId32" w:anchor="art1" w:history="1">
        <w:r w:rsidRPr="00B664F1">
          <w:rPr>
            <w:rFonts w:ascii="Arial" w:eastAsia="Times New Roman" w:hAnsi="Arial" w:cs="Arial"/>
            <w:color w:val="0000FF"/>
            <w:sz w:val="20"/>
            <w:szCs w:val="20"/>
            <w:u w:val="single"/>
            <w:lang w:eastAsia="pt-BR"/>
          </w:rPr>
          <w:t>(Vigência)</w:t>
        </w:r>
      </w:hyperlink>
    </w:p>
    <w:p w:rsidR="00B664F1" w:rsidRPr="00B664F1" w:rsidRDefault="00B664F1" w:rsidP="00B664F1">
      <w:pPr>
        <w:spacing w:after="0" w:line="240" w:lineRule="auto"/>
        <w:ind w:firstLine="570"/>
        <w:rPr>
          <w:rFonts w:ascii="Arial" w:eastAsia="Times New Roman" w:hAnsi="Arial" w:cs="Arial"/>
          <w:color w:val="000000"/>
          <w:sz w:val="20"/>
          <w:szCs w:val="20"/>
          <w:lang w:eastAsia="pt-BR"/>
        </w:rPr>
      </w:pPr>
      <w:bookmarkStart w:id="12" w:name="art2p"/>
      <w:bookmarkEnd w:id="12"/>
      <w:r w:rsidRPr="00B664F1">
        <w:rPr>
          <w:rFonts w:ascii="Arial" w:eastAsia="Times New Roman" w:hAnsi="Arial" w:cs="Arial"/>
          <w:strike/>
          <w:color w:val="000000"/>
          <w:sz w:val="20"/>
          <w:szCs w:val="20"/>
          <w:lang w:eastAsia="pt-BR"/>
        </w:rPr>
        <w:t xml:space="preserve">Parágrafo único. Aos profissionais motoristas </w:t>
      </w:r>
      <w:proofErr w:type="gramStart"/>
      <w:r w:rsidRPr="00B664F1">
        <w:rPr>
          <w:rFonts w:ascii="Arial" w:eastAsia="Times New Roman" w:hAnsi="Arial" w:cs="Arial"/>
          <w:strike/>
          <w:color w:val="000000"/>
          <w:sz w:val="20"/>
          <w:szCs w:val="20"/>
          <w:lang w:eastAsia="pt-BR"/>
        </w:rPr>
        <w:t>empregados referidos nesta Lei é</w:t>
      </w:r>
      <w:proofErr w:type="gramEnd"/>
      <w:r w:rsidRPr="00B664F1">
        <w:rPr>
          <w:rFonts w:ascii="Arial" w:eastAsia="Times New Roman" w:hAnsi="Arial" w:cs="Arial"/>
          <w:strike/>
          <w:color w:val="000000"/>
          <w:sz w:val="20"/>
          <w:szCs w:val="20"/>
          <w:lang w:eastAsia="pt-BR"/>
        </w:rPr>
        <w:t xml:space="preserve"> assegurado o benefício de seguro obrigatório, custeado pelo empregador, destinado à cobertura dos riscos pessoais inerentes às suas atividades, no valor mínimo correspondente a 10 (dez) vezes o piso salarial de sua categoria ou em valor superior fixado em convenção ou acordo coletivo de trabalho. </w:t>
      </w:r>
      <w:hyperlink r:id="rId33" w:anchor="art21" w:history="1">
        <w:r w:rsidRPr="00B664F1">
          <w:rPr>
            <w:rFonts w:ascii="Arial" w:eastAsia="Times New Roman" w:hAnsi="Arial" w:cs="Arial"/>
            <w:color w:val="0000FF"/>
            <w:sz w:val="20"/>
            <w:szCs w:val="20"/>
            <w:u w:val="single"/>
            <w:lang w:eastAsia="pt-BR"/>
          </w:rPr>
          <w:t>(Revogado pela Lei nº 13.103, de 2015) </w:t>
        </w:r>
      </w:hyperlink>
      <w:hyperlink r:id="rId34" w:anchor="art1" w:history="1">
        <w:r w:rsidRPr="00B664F1">
          <w:rPr>
            <w:rFonts w:ascii="Arial" w:eastAsia="Times New Roman" w:hAnsi="Arial" w:cs="Arial"/>
            <w:color w:val="0000FF"/>
            <w:sz w:val="20"/>
            <w:szCs w:val="20"/>
            <w:u w:val="single"/>
            <w:lang w:eastAsia="pt-BR"/>
          </w:rPr>
          <w:t>(Vigência)</w:t>
        </w:r>
      </w:hyperlink>
    </w:p>
    <w:p w:rsidR="00B664F1" w:rsidRPr="00B664F1" w:rsidRDefault="00B664F1" w:rsidP="00B664F1">
      <w:pPr>
        <w:spacing w:before="300" w:after="300" w:line="240" w:lineRule="auto"/>
        <w:ind w:firstLine="570"/>
        <w:rPr>
          <w:rFonts w:ascii="Arial" w:eastAsia="Times New Roman" w:hAnsi="Arial" w:cs="Arial"/>
          <w:color w:val="000000"/>
          <w:sz w:val="20"/>
          <w:szCs w:val="20"/>
          <w:lang w:eastAsia="pt-BR"/>
        </w:rPr>
      </w:pPr>
      <w:bookmarkStart w:id="13" w:name="art3"/>
      <w:bookmarkEnd w:id="13"/>
      <w:r w:rsidRPr="00B664F1">
        <w:rPr>
          <w:rFonts w:ascii="Arial" w:eastAsia="Times New Roman" w:hAnsi="Arial" w:cs="Arial"/>
          <w:color w:val="000000"/>
          <w:sz w:val="20"/>
          <w:szCs w:val="20"/>
          <w:lang w:eastAsia="pt-BR"/>
        </w:rPr>
        <w:lastRenderedPageBreak/>
        <w:t>Art. 3º O Capítulo I do Título III da Consolidação das Leis do Trabalho - CLT, aprovada pelo </w:t>
      </w:r>
      <w:hyperlink r:id="rId35" w:anchor="secaoiva" w:history="1">
        <w:r w:rsidRPr="00B664F1">
          <w:rPr>
            <w:rFonts w:ascii="Arial" w:eastAsia="Times New Roman" w:hAnsi="Arial" w:cs="Arial"/>
            <w:color w:val="0000FF"/>
            <w:sz w:val="20"/>
            <w:szCs w:val="20"/>
            <w:u w:val="single"/>
            <w:lang w:eastAsia="pt-BR"/>
          </w:rPr>
          <w:t>Decreto-Lei nº 5.452, de 1º de maio de 1943 </w:t>
        </w:r>
      </w:hyperlink>
      <w:r w:rsidRPr="00B664F1">
        <w:rPr>
          <w:rFonts w:ascii="Arial" w:eastAsia="Times New Roman" w:hAnsi="Arial" w:cs="Arial"/>
          <w:color w:val="000000"/>
          <w:sz w:val="20"/>
          <w:szCs w:val="20"/>
          <w:lang w:eastAsia="pt-BR"/>
        </w:rPr>
        <w:t>, passa a vigorar acrescido da seguinte Seção IV-A:</w:t>
      </w:r>
    </w:p>
    <w:p w:rsidR="00B664F1" w:rsidRPr="00B664F1" w:rsidRDefault="00B664F1" w:rsidP="00B664F1">
      <w:pPr>
        <w:spacing w:beforeAutospacing="1" w:after="100" w:afterAutospacing="1" w:line="240" w:lineRule="auto"/>
        <w:ind w:firstLine="432"/>
        <w:jc w:val="center"/>
        <w:rPr>
          <w:rFonts w:ascii="Arial" w:eastAsia="Times New Roman" w:hAnsi="Arial" w:cs="Arial"/>
          <w:color w:val="000000"/>
          <w:sz w:val="20"/>
          <w:szCs w:val="20"/>
          <w:lang w:eastAsia="pt-BR"/>
        </w:rPr>
      </w:pPr>
      <w:proofErr w:type="gramStart"/>
      <w:r w:rsidRPr="00B664F1">
        <w:rPr>
          <w:rFonts w:ascii="Arial" w:eastAsia="Times New Roman" w:hAnsi="Arial" w:cs="Arial"/>
          <w:color w:val="000000"/>
          <w:sz w:val="20"/>
          <w:szCs w:val="20"/>
          <w:lang w:eastAsia="pt-BR"/>
        </w:rPr>
        <w:t>“TÍTULO III</w:t>
      </w:r>
    </w:p>
    <w:p w:rsidR="00B664F1" w:rsidRPr="00B664F1" w:rsidRDefault="00B664F1" w:rsidP="00B664F1">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w:t>
      </w:r>
      <w:proofErr w:type="gramEnd"/>
    </w:p>
    <w:p w:rsidR="00B664F1" w:rsidRPr="00B664F1" w:rsidRDefault="00B664F1" w:rsidP="00B664F1">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CAPÍTULO I</w:t>
      </w:r>
    </w:p>
    <w:p w:rsidR="00B664F1" w:rsidRPr="00B664F1" w:rsidRDefault="00B664F1" w:rsidP="00B664F1">
      <w:pPr>
        <w:spacing w:before="100" w:beforeAutospacing="1" w:after="100" w:afterAutospacing="1" w:line="240" w:lineRule="auto"/>
        <w:ind w:firstLine="432"/>
        <w:jc w:val="center"/>
        <w:rPr>
          <w:rFonts w:ascii="Arial" w:eastAsia="Times New Roman" w:hAnsi="Arial" w:cs="Arial"/>
          <w:color w:val="000000"/>
          <w:sz w:val="20"/>
          <w:szCs w:val="20"/>
          <w:lang w:eastAsia="pt-BR"/>
        </w:rPr>
      </w:pPr>
      <w:proofErr w:type="gramStart"/>
      <w:r w:rsidRPr="00B664F1">
        <w:rPr>
          <w:rFonts w:ascii="Arial" w:eastAsia="Times New Roman" w:hAnsi="Arial" w:cs="Arial"/>
          <w:color w:val="000000"/>
          <w:sz w:val="20"/>
          <w:szCs w:val="20"/>
          <w:lang w:eastAsia="pt-BR"/>
        </w:rPr>
        <w:t>...........................................................................................</w:t>
      </w:r>
      <w:proofErr w:type="gramEnd"/>
    </w:p>
    <w:p w:rsidR="00B664F1" w:rsidRPr="00B664F1" w:rsidRDefault="00B664F1" w:rsidP="00B664F1">
      <w:pPr>
        <w:spacing w:before="100" w:beforeAutospacing="1" w:after="100" w:afterAutospacing="1" w:line="240" w:lineRule="auto"/>
        <w:ind w:firstLine="432"/>
        <w:jc w:val="center"/>
        <w:rPr>
          <w:rFonts w:ascii="Arial" w:eastAsia="Times New Roman" w:hAnsi="Arial" w:cs="Arial"/>
          <w:color w:val="000000"/>
          <w:sz w:val="20"/>
          <w:szCs w:val="20"/>
          <w:lang w:eastAsia="pt-BR"/>
        </w:rPr>
      </w:pPr>
      <w:hyperlink r:id="rId36" w:anchor="secaoiva" w:history="1">
        <w:r w:rsidRPr="00B664F1">
          <w:rPr>
            <w:rFonts w:ascii="Arial" w:eastAsia="Times New Roman" w:hAnsi="Arial" w:cs="Arial"/>
            <w:color w:val="0000FF"/>
            <w:sz w:val="20"/>
            <w:szCs w:val="20"/>
            <w:u w:val="single"/>
            <w:lang w:eastAsia="pt-BR"/>
          </w:rPr>
          <w:t>Seção </w:t>
        </w:r>
      </w:hyperlink>
      <w:hyperlink r:id="rId37" w:anchor="secaoiva" w:history="1">
        <w:r w:rsidRPr="00B664F1">
          <w:rPr>
            <w:rFonts w:ascii="Arial" w:eastAsia="Times New Roman" w:hAnsi="Arial" w:cs="Arial"/>
            <w:color w:val="0000FF"/>
            <w:sz w:val="20"/>
            <w:szCs w:val="20"/>
            <w:u w:val="single"/>
            <w:lang w:eastAsia="pt-BR"/>
          </w:rPr>
          <w:t>IV-A</w:t>
        </w:r>
      </w:hyperlink>
    </w:p>
    <w:p w:rsidR="00B664F1" w:rsidRPr="00B664F1" w:rsidRDefault="00B664F1" w:rsidP="00B664F1">
      <w:pPr>
        <w:spacing w:before="100" w:beforeAutospacing="1" w:after="100" w:afterAutospacing="1" w:line="240" w:lineRule="auto"/>
        <w:ind w:firstLine="432"/>
        <w:jc w:val="both"/>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Do Serviço do Motorista Profissional</w:t>
      </w:r>
    </w:p>
    <w:p w:rsidR="00B664F1" w:rsidRPr="00B664F1" w:rsidRDefault="00B664F1" w:rsidP="00B664F1">
      <w:pPr>
        <w:spacing w:before="100" w:beforeAutospacing="1" w:after="100" w:afterAutospacing="1" w:line="240" w:lineRule="auto"/>
        <w:ind w:firstLine="432"/>
        <w:jc w:val="both"/>
        <w:rPr>
          <w:rFonts w:ascii="Arial" w:eastAsia="Times New Roman" w:hAnsi="Arial" w:cs="Arial"/>
          <w:color w:val="000000"/>
          <w:sz w:val="20"/>
          <w:szCs w:val="20"/>
          <w:lang w:eastAsia="pt-BR"/>
        </w:rPr>
      </w:pPr>
      <w:hyperlink r:id="rId38" w:anchor="art235a" w:history="1">
        <w:r w:rsidRPr="00B664F1">
          <w:rPr>
            <w:rFonts w:ascii="Arial" w:eastAsia="Times New Roman" w:hAnsi="Arial" w:cs="Arial"/>
            <w:color w:val="0000FF"/>
            <w:sz w:val="20"/>
            <w:szCs w:val="20"/>
            <w:u w:val="single"/>
            <w:lang w:eastAsia="pt-BR"/>
          </w:rPr>
          <w:t>Art. 235-A. </w:t>
        </w:r>
      </w:hyperlink>
      <w:r w:rsidRPr="00B664F1">
        <w:rPr>
          <w:rFonts w:ascii="Arial" w:eastAsia="Times New Roman" w:hAnsi="Arial" w:cs="Arial"/>
          <w:color w:val="000000"/>
          <w:sz w:val="20"/>
          <w:szCs w:val="20"/>
          <w:lang w:eastAsia="pt-BR"/>
        </w:rPr>
        <w:t>Ao serviço executado por motorista profissional aplicam-se os preceitos especiais desta Seção.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39" w:anchor="art235b" w:history="1">
        <w:r w:rsidRPr="00B664F1">
          <w:rPr>
            <w:rFonts w:ascii="Arial" w:eastAsia="Times New Roman" w:hAnsi="Arial" w:cs="Arial"/>
            <w:color w:val="0000FF"/>
            <w:sz w:val="20"/>
            <w:szCs w:val="20"/>
            <w:u w:val="single"/>
            <w:lang w:eastAsia="pt-BR"/>
          </w:rPr>
          <w:t>Art. 235-B. </w:t>
        </w:r>
      </w:hyperlink>
      <w:r w:rsidRPr="00B664F1">
        <w:rPr>
          <w:rFonts w:ascii="Arial" w:eastAsia="Times New Roman" w:hAnsi="Arial" w:cs="Arial"/>
          <w:color w:val="000000"/>
          <w:sz w:val="20"/>
          <w:szCs w:val="20"/>
          <w:lang w:eastAsia="pt-BR"/>
        </w:rPr>
        <w:t>São deveres do motorista profissional:</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I - estar atento às condições de segurança do veículo;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II - conduzir o veículo com perícia, prudência, zelo e com observância aos princípios de direção defensiva;</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III - respeitar a legislação de trânsito e, em especial, as normas relativas ao tempo de direção e de descanso;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IV - zelar pela carga transportada e pelo veículo;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V - colocar-se à disposição dos órgãos públicos de fiscalização na via pública;</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VI - (VETADO);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VII - submeter-se a teste e a programa de controle de uso de droga e de bebida alcoólica, instituído pelo empregador, com ampla ciência do empregado.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Parágrafo único. </w:t>
      </w:r>
      <w:proofErr w:type="gramStart"/>
      <w:r w:rsidRPr="00B664F1">
        <w:rPr>
          <w:rFonts w:ascii="Arial" w:eastAsia="Times New Roman" w:hAnsi="Arial" w:cs="Arial"/>
          <w:color w:val="000000"/>
          <w:sz w:val="20"/>
          <w:szCs w:val="20"/>
          <w:lang w:eastAsia="pt-BR"/>
        </w:rPr>
        <w:t>A inobservância do disposto no inciso VI</w:t>
      </w:r>
      <w:proofErr w:type="gramEnd"/>
      <w:r w:rsidRPr="00B664F1">
        <w:rPr>
          <w:rFonts w:ascii="Arial" w:eastAsia="Times New Roman" w:hAnsi="Arial" w:cs="Arial"/>
          <w:color w:val="000000"/>
          <w:sz w:val="20"/>
          <w:szCs w:val="20"/>
          <w:lang w:eastAsia="pt-BR"/>
        </w:rPr>
        <w:t xml:space="preserve"> e a recusa do empregado em submeter-se ao teste e ao programa de controle de uso de droga e de bebida alcoólica previstos no inciso VII serão consideradas infração disciplinar, passível de penalização nos termos da lei.</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40" w:anchor="art235c" w:history="1">
        <w:r w:rsidRPr="00B664F1">
          <w:rPr>
            <w:rFonts w:ascii="Arial" w:eastAsia="Times New Roman" w:hAnsi="Arial" w:cs="Arial"/>
            <w:color w:val="0000FF"/>
            <w:sz w:val="20"/>
            <w:szCs w:val="20"/>
            <w:u w:val="single"/>
            <w:lang w:eastAsia="pt-BR"/>
          </w:rPr>
          <w:t>Art. 235-C. </w:t>
        </w:r>
      </w:hyperlink>
      <w:r w:rsidRPr="00B664F1">
        <w:rPr>
          <w:rFonts w:ascii="Arial" w:eastAsia="Times New Roman" w:hAnsi="Arial" w:cs="Arial"/>
          <w:color w:val="000000"/>
          <w:sz w:val="20"/>
          <w:szCs w:val="20"/>
          <w:lang w:eastAsia="pt-BR"/>
        </w:rPr>
        <w:t>A jornada diária de trabalho do motorista profissional será a estabelecida na Constituição Federal ou mediante instrumentos de acordos ou convenção coletiva de trabalho.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 1º Admite-se a prorrogação da jornada de trabalho por até </w:t>
      </w:r>
      <w:proofErr w:type="gramStart"/>
      <w:r w:rsidRPr="00B664F1">
        <w:rPr>
          <w:rFonts w:ascii="Arial" w:eastAsia="Times New Roman" w:hAnsi="Arial" w:cs="Arial"/>
          <w:color w:val="000000"/>
          <w:sz w:val="20"/>
          <w:szCs w:val="20"/>
          <w:lang w:eastAsia="pt-BR"/>
        </w:rPr>
        <w:t>2</w:t>
      </w:r>
      <w:proofErr w:type="gramEnd"/>
      <w:r w:rsidRPr="00B664F1">
        <w:rPr>
          <w:rFonts w:ascii="Arial" w:eastAsia="Times New Roman" w:hAnsi="Arial" w:cs="Arial"/>
          <w:color w:val="000000"/>
          <w:sz w:val="20"/>
          <w:szCs w:val="20"/>
          <w:lang w:eastAsia="pt-BR"/>
        </w:rPr>
        <w:t xml:space="preserve"> (duas) horas extraordinárias.</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2º Será considerado como trabalho efetivo o tempo que o motorista estiver à disposição do empregador, excluídos os intervalos para refeição, repouso, espera e descanso.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 3º Será assegurado ao motorista profissional intervalo mínimo de </w:t>
      </w:r>
      <w:proofErr w:type="gramStart"/>
      <w:r w:rsidRPr="00B664F1">
        <w:rPr>
          <w:rFonts w:ascii="Arial" w:eastAsia="Times New Roman" w:hAnsi="Arial" w:cs="Arial"/>
          <w:color w:val="000000"/>
          <w:sz w:val="20"/>
          <w:szCs w:val="20"/>
          <w:lang w:eastAsia="pt-BR"/>
        </w:rPr>
        <w:t>1</w:t>
      </w:r>
      <w:proofErr w:type="gramEnd"/>
      <w:r w:rsidRPr="00B664F1">
        <w:rPr>
          <w:rFonts w:ascii="Arial" w:eastAsia="Times New Roman" w:hAnsi="Arial" w:cs="Arial"/>
          <w:color w:val="000000"/>
          <w:sz w:val="20"/>
          <w:szCs w:val="20"/>
          <w:lang w:eastAsia="pt-BR"/>
        </w:rPr>
        <w:t xml:space="preserve"> (uma) hora para refeição, além de intervalo de repouso diário de 11 (onze) horas a cada 24 (vinte e quatro) horas e descanso semanal de 35 (trinta e cinco) horas.</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lastRenderedPageBreak/>
        <w:t>§ 4º As horas consideradas extraordinárias serão pagas com acréscimo estabelecido na Constituição Federal ou mediante instrumentos de acordos ou convenção coletiva de trabalho.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5º À hora de trabalho noturno aplica-se o disposto no art. 73 desta Consolidação.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6º O excesso de horas de trabalho realizado em um dia poderá ser compensado, pela correspondente diminuição em outro dia, se houver previsão em instrumentos de natureza coletiva, observadas as disposições previstas nesta Consolidação.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7º (VETADO).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8º São consideradas tempo de espera as horas que excederem à jornada normal de trabalho do motorista de transporte rodoviário de cargas que ficar aguardando para carga ou descarga do veículo no embarcador ou destinatário ou para fiscalização da mercadoria transportada em barreiras fiscais ou alfandegárias, não sendo computadas como horas extraordinárias.</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9º As horas relativas ao período do tempo de espera serão indenizadas com base no salário-hora normal acrescido de 30% (trinta por cento).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41" w:anchor="art235d" w:history="1">
        <w:r w:rsidRPr="00B664F1">
          <w:rPr>
            <w:rFonts w:ascii="Arial" w:eastAsia="Times New Roman" w:hAnsi="Arial" w:cs="Arial"/>
            <w:color w:val="0000FF"/>
            <w:sz w:val="20"/>
            <w:szCs w:val="20"/>
            <w:u w:val="single"/>
            <w:lang w:eastAsia="pt-BR"/>
          </w:rPr>
          <w:t>Art. 235-D. </w:t>
        </w:r>
      </w:hyperlink>
      <w:r w:rsidRPr="00B664F1">
        <w:rPr>
          <w:rFonts w:ascii="Arial" w:eastAsia="Times New Roman" w:hAnsi="Arial" w:cs="Arial"/>
          <w:color w:val="000000"/>
          <w:sz w:val="20"/>
          <w:szCs w:val="20"/>
          <w:lang w:eastAsia="pt-BR"/>
        </w:rPr>
        <w:t>Nas viagens de longa distância, assim consideradas aquelas em que o motorista profissional permanece fora da base da empresa, matriz ou filial e de sua residência por mais de 24 (vinte e quatro) horas, serão observados:</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I - intervalo mínimo de 30 (trinta) minutos para descanso a cada </w:t>
      </w:r>
      <w:proofErr w:type="gramStart"/>
      <w:r w:rsidRPr="00B664F1">
        <w:rPr>
          <w:rFonts w:ascii="Arial" w:eastAsia="Times New Roman" w:hAnsi="Arial" w:cs="Arial"/>
          <w:color w:val="000000"/>
          <w:sz w:val="20"/>
          <w:szCs w:val="20"/>
          <w:lang w:eastAsia="pt-BR"/>
        </w:rPr>
        <w:t>4</w:t>
      </w:r>
      <w:proofErr w:type="gramEnd"/>
      <w:r w:rsidRPr="00B664F1">
        <w:rPr>
          <w:rFonts w:ascii="Arial" w:eastAsia="Times New Roman" w:hAnsi="Arial" w:cs="Arial"/>
          <w:color w:val="000000"/>
          <w:sz w:val="20"/>
          <w:szCs w:val="20"/>
          <w:lang w:eastAsia="pt-BR"/>
        </w:rPr>
        <w:t xml:space="preserve"> (quatro) horas de tempo ininterrupto de direção, podendo ser fracionados o tempo de direção e o de intervalo de descanso, desde que não completadas as 4 (quatro) horas ininterruptas de direção;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II - intervalo mínimo de </w:t>
      </w:r>
      <w:proofErr w:type="gramStart"/>
      <w:r w:rsidRPr="00B664F1">
        <w:rPr>
          <w:rFonts w:ascii="Arial" w:eastAsia="Times New Roman" w:hAnsi="Arial" w:cs="Arial"/>
          <w:color w:val="000000"/>
          <w:sz w:val="20"/>
          <w:szCs w:val="20"/>
          <w:lang w:eastAsia="pt-BR"/>
        </w:rPr>
        <w:t>1</w:t>
      </w:r>
      <w:proofErr w:type="gramEnd"/>
      <w:r w:rsidRPr="00B664F1">
        <w:rPr>
          <w:rFonts w:ascii="Arial" w:eastAsia="Times New Roman" w:hAnsi="Arial" w:cs="Arial"/>
          <w:color w:val="000000"/>
          <w:sz w:val="20"/>
          <w:szCs w:val="20"/>
          <w:lang w:eastAsia="pt-BR"/>
        </w:rPr>
        <w:t xml:space="preserve"> (uma) hora para refeição, podendo coincidir ou não com o intervalo de descanso do inciso I;</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III - repouso diário do motorista obrigatoriamente com o veículo estacionado, podendo ser feito em cabine leito do veículo ou em alojamento do empregador, do contratante do transporte, do embarcador ou do destinatário ou em hotel, ressalvada a hipótese da direção em dupla de motoristas prevista no § 6º do art. 235-E.</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42" w:anchor="art235e" w:history="1">
        <w:r w:rsidRPr="00B664F1">
          <w:rPr>
            <w:rFonts w:ascii="Arial" w:eastAsia="Times New Roman" w:hAnsi="Arial" w:cs="Arial"/>
            <w:color w:val="0000FF"/>
            <w:sz w:val="20"/>
            <w:szCs w:val="20"/>
            <w:u w:val="single"/>
            <w:lang w:eastAsia="pt-BR"/>
          </w:rPr>
          <w:t>Art. 235-E. </w:t>
        </w:r>
      </w:hyperlink>
      <w:r w:rsidRPr="00B664F1">
        <w:rPr>
          <w:rFonts w:ascii="Arial" w:eastAsia="Times New Roman" w:hAnsi="Arial" w:cs="Arial"/>
          <w:color w:val="000000"/>
          <w:sz w:val="20"/>
          <w:szCs w:val="20"/>
          <w:lang w:eastAsia="pt-BR"/>
        </w:rPr>
        <w:t>Ao transporte rodoviário de cargas em longa distância, além do previsto no art. 235-D, serão aplicadas regras conforme a especificidade da operação de transporte realizada.</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 1º Nas viagens com duração superior a </w:t>
      </w:r>
      <w:proofErr w:type="gramStart"/>
      <w:r w:rsidRPr="00B664F1">
        <w:rPr>
          <w:rFonts w:ascii="Arial" w:eastAsia="Times New Roman" w:hAnsi="Arial" w:cs="Arial"/>
          <w:color w:val="000000"/>
          <w:sz w:val="20"/>
          <w:szCs w:val="20"/>
          <w:lang w:eastAsia="pt-BR"/>
        </w:rPr>
        <w:t>1</w:t>
      </w:r>
      <w:proofErr w:type="gramEnd"/>
      <w:r w:rsidRPr="00B664F1">
        <w:rPr>
          <w:rFonts w:ascii="Arial" w:eastAsia="Times New Roman" w:hAnsi="Arial" w:cs="Arial"/>
          <w:color w:val="000000"/>
          <w:sz w:val="20"/>
          <w:szCs w:val="20"/>
          <w:lang w:eastAsia="pt-BR"/>
        </w:rPr>
        <w:t xml:space="preserve"> (uma) semana, o descanso semanal será de 36 (trinta e seis) horas por semana trabalhada ou fração semanal trabalhada, e seu gozo ocorrerá no retorno do motorista à base (matriz ou filial) ou em seu domicílio, salvo se a empresa oferecer condições adequadas para o efetivo gozo do referido descanso.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2º (VETADO).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 3º É permitido o fracionamento do descanso semanal em 30 (trinta) horas mais </w:t>
      </w:r>
      <w:proofErr w:type="gramStart"/>
      <w:r w:rsidRPr="00B664F1">
        <w:rPr>
          <w:rFonts w:ascii="Arial" w:eastAsia="Times New Roman" w:hAnsi="Arial" w:cs="Arial"/>
          <w:color w:val="000000"/>
          <w:sz w:val="20"/>
          <w:szCs w:val="20"/>
          <w:lang w:eastAsia="pt-BR"/>
        </w:rPr>
        <w:t>6</w:t>
      </w:r>
      <w:proofErr w:type="gramEnd"/>
      <w:r w:rsidRPr="00B664F1">
        <w:rPr>
          <w:rFonts w:ascii="Arial" w:eastAsia="Times New Roman" w:hAnsi="Arial" w:cs="Arial"/>
          <w:color w:val="000000"/>
          <w:sz w:val="20"/>
          <w:szCs w:val="20"/>
          <w:lang w:eastAsia="pt-BR"/>
        </w:rPr>
        <w:t xml:space="preserve"> (seis) horas a serem cumpridas na mesma semana e em continuidade de um período de repouso diário.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4º O motorista fora da base da empresa que ficar com o veículo parado por tempo superior à jornada normal de trabalho fica dispensado do serviço, exceto se for exigida permanência junto ao veículo, hipótese em que o tempo excedente à jornada será considerado de espera.</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 5º Nas viagens de longa distância e duração, nas operações de carga ou descarga e nas fiscalizações em barreiras </w:t>
      </w:r>
      <w:proofErr w:type="gramStart"/>
      <w:r w:rsidRPr="00B664F1">
        <w:rPr>
          <w:rFonts w:ascii="Arial" w:eastAsia="Times New Roman" w:hAnsi="Arial" w:cs="Arial"/>
          <w:color w:val="000000"/>
          <w:sz w:val="20"/>
          <w:szCs w:val="20"/>
          <w:lang w:eastAsia="pt-BR"/>
        </w:rPr>
        <w:t>fiscais ou aduaneira de fronteira</w:t>
      </w:r>
      <w:proofErr w:type="gramEnd"/>
      <w:r w:rsidRPr="00B664F1">
        <w:rPr>
          <w:rFonts w:ascii="Arial" w:eastAsia="Times New Roman" w:hAnsi="Arial" w:cs="Arial"/>
          <w:color w:val="000000"/>
          <w:sz w:val="20"/>
          <w:szCs w:val="20"/>
          <w:lang w:eastAsia="pt-BR"/>
        </w:rPr>
        <w:t xml:space="preserve">, o tempo parado que exceder a </w:t>
      </w:r>
      <w:r w:rsidRPr="00B664F1">
        <w:rPr>
          <w:rFonts w:ascii="Arial" w:eastAsia="Times New Roman" w:hAnsi="Arial" w:cs="Arial"/>
          <w:color w:val="000000"/>
          <w:sz w:val="20"/>
          <w:szCs w:val="20"/>
          <w:lang w:eastAsia="pt-BR"/>
        </w:rPr>
        <w:lastRenderedPageBreak/>
        <w:t>jornada normal será computado como tempo de espera e será indenizado na forma do § 9º do art. 235-C.</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6º Nos casos em que o empregador adotar revezamento de motoristas trabalhando em dupla no mesmo veículo, o tempo que exceder a jornada normal de trabalho em que o motorista estiver em repouso no veículo em movimento será considerado tempo de reserva e será remunerado na razão de 30% (trinta por cento) da hora normal.</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 7º É garantido ao motorista que trabalha em regime de revezamento repouso diário mínimo de </w:t>
      </w:r>
      <w:proofErr w:type="gramStart"/>
      <w:r w:rsidRPr="00B664F1">
        <w:rPr>
          <w:rFonts w:ascii="Arial" w:eastAsia="Times New Roman" w:hAnsi="Arial" w:cs="Arial"/>
          <w:color w:val="000000"/>
          <w:sz w:val="20"/>
          <w:szCs w:val="20"/>
          <w:lang w:eastAsia="pt-BR"/>
        </w:rPr>
        <w:t>6</w:t>
      </w:r>
      <w:proofErr w:type="gramEnd"/>
      <w:r w:rsidRPr="00B664F1">
        <w:rPr>
          <w:rFonts w:ascii="Arial" w:eastAsia="Times New Roman" w:hAnsi="Arial" w:cs="Arial"/>
          <w:color w:val="000000"/>
          <w:sz w:val="20"/>
          <w:szCs w:val="20"/>
          <w:lang w:eastAsia="pt-BR"/>
        </w:rPr>
        <w:t xml:space="preserve"> (seis) horas consecutivas fora do veículo em alojamento externo ou, se na cabine leito, com o veículo estacionado.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8º (VETADO).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9º Em caso de força maior, devidamente comprovado, a duração da jornada de trabalho do motorista profissional poderá ser elevada pelo tempo necessário para sair da situação extraordinária e chegar a um local seguro ou ao seu destino.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10. Não será considerado como jornada de trabalho nem ensejará o pagamento de qualquer remuneração o período em que o motorista ou o ajudante ficarem espontaneamente no veículo usufruindo do intervalo de repouso diário ou durante o gozo de seus intervalos intrajornadas.</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11. Nos casos em que o motorista tenha que acompanhar o veículo transportado por qualquer meio onde ele siga embarcado, e que a embarcação disponha de alojamento para gozo do intervalo de repouso diário previsto no § 3º do art. 235-C, esse tempo não será considerado como jornada de trabalho, a não ser o tempo restante, que será considerado de espera.</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12. Aplica-se o disposto no § 6º deste artigo ao transporte de passageiros de longa distância em regime de revezamento.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43" w:anchor="art235f" w:history="1">
        <w:r w:rsidRPr="00B664F1">
          <w:rPr>
            <w:rFonts w:ascii="Arial" w:eastAsia="Times New Roman" w:hAnsi="Arial" w:cs="Arial"/>
            <w:color w:val="0000FF"/>
            <w:sz w:val="20"/>
            <w:szCs w:val="20"/>
            <w:u w:val="single"/>
            <w:lang w:eastAsia="pt-BR"/>
          </w:rPr>
          <w:t>Art. 235-F. </w:t>
        </w:r>
      </w:hyperlink>
      <w:r w:rsidRPr="00B664F1">
        <w:rPr>
          <w:rFonts w:ascii="Arial" w:eastAsia="Times New Roman" w:hAnsi="Arial" w:cs="Arial"/>
          <w:color w:val="000000"/>
          <w:sz w:val="20"/>
          <w:szCs w:val="20"/>
          <w:lang w:eastAsia="pt-BR"/>
        </w:rPr>
        <w:t>Convenção e acordo coletivo poderão prever jornada especial de 12 (doze) horas de trabalho por 36 (trinta e seis) horas de descanso para o trabalho do motorista, em razão da especificidade do transporte, de sazonalidade ou de característica que o justifique.</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44" w:anchor="art235g" w:history="1">
        <w:r w:rsidRPr="00B664F1">
          <w:rPr>
            <w:rFonts w:ascii="Arial" w:eastAsia="Times New Roman" w:hAnsi="Arial" w:cs="Arial"/>
            <w:color w:val="0000FF"/>
            <w:sz w:val="20"/>
            <w:szCs w:val="20"/>
            <w:u w:val="single"/>
            <w:lang w:eastAsia="pt-BR"/>
          </w:rPr>
          <w:t>Art. 235-G. </w:t>
        </w:r>
      </w:hyperlink>
      <w:r w:rsidRPr="00B664F1">
        <w:rPr>
          <w:rFonts w:ascii="Arial" w:eastAsia="Times New Roman" w:hAnsi="Arial" w:cs="Arial"/>
          <w:color w:val="000000"/>
          <w:sz w:val="20"/>
          <w:szCs w:val="20"/>
          <w:lang w:eastAsia="pt-BR"/>
        </w:rPr>
        <w:t>É proibida a remuneração do motorista em função da distância percorrida, do tempo de viagem e/ou da natureza e quantidade de produtos transportados, inclusive mediante oferta de comissão ou qualquer outro tipo de vantagem, se essa remuneração ou comissionamento comprometer a segurança rodoviária ou da coletividade ou possibilitar violação das normas da presente legislação.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45" w:anchor="art235h" w:history="1">
        <w:r w:rsidRPr="00B664F1">
          <w:rPr>
            <w:rFonts w:ascii="Arial" w:eastAsia="Times New Roman" w:hAnsi="Arial" w:cs="Arial"/>
            <w:color w:val="0000FF"/>
            <w:sz w:val="20"/>
            <w:szCs w:val="20"/>
            <w:u w:val="single"/>
            <w:lang w:eastAsia="pt-BR"/>
          </w:rPr>
          <w:t>Art. 235-H. </w:t>
        </w:r>
      </w:hyperlink>
      <w:r w:rsidRPr="00B664F1">
        <w:rPr>
          <w:rFonts w:ascii="Arial" w:eastAsia="Times New Roman" w:hAnsi="Arial" w:cs="Arial"/>
          <w:color w:val="000000"/>
          <w:sz w:val="20"/>
          <w:szCs w:val="20"/>
          <w:lang w:eastAsia="pt-BR"/>
        </w:rPr>
        <w:t>Outras condições específicas de trabalho do motorista profissional, desde que não prejudiciais à saúde e à segurança do trabalhador, incluindo jornadas especiais, remuneração, benefícios, atividades acessórias e demais elementos integrantes da relação de emprego, poderão ser previstas em convenções e acordos coletivos de trabalho, observadas as demais disposições desta Consolidação.</w:t>
      </w:r>
      <w:proofErr w:type="gramStart"/>
      <w:r w:rsidRPr="00B664F1">
        <w:rPr>
          <w:rFonts w:ascii="Arial" w:eastAsia="Times New Roman" w:hAnsi="Arial" w:cs="Arial"/>
          <w:color w:val="000000"/>
          <w:sz w:val="20"/>
          <w:szCs w:val="20"/>
          <w:lang w:eastAsia="pt-BR"/>
        </w:rPr>
        <w:t>”</w:t>
      </w:r>
      <w:proofErr w:type="gramEnd"/>
    </w:p>
    <w:p w:rsidR="00B664F1" w:rsidRPr="00B664F1" w:rsidRDefault="00B664F1" w:rsidP="00B664F1">
      <w:pPr>
        <w:spacing w:before="300" w:after="300" w:line="240" w:lineRule="auto"/>
        <w:ind w:firstLine="570"/>
        <w:rPr>
          <w:rFonts w:ascii="Arial" w:eastAsia="Times New Roman" w:hAnsi="Arial" w:cs="Arial"/>
          <w:color w:val="000000"/>
          <w:sz w:val="20"/>
          <w:szCs w:val="20"/>
          <w:lang w:eastAsia="pt-BR"/>
        </w:rPr>
      </w:pPr>
      <w:bookmarkStart w:id="14" w:name="art4"/>
      <w:bookmarkEnd w:id="14"/>
      <w:r w:rsidRPr="00B664F1">
        <w:rPr>
          <w:rFonts w:ascii="Arial" w:eastAsia="Times New Roman" w:hAnsi="Arial" w:cs="Arial"/>
          <w:color w:val="000000"/>
          <w:sz w:val="20"/>
          <w:szCs w:val="20"/>
          <w:lang w:eastAsia="pt-BR"/>
        </w:rPr>
        <w:t>Art. 4º O art. 71 da Consolidação das Leis do Trabalho - CLT, aprovada pelo </w:t>
      </w:r>
      <w:hyperlink r:id="rId46" w:history="1">
        <w:r w:rsidRPr="00B664F1">
          <w:rPr>
            <w:rFonts w:ascii="Arial" w:eastAsia="Times New Roman" w:hAnsi="Arial" w:cs="Arial"/>
            <w:color w:val="0000FF"/>
            <w:sz w:val="20"/>
            <w:szCs w:val="20"/>
            <w:u w:val="single"/>
            <w:lang w:eastAsia="pt-BR"/>
          </w:rPr>
          <w:t>Decreto-Lei nº 5.452, de 1º de maio de 1943 </w:t>
        </w:r>
      </w:hyperlink>
      <w:r w:rsidRPr="00B664F1">
        <w:rPr>
          <w:rFonts w:ascii="Arial" w:eastAsia="Times New Roman" w:hAnsi="Arial" w:cs="Arial"/>
          <w:color w:val="000000"/>
          <w:sz w:val="20"/>
          <w:szCs w:val="20"/>
          <w:lang w:eastAsia="pt-BR"/>
        </w:rPr>
        <w:t xml:space="preserve">, passa a vigorar acrescido do seguinte § </w:t>
      </w:r>
      <w:proofErr w:type="gramStart"/>
      <w:r w:rsidRPr="00B664F1">
        <w:rPr>
          <w:rFonts w:ascii="Arial" w:eastAsia="Times New Roman" w:hAnsi="Arial" w:cs="Arial"/>
          <w:color w:val="000000"/>
          <w:sz w:val="20"/>
          <w:szCs w:val="20"/>
          <w:lang w:eastAsia="pt-BR"/>
        </w:rPr>
        <w:t>5º :</w:t>
      </w:r>
      <w:proofErr w:type="gramEnd"/>
    </w:p>
    <w:p w:rsidR="00B664F1" w:rsidRPr="00B664F1" w:rsidRDefault="00B664F1" w:rsidP="00B664F1">
      <w:pPr>
        <w:spacing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“Art. 71</w:t>
      </w:r>
      <w:proofErr w:type="gramStart"/>
      <w:r w:rsidRPr="00B664F1">
        <w:rPr>
          <w:rFonts w:ascii="Arial" w:eastAsia="Times New Roman" w:hAnsi="Arial" w:cs="Arial"/>
          <w:color w:val="000000"/>
          <w:sz w:val="20"/>
          <w:szCs w:val="20"/>
          <w:lang w:eastAsia="pt-BR"/>
        </w:rPr>
        <w:t>. ...</w:t>
      </w:r>
      <w:proofErr w:type="gramEnd"/>
      <w:r w:rsidRPr="00B664F1">
        <w:rPr>
          <w:rFonts w:ascii="Arial" w:eastAsia="Times New Roman" w:hAnsi="Arial" w:cs="Arial"/>
          <w:color w:val="000000"/>
          <w:sz w:val="20"/>
          <w:szCs w:val="20"/>
          <w:lang w:eastAsia="pt-BR"/>
        </w:rPr>
        <w:t>...................................................................</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B664F1">
        <w:rPr>
          <w:rFonts w:ascii="Arial" w:eastAsia="Times New Roman" w:hAnsi="Arial" w:cs="Arial"/>
          <w:color w:val="000000"/>
          <w:sz w:val="20"/>
          <w:szCs w:val="20"/>
          <w:lang w:eastAsia="pt-BR"/>
        </w:rPr>
        <w:t>............................................................................................</w:t>
      </w:r>
      <w:proofErr w:type="gramEnd"/>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47" w:anchor="art71%C2%A75" w:history="1">
        <w:r w:rsidRPr="00B664F1">
          <w:rPr>
            <w:rFonts w:ascii="Arial" w:eastAsia="Times New Roman" w:hAnsi="Arial" w:cs="Arial"/>
            <w:color w:val="0000FF"/>
            <w:sz w:val="20"/>
            <w:szCs w:val="20"/>
            <w:u w:val="single"/>
            <w:lang w:eastAsia="pt-BR"/>
          </w:rPr>
          <w:t>§ 5º </w:t>
        </w:r>
      </w:hyperlink>
      <w:r w:rsidRPr="00B664F1">
        <w:rPr>
          <w:rFonts w:ascii="Arial" w:eastAsia="Times New Roman" w:hAnsi="Arial" w:cs="Arial"/>
          <w:color w:val="000000"/>
          <w:sz w:val="20"/>
          <w:szCs w:val="20"/>
          <w:lang w:eastAsia="pt-BR"/>
        </w:rPr>
        <w:t xml:space="preserve">Os intervalos expressos no caput e no § 1º poderão ser fracionados quando compreendidos entre o término da primeira hora trabalhada e o início da última hora </w:t>
      </w:r>
      <w:r w:rsidRPr="00B664F1">
        <w:rPr>
          <w:rFonts w:ascii="Arial" w:eastAsia="Times New Roman" w:hAnsi="Arial" w:cs="Arial"/>
          <w:color w:val="000000"/>
          <w:sz w:val="20"/>
          <w:szCs w:val="20"/>
          <w:lang w:eastAsia="pt-BR"/>
        </w:rPr>
        <w:lastRenderedPageBreak/>
        <w:t>trabalhada, desde que previsto em convenção ou acordo coletivo de trabalho, ante a natureza do serviço e em virtude das condições especiais do trabalho a que são submetidos estritamente os motoristas, cobradores, fiscalização de campo e afins nos serviços de operação de veículos rodoviários, empregados no setor de transporte coletivo de passageiros, mantida a mesma remuneração e concedidos intervalos para descanso menores e fracionados ao final de cada viagem, não descontados da jornada.” (NR</w:t>
      </w:r>
      <w:proofErr w:type="gramStart"/>
      <w:r w:rsidRPr="00B664F1">
        <w:rPr>
          <w:rFonts w:ascii="Arial" w:eastAsia="Times New Roman" w:hAnsi="Arial" w:cs="Arial"/>
          <w:color w:val="000000"/>
          <w:sz w:val="20"/>
          <w:szCs w:val="20"/>
          <w:lang w:eastAsia="pt-BR"/>
        </w:rPr>
        <w:t>)</w:t>
      </w:r>
      <w:proofErr w:type="gramEnd"/>
    </w:p>
    <w:p w:rsidR="00B664F1" w:rsidRPr="00B664F1" w:rsidRDefault="00B664F1" w:rsidP="00B664F1">
      <w:pPr>
        <w:spacing w:before="300" w:after="300" w:line="240" w:lineRule="auto"/>
        <w:ind w:firstLine="570"/>
        <w:rPr>
          <w:rFonts w:ascii="Arial" w:eastAsia="Times New Roman" w:hAnsi="Arial" w:cs="Arial"/>
          <w:color w:val="000000"/>
          <w:sz w:val="20"/>
          <w:szCs w:val="20"/>
          <w:lang w:eastAsia="pt-BR"/>
        </w:rPr>
      </w:pPr>
      <w:bookmarkStart w:id="15" w:name="art5"/>
      <w:bookmarkEnd w:id="15"/>
      <w:r w:rsidRPr="00B664F1">
        <w:rPr>
          <w:rFonts w:ascii="Arial" w:eastAsia="Times New Roman" w:hAnsi="Arial" w:cs="Arial"/>
          <w:color w:val="000000"/>
          <w:sz w:val="20"/>
          <w:szCs w:val="20"/>
          <w:lang w:eastAsia="pt-BR"/>
        </w:rPr>
        <w:t>Art. 5º A </w:t>
      </w:r>
      <w:hyperlink r:id="rId48" w:anchor="capituloiiia" w:history="1">
        <w:r w:rsidRPr="00B664F1">
          <w:rPr>
            <w:rFonts w:ascii="Arial" w:eastAsia="Times New Roman" w:hAnsi="Arial" w:cs="Arial"/>
            <w:color w:val="0000FF"/>
            <w:sz w:val="20"/>
            <w:szCs w:val="20"/>
            <w:u w:val="single"/>
            <w:lang w:eastAsia="pt-BR"/>
          </w:rPr>
          <w:t>Lei nº 9.503, de 23 de setembro de 1997 </w:t>
        </w:r>
      </w:hyperlink>
      <w:r w:rsidRPr="00B664F1">
        <w:rPr>
          <w:rFonts w:ascii="Arial" w:eastAsia="Times New Roman" w:hAnsi="Arial" w:cs="Arial"/>
          <w:color w:val="000000"/>
          <w:sz w:val="20"/>
          <w:szCs w:val="20"/>
          <w:lang w:eastAsia="pt-BR"/>
        </w:rPr>
        <w:t>- Código de Trânsito Brasileiro</w:t>
      </w:r>
      <w:proofErr w:type="gramStart"/>
      <w:r w:rsidRPr="00B664F1">
        <w:rPr>
          <w:rFonts w:ascii="Arial" w:eastAsia="Times New Roman" w:hAnsi="Arial" w:cs="Arial"/>
          <w:color w:val="000000"/>
          <w:sz w:val="20"/>
          <w:szCs w:val="20"/>
          <w:lang w:eastAsia="pt-BR"/>
        </w:rPr>
        <w:t>, passa</w:t>
      </w:r>
      <w:proofErr w:type="gramEnd"/>
      <w:r w:rsidRPr="00B664F1">
        <w:rPr>
          <w:rFonts w:ascii="Arial" w:eastAsia="Times New Roman" w:hAnsi="Arial" w:cs="Arial"/>
          <w:color w:val="000000"/>
          <w:sz w:val="20"/>
          <w:szCs w:val="20"/>
          <w:lang w:eastAsia="pt-BR"/>
        </w:rPr>
        <w:t xml:space="preserve"> a vigorar acrescida do seguinte Capítulo III-A:</w:t>
      </w:r>
    </w:p>
    <w:p w:rsidR="00B664F1" w:rsidRPr="00B664F1" w:rsidRDefault="00B664F1" w:rsidP="00B664F1">
      <w:pPr>
        <w:spacing w:beforeAutospacing="1" w:after="100" w:afterAutospacing="1" w:line="240" w:lineRule="auto"/>
        <w:ind w:firstLine="432"/>
        <w:jc w:val="center"/>
        <w:rPr>
          <w:rFonts w:ascii="Arial" w:eastAsia="Times New Roman" w:hAnsi="Arial" w:cs="Arial"/>
          <w:color w:val="000000"/>
          <w:sz w:val="20"/>
          <w:szCs w:val="20"/>
          <w:lang w:eastAsia="pt-BR"/>
        </w:rPr>
      </w:pPr>
      <w:proofErr w:type="gramStart"/>
      <w:r w:rsidRPr="00B664F1">
        <w:rPr>
          <w:rFonts w:ascii="Arial" w:eastAsia="Times New Roman" w:hAnsi="Arial" w:cs="Arial"/>
          <w:color w:val="000000"/>
          <w:sz w:val="20"/>
          <w:szCs w:val="20"/>
          <w:lang w:eastAsia="pt-BR"/>
        </w:rPr>
        <w:t>“CAPÍTULO III-A</w:t>
      </w:r>
    </w:p>
    <w:p w:rsidR="00B664F1" w:rsidRPr="00B664F1" w:rsidRDefault="00B664F1" w:rsidP="00B664F1">
      <w:pPr>
        <w:spacing w:before="100" w:beforeAutospacing="1" w:after="100" w:afterAutospacing="1" w:line="240" w:lineRule="auto"/>
        <w:ind w:firstLine="432"/>
        <w:jc w:val="center"/>
        <w:rPr>
          <w:rFonts w:ascii="Arial" w:eastAsia="Times New Roman" w:hAnsi="Arial" w:cs="Arial"/>
          <w:color w:val="000000"/>
          <w:sz w:val="20"/>
          <w:szCs w:val="20"/>
          <w:lang w:eastAsia="pt-BR"/>
        </w:rPr>
      </w:pPr>
      <w:proofErr w:type="gramEnd"/>
      <w:r w:rsidRPr="00B664F1">
        <w:rPr>
          <w:rFonts w:ascii="Arial" w:eastAsia="Times New Roman" w:hAnsi="Arial" w:cs="Arial"/>
          <w:color w:val="000000"/>
          <w:sz w:val="20"/>
          <w:szCs w:val="20"/>
          <w:lang w:eastAsia="pt-BR"/>
        </w:rPr>
        <w:t>DA CONDUÇÃO DE VEÍCULOS POR MOTORISTAS</w:t>
      </w:r>
    </w:p>
    <w:p w:rsidR="00B664F1" w:rsidRPr="00B664F1" w:rsidRDefault="00B664F1" w:rsidP="00B664F1">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PROFISSIONAIS</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49" w:anchor="art67a" w:history="1">
        <w:r w:rsidRPr="00B664F1">
          <w:rPr>
            <w:rFonts w:ascii="Arial" w:eastAsia="Times New Roman" w:hAnsi="Arial" w:cs="Arial"/>
            <w:color w:val="0000FF"/>
            <w:sz w:val="20"/>
            <w:szCs w:val="20"/>
            <w:u w:val="single"/>
            <w:lang w:eastAsia="pt-BR"/>
          </w:rPr>
          <w:t>Art. 67-A. </w:t>
        </w:r>
      </w:hyperlink>
      <w:r w:rsidRPr="00B664F1">
        <w:rPr>
          <w:rFonts w:ascii="Arial" w:eastAsia="Times New Roman" w:hAnsi="Arial" w:cs="Arial"/>
          <w:color w:val="000000"/>
          <w:sz w:val="20"/>
          <w:szCs w:val="20"/>
          <w:lang w:eastAsia="pt-BR"/>
        </w:rPr>
        <w:t xml:space="preserve">É vedado ao motorista profissional, no exercício de sua profissão e na condução de veículo mencionado no inciso II do art. 105 deste Código, dirigir por mais de </w:t>
      </w:r>
      <w:proofErr w:type="gramStart"/>
      <w:r w:rsidRPr="00B664F1">
        <w:rPr>
          <w:rFonts w:ascii="Arial" w:eastAsia="Times New Roman" w:hAnsi="Arial" w:cs="Arial"/>
          <w:color w:val="000000"/>
          <w:sz w:val="20"/>
          <w:szCs w:val="20"/>
          <w:lang w:eastAsia="pt-BR"/>
        </w:rPr>
        <w:t>4</w:t>
      </w:r>
      <w:proofErr w:type="gramEnd"/>
      <w:r w:rsidRPr="00B664F1">
        <w:rPr>
          <w:rFonts w:ascii="Arial" w:eastAsia="Times New Roman" w:hAnsi="Arial" w:cs="Arial"/>
          <w:color w:val="000000"/>
          <w:sz w:val="20"/>
          <w:szCs w:val="20"/>
          <w:lang w:eastAsia="pt-BR"/>
        </w:rPr>
        <w:t xml:space="preserve"> (quatro) horas ininterruptas.</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 1º Será observado intervalo mínimo de 30 (trinta) minutos para descanso a cada </w:t>
      </w:r>
      <w:proofErr w:type="gramStart"/>
      <w:r w:rsidRPr="00B664F1">
        <w:rPr>
          <w:rFonts w:ascii="Arial" w:eastAsia="Times New Roman" w:hAnsi="Arial" w:cs="Arial"/>
          <w:color w:val="000000"/>
          <w:sz w:val="20"/>
          <w:szCs w:val="20"/>
          <w:lang w:eastAsia="pt-BR"/>
        </w:rPr>
        <w:t>4</w:t>
      </w:r>
      <w:proofErr w:type="gramEnd"/>
      <w:r w:rsidRPr="00B664F1">
        <w:rPr>
          <w:rFonts w:ascii="Arial" w:eastAsia="Times New Roman" w:hAnsi="Arial" w:cs="Arial"/>
          <w:color w:val="000000"/>
          <w:sz w:val="20"/>
          <w:szCs w:val="20"/>
          <w:lang w:eastAsia="pt-BR"/>
        </w:rPr>
        <w:t xml:space="preserve"> (quatro) horas ininterruptas na condução de veículo referido no caput , sendo facultado o fracionamento do tempo de direção e do intervalo de descanso, desde que não completadas 4 (quatro) horas contínuas no exercício da condução.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 2º Em situações excepcionais de inobservância justificada do tempo de direção estabelecido no caput e desde que não comprometa a segurança rodoviária, o tempo de direção poderá ser prorrogado por até </w:t>
      </w:r>
      <w:proofErr w:type="gramStart"/>
      <w:r w:rsidRPr="00B664F1">
        <w:rPr>
          <w:rFonts w:ascii="Arial" w:eastAsia="Times New Roman" w:hAnsi="Arial" w:cs="Arial"/>
          <w:color w:val="000000"/>
          <w:sz w:val="20"/>
          <w:szCs w:val="20"/>
          <w:lang w:eastAsia="pt-BR"/>
        </w:rPr>
        <w:t>1</w:t>
      </w:r>
      <w:proofErr w:type="gramEnd"/>
      <w:r w:rsidRPr="00B664F1">
        <w:rPr>
          <w:rFonts w:ascii="Arial" w:eastAsia="Times New Roman" w:hAnsi="Arial" w:cs="Arial"/>
          <w:color w:val="000000"/>
          <w:sz w:val="20"/>
          <w:szCs w:val="20"/>
          <w:lang w:eastAsia="pt-BR"/>
        </w:rPr>
        <w:t xml:space="preserve"> (uma) hora, de modo a permitir que o condutor, o veículo e sua carga cheguem a lugar que ofereça a segurança e o atendimento demandados.</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 3º O condutor é obrigado a, dentro do período de 24 (vinte e quatro) horas, observar um intervalo de, no mínimo, 11 (onze) horas de descanso, podendo ser fracionado em </w:t>
      </w:r>
      <w:proofErr w:type="gramStart"/>
      <w:r w:rsidRPr="00B664F1">
        <w:rPr>
          <w:rFonts w:ascii="Arial" w:eastAsia="Times New Roman" w:hAnsi="Arial" w:cs="Arial"/>
          <w:color w:val="000000"/>
          <w:sz w:val="20"/>
          <w:szCs w:val="20"/>
          <w:lang w:eastAsia="pt-BR"/>
        </w:rPr>
        <w:t>9</w:t>
      </w:r>
      <w:proofErr w:type="gramEnd"/>
      <w:r w:rsidRPr="00B664F1">
        <w:rPr>
          <w:rFonts w:ascii="Arial" w:eastAsia="Times New Roman" w:hAnsi="Arial" w:cs="Arial"/>
          <w:color w:val="000000"/>
          <w:sz w:val="20"/>
          <w:szCs w:val="20"/>
          <w:lang w:eastAsia="pt-BR"/>
        </w:rPr>
        <w:t xml:space="preserve"> (nove) horas mais 2 (duas), no mesmo dia.</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 4º Entende-se como tempo de direção ou de condução de veículo apenas o período em que o condutor estiver efetivamente ao volante de um veículo em curso entre a origem e o seu destino, respeitado o disposto no § </w:t>
      </w:r>
      <w:proofErr w:type="gramStart"/>
      <w:r w:rsidRPr="00B664F1">
        <w:rPr>
          <w:rFonts w:ascii="Arial" w:eastAsia="Times New Roman" w:hAnsi="Arial" w:cs="Arial"/>
          <w:color w:val="000000"/>
          <w:sz w:val="20"/>
          <w:szCs w:val="20"/>
          <w:lang w:eastAsia="pt-BR"/>
        </w:rPr>
        <w:t>1º ,</w:t>
      </w:r>
      <w:proofErr w:type="gramEnd"/>
      <w:r w:rsidRPr="00B664F1">
        <w:rPr>
          <w:rFonts w:ascii="Arial" w:eastAsia="Times New Roman" w:hAnsi="Arial" w:cs="Arial"/>
          <w:color w:val="000000"/>
          <w:sz w:val="20"/>
          <w:szCs w:val="20"/>
          <w:lang w:eastAsia="pt-BR"/>
        </w:rPr>
        <w:t xml:space="preserve"> sendo-lhe facultado descansar no interior do próprio veículo, desde que este seja dotado de locais apropriados para a natureza e a duração do descanso exigido.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 5º O condutor somente iniciará viagem com duração maior que </w:t>
      </w:r>
      <w:proofErr w:type="gramStart"/>
      <w:r w:rsidRPr="00B664F1">
        <w:rPr>
          <w:rFonts w:ascii="Arial" w:eastAsia="Times New Roman" w:hAnsi="Arial" w:cs="Arial"/>
          <w:color w:val="000000"/>
          <w:sz w:val="20"/>
          <w:szCs w:val="20"/>
          <w:lang w:eastAsia="pt-BR"/>
        </w:rPr>
        <w:t>1</w:t>
      </w:r>
      <w:proofErr w:type="gramEnd"/>
      <w:r w:rsidRPr="00B664F1">
        <w:rPr>
          <w:rFonts w:ascii="Arial" w:eastAsia="Times New Roman" w:hAnsi="Arial" w:cs="Arial"/>
          <w:color w:val="000000"/>
          <w:sz w:val="20"/>
          <w:szCs w:val="20"/>
          <w:lang w:eastAsia="pt-BR"/>
        </w:rPr>
        <w:t xml:space="preserve"> (um) dia, isto é, 24 (vinte e quatro) horas após o cumprimento integral do intervalo de descanso previsto no § 3º .</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 6º Entende-se como início de viagem, para os fins do disposto no § </w:t>
      </w:r>
      <w:proofErr w:type="gramStart"/>
      <w:r w:rsidRPr="00B664F1">
        <w:rPr>
          <w:rFonts w:ascii="Arial" w:eastAsia="Times New Roman" w:hAnsi="Arial" w:cs="Arial"/>
          <w:color w:val="000000"/>
          <w:sz w:val="20"/>
          <w:szCs w:val="20"/>
          <w:lang w:eastAsia="pt-BR"/>
        </w:rPr>
        <w:t>5º ,</w:t>
      </w:r>
      <w:proofErr w:type="gramEnd"/>
      <w:r w:rsidRPr="00B664F1">
        <w:rPr>
          <w:rFonts w:ascii="Arial" w:eastAsia="Times New Roman" w:hAnsi="Arial" w:cs="Arial"/>
          <w:color w:val="000000"/>
          <w:sz w:val="20"/>
          <w:szCs w:val="20"/>
          <w:lang w:eastAsia="pt-BR"/>
        </w:rPr>
        <w:t xml:space="preserve"> a partida do condutor logo após o carregamento do veículo, considerando-se como continuação da viagem as partidas nos dias subsequentes até o destino.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 7º Nenhum transportador de cargas ou de passageiros, embarcador, consignatário de cargas, operador de terminais de carga, operador de transporte multimodal de cargas ou agente de cargas permitirá ou ordenará a qualquer motorista a seu serviço, ainda que subcontratado, que conduza veículo referido no caput sem a observância do disposto no § </w:t>
      </w:r>
      <w:proofErr w:type="gramStart"/>
      <w:r w:rsidRPr="00B664F1">
        <w:rPr>
          <w:rFonts w:ascii="Arial" w:eastAsia="Times New Roman" w:hAnsi="Arial" w:cs="Arial"/>
          <w:color w:val="000000"/>
          <w:sz w:val="20"/>
          <w:szCs w:val="20"/>
          <w:lang w:eastAsia="pt-BR"/>
        </w:rPr>
        <w:t>5º .</w:t>
      </w:r>
      <w:proofErr w:type="gramEnd"/>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8º (VETADO).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50" w:anchor="art67b" w:history="1">
        <w:proofErr w:type="spellStart"/>
        <w:r w:rsidRPr="00B664F1">
          <w:rPr>
            <w:rFonts w:ascii="Arial" w:eastAsia="Times New Roman" w:hAnsi="Arial" w:cs="Arial"/>
            <w:color w:val="0000FF"/>
            <w:sz w:val="20"/>
            <w:szCs w:val="20"/>
            <w:u w:val="single"/>
            <w:lang w:eastAsia="pt-BR"/>
          </w:rPr>
          <w:t>Art</w:t>
        </w:r>
        <w:proofErr w:type="spellEnd"/>
        <w:r w:rsidRPr="00B664F1">
          <w:rPr>
            <w:rFonts w:ascii="Arial" w:eastAsia="Times New Roman" w:hAnsi="Arial" w:cs="Arial"/>
            <w:color w:val="0000FF"/>
            <w:sz w:val="20"/>
            <w:szCs w:val="20"/>
            <w:u w:val="single"/>
            <w:lang w:eastAsia="pt-BR"/>
          </w:rPr>
          <w:t xml:space="preserve"> 67-B. </w:t>
        </w:r>
      </w:hyperlink>
      <w:r w:rsidRPr="00B664F1">
        <w:rPr>
          <w:rFonts w:ascii="Arial" w:eastAsia="Times New Roman" w:hAnsi="Arial" w:cs="Arial"/>
          <w:color w:val="000000"/>
          <w:sz w:val="20"/>
          <w:szCs w:val="20"/>
          <w:lang w:eastAsia="pt-BR"/>
        </w:rPr>
        <w:t>(VETADO).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51" w:anchor="art67c" w:history="1">
        <w:r w:rsidRPr="00B664F1">
          <w:rPr>
            <w:rFonts w:ascii="Arial" w:eastAsia="Times New Roman" w:hAnsi="Arial" w:cs="Arial"/>
            <w:color w:val="0000FF"/>
            <w:sz w:val="20"/>
            <w:szCs w:val="20"/>
            <w:u w:val="single"/>
            <w:lang w:eastAsia="pt-BR"/>
          </w:rPr>
          <w:t>Art. 67-C. </w:t>
        </w:r>
      </w:hyperlink>
      <w:r w:rsidRPr="00B664F1">
        <w:rPr>
          <w:rFonts w:ascii="Arial" w:eastAsia="Times New Roman" w:hAnsi="Arial" w:cs="Arial"/>
          <w:color w:val="000000"/>
          <w:sz w:val="20"/>
          <w:szCs w:val="20"/>
          <w:lang w:eastAsia="pt-BR"/>
        </w:rPr>
        <w:t>O motorista profissional na condição de condutor é responsável por controlar o tempo de condução estipulado no art. 67-A, com vistas na sua estrita observância.</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Parágrafo único. O condutor do veículo responderá pela não observância dos períodos de descanso estabelecidos no art. 67-A, ficando sujeito às penalidades daí decorrentes, previstas neste Código.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52" w:anchor="art67d" w:history="1">
        <w:r w:rsidRPr="00B664F1">
          <w:rPr>
            <w:rFonts w:ascii="Arial" w:eastAsia="Times New Roman" w:hAnsi="Arial" w:cs="Arial"/>
            <w:color w:val="0000FF"/>
            <w:sz w:val="20"/>
            <w:szCs w:val="20"/>
            <w:u w:val="single"/>
            <w:lang w:eastAsia="pt-BR"/>
          </w:rPr>
          <w:t>Art. 67-D. </w:t>
        </w:r>
        <w:proofErr w:type="gramStart"/>
      </w:hyperlink>
      <w:r w:rsidRPr="00B664F1">
        <w:rPr>
          <w:rFonts w:ascii="Arial" w:eastAsia="Times New Roman" w:hAnsi="Arial" w:cs="Arial"/>
          <w:color w:val="000000"/>
          <w:sz w:val="20"/>
          <w:szCs w:val="20"/>
          <w:lang w:eastAsia="pt-BR"/>
        </w:rPr>
        <w:t>(VETADO).”</w:t>
      </w:r>
      <w:proofErr w:type="gramEnd"/>
    </w:p>
    <w:p w:rsidR="00B664F1" w:rsidRPr="00B664F1" w:rsidRDefault="00B664F1" w:rsidP="00B664F1">
      <w:pPr>
        <w:spacing w:before="300" w:after="300" w:line="240" w:lineRule="auto"/>
        <w:ind w:firstLine="570"/>
        <w:rPr>
          <w:rFonts w:ascii="Arial" w:eastAsia="Times New Roman" w:hAnsi="Arial" w:cs="Arial"/>
          <w:color w:val="000000"/>
          <w:sz w:val="20"/>
          <w:szCs w:val="20"/>
          <w:lang w:eastAsia="pt-BR"/>
        </w:rPr>
      </w:pPr>
      <w:bookmarkStart w:id="16" w:name="art6"/>
      <w:bookmarkEnd w:id="16"/>
      <w:r w:rsidRPr="00B664F1">
        <w:rPr>
          <w:rFonts w:ascii="Arial" w:eastAsia="Times New Roman" w:hAnsi="Arial" w:cs="Arial"/>
          <w:color w:val="000000"/>
          <w:sz w:val="20"/>
          <w:szCs w:val="20"/>
          <w:lang w:eastAsia="pt-BR"/>
        </w:rPr>
        <w:t>Art. 6º A </w:t>
      </w:r>
      <w:hyperlink r:id="rId53" w:history="1">
        <w:r w:rsidRPr="00B664F1">
          <w:rPr>
            <w:rFonts w:ascii="Arial" w:eastAsia="Times New Roman" w:hAnsi="Arial" w:cs="Arial"/>
            <w:color w:val="0000FF"/>
            <w:sz w:val="20"/>
            <w:szCs w:val="20"/>
            <w:u w:val="single"/>
            <w:lang w:eastAsia="pt-BR"/>
          </w:rPr>
          <w:t>Lei nº 9.503, de 23 de setembro de 1997 - Código de Trânsito Brasileiro, </w:t>
        </w:r>
      </w:hyperlink>
      <w:r w:rsidRPr="00B664F1">
        <w:rPr>
          <w:rFonts w:ascii="Arial" w:eastAsia="Times New Roman" w:hAnsi="Arial" w:cs="Arial"/>
          <w:color w:val="000000"/>
          <w:sz w:val="20"/>
          <w:szCs w:val="20"/>
          <w:lang w:eastAsia="pt-BR"/>
        </w:rPr>
        <w:t>passa a vigorar com as seguintes alterações:</w:t>
      </w:r>
    </w:p>
    <w:p w:rsidR="00B664F1" w:rsidRPr="00B664F1" w:rsidRDefault="00B664F1" w:rsidP="00B664F1">
      <w:pPr>
        <w:spacing w:beforeAutospacing="1" w:after="100" w:afterAutospacing="1" w:line="240" w:lineRule="auto"/>
        <w:ind w:firstLine="432"/>
        <w:rPr>
          <w:rFonts w:ascii="Arial" w:eastAsia="Times New Roman" w:hAnsi="Arial" w:cs="Arial"/>
          <w:color w:val="000000"/>
          <w:sz w:val="20"/>
          <w:szCs w:val="20"/>
          <w:lang w:eastAsia="pt-BR"/>
        </w:rPr>
      </w:pPr>
      <w:hyperlink r:id="rId54" w:anchor="art145p" w:history="1">
        <w:r w:rsidRPr="00B664F1">
          <w:rPr>
            <w:rFonts w:ascii="Arial" w:eastAsia="Times New Roman" w:hAnsi="Arial" w:cs="Arial"/>
            <w:color w:val="0000FF"/>
            <w:sz w:val="20"/>
            <w:szCs w:val="20"/>
            <w:u w:val="single"/>
            <w:lang w:eastAsia="pt-BR"/>
          </w:rPr>
          <w:t>“Art. 145</w:t>
        </w:r>
        <w:proofErr w:type="gramStart"/>
        <w:r w:rsidRPr="00B664F1">
          <w:rPr>
            <w:rFonts w:ascii="Arial" w:eastAsia="Times New Roman" w:hAnsi="Arial" w:cs="Arial"/>
            <w:color w:val="0000FF"/>
            <w:sz w:val="20"/>
            <w:szCs w:val="20"/>
            <w:u w:val="single"/>
            <w:lang w:eastAsia="pt-BR"/>
          </w:rPr>
          <w:t>..</w:t>
        </w:r>
        <w:proofErr w:type="gramEnd"/>
        <w:r w:rsidRPr="00B664F1">
          <w:rPr>
            <w:rFonts w:ascii="Arial" w:eastAsia="Times New Roman" w:hAnsi="Arial" w:cs="Arial"/>
            <w:color w:val="0000FF"/>
            <w:sz w:val="20"/>
            <w:szCs w:val="20"/>
            <w:u w:val="single"/>
            <w:lang w:eastAsia="pt-BR"/>
          </w:rPr>
          <w:t> </w:t>
        </w:r>
      </w:hyperlink>
      <w:r w:rsidRPr="00B664F1">
        <w:rPr>
          <w:rFonts w:ascii="Arial" w:eastAsia="Times New Roman" w:hAnsi="Arial" w:cs="Arial"/>
          <w:color w:val="000000"/>
          <w:sz w:val="20"/>
          <w:szCs w:val="20"/>
          <w:lang w:eastAsia="pt-BR"/>
        </w:rPr>
        <w:t>..................................................................</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xml:space="preserve">Parágrafo único. </w:t>
      </w:r>
      <w:proofErr w:type="gramStart"/>
      <w:r w:rsidRPr="00B664F1">
        <w:rPr>
          <w:rFonts w:ascii="Arial" w:eastAsia="Times New Roman" w:hAnsi="Arial" w:cs="Arial"/>
          <w:color w:val="000000"/>
          <w:sz w:val="20"/>
          <w:szCs w:val="20"/>
          <w:lang w:eastAsia="pt-BR"/>
        </w:rPr>
        <w:t>A participação em curso especializado previsto no inciso IV independe da observância do disposto no inciso III.”</w:t>
      </w:r>
      <w:proofErr w:type="gramEnd"/>
      <w:r w:rsidRPr="00B664F1">
        <w:rPr>
          <w:rFonts w:ascii="Arial" w:eastAsia="Times New Roman" w:hAnsi="Arial" w:cs="Arial"/>
          <w:color w:val="000000"/>
          <w:sz w:val="20"/>
          <w:szCs w:val="20"/>
          <w:lang w:eastAsia="pt-BR"/>
        </w:rPr>
        <w:t xml:space="preserve"> (NR)</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“Art. 230</w:t>
      </w:r>
      <w:proofErr w:type="gramStart"/>
      <w:r w:rsidRPr="00B664F1">
        <w:rPr>
          <w:rFonts w:ascii="Arial" w:eastAsia="Times New Roman" w:hAnsi="Arial" w:cs="Arial"/>
          <w:color w:val="000000"/>
          <w:sz w:val="20"/>
          <w:szCs w:val="20"/>
          <w:lang w:eastAsia="pt-BR"/>
        </w:rPr>
        <w:t>. ...</w:t>
      </w:r>
      <w:proofErr w:type="gramEnd"/>
      <w:r w:rsidRPr="00B664F1">
        <w:rPr>
          <w:rFonts w:ascii="Arial" w:eastAsia="Times New Roman" w:hAnsi="Arial" w:cs="Arial"/>
          <w:color w:val="000000"/>
          <w:sz w:val="20"/>
          <w:szCs w:val="20"/>
          <w:lang w:eastAsia="pt-BR"/>
        </w:rPr>
        <w:t>................................................................</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B664F1">
        <w:rPr>
          <w:rFonts w:ascii="Arial" w:eastAsia="Times New Roman" w:hAnsi="Arial" w:cs="Arial"/>
          <w:color w:val="000000"/>
          <w:sz w:val="20"/>
          <w:szCs w:val="20"/>
          <w:lang w:eastAsia="pt-BR"/>
        </w:rPr>
        <w:t>...........................................................................................</w:t>
      </w:r>
      <w:proofErr w:type="gramEnd"/>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55" w:anchor="art230xxiii" w:history="1">
        <w:r w:rsidRPr="00B664F1">
          <w:rPr>
            <w:rFonts w:ascii="Arial" w:eastAsia="Times New Roman" w:hAnsi="Arial" w:cs="Arial"/>
            <w:color w:val="0000FF"/>
            <w:sz w:val="20"/>
            <w:szCs w:val="20"/>
            <w:u w:val="single"/>
            <w:lang w:eastAsia="pt-BR"/>
          </w:rPr>
          <w:t>XXIII - </w:t>
        </w:r>
      </w:hyperlink>
      <w:r w:rsidRPr="00B664F1">
        <w:rPr>
          <w:rFonts w:ascii="Arial" w:eastAsia="Times New Roman" w:hAnsi="Arial" w:cs="Arial"/>
          <w:color w:val="000000"/>
          <w:sz w:val="20"/>
          <w:szCs w:val="20"/>
          <w:lang w:eastAsia="pt-BR"/>
        </w:rPr>
        <w:t>em desacordo com as condições estabelecidas no art. 67-A, relativamente ao tempo de permanência do condutor ao volante e aos intervalos para descanso, quando se tratar de veículo de transporte de carga ou de passageiros:</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Infração - grave;</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Penalidade - multa;</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Medida administrativa - retenção do veículo para cumprimento do tempo de descanso aplicável;</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56" w:anchor="art230xxiv" w:history="1">
        <w:r w:rsidRPr="00B664F1">
          <w:rPr>
            <w:rFonts w:ascii="Arial" w:eastAsia="Times New Roman" w:hAnsi="Arial" w:cs="Arial"/>
            <w:color w:val="0000FF"/>
            <w:sz w:val="20"/>
            <w:szCs w:val="20"/>
            <w:u w:val="single"/>
            <w:lang w:eastAsia="pt-BR"/>
          </w:rPr>
          <w:t>XXIV - </w:t>
        </w:r>
        <w:proofErr w:type="gramStart"/>
      </w:hyperlink>
      <w:r w:rsidRPr="00B664F1">
        <w:rPr>
          <w:rFonts w:ascii="Arial" w:eastAsia="Times New Roman" w:hAnsi="Arial" w:cs="Arial"/>
          <w:color w:val="000000"/>
          <w:sz w:val="20"/>
          <w:szCs w:val="20"/>
          <w:lang w:eastAsia="pt-BR"/>
        </w:rPr>
        <w:t>(VETADO).”</w:t>
      </w:r>
      <w:proofErr w:type="gramEnd"/>
      <w:r w:rsidRPr="00B664F1">
        <w:rPr>
          <w:rFonts w:ascii="Arial" w:eastAsia="Times New Roman" w:hAnsi="Arial" w:cs="Arial"/>
          <w:color w:val="000000"/>
          <w:sz w:val="20"/>
          <w:szCs w:val="20"/>
          <w:lang w:eastAsia="pt-BR"/>
        </w:rPr>
        <w:t xml:space="preserve"> (NR)</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“Art. 259</w:t>
      </w:r>
      <w:proofErr w:type="gramStart"/>
      <w:r w:rsidRPr="00B664F1">
        <w:rPr>
          <w:rFonts w:ascii="Arial" w:eastAsia="Times New Roman" w:hAnsi="Arial" w:cs="Arial"/>
          <w:color w:val="000000"/>
          <w:sz w:val="20"/>
          <w:szCs w:val="20"/>
          <w:lang w:eastAsia="pt-BR"/>
        </w:rPr>
        <w:t>. ...</w:t>
      </w:r>
      <w:proofErr w:type="gramEnd"/>
      <w:r w:rsidRPr="00B664F1">
        <w:rPr>
          <w:rFonts w:ascii="Arial" w:eastAsia="Times New Roman" w:hAnsi="Arial" w:cs="Arial"/>
          <w:color w:val="000000"/>
          <w:sz w:val="20"/>
          <w:szCs w:val="20"/>
          <w:lang w:eastAsia="pt-BR"/>
        </w:rPr>
        <w:t>................................................................</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B664F1">
        <w:rPr>
          <w:rFonts w:ascii="Arial" w:eastAsia="Times New Roman" w:hAnsi="Arial" w:cs="Arial"/>
          <w:color w:val="000000"/>
          <w:sz w:val="20"/>
          <w:szCs w:val="20"/>
          <w:lang w:eastAsia="pt-BR"/>
        </w:rPr>
        <w:t>...........................................................................................</w:t>
      </w:r>
      <w:proofErr w:type="gramEnd"/>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57" w:anchor="art259%C2%A73" w:history="1">
        <w:r w:rsidRPr="00B664F1">
          <w:rPr>
            <w:rFonts w:ascii="Arial" w:eastAsia="Times New Roman" w:hAnsi="Arial" w:cs="Arial"/>
            <w:color w:val="0000FF"/>
            <w:sz w:val="20"/>
            <w:szCs w:val="20"/>
            <w:u w:val="single"/>
            <w:lang w:eastAsia="pt-BR"/>
          </w:rPr>
          <w:t>§ 3º </w:t>
        </w:r>
        <w:proofErr w:type="gramStart"/>
      </w:hyperlink>
      <w:r w:rsidRPr="00B664F1">
        <w:rPr>
          <w:rFonts w:ascii="Arial" w:eastAsia="Times New Roman" w:hAnsi="Arial" w:cs="Arial"/>
          <w:color w:val="000000"/>
          <w:sz w:val="20"/>
          <w:szCs w:val="20"/>
          <w:lang w:eastAsia="pt-BR"/>
        </w:rPr>
        <w:t>(VETADO).”</w:t>
      </w:r>
      <w:proofErr w:type="gramEnd"/>
      <w:r w:rsidRPr="00B664F1">
        <w:rPr>
          <w:rFonts w:ascii="Arial" w:eastAsia="Times New Roman" w:hAnsi="Arial" w:cs="Arial"/>
          <w:color w:val="000000"/>
          <w:sz w:val="20"/>
          <w:szCs w:val="20"/>
          <w:lang w:eastAsia="pt-BR"/>
        </w:rPr>
        <w:t xml:space="preserve"> (NR)</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“Art. 261</w:t>
      </w:r>
      <w:proofErr w:type="gramStart"/>
      <w:r w:rsidRPr="00B664F1">
        <w:rPr>
          <w:rFonts w:ascii="Arial" w:eastAsia="Times New Roman" w:hAnsi="Arial" w:cs="Arial"/>
          <w:color w:val="000000"/>
          <w:sz w:val="20"/>
          <w:szCs w:val="20"/>
          <w:lang w:eastAsia="pt-BR"/>
        </w:rPr>
        <w:t>. ...</w:t>
      </w:r>
      <w:proofErr w:type="gramEnd"/>
      <w:r w:rsidRPr="00B664F1">
        <w:rPr>
          <w:rFonts w:ascii="Arial" w:eastAsia="Times New Roman" w:hAnsi="Arial" w:cs="Arial"/>
          <w:color w:val="000000"/>
          <w:sz w:val="20"/>
          <w:szCs w:val="20"/>
          <w:lang w:eastAsia="pt-BR"/>
        </w:rPr>
        <w:t>................................................................</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B664F1">
        <w:rPr>
          <w:rFonts w:ascii="Arial" w:eastAsia="Times New Roman" w:hAnsi="Arial" w:cs="Arial"/>
          <w:color w:val="000000"/>
          <w:sz w:val="20"/>
          <w:szCs w:val="20"/>
          <w:lang w:eastAsia="pt-BR"/>
        </w:rPr>
        <w:t>...........................................................................................</w:t>
      </w:r>
      <w:proofErr w:type="gramEnd"/>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r w:rsidRPr="00B664F1">
        <w:rPr>
          <w:rFonts w:ascii="Arial" w:eastAsia="Times New Roman" w:hAnsi="Arial" w:cs="Arial"/>
          <w:color w:val="000000"/>
          <w:sz w:val="20"/>
          <w:szCs w:val="20"/>
          <w:lang w:eastAsia="pt-BR"/>
        </w:rPr>
        <w:t>§ 3º (VETADO).</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58" w:anchor="art261%C2%A74" w:history="1">
        <w:r w:rsidRPr="00B664F1">
          <w:rPr>
            <w:rFonts w:ascii="Arial" w:eastAsia="Times New Roman" w:hAnsi="Arial" w:cs="Arial"/>
            <w:color w:val="0000FF"/>
            <w:sz w:val="20"/>
            <w:szCs w:val="20"/>
            <w:u w:val="single"/>
            <w:lang w:eastAsia="pt-BR"/>
          </w:rPr>
          <w:t>§ 4º </w:t>
        </w:r>
        <w:proofErr w:type="gramStart"/>
      </w:hyperlink>
      <w:r w:rsidRPr="00B664F1">
        <w:rPr>
          <w:rFonts w:ascii="Arial" w:eastAsia="Times New Roman" w:hAnsi="Arial" w:cs="Arial"/>
          <w:color w:val="000000"/>
          <w:sz w:val="20"/>
          <w:szCs w:val="20"/>
          <w:lang w:eastAsia="pt-BR"/>
        </w:rPr>
        <w:t>(VETADO).”</w:t>
      </w:r>
      <w:proofErr w:type="gramEnd"/>
      <w:r w:rsidRPr="00B664F1">
        <w:rPr>
          <w:rFonts w:ascii="Arial" w:eastAsia="Times New Roman" w:hAnsi="Arial" w:cs="Arial"/>
          <w:color w:val="000000"/>
          <w:sz w:val="20"/>
          <w:szCs w:val="20"/>
          <w:lang w:eastAsia="pt-BR"/>
        </w:rPr>
        <w:t xml:space="preserve"> (NR)</w:t>
      </w:r>
    </w:p>
    <w:p w:rsidR="00B664F1" w:rsidRPr="00B664F1" w:rsidRDefault="00B664F1" w:rsidP="00B664F1">
      <w:pPr>
        <w:spacing w:before="100" w:beforeAutospacing="1" w:after="100" w:afterAutospacing="1" w:line="240" w:lineRule="auto"/>
        <w:ind w:firstLine="432"/>
        <w:rPr>
          <w:rFonts w:ascii="Arial" w:eastAsia="Times New Roman" w:hAnsi="Arial" w:cs="Arial"/>
          <w:color w:val="000000"/>
          <w:sz w:val="20"/>
          <w:szCs w:val="20"/>
          <w:lang w:eastAsia="pt-BR"/>
        </w:rPr>
      </w:pPr>
      <w:hyperlink r:id="rId59" w:anchor="art310a" w:history="1">
        <w:r w:rsidRPr="00B664F1">
          <w:rPr>
            <w:rFonts w:ascii="Arial" w:eastAsia="Times New Roman" w:hAnsi="Arial" w:cs="Arial"/>
            <w:color w:val="0000FF"/>
            <w:sz w:val="20"/>
            <w:szCs w:val="20"/>
            <w:u w:val="single"/>
            <w:lang w:eastAsia="pt-BR"/>
          </w:rPr>
          <w:t>“Art. 310-A. </w:t>
        </w:r>
      </w:hyperlink>
      <w:r w:rsidRPr="00B664F1">
        <w:rPr>
          <w:rFonts w:ascii="Arial" w:eastAsia="Times New Roman" w:hAnsi="Arial" w:cs="Arial"/>
          <w:color w:val="000000"/>
          <w:sz w:val="20"/>
          <w:szCs w:val="20"/>
          <w:lang w:eastAsia="pt-BR"/>
        </w:rPr>
        <w:t>(VETADO).”</w:t>
      </w:r>
    </w:p>
    <w:p w:rsidR="00B664F1" w:rsidRPr="00B664F1" w:rsidRDefault="00B664F1" w:rsidP="00B664F1">
      <w:pPr>
        <w:spacing w:before="300" w:after="300" w:line="240" w:lineRule="auto"/>
        <w:ind w:firstLine="570"/>
        <w:rPr>
          <w:rFonts w:ascii="Arial" w:eastAsia="Times New Roman" w:hAnsi="Arial" w:cs="Arial"/>
          <w:color w:val="000000"/>
          <w:sz w:val="20"/>
          <w:szCs w:val="20"/>
          <w:lang w:eastAsia="pt-BR"/>
        </w:rPr>
      </w:pPr>
      <w:bookmarkStart w:id="17" w:name="art7"/>
      <w:bookmarkEnd w:id="17"/>
      <w:r w:rsidRPr="00B664F1">
        <w:rPr>
          <w:rFonts w:ascii="Arial" w:eastAsia="Times New Roman" w:hAnsi="Arial" w:cs="Arial"/>
          <w:color w:val="000000"/>
          <w:sz w:val="20"/>
          <w:szCs w:val="20"/>
          <w:lang w:eastAsia="pt-BR"/>
        </w:rPr>
        <w:t>Art. 7º (VETADO).</w:t>
      </w:r>
    </w:p>
    <w:p w:rsidR="00B664F1" w:rsidRPr="00B664F1" w:rsidRDefault="00B664F1" w:rsidP="00B664F1">
      <w:pPr>
        <w:spacing w:before="300" w:after="300" w:line="240" w:lineRule="auto"/>
        <w:ind w:firstLine="570"/>
        <w:rPr>
          <w:rFonts w:ascii="Arial" w:eastAsia="Times New Roman" w:hAnsi="Arial" w:cs="Arial"/>
          <w:color w:val="000000"/>
          <w:sz w:val="20"/>
          <w:szCs w:val="20"/>
          <w:lang w:eastAsia="pt-BR"/>
        </w:rPr>
      </w:pPr>
      <w:bookmarkStart w:id="18" w:name="art8"/>
      <w:bookmarkEnd w:id="18"/>
      <w:r w:rsidRPr="00B664F1">
        <w:rPr>
          <w:rFonts w:ascii="Arial" w:eastAsia="Times New Roman" w:hAnsi="Arial" w:cs="Arial"/>
          <w:color w:val="000000"/>
          <w:sz w:val="20"/>
          <w:szCs w:val="20"/>
          <w:lang w:eastAsia="pt-BR"/>
        </w:rPr>
        <w:t>Art. 8º (VETADO).</w:t>
      </w:r>
    </w:p>
    <w:p w:rsidR="00B664F1" w:rsidRPr="00B664F1" w:rsidRDefault="00B664F1" w:rsidP="00B664F1">
      <w:pPr>
        <w:spacing w:before="300" w:after="300" w:line="240" w:lineRule="auto"/>
        <w:ind w:firstLine="570"/>
        <w:rPr>
          <w:rFonts w:ascii="Arial" w:eastAsia="Times New Roman" w:hAnsi="Arial" w:cs="Arial"/>
          <w:color w:val="000000"/>
          <w:sz w:val="20"/>
          <w:szCs w:val="20"/>
          <w:lang w:eastAsia="pt-BR"/>
        </w:rPr>
      </w:pPr>
      <w:bookmarkStart w:id="19" w:name="art9"/>
      <w:bookmarkEnd w:id="19"/>
      <w:r w:rsidRPr="00B664F1">
        <w:rPr>
          <w:rFonts w:ascii="Arial" w:eastAsia="Times New Roman" w:hAnsi="Arial" w:cs="Arial"/>
          <w:strike/>
          <w:color w:val="000000"/>
          <w:sz w:val="20"/>
          <w:szCs w:val="20"/>
          <w:lang w:eastAsia="pt-BR"/>
        </w:rPr>
        <w:lastRenderedPageBreak/>
        <w:t>Art. 9º As condições sanitárias e de conforto nos locais de espera dos motoristas de transporte de cargas em pátios do transportador de carga, embarcador, consignatário de cargas, operador de terminais de carga, operador intermodal de cargas ou agente de cargas, aduanas, portos marítimos, fluviais e secos e locais para repouso e descanso, para os motoristas de transporte de passageiros em rodoviárias, pontos de parada, de apoio, alojamentos, refeitórios das empresas ou de terceiros terão que obedecer ao disposto nas Normas Regulamentadoras do Ministério do Trabalho e Emprego, dentre outras. </w:t>
      </w:r>
      <w:hyperlink r:id="rId60" w:anchor="art21" w:history="1">
        <w:r w:rsidRPr="00B664F1">
          <w:rPr>
            <w:rFonts w:ascii="Arial" w:eastAsia="Times New Roman" w:hAnsi="Arial" w:cs="Arial"/>
            <w:color w:val="0000FF"/>
            <w:sz w:val="20"/>
            <w:szCs w:val="20"/>
            <w:u w:val="single"/>
            <w:lang w:eastAsia="pt-BR"/>
          </w:rPr>
          <w:t>(Revogado pela Lei nº 13.103, de 2015) </w:t>
        </w:r>
      </w:hyperlink>
      <w:hyperlink r:id="rId61" w:anchor="art1" w:history="1">
        <w:r w:rsidRPr="00B664F1">
          <w:rPr>
            <w:rFonts w:ascii="Arial" w:eastAsia="Times New Roman" w:hAnsi="Arial" w:cs="Arial"/>
            <w:color w:val="0000FF"/>
            <w:sz w:val="20"/>
            <w:szCs w:val="20"/>
            <w:u w:val="single"/>
            <w:lang w:eastAsia="pt-BR"/>
          </w:rPr>
          <w:t>(Vigência)</w:t>
        </w:r>
        <w:proofErr w:type="gramStart"/>
      </w:hyperlink>
      <w:proofErr w:type="gramEnd"/>
    </w:p>
    <w:p w:rsidR="00B664F1" w:rsidRPr="00B664F1" w:rsidRDefault="00B664F1" w:rsidP="00B664F1">
      <w:pPr>
        <w:spacing w:before="300" w:after="300" w:line="240" w:lineRule="auto"/>
        <w:ind w:firstLine="570"/>
        <w:rPr>
          <w:rFonts w:ascii="Arial" w:eastAsia="Times New Roman" w:hAnsi="Arial" w:cs="Arial"/>
          <w:color w:val="000000"/>
          <w:sz w:val="20"/>
          <w:szCs w:val="20"/>
          <w:lang w:eastAsia="pt-BR"/>
        </w:rPr>
      </w:pPr>
      <w:bookmarkStart w:id="20" w:name="art10"/>
      <w:bookmarkEnd w:id="20"/>
      <w:r w:rsidRPr="00B664F1">
        <w:rPr>
          <w:rFonts w:ascii="Arial" w:eastAsia="Times New Roman" w:hAnsi="Arial" w:cs="Arial"/>
          <w:color w:val="000000"/>
          <w:sz w:val="20"/>
          <w:szCs w:val="20"/>
          <w:lang w:val="en-US" w:eastAsia="pt-BR"/>
        </w:rPr>
        <w:t>Art. 10. (VETADO).</w:t>
      </w:r>
    </w:p>
    <w:p w:rsidR="00B664F1" w:rsidRPr="00B664F1" w:rsidRDefault="00B664F1" w:rsidP="00B664F1">
      <w:pPr>
        <w:spacing w:before="300" w:after="300" w:line="240" w:lineRule="auto"/>
        <w:ind w:firstLine="570"/>
        <w:rPr>
          <w:rFonts w:ascii="Arial" w:eastAsia="Times New Roman" w:hAnsi="Arial" w:cs="Arial"/>
          <w:color w:val="000000"/>
          <w:sz w:val="20"/>
          <w:szCs w:val="20"/>
          <w:lang w:eastAsia="pt-BR"/>
        </w:rPr>
      </w:pPr>
      <w:bookmarkStart w:id="21" w:name="art11"/>
      <w:bookmarkEnd w:id="21"/>
      <w:r w:rsidRPr="00B664F1">
        <w:rPr>
          <w:rFonts w:ascii="Arial" w:eastAsia="Times New Roman" w:hAnsi="Arial" w:cs="Arial"/>
          <w:color w:val="000000"/>
          <w:sz w:val="20"/>
          <w:szCs w:val="20"/>
          <w:lang w:val="en-US" w:eastAsia="pt-BR"/>
        </w:rPr>
        <w:t>Art. 11. (VETADO).</w:t>
      </w:r>
    </w:p>
    <w:p w:rsidR="00B664F1" w:rsidRPr="00B664F1" w:rsidRDefault="00B664F1" w:rsidP="00B664F1">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 w:name="art12"/>
      <w:bookmarkEnd w:id="22"/>
      <w:r w:rsidRPr="00B664F1">
        <w:rPr>
          <w:rFonts w:ascii="Arial" w:eastAsia="Times New Roman" w:hAnsi="Arial" w:cs="Arial"/>
          <w:color w:val="000000"/>
          <w:sz w:val="20"/>
          <w:szCs w:val="20"/>
          <w:lang w:val="en-US" w:eastAsia="pt-BR"/>
        </w:rPr>
        <w:t>Art. 12. </w:t>
      </w:r>
      <w:r w:rsidRPr="00B664F1">
        <w:rPr>
          <w:rFonts w:ascii="Arial" w:eastAsia="Times New Roman" w:hAnsi="Arial" w:cs="Arial"/>
          <w:color w:val="000000"/>
          <w:sz w:val="20"/>
          <w:szCs w:val="20"/>
          <w:lang w:eastAsia="pt-BR"/>
        </w:rPr>
        <w:t>(VETADO</w:t>
      </w:r>
      <w:proofErr w:type="gramStart"/>
      <w:r w:rsidRPr="00B664F1">
        <w:rPr>
          <w:rFonts w:ascii="Arial" w:eastAsia="Times New Roman" w:hAnsi="Arial" w:cs="Arial"/>
          <w:color w:val="000000"/>
          <w:sz w:val="20"/>
          <w:szCs w:val="20"/>
          <w:lang w:eastAsia="pt-BR"/>
        </w:rPr>
        <w:t>) .</w:t>
      </w:r>
      <w:proofErr w:type="gramEnd"/>
    </w:p>
    <w:p w:rsidR="00B664F1" w:rsidRPr="00B664F1" w:rsidRDefault="00B664F1" w:rsidP="00B664F1">
      <w:pPr>
        <w:spacing w:before="300" w:after="300" w:line="240" w:lineRule="auto"/>
        <w:ind w:firstLine="570"/>
        <w:jc w:val="both"/>
        <w:rPr>
          <w:rFonts w:ascii="Times New Roman" w:eastAsia="Times New Roman" w:hAnsi="Times New Roman" w:cs="Times New Roman"/>
          <w:color w:val="000000"/>
          <w:sz w:val="20"/>
          <w:szCs w:val="20"/>
          <w:lang w:eastAsia="pt-BR"/>
        </w:rPr>
      </w:pPr>
      <w:r w:rsidRPr="00B664F1">
        <w:rPr>
          <w:rFonts w:ascii="Times New Roman" w:eastAsia="Times New Roman" w:hAnsi="Times New Roman" w:cs="Times New Roman"/>
          <w:color w:val="000000"/>
          <w:sz w:val="20"/>
          <w:szCs w:val="20"/>
          <w:lang w:eastAsia="pt-BR"/>
        </w:rPr>
        <w:t>Brasília, 30 de abril de 2012; 191º da Independência e 124º da República.</w:t>
      </w:r>
    </w:p>
    <w:p w:rsidR="00B664F1" w:rsidRPr="00B664F1" w:rsidRDefault="00B664F1" w:rsidP="00B664F1">
      <w:pPr>
        <w:spacing w:before="100" w:beforeAutospacing="1" w:after="100" w:afterAutospacing="1" w:line="240" w:lineRule="auto"/>
        <w:ind w:firstLine="432"/>
        <w:jc w:val="both"/>
        <w:rPr>
          <w:rFonts w:ascii="Times New Roman" w:eastAsia="Times New Roman" w:hAnsi="Times New Roman" w:cs="Times New Roman"/>
          <w:i/>
          <w:iCs/>
          <w:color w:val="000000"/>
          <w:sz w:val="20"/>
          <w:szCs w:val="20"/>
          <w:lang w:eastAsia="pt-BR"/>
        </w:rPr>
      </w:pPr>
      <w:r w:rsidRPr="00B664F1">
        <w:rPr>
          <w:rFonts w:ascii="Times New Roman" w:eastAsia="Times New Roman" w:hAnsi="Times New Roman" w:cs="Times New Roman"/>
          <w:color w:val="000000"/>
          <w:sz w:val="20"/>
          <w:szCs w:val="20"/>
          <w:lang w:eastAsia="pt-BR"/>
        </w:rPr>
        <w:t>DILMA ROUSSEFF</w:t>
      </w:r>
      <w:r w:rsidRPr="00B664F1">
        <w:rPr>
          <w:rFonts w:ascii="Times New Roman" w:eastAsia="Times New Roman" w:hAnsi="Times New Roman" w:cs="Times New Roman"/>
          <w:color w:val="000000"/>
          <w:sz w:val="20"/>
          <w:szCs w:val="20"/>
          <w:lang w:eastAsia="pt-BR"/>
        </w:rPr>
        <w:br/>
      </w:r>
      <w:r w:rsidRPr="00B664F1">
        <w:rPr>
          <w:rFonts w:ascii="Times New Roman" w:eastAsia="Times New Roman" w:hAnsi="Times New Roman" w:cs="Times New Roman"/>
          <w:i/>
          <w:iCs/>
          <w:color w:val="000000"/>
          <w:sz w:val="20"/>
          <w:szCs w:val="20"/>
          <w:lang w:eastAsia="pt-BR"/>
        </w:rPr>
        <w:t>José Eduardo Cardozo</w:t>
      </w:r>
      <w:bookmarkStart w:id="23" w:name="_GoBack"/>
      <w:bookmarkEnd w:id="23"/>
      <w:r w:rsidRPr="00B664F1">
        <w:rPr>
          <w:rFonts w:ascii="Times New Roman" w:eastAsia="Times New Roman" w:hAnsi="Times New Roman" w:cs="Times New Roman"/>
          <w:i/>
          <w:iCs/>
          <w:color w:val="000000"/>
          <w:sz w:val="20"/>
          <w:szCs w:val="20"/>
          <w:lang w:eastAsia="pt-BR"/>
        </w:rPr>
        <w:br/>
        <w:t>Guido Mantega</w:t>
      </w:r>
      <w:r w:rsidRPr="00B664F1">
        <w:rPr>
          <w:rFonts w:ascii="Times New Roman" w:eastAsia="Times New Roman" w:hAnsi="Times New Roman" w:cs="Times New Roman"/>
          <w:i/>
          <w:iCs/>
          <w:color w:val="000000"/>
          <w:sz w:val="20"/>
          <w:szCs w:val="20"/>
          <w:lang w:eastAsia="pt-BR"/>
        </w:rPr>
        <w:br/>
        <w:t>Paulo Sérgio Oliveira Passos</w:t>
      </w:r>
      <w:r w:rsidRPr="00B664F1">
        <w:rPr>
          <w:rFonts w:ascii="Times New Roman" w:eastAsia="Times New Roman" w:hAnsi="Times New Roman" w:cs="Times New Roman"/>
          <w:i/>
          <w:iCs/>
          <w:color w:val="000000"/>
          <w:sz w:val="20"/>
          <w:szCs w:val="20"/>
          <w:lang w:eastAsia="pt-BR"/>
        </w:rPr>
        <w:br/>
        <w:t>Paulo Roberto dos Santos Pinto</w:t>
      </w:r>
      <w:r w:rsidRPr="00B664F1">
        <w:rPr>
          <w:rFonts w:ascii="Times New Roman" w:eastAsia="Times New Roman" w:hAnsi="Times New Roman" w:cs="Times New Roman"/>
          <w:i/>
          <w:iCs/>
          <w:color w:val="000000"/>
          <w:sz w:val="20"/>
          <w:szCs w:val="20"/>
          <w:lang w:eastAsia="pt-BR"/>
        </w:rPr>
        <w:br/>
        <w:t>Miriam Belchior</w:t>
      </w:r>
      <w:r w:rsidRPr="00B664F1">
        <w:rPr>
          <w:rFonts w:ascii="Times New Roman" w:eastAsia="Times New Roman" w:hAnsi="Times New Roman" w:cs="Times New Roman"/>
          <w:i/>
          <w:iCs/>
          <w:color w:val="000000"/>
          <w:sz w:val="20"/>
          <w:szCs w:val="20"/>
          <w:lang w:eastAsia="pt-BR"/>
        </w:rPr>
        <w:br/>
        <w:t>Aguinaldo Ribeiro</w:t>
      </w:r>
      <w:r w:rsidRPr="00B664F1">
        <w:rPr>
          <w:rFonts w:ascii="Times New Roman" w:eastAsia="Times New Roman" w:hAnsi="Times New Roman" w:cs="Times New Roman"/>
          <w:i/>
          <w:iCs/>
          <w:color w:val="000000"/>
          <w:sz w:val="20"/>
          <w:szCs w:val="20"/>
          <w:lang w:eastAsia="pt-BR"/>
        </w:rPr>
        <w:br/>
        <w:t>Gilberto Carvalho</w:t>
      </w:r>
      <w:r w:rsidRPr="00B664F1">
        <w:rPr>
          <w:rFonts w:ascii="Times New Roman" w:eastAsia="Times New Roman" w:hAnsi="Times New Roman" w:cs="Times New Roman"/>
          <w:i/>
          <w:iCs/>
          <w:color w:val="000000"/>
          <w:sz w:val="20"/>
          <w:szCs w:val="20"/>
          <w:lang w:eastAsia="pt-BR"/>
        </w:rPr>
        <w:br/>
        <w:t>Luís Inácio Lucena Adams</w:t>
      </w:r>
    </w:p>
    <w:p w:rsidR="00B664F1" w:rsidRPr="00B664F1" w:rsidRDefault="00B664F1" w:rsidP="00B664F1">
      <w:pPr>
        <w:spacing w:before="100" w:beforeAutospacing="1" w:after="100" w:afterAutospacing="1" w:line="240" w:lineRule="auto"/>
        <w:ind w:firstLine="432"/>
        <w:jc w:val="both"/>
        <w:rPr>
          <w:rFonts w:ascii="Arial" w:eastAsia="Times New Roman" w:hAnsi="Arial" w:cs="Arial"/>
          <w:color w:val="000000"/>
          <w:sz w:val="20"/>
          <w:szCs w:val="20"/>
          <w:lang w:eastAsia="pt-BR"/>
        </w:rPr>
      </w:pPr>
      <w:r w:rsidRPr="00B664F1">
        <w:rPr>
          <w:rFonts w:ascii="Arial" w:eastAsia="Times New Roman" w:hAnsi="Arial" w:cs="Arial"/>
          <w:color w:val="FF0000"/>
          <w:sz w:val="20"/>
          <w:szCs w:val="20"/>
          <w:lang w:eastAsia="pt-BR"/>
        </w:rPr>
        <w:t>Este texto não substitui o publicado no DOU de 2.5.2012</w:t>
      </w:r>
    </w:p>
    <w:p w:rsidR="00B664F1" w:rsidRPr="00B664F1" w:rsidRDefault="00B664F1" w:rsidP="00B664F1">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B664F1">
        <w:rPr>
          <w:rFonts w:ascii="Arial" w:eastAsia="Times New Roman" w:hAnsi="Arial" w:cs="Arial"/>
          <w:color w:val="FF0000"/>
          <w:sz w:val="20"/>
          <w:szCs w:val="20"/>
          <w:lang w:eastAsia="pt-BR"/>
        </w:rPr>
        <w:t>*</w:t>
      </w:r>
    </w:p>
    <w:p w:rsidR="007C3089" w:rsidRDefault="007C3089"/>
    <w:sectPr w:rsidR="007C308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4F1"/>
    <w:rsid w:val="007C3089"/>
    <w:rsid w:val="00B664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B664F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B664F1"/>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B664F1"/>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664F1"/>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B664F1"/>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B664F1"/>
    <w:rPr>
      <w:rFonts w:ascii="Times New Roman" w:eastAsia="Times New Roman" w:hAnsi="Times New Roman" w:cs="Times New Roman"/>
      <w:b/>
      <w:bCs/>
      <w:sz w:val="27"/>
      <w:szCs w:val="27"/>
      <w:lang w:eastAsia="pt-BR"/>
    </w:rPr>
  </w:style>
  <w:style w:type="paragraph" w:styleId="NormalWeb">
    <w:name w:val="Normal (Web)"/>
    <w:basedOn w:val="Normal"/>
    <w:uiPriority w:val="99"/>
    <w:semiHidden/>
    <w:unhideWhenUsed/>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B664F1"/>
    <w:rPr>
      <w:b/>
      <w:bCs/>
    </w:rPr>
  </w:style>
  <w:style w:type="character" w:styleId="Hyperlink">
    <w:name w:val="Hyperlink"/>
    <w:basedOn w:val="Fontepargpadro"/>
    <w:uiPriority w:val="99"/>
    <w:semiHidden/>
    <w:unhideWhenUsed/>
    <w:rsid w:val="00B664F1"/>
    <w:rPr>
      <w:color w:val="0000FF"/>
      <w:u w:val="single"/>
    </w:rPr>
  </w:style>
  <w:style w:type="paragraph" w:styleId="Corpodetexto2">
    <w:name w:val="Body Text 2"/>
    <w:basedOn w:val="Normal"/>
    <w:link w:val="Corpodetexto2Char"/>
    <w:uiPriority w:val="99"/>
    <w:unhideWhenUsed/>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rsid w:val="00B664F1"/>
    <w:rPr>
      <w:rFonts w:ascii="Times New Roman" w:eastAsia="Times New Roman" w:hAnsi="Times New Roman" w:cs="Times New Roman"/>
      <w:sz w:val="24"/>
      <w:szCs w:val="24"/>
      <w:lang w:eastAsia="pt-BR"/>
    </w:rPr>
  </w:style>
  <w:style w:type="paragraph" w:customStyle="1" w:styleId="texto1">
    <w:name w:val="texto1"/>
    <w:basedOn w:val="Normal"/>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2">
    <w:name w:val="cabea2"/>
    <w:basedOn w:val="Normal"/>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basedOn w:val="Normal"/>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
    <w:name w:val="cabea"/>
    <w:basedOn w:val="Normal"/>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B664F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B664F1"/>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B664F1"/>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664F1"/>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B664F1"/>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B664F1"/>
    <w:rPr>
      <w:rFonts w:ascii="Times New Roman" w:eastAsia="Times New Roman" w:hAnsi="Times New Roman" w:cs="Times New Roman"/>
      <w:b/>
      <w:bCs/>
      <w:sz w:val="27"/>
      <w:szCs w:val="27"/>
      <w:lang w:eastAsia="pt-BR"/>
    </w:rPr>
  </w:style>
  <w:style w:type="paragraph" w:styleId="NormalWeb">
    <w:name w:val="Normal (Web)"/>
    <w:basedOn w:val="Normal"/>
    <w:uiPriority w:val="99"/>
    <w:semiHidden/>
    <w:unhideWhenUsed/>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B664F1"/>
    <w:rPr>
      <w:b/>
      <w:bCs/>
    </w:rPr>
  </w:style>
  <w:style w:type="character" w:styleId="Hyperlink">
    <w:name w:val="Hyperlink"/>
    <w:basedOn w:val="Fontepargpadro"/>
    <w:uiPriority w:val="99"/>
    <w:semiHidden/>
    <w:unhideWhenUsed/>
    <w:rsid w:val="00B664F1"/>
    <w:rPr>
      <w:color w:val="0000FF"/>
      <w:u w:val="single"/>
    </w:rPr>
  </w:style>
  <w:style w:type="paragraph" w:styleId="Corpodetexto2">
    <w:name w:val="Body Text 2"/>
    <w:basedOn w:val="Normal"/>
    <w:link w:val="Corpodetexto2Char"/>
    <w:uiPriority w:val="99"/>
    <w:unhideWhenUsed/>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rsid w:val="00B664F1"/>
    <w:rPr>
      <w:rFonts w:ascii="Times New Roman" w:eastAsia="Times New Roman" w:hAnsi="Times New Roman" w:cs="Times New Roman"/>
      <w:sz w:val="24"/>
      <w:szCs w:val="24"/>
      <w:lang w:eastAsia="pt-BR"/>
    </w:rPr>
  </w:style>
  <w:style w:type="paragraph" w:customStyle="1" w:styleId="texto1">
    <w:name w:val="texto1"/>
    <w:basedOn w:val="Normal"/>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2">
    <w:name w:val="cabea2"/>
    <w:basedOn w:val="Normal"/>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basedOn w:val="Normal"/>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
    <w:name w:val="cabea"/>
    <w:basedOn w:val="Normal"/>
    <w:rsid w:val="00B664F1"/>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236356">
      <w:bodyDiv w:val="1"/>
      <w:marLeft w:val="0"/>
      <w:marRight w:val="0"/>
      <w:marTop w:val="0"/>
      <w:marBottom w:val="0"/>
      <w:divBdr>
        <w:top w:val="none" w:sz="0" w:space="0" w:color="auto"/>
        <w:left w:val="none" w:sz="0" w:space="0" w:color="auto"/>
        <w:bottom w:val="none" w:sz="0" w:space="0" w:color="auto"/>
        <w:right w:val="none" w:sz="0" w:space="0" w:color="auto"/>
      </w:divBdr>
      <w:divsChild>
        <w:div w:id="383455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98523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0836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1240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6805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64638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2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7774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Decreto-Lei/Del4657.htm" TargetMode="External"/><Relationship Id="rId18" Type="http://schemas.openxmlformats.org/officeDocument/2006/relationships/hyperlink" Target="https://www.planalto.gov.br/ccivil_03/_Ato2015-2018/2015/Lei/L13103.htm" TargetMode="External"/><Relationship Id="rId26" Type="http://schemas.openxmlformats.org/officeDocument/2006/relationships/hyperlink" Target="https://www.planalto.gov.br/ccivil_03/Decreto-Lei/Del4657.htm" TargetMode="External"/><Relationship Id="rId39" Type="http://schemas.openxmlformats.org/officeDocument/2006/relationships/hyperlink" Target="https://www.planalto.gov.br/ccivil_03/Decreto-Lei/Del5452.htm" TargetMode="External"/><Relationship Id="rId21" Type="http://schemas.openxmlformats.org/officeDocument/2006/relationships/hyperlink" Target="https://www.planalto.gov.br/ccivil_03/Decreto-Lei/Del4657.htm" TargetMode="External"/><Relationship Id="rId34" Type="http://schemas.openxmlformats.org/officeDocument/2006/relationships/hyperlink" Target="https://www.planalto.gov.br/ccivil_03/Decreto-Lei/Del4657.htm" TargetMode="External"/><Relationship Id="rId42" Type="http://schemas.openxmlformats.org/officeDocument/2006/relationships/hyperlink" Target="https://www.planalto.gov.br/ccivil_03/Decreto-Lei/Del5452.htm" TargetMode="External"/><Relationship Id="rId47" Type="http://schemas.openxmlformats.org/officeDocument/2006/relationships/hyperlink" Target="https://www.planalto.gov.br/ccivil_03/Decreto-Lei/Del5452.htm" TargetMode="External"/><Relationship Id="rId50" Type="http://schemas.openxmlformats.org/officeDocument/2006/relationships/hyperlink" Target="https://www.planalto.gov.br/ccivil_03/LEIS/L9503.htm" TargetMode="External"/><Relationship Id="rId55" Type="http://schemas.openxmlformats.org/officeDocument/2006/relationships/hyperlink" Target="https://www.planalto.gov.br/ccivil_03/LEIS/L9503.htm" TargetMode="External"/><Relationship Id="rId63" Type="http://schemas.openxmlformats.org/officeDocument/2006/relationships/theme" Target="theme/theme1.xml"/><Relationship Id="rId7" Type="http://schemas.openxmlformats.org/officeDocument/2006/relationships/hyperlink" Target="https://www.planalto.gov.br/ccivil_03/_ato2011-2014/2012/Msg/VEP-151.htm" TargetMode="External"/><Relationship Id="rId2" Type="http://schemas.microsoft.com/office/2007/relationships/stylesWithEffects" Target="stylesWithEffects.xml"/><Relationship Id="rId16" Type="http://schemas.openxmlformats.org/officeDocument/2006/relationships/hyperlink" Target="https://www.planalto.gov.br/ccivil_03/_Ato2015-2018/2015/Lei/L13103.htm" TargetMode="External"/><Relationship Id="rId20" Type="http://schemas.openxmlformats.org/officeDocument/2006/relationships/hyperlink" Target="https://www.planalto.gov.br/ccivil_03/_Ato2015-2018/2015/Lei/L13103.htm" TargetMode="External"/><Relationship Id="rId29" Type="http://schemas.openxmlformats.org/officeDocument/2006/relationships/hyperlink" Target="https://www.planalto.gov.br/ccivil_03/Decreto-Lei/Del4657.htm" TargetMode="External"/><Relationship Id="rId41" Type="http://schemas.openxmlformats.org/officeDocument/2006/relationships/hyperlink" Target="https://www.planalto.gov.br/ccivil_03/Decreto-Lei/Del5452.htm" TargetMode="External"/><Relationship Id="rId54" Type="http://schemas.openxmlformats.org/officeDocument/2006/relationships/hyperlink" Target="https://www.planalto.gov.br/ccivil_03/LEIS/L9503.htm"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planalto.gov.br/ccivil_03/_ato2011-2014/2012/Msg/VEP-151.htm" TargetMode="External"/><Relationship Id="rId11" Type="http://schemas.openxmlformats.org/officeDocument/2006/relationships/hyperlink" Target="https://www.planalto.gov.br/ccivil_03/Decreto-Lei/Del4657.htm" TargetMode="External"/><Relationship Id="rId24" Type="http://schemas.openxmlformats.org/officeDocument/2006/relationships/hyperlink" Target="https://www.planalto.gov.br/ccivil_03/Decreto-Lei/Del5452.htm" TargetMode="External"/><Relationship Id="rId32" Type="http://schemas.openxmlformats.org/officeDocument/2006/relationships/hyperlink" Target="https://www.planalto.gov.br/ccivil_03/Decreto-Lei/Del4657.htm" TargetMode="External"/><Relationship Id="rId37" Type="http://schemas.openxmlformats.org/officeDocument/2006/relationships/hyperlink" Target="https://www.planalto.gov.br/ccivil_03/Decreto-Lei/Del5452.htm" TargetMode="External"/><Relationship Id="rId40" Type="http://schemas.openxmlformats.org/officeDocument/2006/relationships/hyperlink" Target="https://www.planalto.gov.br/ccivil_03/Decreto-Lei/Del5452.htm" TargetMode="External"/><Relationship Id="rId45" Type="http://schemas.openxmlformats.org/officeDocument/2006/relationships/hyperlink" Target="https://www.planalto.gov.br/ccivil_03/Decreto-Lei/Del5452.htm" TargetMode="External"/><Relationship Id="rId53" Type="http://schemas.openxmlformats.org/officeDocument/2006/relationships/hyperlink" Target="https://www.planalto.gov.br/ccivil_03/LEIS/L9503.htm" TargetMode="External"/><Relationship Id="rId58" Type="http://schemas.openxmlformats.org/officeDocument/2006/relationships/hyperlink" Target="https://www.planalto.gov.br/ccivil_03/LEIS/L9503.htm" TargetMode="External"/><Relationship Id="rId5" Type="http://schemas.openxmlformats.org/officeDocument/2006/relationships/hyperlink" Target="http://legislacao.planalto.gov.br/legisla/legislacao.nsf/Viw_Identificacao/lei%2012.619-2012?OpenDocument" TargetMode="External"/><Relationship Id="rId15" Type="http://schemas.openxmlformats.org/officeDocument/2006/relationships/hyperlink" Target="https://www.planalto.gov.br/ccivil_03/Decreto-Lei/Del4657.htm" TargetMode="External"/><Relationship Id="rId23" Type="http://schemas.openxmlformats.org/officeDocument/2006/relationships/hyperlink" Target="https://www.planalto.gov.br/ccivil_03/Decreto-Lei/Del4657.htm" TargetMode="External"/><Relationship Id="rId28" Type="http://schemas.openxmlformats.org/officeDocument/2006/relationships/hyperlink" Target="https://www.planalto.gov.br/ccivil_03/_Ato2015-2018/2015/Lei/L13103.htm" TargetMode="External"/><Relationship Id="rId36" Type="http://schemas.openxmlformats.org/officeDocument/2006/relationships/hyperlink" Target="https://www.planalto.gov.br/ccivil_03/Decreto-Lei/Del5452.htm" TargetMode="External"/><Relationship Id="rId49" Type="http://schemas.openxmlformats.org/officeDocument/2006/relationships/hyperlink" Target="https://www.planalto.gov.br/ccivil_03/LEIS/L9503.htm" TargetMode="External"/><Relationship Id="rId57" Type="http://schemas.openxmlformats.org/officeDocument/2006/relationships/hyperlink" Target="https://www.planalto.gov.br/ccivil_03/LEIS/L9503.htm" TargetMode="External"/><Relationship Id="rId61" Type="http://schemas.openxmlformats.org/officeDocument/2006/relationships/hyperlink" Target="https://www.planalto.gov.br/ccivil_03/Decreto-Lei/Del4657.htm" TargetMode="External"/><Relationship Id="rId10" Type="http://schemas.openxmlformats.org/officeDocument/2006/relationships/hyperlink" Target="https://www.planalto.gov.br/ccivil_03/_Ato2015-2018/2015/Lei/L13103.htm" TargetMode="External"/><Relationship Id="rId19" Type="http://schemas.openxmlformats.org/officeDocument/2006/relationships/hyperlink" Target="https://www.planalto.gov.br/ccivil_03/Decreto-Lei/Del4657.htm" TargetMode="External"/><Relationship Id="rId31" Type="http://schemas.openxmlformats.org/officeDocument/2006/relationships/hyperlink" Target="https://www.planalto.gov.br/ccivil_03/_Ato2015-2018/2015/Lei/L13103.htm" TargetMode="External"/><Relationship Id="rId44" Type="http://schemas.openxmlformats.org/officeDocument/2006/relationships/hyperlink" Target="https://www.planalto.gov.br/ccivil_03/Decreto-Lei/Del5452.htm" TargetMode="External"/><Relationship Id="rId52" Type="http://schemas.openxmlformats.org/officeDocument/2006/relationships/hyperlink" Target="https://www.planalto.gov.br/ccivil_03/LEIS/L9503.htm" TargetMode="External"/><Relationship Id="rId60" Type="http://schemas.openxmlformats.org/officeDocument/2006/relationships/hyperlink" Target="https://www.planalto.gov.br/ccivil_03/_Ato2015-2018/2015/Lei/L13103.htm" TargetMode="External"/><Relationship Id="rId4" Type="http://schemas.openxmlformats.org/officeDocument/2006/relationships/webSettings" Target="webSettings.xml"/><Relationship Id="rId9" Type="http://schemas.openxmlformats.org/officeDocument/2006/relationships/hyperlink" Target="https://www.planalto.gov.br/ccivil_03/Decreto-Lei/Del4657.htm" TargetMode="External"/><Relationship Id="rId14" Type="http://schemas.openxmlformats.org/officeDocument/2006/relationships/hyperlink" Target="https://www.planalto.gov.br/ccivil_03/_Ato2015-2018/2015/Lei/L13103.htm" TargetMode="External"/><Relationship Id="rId22" Type="http://schemas.openxmlformats.org/officeDocument/2006/relationships/hyperlink" Target="https://www.planalto.gov.br/ccivil_03/_Ato2015-2018/2015/Lei/L13103.htm" TargetMode="External"/><Relationship Id="rId27" Type="http://schemas.openxmlformats.org/officeDocument/2006/relationships/hyperlink" Target="https://www.planalto.gov.br/ccivil_03/_Ato2015-2018/2015/Lei/L13103.htm" TargetMode="External"/><Relationship Id="rId30" Type="http://schemas.openxmlformats.org/officeDocument/2006/relationships/hyperlink" Target="https://www.planalto.gov.br/ccivil_03/Decreto-Lei/Del5452.htm" TargetMode="External"/><Relationship Id="rId35" Type="http://schemas.openxmlformats.org/officeDocument/2006/relationships/hyperlink" Target="https://www.planalto.gov.br/ccivil_03/Decreto-Lei/Del5452.htm" TargetMode="External"/><Relationship Id="rId43" Type="http://schemas.openxmlformats.org/officeDocument/2006/relationships/hyperlink" Target="https://www.planalto.gov.br/ccivil_03/Decreto-Lei/Del5452.htm" TargetMode="External"/><Relationship Id="rId48" Type="http://schemas.openxmlformats.org/officeDocument/2006/relationships/hyperlink" Target="https://www.planalto.gov.br/ccivil_03/LEIS/L9503.htm" TargetMode="External"/><Relationship Id="rId56" Type="http://schemas.openxmlformats.org/officeDocument/2006/relationships/hyperlink" Target="https://www.planalto.gov.br/ccivil_03/LEIS/L9503.htm" TargetMode="External"/><Relationship Id="rId8" Type="http://schemas.openxmlformats.org/officeDocument/2006/relationships/hyperlink" Target="https://www.planalto.gov.br/ccivil_03/_Ato2015-2018/2015/Lei/L13103.htm" TargetMode="External"/><Relationship Id="rId51" Type="http://schemas.openxmlformats.org/officeDocument/2006/relationships/hyperlink" Target="https://www.planalto.gov.br/ccivil_03/LEIS/L9503.htm" TargetMode="External"/><Relationship Id="rId3" Type="http://schemas.openxmlformats.org/officeDocument/2006/relationships/settings" Target="settings.xml"/><Relationship Id="rId12" Type="http://schemas.openxmlformats.org/officeDocument/2006/relationships/hyperlink" Target="https://www.planalto.gov.br/ccivil_03/_Ato2015-2018/2015/Lei/L13103.htm" TargetMode="External"/><Relationship Id="rId17" Type="http://schemas.openxmlformats.org/officeDocument/2006/relationships/hyperlink" Target="https://www.planalto.gov.br/ccivil_03/Decreto-Lei/Del4657.htm" TargetMode="External"/><Relationship Id="rId25" Type="http://schemas.openxmlformats.org/officeDocument/2006/relationships/hyperlink" Target="https://www.planalto.gov.br/ccivil_03/_Ato2015-2018/2015/Lei/L13103.htm" TargetMode="External"/><Relationship Id="rId33" Type="http://schemas.openxmlformats.org/officeDocument/2006/relationships/hyperlink" Target="https://www.planalto.gov.br/ccivil_03/_Ato2015-2018/2015/Lei/L13103.htm" TargetMode="External"/><Relationship Id="rId38" Type="http://schemas.openxmlformats.org/officeDocument/2006/relationships/hyperlink" Target="https://www.planalto.gov.br/ccivil_03/Decreto-Lei/Del5452.htm" TargetMode="External"/><Relationship Id="rId46" Type="http://schemas.openxmlformats.org/officeDocument/2006/relationships/hyperlink" Target="https://www.planalto.gov.br/ccivil_03/Decreto-Lei/Del5452.htm" TargetMode="External"/><Relationship Id="rId59" Type="http://schemas.openxmlformats.org/officeDocument/2006/relationships/hyperlink" Target="https://www.planalto.gov.br/ccivil_03/LEIS/L950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3581</Words>
  <Characters>19341</Characters>
  <Application>Microsoft Office Word</Application>
  <DocSecurity>0</DocSecurity>
  <Lines>161</Lines>
  <Paragraphs>45</Paragraphs>
  <ScaleCrop>false</ScaleCrop>
  <Company/>
  <LinksUpToDate>false</LinksUpToDate>
  <CharactersWithSpaces>22877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2023-06-05T15:31:00Z</dcterms:created>
  <dcterms:modified xsi:type="dcterms:W3CDTF">2023-06-05T15:34:00Z</dcterms:modified>
</cp:coreProperties>
</file>