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1AA" w:rsidRPr="001041AA" w:rsidRDefault="001041AA" w:rsidP="001041AA">
      <w:pPr>
        <w:spacing w:after="0" w:line="240" w:lineRule="auto"/>
        <w:jc w:val="center"/>
        <w:textAlignment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</w:rPr>
      </w:pPr>
      <w:r w:rsidRPr="001041AA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</w:rPr>
        <w:t>Presidência da República</w:t>
      </w:r>
    </w:p>
    <w:p w:rsidR="001041AA" w:rsidRPr="001041AA" w:rsidRDefault="001041AA" w:rsidP="001041AA">
      <w:pPr>
        <w:spacing w:after="0" w:line="240" w:lineRule="auto"/>
        <w:jc w:val="center"/>
        <w:textAlignment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</w:pPr>
      <w:r w:rsidRPr="001041AA"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  <w:t>Casa Civil</w:t>
      </w:r>
    </w:p>
    <w:p w:rsidR="001041AA" w:rsidRPr="001041AA" w:rsidRDefault="001041AA" w:rsidP="001041AA">
      <w:pPr>
        <w:spacing w:after="0" w:line="240" w:lineRule="auto"/>
        <w:jc w:val="center"/>
        <w:textAlignment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1041A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Subchefia para Assuntos Jurídicos</w:t>
      </w:r>
    </w:p>
    <w:p w:rsidR="001041AA" w:rsidRPr="001041AA" w:rsidRDefault="001041AA" w:rsidP="001041AA">
      <w:pPr>
        <w:spacing w:before="100" w:beforeAutospacing="1" w:after="100" w:afterAutospacing="1" w:line="240" w:lineRule="auto"/>
        <w:ind w:firstLine="43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5" w:history="1">
        <w:r w:rsidRPr="001041AA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 xml:space="preserve">LEI Nº 12.506, DE 11 DE OUTUBRO DE </w:t>
        </w:r>
        <w:proofErr w:type="gramStart"/>
        <w:r w:rsidRPr="001041AA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>2011.</w:t>
        </w:r>
        <w:proofErr w:type="gramEnd"/>
      </w:hyperlink>
      <w:bookmarkStart w:id="0" w:name="_GoBack"/>
      <w:bookmarkEnd w:id="0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1041AA" w:rsidRPr="001041AA" w:rsidTr="001041AA">
        <w:trPr>
          <w:tblCellSpacing w:w="0" w:type="dxa"/>
        </w:trPr>
        <w:tc>
          <w:tcPr>
            <w:tcW w:w="2500" w:type="pct"/>
            <w:vAlign w:val="center"/>
            <w:hideMark/>
          </w:tcPr>
          <w:p w:rsidR="001041AA" w:rsidRPr="001041AA" w:rsidRDefault="001041AA" w:rsidP="00104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500" w:type="pct"/>
            <w:vAlign w:val="center"/>
            <w:hideMark/>
          </w:tcPr>
          <w:p w:rsidR="001041AA" w:rsidRPr="001041AA" w:rsidRDefault="001041AA" w:rsidP="001041AA">
            <w:pPr>
              <w:spacing w:before="100" w:beforeAutospacing="1" w:after="100" w:afterAutospacing="1" w:line="240" w:lineRule="auto"/>
              <w:ind w:firstLine="432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1041AA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Dispõe sobre o aviso prévio e dá outras providências.</w:t>
            </w:r>
          </w:p>
        </w:tc>
      </w:tr>
    </w:tbl>
    <w:p w:rsidR="001041AA" w:rsidRPr="001041AA" w:rsidRDefault="001041AA" w:rsidP="001041AA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1041A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t-BR"/>
        </w:rPr>
        <w:t>A PRESIDENTA DA REPÚBLICA </w:t>
      </w:r>
      <w:r w:rsidRPr="001041AA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Faço</w:t>
      </w:r>
      <w:proofErr w:type="gramEnd"/>
      <w:r w:rsidRPr="001041AA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 xml:space="preserve"> saber que o Congresso Nacional decreta e eu sanciono a seguinte Lei:</w:t>
      </w:r>
    </w:p>
    <w:p w:rsidR="001041AA" w:rsidRPr="001041AA" w:rsidRDefault="001041AA" w:rsidP="001041AA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041A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O aviso prévio, de que trata o </w:t>
      </w:r>
      <w:hyperlink r:id="rId6" w:anchor="tituloIVcapvi" w:history="1">
        <w:r w:rsidRPr="001041A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Capítulo VI do Título IV da Consolidação das Leis do Trabalho - CLT, aprovada pelo Decreto-Lei nº 5.452, de 1º de maio de 1943, </w:t>
        </w:r>
      </w:hyperlink>
      <w:r w:rsidRPr="001041A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será concedido na proporção de 30 (trinta) dias aos empregados que contem até </w:t>
      </w:r>
      <w:proofErr w:type="gramStart"/>
      <w:r w:rsidRPr="001041A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</w:t>
      </w:r>
      <w:proofErr w:type="gramEnd"/>
      <w:r w:rsidRPr="001041A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(um) ano de serviço na mesma empresa.</w:t>
      </w:r>
    </w:p>
    <w:p w:rsidR="001041AA" w:rsidRPr="001041AA" w:rsidRDefault="001041AA" w:rsidP="001041AA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041A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único. Ao aviso prévio previsto neste artigo serão acrescidos </w:t>
      </w:r>
      <w:proofErr w:type="gramStart"/>
      <w:r w:rsidRPr="001041A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</w:t>
      </w:r>
      <w:proofErr w:type="gramEnd"/>
      <w:r w:rsidRPr="001041A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(três) dias por ano de serviço prestado na mesma empresa, até o máximo de 60 (sessenta) dias, perfazendo um total de até 90 (noventa) dias.</w:t>
      </w:r>
    </w:p>
    <w:p w:rsidR="001041AA" w:rsidRPr="001041AA" w:rsidRDefault="001041AA" w:rsidP="001041AA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041A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Esta Lei entra em vigor na data de sua publicação.</w:t>
      </w:r>
    </w:p>
    <w:p w:rsidR="001041AA" w:rsidRPr="001041AA" w:rsidRDefault="001041AA" w:rsidP="001041AA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041AA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Brasília, 11 de outubro de 2011; 190º da Independência e 123º da República.</w:t>
      </w:r>
    </w:p>
    <w:p w:rsidR="001041AA" w:rsidRPr="001041AA" w:rsidRDefault="001041AA" w:rsidP="001041AA">
      <w:pPr>
        <w:spacing w:before="100" w:beforeAutospacing="1" w:after="100" w:afterAutospacing="1" w:line="240" w:lineRule="auto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041AA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DILMA ROUSSEFF</w:t>
      </w:r>
      <w:r w:rsidRPr="001041AA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br/>
      </w:r>
      <w:r w:rsidRPr="001041A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>José Eduardo Cardozo</w:t>
      </w:r>
      <w:r w:rsidRPr="001041A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br/>
        <w:t>Guido Mantega</w:t>
      </w:r>
      <w:r w:rsidRPr="001041A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br/>
        <w:t xml:space="preserve">Carlos </w:t>
      </w:r>
      <w:proofErr w:type="spellStart"/>
      <w:r w:rsidRPr="001041A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>Lupi</w:t>
      </w:r>
      <w:proofErr w:type="spellEnd"/>
      <w:r w:rsidRPr="001041A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br/>
        <w:t xml:space="preserve">Fernando </w:t>
      </w:r>
      <w:proofErr w:type="spellStart"/>
      <w:r w:rsidRPr="001041A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>Damata</w:t>
      </w:r>
      <w:proofErr w:type="spellEnd"/>
      <w:r w:rsidRPr="001041A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 xml:space="preserve"> Pimentel</w:t>
      </w:r>
      <w:r w:rsidRPr="001041A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br/>
        <w:t>Miriam Belchior</w:t>
      </w:r>
      <w:r w:rsidRPr="001041A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br/>
        <w:t>Garibaldi Alves Filho</w:t>
      </w:r>
      <w:r w:rsidRPr="001041A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br/>
      </w:r>
      <w:proofErr w:type="spellStart"/>
      <w:r w:rsidRPr="001041A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>Luis</w:t>
      </w:r>
      <w:proofErr w:type="spellEnd"/>
      <w:r w:rsidRPr="001041A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 xml:space="preserve"> Inácio Lucena Adams</w:t>
      </w:r>
    </w:p>
    <w:p w:rsidR="001041AA" w:rsidRPr="001041AA" w:rsidRDefault="001041AA" w:rsidP="001041AA">
      <w:pPr>
        <w:spacing w:before="100" w:beforeAutospacing="1" w:after="100" w:afterAutospacing="1" w:line="240" w:lineRule="auto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041AA">
        <w:rPr>
          <w:rFonts w:ascii="Times New Roman" w:eastAsia="Times New Roman" w:hAnsi="Times New Roman" w:cs="Times New Roman"/>
          <w:color w:val="FF0000"/>
          <w:sz w:val="20"/>
          <w:szCs w:val="20"/>
          <w:lang w:eastAsia="pt-BR"/>
        </w:rPr>
        <w:t>Este texto não substitui o publicado no DOU de 13.10.2011</w:t>
      </w:r>
    </w:p>
    <w:p w:rsidR="002423C4" w:rsidRDefault="001041AA"/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1AA"/>
    <w:rsid w:val="00100206"/>
    <w:rsid w:val="001041AA"/>
    <w:rsid w:val="002938DC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1041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1041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1041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041AA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1041AA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1041AA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unhideWhenUsed/>
    <w:rsid w:val="001041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041A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041AA"/>
    <w:rPr>
      <w:color w:val="0000FF"/>
      <w:u w:val="single"/>
    </w:rPr>
  </w:style>
  <w:style w:type="paragraph" w:customStyle="1" w:styleId="texto1">
    <w:name w:val="texto1"/>
    <w:basedOn w:val="Normal"/>
    <w:rsid w:val="001041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1041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1041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1041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041AA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1041AA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1041AA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unhideWhenUsed/>
    <w:rsid w:val="001041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041A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041AA"/>
    <w:rPr>
      <w:color w:val="0000FF"/>
      <w:u w:val="single"/>
    </w:rPr>
  </w:style>
  <w:style w:type="paragraph" w:customStyle="1" w:styleId="texto1">
    <w:name w:val="texto1"/>
    <w:basedOn w:val="Normal"/>
    <w:rsid w:val="001041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Del5452.htm" TargetMode="External"/><Relationship Id="rId5" Type="http://schemas.openxmlformats.org/officeDocument/2006/relationships/hyperlink" Target="http://legislacao.planalto.gov.br/legisla/legislacao.nsf/Viw_Identificacao/lei%2012.506-2011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1121</Characters>
  <Application>Microsoft Office Word</Application>
  <DocSecurity>0</DocSecurity>
  <Lines>9</Lines>
  <Paragraphs>2</Paragraphs>
  <ScaleCrop>false</ScaleCrop>
  <Company>Hewlett-Packard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2023-06-02T00:40:00Z</dcterms:created>
  <dcterms:modified xsi:type="dcterms:W3CDTF">2023-06-02T00:41:00Z</dcterms:modified>
</cp:coreProperties>
</file>